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جستارهایی در باب ضرورت علیت و اختیار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2449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862451_37281509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862453_372815092">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862455_372815092">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2862457_372815092">
            <w:r>
              <w:rPr>
                <w:webHidden/>
                <w:rStyle w:val="IndexLink"/>
                <w:rtl w:val="true"/>
              </w:rPr>
              <w:t>فصل اول</w:t>
            </w:r>
            <w:r>
              <w:rPr>
                <w:rStyle w:val="IndexLink"/>
                <w:rtl w:val="true"/>
              </w:rPr>
              <w:t xml:space="preserve">: </w:t>
            </w:r>
            <w:r>
              <w:rPr>
                <w:rStyle w:val="IndexLink"/>
                <w:rtl w:val="true"/>
              </w:rPr>
              <w:t>علّیت اختیاراز دیدگاه معارف وحیانی فقیهان اصولی</w:t>
            </w:r>
            <w:r>
              <w:rPr>
                <w:rStyle w:val="IndexLink"/>
                <w:rtl w:val="true"/>
              </w:rPr>
              <w:tab/>
            </w:r>
            <w:r>
              <w:rPr>
                <w:rStyle w:val="IndexLink"/>
              </w:rPr>
              <w:t>20</w:t>
            </w:r>
          </w:hyperlink>
        </w:p>
        <w:p>
          <w:pPr>
            <w:pStyle w:val="Contents3"/>
            <w:tabs>
              <w:tab w:val="clear" w:pos="8459"/>
              <w:tab w:val="right" w:pos="9026" w:leader="dot"/>
            </w:tabs>
            <w:rPr/>
          </w:pPr>
          <w:hyperlink w:anchor="__RefHeading___Toc2862459_372815092">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862461_372815092">
            <w:r>
              <w:rPr>
                <w:webHidden/>
                <w:rStyle w:val="IndexLink"/>
                <w:rtl w:val="true"/>
              </w:rPr>
              <w:t>حضور اراده در مبادی عمل</w:t>
            </w:r>
            <w:r>
              <w:rPr>
                <w:rStyle w:val="IndexLink"/>
                <w:rtl w:val="true"/>
              </w:rPr>
              <w:tab/>
            </w:r>
            <w:r>
              <w:rPr>
                <w:rStyle w:val="IndexLink"/>
              </w:rPr>
              <w:t>22</w:t>
            </w:r>
          </w:hyperlink>
        </w:p>
        <w:p>
          <w:pPr>
            <w:pStyle w:val="Contents4"/>
            <w:tabs>
              <w:tab w:val="clear" w:pos="8176"/>
              <w:tab w:val="right" w:pos="9026" w:leader="dot"/>
            </w:tabs>
            <w:rPr/>
          </w:pPr>
          <w:hyperlink w:anchor="__RefHeading___Toc2862463_372815092">
            <w:r>
              <w:rPr>
                <w:webHidden/>
                <w:rStyle w:val="IndexLink"/>
                <w:rtl w:val="true"/>
              </w:rPr>
              <w:t>نقدی بر مقاله پیش فرض های روان شناسی اسلامی</w:t>
            </w:r>
            <w:r>
              <w:rPr>
                <w:rStyle w:val="IndexLink"/>
                <w:rtl w:val="true"/>
              </w:rPr>
              <w:tab/>
            </w:r>
            <w:r>
              <w:rPr>
                <w:rStyle w:val="IndexLink"/>
              </w:rPr>
              <w:t>22</w:t>
            </w:r>
          </w:hyperlink>
        </w:p>
        <w:p>
          <w:pPr>
            <w:pStyle w:val="Contents4"/>
            <w:tabs>
              <w:tab w:val="clear" w:pos="8176"/>
              <w:tab w:val="right" w:pos="9026" w:leader="dot"/>
            </w:tabs>
            <w:rPr/>
          </w:pPr>
          <w:hyperlink w:anchor="__RefHeading___Toc2862465_372815092">
            <w:r>
              <w:rPr>
                <w:webHidden/>
                <w:rStyle w:val="IndexLink"/>
                <w:rtl w:val="true"/>
              </w:rPr>
              <w:t>چکیده</w:t>
            </w:r>
            <w:r>
              <w:rPr>
                <w:rStyle w:val="IndexLink"/>
                <w:rtl w:val="true"/>
              </w:rPr>
              <w:tab/>
            </w:r>
            <w:r>
              <w:rPr>
                <w:rStyle w:val="IndexLink"/>
              </w:rPr>
              <w:t>22</w:t>
            </w:r>
          </w:hyperlink>
        </w:p>
        <w:p>
          <w:pPr>
            <w:pStyle w:val="Contents4"/>
            <w:tabs>
              <w:tab w:val="clear" w:pos="8176"/>
              <w:tab w:val="right" w:pos="9026" w:leader="dot"/>
            </w:tabs>
            <w:rPr/>
          </w:pPr>
          <w:hyperlink w:anchor="__RefHeading___Toc2862467_372815092">
            <w:r>
              <w:rPr>
                <w:webHidden/>
                <w:rStyle w:val="IndexLink"/>
                <w:rtl w:val="true"/>
              </w:rPr>
              <w:t>الف</w:t>
            </w:r>
            <w:r>
              <w:rPr>
                <w:rStyle w:val="IndexLink"/>
                <w:rtl w:val="true"/>
              </w:rPr>
              <w:t xml:space="preserve">) </w:t>
            </w:r>
            <w:r>
              <w:rPr>
                <w:rStyle w:val="IndexLink"/>
                <w:rtl w:val="true"/>
              </w:rPr>
              <w:t>حضور اراده در مرحله معرفت</w:t>
            </w:r>
            <w:r>
              <w:rPr>
                <w:rStyle w:val="IndexLink"/>
                <w:rtl w:val="true"/>
              </w:rPr>
              <w:tab/>
            </w:r>
            <w:r>
              <w:rPr>
                <w:rStyle w:val="IndexLink"/>
              </w:rPr>
              <w:t>31</w:t>
            </w:r>
          </w:hyperlink>
        </w:p>
        <w:p>
          <w:pPr>
            <w:pStyle w:val="Contents4"/>
            <w:tabs>
              <w:tab w:val="clear" w:pos="8176"/>
              <w:tab w:val="right" w:pos="9026" w:leader="dot"/>
            </w:tabs>
            <w:rPr/>
          </w:pPr>
          <w:hyperlink w:anchor="__RefHeading___Toc2862469_372815092">
            <w:r>
              <w:rPr>
                <w:webHidden/>
                <w:rStyle w:val="IndexLink"/>
                <w:rtl w:val="true"/>
              </w:rPr>
              <w:t>ب</w:t>
            </w:r>
            <w:r>
              <w:rPr>
                <w:rStyle w:val="IndexLink"/>
                <w:rtl w:val="true"/>
              </w:rPr>
              <w:t xml:space="preserve">) </w:t>
            </w:r>
            <w:r>
              <w:rPr>
                <w:rStyle w:val="IndexLink"/>
                <w:rtl w:val="true"/>
              </w:rPr>
              <w:t>حضور اراده در مرحله میل</w:t>
            </w:r>
            <w:r>
              <w:rPr>
                <w:rStyle w:val="IndexLink"/>
                <w:rtl w:val="true"/>
              </w:rPr>
              <w:tab/>
            </w:r>
            <w:r>
              <w:rPr>
                <w:rStyle w:val="IndexLink"/>
              </w:rPr>
              <w:t>34</w:t>
            </w:r>
          </w:hyperlink>
        </w:p>
        <w:p>
          <w:pPr>
            <w:pStyle w:val="Contents4"/>
            <w:tabs>
              <w:tab w:val="clear" w:pos="8176"/>
              <w:tab w:val="right" w:pos="9026" w:leader="dot"/>
            </w:tabs>
            <w:rPr/>
          </w:pPr>
          <w:hyperlink w:anchor="__RefHeading___Toc2862471_372815092">
            <w:r>
              <w:rPr>
                <w:webHidden/>
                <w:rStyle w:val="IndexLink"/>
                <w:rtl w:val="true"/>
              </w:rPr>
              <w:t>ج</w:t>
            </w:r>
            <w:r>
              <w:rPr>
                <w:rStyle w:val="IndexLink"/>
                <w:rtl w:val="true"/>
              </w:rPr>
              <w:t xml:space="preserve">) </w:t>
            </w:r>
            <w:r>
              <w:rPr>
                <w:rStyle w:val="IndexLink"/>
                <w:rtl w:val="true"/>
              </w:rPr>
              <w:t>حضور اراده در مرحله اراده</w:t>
            </w:r>
            <w:r>
              <w:rPr>
                <w:rStyle w:val="IndexLink"/>
                <w:rtl w:val="true"/>
              </w:rPr>
              <w:tab/>
            </w:r>
            <w:r>
              <w:rPr>
                <w:rStyle w:val="IndexLink"/>
              </w:rPr>
              <w:t>36</w:t>
            </w:r>
          </w:hyperlink>
        </w:p>
        <w:p>
          <w:pPr>
            <w:pStyle w:val="Contents4"/>
            <w:tabs>
              <w:tab w:val="clear" w:pos="8176"/>
              <w:tab w:val="right" w:pos="9026" w:leader="dot"/>
            </w:tabs>
            <w:rPr/>
          </w:pPr>
          <w:hyperlink w:anchor="__RefHeading___Toc2862473_372815092">
            <w:r>
              <w:rPr>
                <w:webHidden/>
                <w:rStyle w:val="IndexLink"/>
                <w:rtl w:val="true"/>
              </w:rPr>
              <w:t>د</w:t>
            </w:r>
            <w:r>
              <w:rPr>
                <w:rStyle w:val="IndexLink"/>
                <w:rtl w:val="true"/>
              </w:rPr>
              <w:t xml:space="preserve">) </w:t>
            </w:r>
            <w:r>
              <w:rPr>
                <w:rStyle w:val="IndexLink"/>
                <w:rtl w:val="true"/>
              </w:rPr>
              <w:t>تأثیر معرفت و میل بر اراده</w:t>
            </w:r>
            <w:r>
              <w:rPr>
                <w:rStyle w:val="IndexLink"/>
                <w:rtl w:val="true"/>
              </w:rPr>
              <w:tab/>
            </w:r>
            <w:r>
              <w:rPr>
                <w:rStyle w:val="IndexLink"/>
              </w:rPr>
              <w:t>38</w:t>
            </w:r>
          </w:hyperlink>
        </w:p>
        <w:p>
          <w:pPr>
            <w:pStyle w:val="Contents4"/>
            <w:tabs>
              <w:tab w:val="clear" w:pos="8176"/>
              <w:tab w:val="right" w:pos="9026" w:leader="dot"/>
            </w:tabs>
            <w:rPr/>
          </w:pPr>
          <w:hyperlink w:anchor="__RefHeading___Toc2862475_372815092">
            <w:r>
              <w:rPr>
                <w:webHidden/>
                <w:rStyle w:val="IndexLink"/>
                <w:rtl w:val="true"/>
              </w:rPr>
              <w:t>ه</w:t>
            </w:r>
            <w:r>
              <w:rPr>
                <w:rStyle w:val="IndexLink"/>
                <w:rtl w:val="true"/>
              </w:rPr>
              <w:t xml:space="preserve">) </w:t>
            </w:r>
            <w:r>
              <w:rPr>
                <w:rStyle w:val="IndexLink"/>
                <w:rtl w:val="true"/>
              </w:rPr>
              <w:t>تأثیر میل در معرفت</w:t>
            </w:r>
            <w:r>
              <w:rPr>
                <w:rStyle w:val="IndexLink"/>
                <w:rtl w:val="true"/>
              </w:rPr>
              <w:tab/>
            </w:r>
            <w:r>
              <w:rPr>
                <w:rStyle w:val="IndexLink"/>
              </w:rPr>
              <w:t>38</w:t>
            </w:r>
          </w:hyperlink>
        </w:p>
        <w:p>
          <w:pPr>
            <w:pStyle w:val="Contents4"/>
            <w:tabs>
              <w:tab w:val="clear" w:pos="8176"/>
              <w:tab w:val="right" w:pos="9026" w:leader="dot"/>
            </w:tabs>
            <w:rPr/>
          </w:pPr>
          <w:hyperlink w:anchor="__RefHeading___Toc2862477_372815092">
            <w:r>
              <w:rPr>
                <w:webHidden/>
                <w:rStyle w:val="IndexLink"/>
                <w:rtl w:val="true"/>
              </w:rPr>
              <w:t>و</w:t>
            </w:r>
            <w:r>
              <w:rPr>
                <w:rStyle w:val="IndexLink"/>
                <w:rtl w:val="true"/>
              </w:rPr>
              <w:t xml:space="preserve">) </w:t>
            </w:r>
            <w:r>
              <w:rPr>
                <w:rStyle w:val="IndexLink"/>
                <w:rtl w:val="true"/>
              </w:rPr>
              <w:t>تأثير معرفت در میل</w:t>
            </w:r>
            <w:r>
              <w:rPr>
                <w:rStyle w:val="IndexLink"/>
                <w:rtl w:val="true"/>
              </w:rPr>
              <w:tab/>
            </w:r>
            <w:r>
              <w:rPr>
                <w:rStyle w:val="IndexLink"/>
              </w:rPr>
              <w:t>39</w:t>
            </w:r>
          </w:hyperlink>
        </w:p>
        <w:p>
          <w:pPr>
            <w:pStyle w:val="Contents4"/>
            <w:tabs>
              <w:tab w:val="clear" w:pos="8176"/>
              <w:tab w:val="right" w:pos="9026" w:leader="dot"/>
            </w:tabs>
            <w:rPr/>
          </w:pPr>
          <w:hyperlink w:anchor="__RefHeading___Toc2862479_372815092">
            <w:r>
              <w:rPr>
                <w:webHidden/>
                <w:rStyle w:val="IndexLink"/>
                <w:rtl w:val="true"/>
              </w:rPr>
              <w:t>ز</w:t>
            </w:r>
            <w:r>
              <w:rPr>
                <w:rStyle w:val="IndexLink"/>
                <w:rtl w:val="true"/>
              </w:rPr>
              <w:t xml:space="preserve">) </w:t>
            </w:r>
            <w:r>
              <w:rPr>
                <w:rStyle w:val="IndexLink"/>
                <w:rtl w:val="true"/>
              </w:rPr>
              <w:t>تأثیر اعمال بیرونی بر عمل درونی</w:t>
            </w:r>
            <w:r>
              <w:rPr>
                <w:rStyle w:val="IndexLink"/>
                <w:rtl w:val="true"/>
              </w:rPr>
              <w:tab/>
            </w:r>
            <w:r>
              <w:rPr>
                <w:rStyle w:val="IndexLink"/>
              </w:rPr>
              <w:t>39</w:t>
            </w:r>
          </w:hyperlink>
        </w:p>
        <w:p>
          <w:pPr>
            <w:pStyle w:val="Contents4"/>
            <w:tabs>
              <w:tab w:val="clear" w:pos="8176"/>
              <w:tab w:val="right" w:pos="9026" w:leader="dot"/>
            </w:tabs>
            <w:rPr/>
          </w:pPr>
          <w:hyperlink w:anchor="__RefHeading___Toc2862481_372815092">
            <w:r>
              <w:rPr>
                <w:webHidden/>
                <w:rStyle w:val="IndexLink"/>
                <w:rtl w:val="true"/>
              </w:rPr>
              <w:t>تقدیر الهی</w:t>
            </w:r>
            <w:r>
              <w:rPr>
                <w:rStyle w:val="IndexLink"/>
                <w:rtl w:val="true"/>
              </w:rPr>
              <w:tab/>
            </w:r>
            <w:r>
              <w:rPr>
                <w:rStyle w:val="IndexLink"/>
              </w:rPr>
              <w:t>41</w:t>
            </w:r>
          </w:hyperlink>
        </w:p>
        <w:p>
          <w:pPr>
            <w:pStyle w:val="Contents4"/>
            <w:tabs>
              <w:tab w:val="clear" w:pos="8176"/>
              <w:tab w:val="right" w:pos="9026" w:leader="dot"/>
            </w:tabs>
            <w:rPr/>
          </w:pPr>
          <w:hyperlink w:anchor="__RefHeading___Toc2862483_372815092">
            <w:r>
              <w:rPr>
                <w:webHidden/>
                <w:rStyle w:val="IndexLink"/>
                <w:rtl w:val="true"/>
              </w:rPr>
              <w:t>تقدیر الهی</w:t>
            </w:r>
            <w:r>
              <w:rPr>
                <w:rStyle w:val="IndexLink"/>
                <w:rtl w:val="true"/>
              </w:rPr>
              <w:tab/>
            </w:r>
            <w:r>
              <w:rPr>
                <w:rStyle w:val="IndexLink"/>
              </w:rPr>
              <w:t>41</w:t>
            </w:r>
          </w:hyperlink>
        </w:p>
        <w:p>
          <w:pPr>
            <w:pStyle w:val="Contents3"/>
            <w:tabs>
              <w:tab w:val="clear" w:pos="8459"/>
              <w:tab w:val="right" w:pos="9026" w:leader="dot"/>
            </w:tabs>
            <w:rPr/>
          </w:pPr>
          <w:hyperlink w:anchor="__RefHeading___Toc2862485_372815092">
            <w:r>
              <w:rPr>
                <w:webHidden/>
                <w:rStyle w:val="IndexLink"/>
                <w:rtl w:val="true"/>
              </w:rPr>
              <w:t>جبر و اختیار از دیدگاه وحید بهبهانی</w:t>
            </w:r>
            <w:r>
              <w:rPr>
                <w:rStyle w:val="IndexLink"/>
                <w:rtl w:val="true"/>
              </w:rPr>
              <w:tab/>
            </w:r>
            <w:r>
              <w:rPr>
                <w:rStyle w:val="IndexLink"/>
              </w:rPr>
              <w:t>44</w:t>
            </w:r>
          </w:hyperlink>
        </w:p>
        <w:p>
          <w:pPr>
            <w:pStyle w:val="Contents4"/>
            <w:tabs>
              <w:tab w:val="clear" w:pos="8176"/>
              <w:tab w:val="right" w:pos="9026" w:leader="dot"/>
            </w:tabs>
            <w:rPr/>
          </w:pPr>
          <w:hyperlink w:anchor="__RefHeading___Toc2862487_372815092">
            <w:r>
              <w:rPr>
                <w:webHidden/>
                <w:rStyle w:val="IndexLink"/>
                <w:rtl w:val="true"/>
              </w:rPr>
              <w:t>چکیده</w:t>
            </w:r>
            <w:r>
              <w:rPr>
                <w:rStyle w:val="IndexLink"/>
                <w:rtl w:val="true"/>
              </w:rPr>
              <w:tab/>
            </w:r>
            <w:r>
              <w:rPr>
                <w:rStyle w:val="IndexLink"/>
              </w:rPr>
              <w:t>44</w:t>
            </w:r>
          </w:hyperlink>
        </w:p>
        <w:p>
          <w:pPr>
            <w:pStyle w:val="Contents4"/>
            <w:tabs>
              <w:tab w:val="clear" w:pos="8176"/>
              <w:tab w:val="right" w:pos="9026" w:leader="dot"/>
            </w:tabs>
            <w:rPr/>
          </w:pPr>
          <w:hyperlink w:anchor="__RefHeading___Toc2862489_372815092">
            <w:r>
              <w:rPr>
                <w:webHidden/>
                <w:rStyle w:val="IndexLink"/>
                <w:rtl w:val="true"/>
              </w:rPr>
              <w:t>مقدمه</w:t>
            </w:r>
            <w:r>
              <w:rPr>
                <w:rStyle w:val="IndexLink"/>
                <w:rtl w:val="true"/>
              </w:rPr>
              <w:tab/>
            </w:r>
            <w:r>
              <w:rPr>
                <w:rStyle w:val="IndexLink"/>
              </w:rPr>
              <w:t>45</w:t>
            </w:r>
          </w:hyperlink>
        </w:p>
        <w:p>
          <w:pPr>
            <w:pStyle w:val="Contents4"/>
            <w:tabs>
              <w:tab w:val="clear" w:pos="8176"/>
              <w:tab w:val="right" w:pos="9026" w:leader="dot"/>
            </w:tabs>
            <w:rPr/>
          </w:pPr>
          <w:hyperlink w:anchor="__RefHeading___Toc2862491_372815092">
            <w:r>
              <w:rPr>
                <w:webHidden/>
                <w:rStyle w:val="IndexLink"/>
                <w:rtl w:val="true"/>
              </w:rPr>
              <w:t>دیدگاه وحید بهبهانی</w:t>
            </w:r>
            <w:r>
              <w:rPr>
                <w:rStyle w:val="IndexLink"/>
                <w:rtl w:val="true"/>
              </w:rPr>
              <w:tab/>
            </w:r>
            <w:r>
              <w:rPr>
                <w:rStyle w:val="IndexLink"/>
              </w:rPr>
              <w:t>47</w:t>
            </w:r>
          </w:hyperlink>
        </w:p>
        <w:p>
          <w:pPr>
            <w:pStyle w:val="Contents4"/>
            <w:tabs>
              <w:tab w:val="clear" w:pos="8176"/>
              <w:tab w:val="right" w:pos="9026" w:leader="dot"/>
            </w:tabs>
            <w:rPr/>
          </w:pPr>
          <w:hyperlink w:anchor="__RefHeading___Toc2862493_372815092">
            <w:r>
              <w:rPr>
                <w:webHidden/>
                <w:rStyle w:val="IndexLink"/>
                <w:rtl w:val="true"/>
              </w:rPr>
              <w:t>تحليل</w:t>
            </w:r>
            <w:r>
              <w:rPr>
                <w:rStyle w:val="IndexLink"/>
                <w:rtl w:val="true"/>
              </w:rPr>
              <w:tab/>
            </w:r>
            <w:r>
              <w:rPr>
                <w:rStyle w:val="IndexLink"/>
              </w:rPr>
              <w:t>49</w:t>
            </w:r>
          </w:hyperlink>
        </w:p>
        <w:p>
          <w:pPr>
            <w:pStyle w:val="Contents4"/>
            <w:tabs>
              <w:tab w:val="clear" w:pos="8176"/>
              <w:tab w:val="right" w:pos="9026" w:leader="dot"/>
            </w:tabs>
            <w:rPr/>
          </w:pPr>
          <w:hyperlink w:anchor="__RefHeading___Toc2862495_372815092">
            <w:r>
              <w:rPr>
                <w:webHidden/>
                <w:rStyle w:val="IndexLink"/>
                <w:rtl w:val="true"/>
              </w:rPr>
              <w:t>جمع بندی و تحلیل نهایی</w:t>
            </w:r>
            <w:r>
              <w:rPr>
                <w:rStyle w:val="IndexLink"/>
                <w:rtl w:val="true"/>
              </w:rPr>
              <w:tab/>
            </w:r>
            <w:r>
              <w:rPr>
                <w:rStyle w:val="IndexLink"/>
              </w:rPr>
              <w:t>59</w:t>
            </w:r>
          </w:hyperlink>
        </w:p>
        <w:p>
          <w:pPr>
            <w:pStyle w:val="Contents3"/>
            <w:tabs>
              <w:tab w:val="clear" w:pos="8459"/>
              <w:tab w:val="right" w:pos="9026" w:leader="dot"/>
            </w:tabs>
            <w:rPr/>
          </w:pPr>
          <w:hyperlink w:anchor="__RefHeading___Toc2862497_372815092">
            <w:r>
              <w:rPr>
                <w:webHidden/>
                <w:rStyle w:val="IndexLink"/>
                <w:rtl w:val="true"/>
              </w:rPr>
              <w:t>نظریه سلطنت از دیدگاه شهید صدر</w:t>
            </w:r>
            <w:r>
              <w:rPr>
                <w:rStyle w:val="IndexLink"/>
                <w:rtl w:val="true"/>
              </w:rPr>
              <w:tab/>
            </w:r>
            <w:r>
              <w:rPr>
                <w:rStyle w:val="IndexLink"/>
              </w:rPr>
              <w:t>60</w:t>
            </w:r>
          </w:hyperlink>
        </w:p>
        <w:p>
          <w:pPr>
            <w:pStyle w:val="Contents4"/>
            <w:tabs>
              <w:tab w:val="clear" w:pos="8176"/>
              <w:tab w:val="right" w:pos="9026" w:leader="dot"/>
            </w:tabs>
            <w:rPr/>
          </w:pPr>
          <w:hyperlink w:anchor="__RefHeading___Toc2862499_372815092">
            <w:r>
              <w:rPr>
                <w:webHidden/>
                <w:rStyle w:val="IndexLink"/>
                <w:rtl w:val="true"/>
              </w:rPr>
              <w:t>چکیده</w:t>
            </w:r>
            <w:r>
              <w:rPr>
                <w:rStyle w:val="IndexLink"/>
                <w:rtl w:val="true"/>
              </w:rPr>
              <w:tab/>
            </w:r>
            <w:r>
              <w:rPr>
                <w:rStyle w:val="IndexLink"/>
              </w:rPr>
              <w:t>60</w:t>
            </w:r>
          </w:hyperlink>
        </w:p>
        <w:p>
          <w:pPr>
            <w:pStyle w:val="Contents4"/>
            <w:tabs>
              <w:tab w:val="clear" w:pos="8176"/>
              <w:tab w:val="right" w:pos="9026" w:leader="dot"/>
            </w:tabs>
            <w:rPr/>
          </w:pPr>
          <w:hyperlink w:anchor="__RefHeading___Toc2862501_372815092">
            <w:r>
              <w:rPr>
                <w:webHidden/>
                <w:rStyle w:val="IndexLink"/>
                <w:rtl w:val="true"/>
              </w:rPr>
              <w:t>مقدمه</w:t>
            </w:r>
            <w:r>
              <w:rPr>
                <w:rStyle w:val="IndexLink"/>
                <w:rtl w:val="true"/>
              </w:rPr>
              <w:tab/>
            </w:r>
            <w:r>
              <w:rPr>
                <w:rStyle w:val="IndexLink"/>
              </w:rPr>
              <w:t>61</w:t>
            </w:r>
          </w:hyperlink>
        </w:p>
        <w:p>
          <w:pPr>
            <w:pStyle w:val="Contents4"/>
            <w:tabs>
              <w:tab w:val="clear" w:pos="8176"/>
              <w:tab w:val="right" w:pos="9026" w:leader="dot"/>
            </w:tabs>
            <w:rPr/>
          </w:pPr>
          <w:hyperlink w:anchor="__RefHeading___Toc2862503_372815092">
            <w:r>
              <w:rPr>
                <w:webHidden/>
                <w:rStyle w:val="IndexLink"/>
                <w:rtl w:val="true"/>
              </w:rPr>
              <w:t>نقش اراده انسان در جامعه و تاریخ و جایگاه آزادی در اسلام</w:t>
            </w:r>
            <w:r>
              <w:rPr>
                <w:rStyle w:val="IndexLink"/>
                <w:rtl w:val="true"/>
              </w:rPr>
              <w:tab/>
            </w:r>
            <w:r>
              <w:rPr>
                <w:rStyle w:val="IndexLink"/>
              </w:rPr>
              <w:t>62</w:t>
            </w:r>
          </w:hyperlink>
        </w:p>
        <w:p>
          <w:pPr>
            <w:pStyle w:val="Contents4"/>
            <w:tabs>
              <w:tab w:val="clear" w:pos="8176"/>
              <w:tab w:val="right" w:pos="9026" w:leader="dot"/>
            </w:tabs>
            <w:rPr/>
          </w:pPr>
          <w:hyperlink w:anchor="__RefHeading___Toc2862505_372815092">
            <w:r>
              <w:rPr>
                <w:webHidden/>
                <w:rStyle w:val="IndexLink"/>
                <w:rtl w:val="true"/>
              </w:rPr>
              <w:t>رویکرد کلامی به مسأله جبر و اختیار</w:t>
            </w:r>
            <w:r>
              <w:rPr>
                <w:rStyle w:val="IndexLink"/>
                <w:rtl w:val="true"/>
              </w:rPr>
              <w:tab/>
            </w:r>
            <w:r>
              <w:rPr>
                <w:rStyle w:val="IndexLink"/>
              </w:rPr>
              <w:t>63</w:t>
            </w:r>
          </w:hyperlink>
        </w:p>
        <w:p>
          <w:pPr>
            <w:pStyle w:val="Contents4"/>
            <w:tabs>
              <w:tab w:val="clear" w:pos="8176"/>
              <w:tab w:val="right" w:pos="9026" w:leader="dot"/>
            </w:tabs>
            <w:rPr/>
          </w:pPr>
          <w:hyperlink w:anchor="__RefHeading___Toc2862507_372815092">
            <w:r>
              <w:rPr>
                <w:webHidden/>
                <w:rStyle w:val="IndexLink"/>
                <w:rtl w:val="true"/>
              </w:rPr>
              <w:t>رویکرد فلسفی به مسأله جبر و اختیار</w:t>
            </w:r>
            <w:r>
              <w:rPr>
                <w:rStyle w:val="IndexLink"/>
                <w:rtl w:val="true"/>
              </w:rPr>
              <w:tab/>
            </w:r>
            <w:r>
              <w:rPr>
                <w:rStyle w:val="IndexLink"/>
              </w:rPr>
              <w:t>65</w:t>
            </w:r>
          </w:hyperlink>
        </w:p>
        <w:p>
          <w:pPr>
            <w:pStyle w:val="Contents4"/>
            <w:tabs>
              <w:tab w:val="clear" w:pos="8176"/>
              <w:tab w:val="right" w:pos="9026" w:leader="dot"/>
            </w:tabs>
            <w:rPr/>
          </w:pPr>
          <w:hyperlink w:anchor="__RefHeading___Toc2862509_372815092">
            <w:r>
              <w:rPr>
                <w:webHidden/>
                <w:rStyle w:val="IndexLink"/>
                <w:rtl w:val="true"/>
              </w:rPr>
              <w:t>نظریه سلطنت</w:t>
            </w:r>
            <w:r>
              <w:rPr>
                <w:rStyle w:val="IndexLink"/>
                <w:rtl w:val="true"/>
              </w:rPr>
              <w:tab/>
            </w:r>
            <w:r>
              <w:rPr>
                <w:rStyle w:val="IndexLink"/>
              </w:rPr>
              <w:t>69</w:t>
            </w:r>
          </w:hyperlink>
        </w:p>
        <w:p>
          <w:pPr>
            <w:pStyle w:val="Contents4"/>
            <w:tabs>
              <w:tab w:val="clear" w:pos="8176"/>
              <w:tab w:val="right" w:pos="9026" w:leader="dot"/>
            </w:tabs>
            <w:rPr/>
          </w:pPr>
          <w:hyperlink w:anchor="__RefHeading___Toc2862511_372815092">
            <w:r>
              <w:rPr>
                <w:webHidden/>
                <w:rStyle w:val="IndexLink"/>
                <w:rtl w:val="true"/>
              </w:rPr>
              <w:t>نکات تکمیلی نظریه سلطنت</w:t>
            </w:r>
            <w:r>
              <w:rPr>
                <w:rStyle w:val="IndexLink"/>
                <w:rtl w:val="true"/>
              </w:rPr>
              <w:tab/>
            </w:r>
            <w:r>
              <w:rPr>
                <w:rStyle w:val="IndexLink"/>
              </w:rPr>
              <w:t>71</w:t>
            </w:r>
          </w:hyperlink>
        </w:p>
        <w:p>
          <w:pPr>
            <w:pStyle w:val="Contents4"/>
            <w:tabs>
              <w:tab w:val="clear" w:pos="8176"/>
              <w:tab w:val="right" w:pos="9026" w:leader="dot"/>
            </w:tabs>
            <w:rPr/>
          </w:pPr>
          <w:hyperlink w:anchor="__RefHeading___Toc2862513_372815092">
            <w:r>
              <w:rPr>
                <w:webHidden/>
                <w:rStyle w:val="IndexLink"/>
                <w:rtl w:val="true"/>
              </w:rPr>
              <w:t>نقد و بررسی</w:t>
            </w:r>
            <w:r>
              <w:rPr>
                <w:rStyle w:val="IndexLink"/>
                <w:rtl w:val="true"/>
              </w:rPr>
              <w:tab/>
            </w:r>
            <w:r>
              <w:rPr>
                <w:rStyle w:val="IndexLink"/>
              </w:rPr>
              <w:t>71</w:t>
            </w:r>
          </w:hyperlink>
        </w:p>
        <w:p>
          <w:pPr>
            <w:pStyle w:val="Contents3"/>
            <w:tabs>
              <w:tab w:val="clear" w:pos="8459"/>
              <w:tab w:val="right" w:pos="9026" w:leader="dot"/>
            </w:tabs>
            <w:rPr/>
          </w:pPr>
          <w:hyperlink w:anchor="__RefHeading___Toc2862515_372815092">
            <w:r>
              <w:rPr>
                <w:webHidden/>
                <w:rStyle w:val="IndexLink"/>
                <w:rtl w:val="true"/>
              </w:rPr>
              <w:t>نقد اصولیان بر علیت فلسفی</w:t>
            </w:r>
            <w:r>
              <w:rPr>
                <w:rStyle w:val="IndexLink"/>
                <w:rtl w:val="true"/>
              </w:rPr>
              <w:tab/>
            </w:r>
            <w:r>
              <w:rPr>
                <w:rStyle w:val="IndexLink"/>
              </w:rPr>
              <w:t>76</w:t>
            </w:r>
          </w:hyperlink>
        </w:p>
        <w:p>
          <w:pPr>
            <w:pStyle w:val="Contents4"/>
            <w:tabs>
              <w:tab w:val="clear" w:pos="8176"/>
              <w:tab w:val="right" w:pos="9026" w:leader="dot"/>
            </w:tabs>
            <w:rPr/>
          </w:pPr>
          <w:hyperlink w:anchor="__RefHeading___Toc2862517_372815092">
            <w:r>
              <w:rPr>
                <w:webHidden/>
                <w:rStyle w:val="IndexLink"/>
                <w:rtl w:val="true"/>
              </w:rPr>
              <w:t>چکیده</w:t>
            </w:r>
            <w:r>
              <w:rPr>
                <w:rStyle w:val="IndexLink"/>
                <w:rtl w:val="true"/>
              </w:rPr>
              <w:tab/>
            </w:r>
            <w:r>
              <w:rPr>
                <w:rStyle w:val="IndexLink"/>
              </w:rPr>
              <w:t>76</w:t>
            </w:r>
          </w:hyperlink>
        </w:p>
        <w:p>
          <w:pPr>
            <w:pStyle w:val="Contents4"/>
            <w:tabs>
              <w:tab w:val="clear" w:pos="8176"/>
              <w:tab w:val="right" w:pos="9026" w:leader="dot"/>
            </w:tabs>
            <w:rPr/>
          </w:pPr>
          <w:hyperlink w:anchor="__RefHeading___Toc2862519_372815092">
            <w:r>
              <w:rPr>
                <w:webHidden/>
                <w:rStyle w:val="IndexLink"/>
              </w:rPr>
              <w:t>1</w:t>
            </w:r>
            <w:r>
              <w:rPr>
                <w:rStyle w:val="IndexLink"/>
                <w:rtl w:val="true"/>
              </w:rPr>
              <w:t xml:space="preserve">. </w:t>
            </w:r>
            <w:r>
              <w:rPr>
                <w:rStyle w:val="IndexLink"/>
                <w:rtl w:val="true"/>
              </w:rPr>
              <w:t>علم اصول</w:t>
            </w:r>
            <w:r>
              <w:rPr>
                <w:rStyle w:val="IndexLink"/>
                <w:rtl w:val="true"/>
              </w:rPr>
              <w:tab/>
            </w:r>
            <w:r>
              <w:rPr>
                <w:rStyle w:val="IndexLink"/>
              </w:rPr>
              <w:t>77</w:t>
            </w:r>
          </w:hyperlink>
        </w:p>
        <w:p>
          <w:pPr>
            <w:pStyle w:val="Contents4"/>
            <w:tabs>
              <w:tab w:val="clear" w:pos="8176"/>
              <w:tab w:val="right" w:pos="9026" w:leader="dot"/>
            </w:tabs>
            <w:rPr/>
          </w:pPr>
          <w:hyperlink w:anchor="__RefHeading___Toc2862521_372815092">
            <w:r>
              <w:rPr>
                <w:webHidden/>
                <w:rStyle w:val="IndexLink"/>
              </w:rPr>
              <w:t>02</w:t>
            </w:r>
            <w:r>
              <w:rPr>
                <w:rStyle w:val="IndexLink"/>
                <w:rtl w:val="true"/>
              </w:rPr>
              <w:t xml:space="preserve"> </w:t>
            </w:r>
            <w:r>
              <w:rPr>
                <w:rStyle w:val="IndexLink"/>
                <w:rtl w:val="true"/>
              </w:rPr>
              <w:t>مکتب تفکیک و ارتباط این نوشتار با آن</w:t>
            </w:r>
            <w:r>
              <w:rPr>
                <w:rStyle w:val="IndexLink"/>
                <w:rtl w:val="true"/>
              </w:rPr>
              <w:tab/>
            </w:r>
            <w:r>
              <w:rPr>
                <w:rStyle w:val="IndexLink"/>
              </w:rPr>
              <w:t>78</w:t>
            </w:r>
          </w:hyperlink>
        </w:p>
        <w:p>
          <w:pPr>
            <w:pStyle w:val="Contents4"/>
            <w:tabs>
              <w:tab w:val="clear" w:pos="8176"/>
              <w:tab w:val="right" w:pos="9026" w:leader="dot"/>
            </w:tabs>
            <w:rPr/>
          </w:pPr>
          <w:hyperlink w:anchor="__RefHeading___Toc2862523_372815092">
            <w:r>
              <w:rPr>
                <w:webHidden/>
                <w:rStyle w:val="IndexLink"/>
              </w:rPr>
              <w:t>3</w:t>
            </w:r>
            <w:r>
              <w:rPr>
                <w:rStyle w:val="IndexLink"/>
                <w:rtl w:val="true"/>
              </w:rPr>
              <w:t xml:space="preserve">. </w:t>
            </w:r>
            <w:r>
              <w:rPr>
                <w:rStyle w:val="IndexLink"/>
                <w:rtl w:val="true"/>
              </w:rPr>
              <w:t>عليت و اهمیّت آن</w:t>
            </w:r>
            <w:r>
              <w:rPr>
                <w:rStyle w:val="IndexLink"/>
                <w:rtl w:val="true"/>
              </w:rPr>
              <w:tab/>
            </w:r>
            <w:r>
              <w:rPr>
                <w:rStyle w:val="IndexLink"/>
              </w:rPr>
              <w:t>79</w:t>
            </w:r>
          </w:hyperlink>
        </w:p>
        <w:p>
          <w:pPr>
            <w:pStyle w:val="Contents2"/>
            <w:tabs>
              <w:tab w:val="clear" w:pos="8743"/>
              <w:tab w:val="right" w:pos="9026" w:leader="dot"/>
            </w:tabs>
            <w:rPr/>
          </w:pPr>
          <w:hyperlink w:anchor="__RefHeading___Toc2862525_372815092">
            <w:r>
              <w:rPr>
                <w:webHidden/>
                <w:rStyle w:val="IndexLink"/>
                <w:rtl w:val="true"/>
              </w:rPr>
              <w:t>فصل دوم</w:t>
            </w:r>
            <w:r>
              <w:rPr>
                <w:rStyle w:val="IndexLink"/>
                <w:rtl w:val="true"/>
              </w:rPr>
              <w:t xml:space="preserve">: </w:t>
            </w:r>
            <w:r>
              <w:rPr>
                <w:rStyle w:val="IndexLink"/>
                <w:rtl w:val="true"/>
              </w:rPr>
              <w:t>علّیت اختیاراز دیدگاه فیلسوفان اسلامی</w:t>
            </w:r>
            <w:r>
              <w:rPr>
                <w:rStyle w:val="IndexLink"/>
                <w:rtl w:val="true"/>
              </w:rPr>
              <w:tab/>
            </w:r>
            <w:r>
              <w:rPr>
                <w:rStyle w:val="IndexLink"/>
              </w:rPr>
              <w:t>88</w:t>
            </w:r>
          </w:hyperlink>
        </w:p>
        <w:p>
          <w:pPr>
            <w:pStyle w:val="Contents3"/>
            <w:tabs>
              <w:tab w:val="clear" w:pos="8459"/>
              <w:tab w:val="right" w:pos="9026" w:leader="dot"/>
            </w:tabs>
            <w:rPr/>
          </w:pPr>
          <w:hyperlink w:anchor="__RefHeading___Toc2862527_372815092">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862529_372815092">
            <w:r>
              <w:rPr>
                <w:webHidden/>
                <w:rStyle w:val="IndexLink"/>
                <w:rtl w:val="true"/>
              </w:rPr>
              <w:t>ترجمه و نقد رساله خلق الأعمال میرداماد</w:t>
            </w:r>
            <w:r>
              <w:rPr>
                <w:rStyle w:val="IndexLink"/>
                <w:rtl w:val="true"/>
              </w:rPr>
              <w:tab/>
            </w:r>
            <w:r>
              <w:rPr>
                <w:rStyle w:val="IndexLink"/>
              </w:rPr>
              <w:t>90</w:t>
            </w:r>
          </w:hyperlink>
        </w:p>
        <w:p>
          <w:pPr>
            <w:pStyle w:val="Contents4"/>
            <w:tabs>
              <w:tab w:val="clear" w:pos="8176"/>
              <w:tab w:val="right" w:pos="9026" w:leader="dot"/>
            </w:tabs>
            <w:rPr/>
          </w:pPr>
          <w:hyperlink w:anchor="__RefHeading___Toc2862531_372815092">
            <w:r>
              <w:rPr>
                <w:webHidden/>
                <w:rStyle w:val="IndexLink"/>
                <w:rtl w:val="true"/>
              </w:rPr>
              <w:t>چکیده</w:t>
            </w:r>
            <w:r>
              <w:rPr>
                <w:rStyle w:val="IndexLink"/>
                <w:rtl w:val="true"/>
              </w:rPr>
              <w:tab/>
            </w:r>
            <w:r>
              <w:rPr>
                <w:rStyle w:val="IndexLink"/>
              </w:rPr>
              <w:t>90</w:t>
            </w:r>
          </w:hyperlink>
        </w:p>
        <w:p>
          <w:pPr>
            <w:pStyle w:val="Contents4"/>
            <w:tabs>
              <w:tab w:val="clear" w:pos="8176"/>
              <w:tab w:val="right" w:pos="9026" w:leader="dot"/>
            </w:tabs>
            <w:rPr/>
          </w:pPr>
          <w:hyperlink w:anchor="__RefHeading___Toc2862533_372815092">
            <w:r>
              <w:rPr>
                <w:webHidden/>
                <w:rStyle w:val="IndexLink"/>
                <w:rtl w:val="true"/>
              </w:rPr>
              <w:t>مقدمه</w:t>
            </w:r>
            <w:r>
              <w:rPr>
                <w:rStyle w:val="IndexLink"/>
                <w:rtl w:val="true"/>
              </w:rPr>
              <w:tab/>
            </w:r>
            <w:r>
              <w:rPr>
                <w:rStyle w:val="IndexLink"/>
              </w:rPr>
              <w:t>91</w:t>
            </w:r>
          </w:hyperlink>
        </w:p>
        <w:p>
          <w:pPr>
            <w:pStyle w:val="Contents4"/>
            <w:tabs>
              <w:tab w:val="clear" w:pos="8176"/>
              <w:tab w:val="right" w:pos="9026" w:leader="dot"/>
            </w:tabs>
            <w:rPr/>
          </w:pPr>
          <w:hyperlink w:anchor="__RefHeading___Toc2862535_372815092">
            <w:r>
              <w:rPr>
                <w:webHidden/>
                <w:rStyle w:val="IndexLink"/>
                <w:rtl w:val="true"/>
              </w:rPr>
              <w:t>روش تصحیح رساله</w:t>
            </w:r>
            <w:r>
              <w:rPr>
                <w:rStyle w:val="IndexLink"/>
                <w:rtl w:val="true"/>
              </w:rPr>
              <w:tab/>
            </w:r>
            <w:r>
              <w:rPr>
                <w:rStyle w:val="IndexLink"/>
              </w:rPr>
              <w:t>93</w:t>
            </w:r>
          </w:hyperlink>
        </w:p>
        <w:p>
          <w:pPr>
            <w:pStyle w:val="Contents4"/>
            <w:tabs>
              <w:tab w:val="clear" w:pos="8176"/>
              <w:tab w:val="right" w:pos="9026" w:leader="dot"/>
            </w:tabs>
            <w:rPr/>
          </w:pPr>
          <w:hyperlink w:anchor="__RefHeading___Toc2862537_372815092">
            <w:r>
              <w:rPr>
                <w:webHidden/>
                <w:rStyle w:val="IndexLink"/>
                <w:rtl w:val="true"/>
              </w:rPr>
              <w:t>ترجمه</w:t>
            </w:r>
            <w:r>
              <w:rPr>
                <w:rStyle w:val="IndexLink"/>
                <w:rtl w:val="true"/>
              </w:rPr>
              <w:tab/>
            </w:r>
            <w:r>
              <w:rPr>
                <w:rStyle w:val="IndexLink"/>
              </w:rPr>
              <w:t>96</w:t>
            </w:r>
          </w:hyperlink>
        </w:p>
        <w:p>
          <w:pPr>
            <w:pStyle w:val="Contents4"/>
            <w:tabs>
              <w:tab w:val="clear" w:pos="8176"/>
              <w:tab w:val="right" w:pos="9026" w:leader="dot"/>
            </w:tabs>
            <w:rPr/>
          </w:pPr>
          <w:hyperlink w:anchor="__RefHeading___Toc2862539_372815092">
            <w:r>
              <w:rPr>
                <w:webHidden/>
                <w:rStyle w:val="IndexLink"/>
                <w:rtl w:val="true"/>
              </w:rPr>
              <w:t>معضلة الثواب و العقاب</w:t>
            </w:r>
            <w:r>
              <w:rPr>
                <w:rStyle w:val="IndexLink"/>
                <w:rtl w:val="true"/>
              </w:rPr>
              <w:tab/>
            </w:r>
            <w:r>
              <w:rPr>
                <w:rStyle w:val="IndexLink"/>
              </w:rPr>
              <w:t>97</w:t>
            </w:r>
          </w:hyperlink>
        </w:p>
        <w:p>
          <w:pPr>
            <w:pStyle w:val="Contents4"/>
            <w:tabs>
              <w:tab w:val="clear" w:pos="8176"/>
              <w:tab w:val="right" w:pos="9026" w:leader="dot"/>
            </w:tabs>
            <w:rPr/>
          </w:pPr>
          <w:hyperlink w:anchor="__RefHeading___Toc2862541_372815092">
            <w:r>
              <w:rPr>
                <w:webHidden/>
                <w:rStyle w:val="IndexLink"/>
                <w:rtl w:val="true"/>
              </w:rPr>
              <w:t>مشکل پاداش و کیفر</w:t>
            </w:r>
            <w:r>
              <w:rPr>
                <w:rStyle w:val="IndexLink"/>
                <w:rtl w:val="true"/>
              </w:rPr>
              <w:tab/>
            </w:r>
            <w:r>
              <w:rPr>
                <w:rStyle w:val="IndexLink"/>
              </w:rPr>
              <w:t>98</w:t>
            </w:r>
          </w:hyperlink>
        </w:p>
        <w:p>
          <w:pPr>
            <w:pStyle w:val="Contents4"/>
            <w:tabs>
              <w:tab w:val="clear" w:pos="8176"/>
              <w:tab w:val="right" w:pos="9026" w:leader="dot"/>
            </w:tabs>
            <w:rPr/>
          </w:pPr>
          <w:hyperlink w:anchor="__RefHeading___Toc2862543_372815092">
            <w:r>
              <w:rPr>
                <w:webHidden/>
                <w:rStyle w:val="IndexLink"/>
                <w:rtl w:val="true"/>
              </w:rPr>
              <w:t>مسألة الشرور</w:t>
            </w:r>
            <w:r>
              <w:rPr>
                <w:rStyle w:val="IndexLink"/>
                <w:rtl w:val="true"/>
              </w:rPr>
              <w:tab/>
            </w:r>
            <w:r>
              <w:rPr>
                <w:rStyle w:val="IndexLink"/>
              </w:rPr>
              <w:t>99</w:t>
            </w:r>
          </w:hyperlink>
        </w:p>
        <w:p>
          <w:pPr>
            <w:pStyle w:val="Contents4"/>
            <w:tabs>
              <w:tab w:val="clear" w:pos="8176"/>
              <w:tab w:val="right" w:pos="9026" w:leader="dot"/>
            </w:tabs>
            <w:rPr/>
          </w:pPr>
          <w:hyperlink w:anchor="__RefHeading___Toc2862545_372815092">
            <w:r>
              <w:rPr>
                <w:webHidden/>
                <w:rStyle w:val="IndexLink"/>
                <w:rtl w:val="true"/>
              </w:rPr>
              <w:t>مسألة شرور</w:t>
            </w:r>
            <w:r>
              <w:rPr>
                <w:rStyle w:val="IndexLink"/>
                <w:rtl w:val="true"/>
              </w:rPr>
              <w:tab/>
            </w:r>
            <w:r>
              <w:rPr>
                <w:rStyle w:val="IndexLink"/>
              </w:rPr>
              <w:t>100</w:t>
            </w:r>
          </w:hyperlink>
        </w:p>
        <w:p>
          <w:pPr>
            <w:pStyle w:val="Contents4"/>
            <w:tabs>
              <w:tab w:val="clear" w:pos="8176"/>
              <w:tab w:val="right" w:pos="9026" w:leader="dot"/>
            </w:tabs>
            <w:rPr/>
          </w:pPr>
          <w:hyperlink w:anchor="__RefHeading___Toc2862547_372815092">
            <w:r>
              <w:rPr>
                <w:webHidden/>
                <w:rStyle w:val="IndexLink"/>
                <w:rtl w:val="true"/>
              </w:rPr>
              <w:t>یادداشتهای انتقادی</w:t>
            </w:r>
            <w:r>
              <w:rPr>
                <w:rStyle w:val="IndexLink"/>
                <w:rtl w:val="true"/>
              </w:rPr>
              <w:tab/>
            </w:r>
            <w:r>
              <w:rPr>
                <w:rStyle w:val="IndexLink"/>
              </w:rPr>
              <w:t>101</w:t>
            </w:r>
          </w:hyperlink>
        </w:p>
        <w:p>
          <w:pPr>
            <w:pStyle w:val="Contents3"/>
            <w:tabs>
              <w:tab w:val="clear" w:pos="8459"/>
              <w:tab w:val="right" w:pos="9026" w:leader="dot"/>
            </w:tabs>
            <w:rPr/>
          </w:pPr>
          <w:hyperlink w:anchor="__RefHeading___Toc2862549_372815092">
            <w:r>
              <w:rPr>
                <w:webHidden/>
                <w:rStyle w:val="IndexLink"/>
                <w:rtl w:val="true"/>
              </w:rPr>
              <w:t>نقد و بررسی دیدگاه ابن سینا و اسپینوزا درباره ضرورت عليت</w:t>
            </w:r>
            <w:r>
              <w:rPr>
                <w:rStyle w:val="IndexLink"/>
                <w:rtl w:val="true"/>
              </w:rPr>
              <w:tab/>
            </w:r>
            <w:r>
              <w:rPr>
                <w:rStyle w:val="IndexLink"/>
              </w:rPr>
              <w:t>110</w:t>
            </w:r>
          </w:hyperlink>
        </w:p>
        <w:p>
          <w:pPr>
            <w:pStyle w:val="Contents4"/>
            <w:tabs>
              <w:tab w:val="clear" w:pos="8176"/>
              <w:tab w:val="right" w:pos="9026" w:leader="dot"/>
            </w:tabs>
            <w:rPr/>
          </w:pPr>
          <w:hyperlink w:anchor="__RefHeading___Toc2862551_372815092">
            <w:r>
              <w:rPr>
                <w:webHidden/>
                <w:rStyle w:val="IndexLink"/>
                <w:rtl w:val="true"/>
              </w:rPr>
              <w:t>چکیده</w:t>
            </w:r>
            <w:r>
              <w:rPr>
                <w:rStyle w:val="IndexLink"/>
                <w:rtl w:val="true"/>
              </w:rPr>
              <w:tab/>
            </w:r>
            <w:r>
              <w:rPr>
                <w:rStyle w:val="IndexLink"/>
              </w:rPr>
              <w:t>110</w:t>
            </w:r>
          </w:hyperlink>
        </w:p>
        <w:p>
          <w:pPr>
            <w:pStyle w:val="Contents4"/>
            <w:tabs>
              <w:tab w:val="clear" w:pos="8176"/>
              <w:tab w:val="right" w:pos="9026" w:leader="dot"/>
            </w:tabs>
            <w:rPr/>
          </w:pPr>
          <w:hyperlink w:anchor="__RefHeading___Toc2862553_372815092">
            <w:r>
              <w:rPr>
                <w:webHidden/>
                <w:rStyle w:val="IndexLink"/>
              </w:rPr>
              <w:t>1</w:t>
            </w:r>
            <w:r>
              <w:rPr>
                <w:rStyle w:val="IndexLink"/>
                <w:rtl w:val="true"/>
              </w:rPr>
              <w:t>.</w:t>
            </w:r>
            <w:r>
              <w:rPr>
                <w:rStyle w:val="IndexLink"/>
                <w:rtl w:val="true"/>
              </w:rPr>
              <w:t>مقدمه</w:t>
            </w:r>
            <w:r>
              <w:rPr>
                <w:rStyle w:val="IndexLink"/>
                <w:rtl w:val="true"/>
              </w:rPr>
              <w:tab/>
            </w:r>
            <w:r>
              <w:rPr>
                <w:rStyle w:val="IndexLink"/>
              </w:rPr>
              <w:t>111</w:t>
            </w:r>
          </w:hyperlink>
        </w:p>
        <w:p>
          <w:pPr>
            <w:pStyle w:val="Contents4"/>
            <w:tabs>
              <w:tab w:val="clear" w:pos="8176"/>
              <w:tab w:val="right" w:pos="9026" w:leader="dot"/>
            </w:tabs>
            <w:rPr/>
          </w:pPr>
          <w:hyperlink w:anchor="__RefHeading___Toc2862555_372815092">
            <w:r>
              <w:rPr>
                <w:webHidden/>
                <w:rStyle w:val="IndexLink"/>
              </w:rPr>
              <w:t>2</w:t>
            </w:r>
            <w:r>
              <w:rPr>
                <w:rStyle w:val="IndexLink"/>
                <w:rtl w:val="true"/>
              </w:rPr>
              <w:t xml:space="preserve">. </w:t>
            </w:r>
            <w:r>
              <w:rPr>
                <w:rStyle w:val="IndexLink"/>
                <w:rtl w:val="true"/>
              </w:rPr>
              <w:t>جایگاه بحث</w:t>
            </w:r>
            <w:r>
              <w:rPr>
                <w:rStyle w:val="IndexLink"/>
                <w:rtl w:val="true"/>
              </w:rPr>
              <w:tab/>
            </w:r>
            <w:r>
              <w:rPr>
                <w:rStyle w:val="IndexLink"/>
              </w:rPr>
              <w:t>112</w:t>
            </w:r>
          </w:hyperlink>
        </w:p>
        <w:p>
          <w:pPr>
            <w:pStyle w:val="Contents4"/>
            <w:tabs>
              <w:tab w:val="clear" w:pos="8176"/>
              <w:tab w:val="right" w:pos="9026" w:leader="dot"/>
            </w:tabs>
            <w:rPr/>
          </w:pPr>
          <w:hyperlink w:anchor="__RefHeading___Toc2862557_372815092">
            <w:r>
              <w:rPr>
                <w:webHidden/>
                <w:rStyle w:val="IndexLink"/>
              </w:rPr>
              <w:t>3</w:t>
            </w:r>
            <w:r>
              <w:rPr>
                <w:rStyle w:val="IndexLink"/>
                <w:rtl w:val="true"/>
              </w:rPr>
              <w:t xml:space="preserve">. </w:t>
            </w:r>
            <w:r>
              <w:rPr>
                <w:rStyle w:val="IndexLink"/>
                <w:rtl w:val="true"/>
              </w:rPr>
              <w:t>علّیت و اختیار از دیدگاه اسپینوزا</w:t>
            </w:r>
            <w:r>
              <w:rPr>
                <w:rStyle w:val="IndexLink"/>
                <w:rtl w:val="true"/>
              </w:rPr>
              <w:tab/>
            </w:r>
            <w:r>
              <w:rPr>
                <w:rStyle w:val="IndexLink"/>
              </w:rPr>
              <w:t>114</w:t>
            </w:r>
          </w:hyperlink>
        </w:p>
        <w:p>
          <w:pPr>
            <w:pStyle w:val="Contents4"/>
            <w:tabs>
              <w:tab w:val="clear" w:pos="8176"/>
              <w:tab w:val="right" w:pos="9026" w:leader="dot"/>
            </w:tabs>
            <w:rPr/>
          </w:pPr>
          <w:hyperlink w:anchor="__RefHeading___Toc2862559_372815092">
            <w:r>
              <w:rPr>
                <w:webHidden/>
                <w:rStyle w:val="IndexLink"/>
              </w:rPr>
              <w:t>4</w:t>
            </w:r>
            <w:r>
              <w:rPr>
                <w:rStyle w:val="IndexLink"/>
                <w:rtl w:val="true"/>
              </w:rPr>
              <w:t xml:space="preserve">. </w:t>
            </w:r>
            <w:r>
              <w:rPr>
                <w:rStyle w:val="IndexLink"/>
                <w:rtl w:val="true"/>
              </w:rPr>
              <w:t>علیت و اختیار از دیدگاه ابن سینا</w:t>
            </w:r>
            <w:r>
              <w:rPr>
                <w:rStyle w:val="IndexLink"/>
                <w:rtl w:val="true"/>
              </w:rPr>
              <w:tab/>
            </w:r>
            <w:r>
              <w:rPr>
                <w:rStyle w:val="IndexLink"/>
              </w:rPr>
              <w:t>118</w:t>
            </w:r>
          </w:hyperlink>
        </w:p>
        <w:p>
          <w:pPr>
            <w:pStyle w:val="Contents4"/>
            <w:tabs>
              <w:tab w:val="clear" w:pos="8176"/>
              <w:tab w:val="right" w:pos="9026" w:leader="dot"/>
            </w:tabs>
            <w:rPr/>
          </w:pPr>
          <w:hyperlink w:anchor="__RefHeading___Toc2862561_372815092">
            <w:r>
              <w:rPr>
                <w:webHidden/>
                <w:rStyle w:val="IndexLink"/>
              </w:rPr>
              <w:t>5</w:t>
            </w:r>
            <w:r>
              <w:rPr>
                <w:rStyle w:val="IndexLink"/>
                <w:rtl w:val="true"/>
              </w:rPr>
              <w:t xml:space="preserve">. </w:t>
            </w:r>
            <w:r>
              <w:rPr>
                <w:rStyle w:val="IndexLink"/>
                <w:rtl w:val="true"/>
              </w:rPr>
              <w:t>تحلیل دیدگاه ابن سینا و اسپینوزا</w:t>
            </w:r>
            <w:r>
              <w:rPr>
                <w:rStyle w:val="IndexLink"/>
                <w:rtl w:val="true"/>
              </w:rPr>
              <w:tab/>
            </w:r>
            <w:r>
              <w:rPr>
                <w:rStyle w:val="IndexLink"/>
              </w:rPr>
              <w:t>121</w:t>
            </w:r>
          </w:hyperlink>
        </w:p>
        <w:p>
          <w:pPr>
            <w:pStyle w:val="Contents4"/>
            <w:tabs>
              <w:tab w:val="clear" w:pos="8176"/>
              <w:tab w:val="right" w:pos="9026" w:leader="dot"/>
            </w:tabs>
            <w:rPr/>
          </w:pPr>
          <w:hyperlink w:anchor="__RefHeading___Toc2862563_372815092">
            <w:r>
              <w:rPr>
                <w:webHidden/>
                <w:rStyle w:val="IndexLink"/>
              </w:rPr>
              <w:t>6</w:t>
            </w:r>
            <w:r>
              <w:rPr>
                <w:rStyle w:val="IndexLink"/>
                <w:rtl w:val="true"/>
              </w:rPr>
              <w:t xml:space="preserve">. </w:t>
            </w:r>
            <w:r>
              <w:rPr>
                <w:rStyle w:val="IndexLink"/>
                <w:rtl w:val="true"/>
              </w:rPr>
              <w:t>نظر نگارنده</w:t>
            </w:r>
            <w:r>
              <w:rPr>
                <w:rStyle w:val="IndexLink"/>
                <w:rtl w:val="true"/>
              </w:rPr>
              <w:tab/>
            </w:r>
            <w:r>
              <w:rPr>
                <w:rStyle w:val="IndexLink"/>
              </w:rPr>
              <w:t>125</w:t>
            </w:r>
          </w:hyperlink>
        </w:p>
        <w:p>
          <w:pPr>
            <w:pStyle w:val="Contents4"/>
            <w:tabs>
              <w:tab w:val="clear" w:pos="8176"/>
              <w:tab w:val="right" w:pos="9026" w:leader="dot"/>
            </w:tabs>
            <w:rPr/>
          </w:pPr>
          <w:hyperlink w:anchor="__RefHeading___Toc2862565_372815092">
            <w:r>
              <w:rPr>
                <w:webHidden/>
                <w:rStyle w:val="IndexLink"/>
              </w:rPr>
              <w:t>07</w:t>
            </w:r>
            <w:r>
              <w:rPr>
                <w:rStyle w:val="IndexLink"/>
                <w:rtl w:val="true"/>
              </w:rPr>
              <w:t xml:space="preserve"> </w:t>
            </w:r>
            <w:r>
              <w:rPr>
                <w:rStyle w:val="IndexLink"/>
                <w:rtl w:val="true"/>
              </w:rPr>
              <w:t>نقد و بررسی دلایل ضرورت علّيت</w:t>
            </w:r>
            <w:r>
              <w:rPr>
                <w:rStyle w:val="IndexLink"/>
                <w:rtl w:val="true"/>
              </w:rPr>
              <w:tab/>
            </w:r>
            <w:r>
              <w:rPr>
                <w:rStyle w:val="IndexLink"/>
              </w:rPr>
              <w:t>127</w:t>
            </w:r>
          </w:hyperlink>
        </w:p>
        <w:p>
          <w:pPr>
            <w:pStyle w:val="Contents4"/>
            <w:tabs>
              <w:tab w:val="clear" w:pos="8176"/>
              <w:tab w:val="right" w:pos="9026" w:leader="dot"/>
            </w:tabs>
            <w:rPr/>
          </w:pPr>
          <w:hyperlink w:anchor="__RefHeading___Toc2862567_372815092">
            <w:r>
              <w:rPr>
                <w:webHidden/>
                <w:rStyle w:val="IndexLink"/>
              </w:rPr>
              <w:t>8</w:t>
            </w:r>
            <w:r>
              <w:rPr>
                <w:rStyle w:val="IndexLink"/>
                <w:rtl w:val="true"/>
              </w:rPr>
              <w:t xml:space="preserve">. </w:t>
            </w:r>
            <w:r>
              <w:rPr>
                <w:rStyle w:val="IndexLink"/>
                <w:rtl w:val="true"/>
              </w:rPr>
              <w:t>بدیهی بودن ضرورت علّيت</w:t>
            </w:r>
            <w:r>
              <w:rPr>
                <w:rStyle w:val="IndexLink"/>
                <w:rtl w:val="true"/>
              </w:rPr>
              <w:tab/>
            </w:r>
            <w:r>
              <w:rPr>
                <w:rStyle w:val="IndexLink"/>
              </w:rPr>
              <w:t>131</w:t>
            </w:r>
          </w:hyperlink>
        </w:p>
        <w:p>
          <w:pPr>
            <w:pStyle w:val="Contents4"/>
            <w:tabs>
              <w:tab w:val="clear" w:pos="8176"/>
              <w:tab w:val="right" w:pos="9026" w:leader="dot"/>
            </w:tabs>
            <w:rPr/>
          </w:pPr>
          <w:hyperlink w:anchor="__RefHeading___Toc2862569_372815092">
            <w:r>
              <w:rPr>
                <w:webHidden/>
                <w:rStyle w:val="IndexLink"/>
              </w:rPr>
              <w:t>9</w:t>
            </w:r>
            <w:r>
              <w:rPr>
                <w:rStyle w:val="IndexLink"/>
                <w:rtl w:val="true"/>
              </w:rPr>
              <w:t xml:space="preserve">. </w:t>
            </w:r>
            <w:r>
              <w:rPr>
                <w:rStyle w:val="IndexLink"/>
                <w:rtl w:val="true"/>
              </w:rPr>
              <w:t>نتیجه گیری</w:t>
            </w:r>
            <w:r>
              <w:rPr>
                <w:rStyle w:val="IndexLink"/>
                <w:rtl w:val="true"/>
              </w:rPr>
              <w:tab/>
            </w:r>
            <w:r>
              <w:rPr>
                <w:rStyle w:val="IndexLink"/>
              </w:rPr>
              <w:t>133</w:t>
            </w:r>
          </w:hyperlink>
        </w:p>
        <w:p>
          <w:pPr>
            <w:pStyle w:val="Contents3"/>
            <w:tabs>
              <w:tab w:val="clear" w:pos="8459"/>
              <w:tab w:val="right" w:pos="9026" w:leader="dot"/>
            </w:tabs>
            <w:rPr/>
          </w:pPr>
          <w:hyperlink w:anchor="__RefHeading___Toc2862571_372815092">
            <w:r>
              <w:rPr>
                <w:webHidden/>
                <w:rStyle w:val="IndexLink"/>
                <w:rtl w:val="true"/>
              </w:rPr>
              <w:t>اختیار و علّیت از دیدگاه ملاصدرا و اسپینوزا</w:t>
            </w:r>
            <w:r>
              <w:rPr>
                <w:rStyle w:val="IndexLink"/>
                <w:rtl w:val="true"/>
              </w:rPr>
              <w:tab/>
            </w:r>
            <w:r>
              <w:rPr>
                <w:rStyle w:val="IndexLink"/>
              </w:rPr>
              <w:t>134</w:t>
            </w:r>
          </w:hyperlink>
        </w:p>
        <w:p>
          <w:pPr>
            <w:pStyle w:val="Contents4"/>
            <w:tabs>
              <w:tab w:val="clear" w:pos="8176"/>
              <w:tab w:val="right" w:pos="9026" w:leader="dot"/>
            </w:tabs>
            <w:rPr/>
          </w:pPr>
          <w:hyperlink w:anchor="__RefHeading___Toc2862573_372815092">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862575_372815092">
            <w:r>
              <w:rPr>
                <w:webHidden/>
                <w:rStyle w:val="IndexLink"/>
                <w:rtl w:val="true"/>
              </w:rPr>
              <w:t>چکیده</w:t>
            </w:r>
            <w:r>
              <w:rPr>
                <w:rStyle w:val="IndexLink"/>
                <w:rtl w:val="true"/>
              </w:rPr>
              <w:tab/>
            </w:r>
            <w:r>
              <w:rPr>
                <w:rStyle w:val="IndexLink"/>
              </w:rPr>
              <w:t>134</w:t>
            </w:r>
          </w:hyperlink>
        </w:p>
        <w:p>
          <w:pPr>
            <w:pStyle w:val="Contents4"/>
            <w:tabs>
              <w:tab w:val="clear" w:pos="8176"/>
              <w:tab w:val="right" w:pos="9026" w:leader="dot"/>
            </w:tabs>
            <w:rPr/>
          </w:pPr>
          <w:hyperlink w:anchor="__RefHeading___Toc2862577_372815092">
            <w:r>
              <w:rPr>
                <w:webHidden/>
                <w:rStyle w:val="IndexLink"/>
                <w:rtl w:val="true"/>
              </w:rPr>
              <w:t>مقدمه</w:t>
            </w:r>
            <w:r>
              <w:rPr>
                <w:rStyle w:val="IndexLink"/>
                <w:rtl w:val="true"/>
              </w:rPr>
              <w:tab/>
            </w:r>
            <w:r>
              <w:rPr>
                <w:rStyle w:val="IndexLink"/>
              </w:rPr>
              <w:t>136</w:t>
            </w:r>
          </w:hyperlink>
        </w:p>
        <w:p>
          <w:pPr>
            <w:pStyle w:val="Contents4"/>
            <w:tabs>
              <w:tab w:val="clear" w:pos="8176"/>
              <w:tab w:val="right" w:pos="9026" w:leader="dot"/>
            </w:tabs>
            <w:rPr/>
          </w:pPr>
          <w:hyperlink w:anchor="__RefHeading___Toc2862579_372815092">
            <w:r>
              <w:rPr>
                <w:webHidden/>
                <w:rStyle w:val="IndexLink"/>
                <w:rtl w:val="true"/>
              </w:rPr>
              <w:t>پرسش اصلی</w:t>
            </w:r>
            <w:r>
              <w:rPr>
                <w:rStyle w:val="IndexLink"/>
                <w:rtl w:val="true"/>
              </w:rPr>
              <w:tab/>
            </w:r>
            <w:r>
              <w:rPr>
                <w:rStyle w:val="IndexLink"/>
              </w:rPr>
              <w:t>137</w:t>
            </w:r>
          </w:hyperlink>
        </w:p>
        <w:p>
          <w:pPr>
            <w:pStyle w:val="Contents4"/>
            <w:tabs>
              <w:tab w:val="clear" w:pos="8176"/>
              <w:tab w:val="right" w:pos="9026" w:leader="dot"/>
            </w:tabs>
            <w:rPr/>
          </w:pPr>
          <w:hyperlink w:anchor="__RefHeading___Toc2862581_372815092">
            <w:r>
              <w:rPr>
                <w:webHidden/>
                <w:rStyle w:val="IndexLink"/>
                <w:rtl w:val="true"/>
              </w:rPr>
              <w:t>الف</w:t>
            </w:r>
            <w:r>
              <w:rPr>
                <w:rStyle w:val="IndexLink"/>
                <w:rtl w:val="true"/>
              </w:rPr>
              <w:t xml:space="preserve">) </w:t>
            </w:r>
            <w:r>
              <w:rPr>
                <w:rStyle w:val="IndexLink"/>
                <w:rtl w:val="true"/>
              </w:rPr>
              <w:t>دیدگاه ملاصدرا</w:t>
            </w:r>
            <w:r>
              <w:rPr>
                <w:rStyle w:val="IndexLink"/>
                <w:rtl w:val="true"/>
              </w:rPr>
              <w:tab/>
            </w:r>
            <w:r>
              <w:rPr>
                <w:rStyle w:val="IndexLink"/>
              </w:rPr>
              <w:t>138</w:t>
            </w:r>
          </w:hyperlink>
        </w:p>
        <w:p>
          <w:pPr>
            <w:pStyle w:val="Contents4"/>
            <w:tabs>
              <w:tab w:val="clear" w:pos="8176"/>
              <w:tab w:val="right" w:pos="9026" w:leader="dot"/>
            </w:tabs>
            <w:rPr/>
          </w:pPr>
          <w:hyperlink w:anchor="__RefHeading___Toc2862583_372815092">
            <w:r>
              <w:rPr>
                <w:webHidden/>
                <w:rStyle w:val="IndexLink"/>
                <w:rtl w:val="true"/>
              </w:rPr>
              <w:t>ب</w:t>
            </w:r>
            <w:r>
              <w:rPr>
                <w:rStyle w:val="IndexLink"/>
                <w:rtl w:val="true"/>
              </w:rPr>
              <w:t xml:space="preserve">) </w:t>
            </w:r>
            <w:r>
              <w:rPr>
                <w:rStyle w:val="IndexLink"/>
                <w:rtl w:val="true"/>
              </w:rPr>
              <w:t>دیدگاه اسپینوزا</w:t>
            </w:r>
            <w:r>
              <w:rPr>
                <w:rStyle w:val="IndexLink"/>
                <w:rtl w:val="true"/>
              </w:rPr>
              <w:tab/>
            </w:r>
            <w:r>
              <w:rPr>
                <w:rStyle w:val="IndexLink"/>
              </w:rPr>
              <w:t>146</w:t>
            </w:r>
          </w:hyperlink>
        </w:p>
        <w:p>
          <w:pPr>
            <w:pStyle w:val="Contents4"/>
            <w:tabs>
              <w:tab w:val="clear" w:pos="8176"/>
              <w:tab w:val="right" w:pos="9026" w:leader="dot"/>
            </w:tabs>
            <w:rPr/>
          </w:pPr>
          <w:hyperlink w:anchor="__RefHeading___Toc2862585_372815092">
            <w:r>
              <w:rPr>
                <w:webHidden/>
                <w:rStyle w:val="IndexLink"/>
                <w:rtl w:val="true"/>
              </w:rPr>
              <w:t>ج</w:t>
            </w:r>
            <w:r>
              <w:rPr>
                <w:rStyle w:val="IndexLink"/>
                <w:rtl w:val="true"/>
              </w:rPr>
              <w:t xml:space="preserve">) </w:t>
            </w:r>
            <w:r>
              <w:rPr>
                <w:rStyle w:val="IndexLink"/>
                <w:rtl w:val="true"/>
              </w:rPr>
              <w:t>مقایسه دیدگاه ملاصدرا و اسپینوزا</w:t>
            </w:r>
            <w:r>
              <w:rPr>
                <w:rStyle w:val="IndexLink"/>
                <w:rtl w:val="true"/>
              </w:rPr>
              <w:tab/>
            </w:r>
            <w:r>
              <w:rPr>
                <w:rStyle w:val="IndexLink"/>
              </w:rPr>
              <w:t>151</w:t>
            </w:r>
          </w:hyperlink>
        </w:p>
        <w:p>
          <w:pPr>
            <w:pStyle w:val="Contents4"/>
            <w:tabs>
              <w:tab w:val="clear" w:pos="8176"/>
              <w:tab w:val="right" w:pos="9026" w:leader="dot"/>
            </w:tabs>
            <w:rPr/>
          </w:pPr>
          <w:hyperlink w:anchor="__RefHeading___Toc2862587_372815092">
            <w:r>
              <w:rPr>
                <w:webHidden/>
                <w:rStyle w:val="IndexLink"/>
                <w:rtl w:val="true"/>
              </w:rPr>
              <w:t>د</w:t>
            </w:r>
            <w:r>
              <w:rPr>
                <w:rStyle w:val="IndexLink"/>
                <w:rtl w:val="true"/>
              </w:rPr>
              <w:t xml:space="preserve">) </w:t>
            </w:r>
            <w:r>
              <w:rPr>
                <w:rStyle w:val="IndexLink"/>
                <w:rtl w:val="true"/>
              </w:rPr>
              <w:t>نقد و نظر</w:t>
            </w:r>
            <w:r>
              <w:rPr>
                <w:rStyle w:val="IndexLink"/>
                <w:rtl w:val="true"/>
              </w:rPr>
              <w:tab/>
            </w:r>
            <w:r>
              <w:rPr>
                <w:rStyle w:val="IndexLink"/>
              </w:rPr>
              <w:t>152</w:t>
            </w:r>
          </w:hyperlink>
        </w:p>
        <w:p>
          <w:pPr>
            <w:pStyle w:val="Contents2"/>
            <w:tabs>
              <w:tab w:val="clear" w:pos="8743"/>
              <w:tab w:val="right" w:pos="9026" w:leader="dot"/>
            </w:tabs>
            <w:rPr/>
          </w:pPr>
          <w:hyperlink w:anchor="__RefHeading___Toc2862589_372815092">
            <w:r>
              <w:rPr>
                <w:webHidden/>
                <w:rStyle w:val="IndexLink"/>
                <w:rtl w:val="true"/>
              </w:rPr>
              <w:t>فصل سوم</w:t>
            </w:r>
            <w:r>
              <w:rPr>
                <w:rStyle w:val="IndexLink"/>
                <w:rtl w:val="true"/>
              </w:rPr>
              <w:t xml:space="preserve">: </w:t>
            </w:r>
            <w:r>
              <w:rPr>
                <w:rStyle w:val="IndexLink"/>
                <w:rtl w:val="true"/>
              </w:rPr>
              <w:t>علّیت اختيار از دیدگاه فیلسوفان غربی</w:t>
            </w:r>
            <w:r>
              <w:rPr>
                <w:rStyle w:val="IndexLink"/>
                <w:rtl w:val="true"/>
              </w:rPr>
              <w:tab/>
            </w:r>
            <w:r>
              <w:rPr>
                <w:rStyle w:val="IndexLink"/>
              </w:rPr>
              <w:t>156</w:t>
            </w:r>
          </w:hyperlink>
        </w:p>
        <w:p>
          <w:pPr>
            <w:pStyle w:val="Contents3"/>
            <w:tabs>
              <w:tab w:val="clear" w:pos="8459"/>
              <w:tab w:val="right" w:pos="9026" w:leader="dot"/>
            </w:tabs>
            <w:rPr/>
          </w:pPr>
          <w:hyperlink w:anchor="__RefHeading___Toc2862591_372815092">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2862593_372815092">
            <w:r>
              <w:rPr>
                <w:webHidden/>
                <w:rStyle w:val="IndexLink"/>
                <w:rtl w:val="true"/>
              </w:rPr>
              <w:t>اراده و تأثیر آن در کیفر جرم از دیدگاه ارسطو</w:t>
            </w:r>
            <w:r>
              <w:rPr>
                <w:rStyle w:val="IndexLink"/>
                <w:rtl w:val="true"/>
              </w:rPr>
              <w:tab/>
            </w:r>
            <w:r>
              <w:rPr>
                <w:rStyle w:val="IndexLink"/>
              </w:rPr>
              <w:t>158</w:t>
            </w:r>
          </w:hyperlink>
        </w:p>
        <w:p>
          <w:pPr>
            <w:pStyle w:val="Contents4"/>
            <w:tabs>
              <w:tab w:val="clear" w:pos="8176"/>
              <w:tab w:val="right" w:pos="9026" w:leader="dot"/>
            </w:tabs>
            <w:rPr/>
          </w:pPr>
          <w:hyperlink w:anchor="__RefHeading___Toc2862595_372815092">
            <w:r>
              <w:rPr>
                <w:webHidden/>
                <w:rStyle w:val="IndexLink"/>
                <w:rtl w:val="true"/>
              </w:rPr>
              <w:t>چکیده</w:t>
            </w:r>
            <w:r>
              <w:rPr>
                <w:rStyle w:val="IndexLink"/>
                <w:rtl w:val="true"/>
              </w:rPr>
              <w:tab/>
            </w:r>
            <w:r>
              <w:rPr>
                <w:rStyle w:val="IndexLink"/>
              </w:rPr>
              <w:t>158</w:t>
            </w:r>
          </w:hyperlink>
        </w:p>
        <w:p>
          <w:pPr>
            <w:pStyle w:val="Contents4"/>
            <w:tabs>
              <w:tab w:val="clear" w:pos="8176"/>
              <w:tab w:val="right" w:pos="9026" w:leader="dot"/>
            </w:tabs>
            <w:rPr/>
          </w:pPr>
          <w:hyperlink w:anchor="__RefHeading___Toc2862597_372815092">
            <w:r>
              <w:rPr>
                <w:webHidden/>
                <w:rStyle w:val="IndexLink"/>
                <w:rtl w:val="true"/>
              </w:rPr>
              <w:t>مقدمه</w:t>
            </w:r>
            <w:r>
              <w:rPr>
                <w:rStyle w:val="IndexLink"/>
                <w:rtl w:val="true"/>
              </w:rPr>
              <w:tab/>
            </w:r>
            <w:r>
              <w:rPr>
                <w:rStyle w:val="IndexLink"/>
              </w:rPr>
              <w:t>159</w:t>
            </w:r>
          </w:hyperlink>
        </w:p>
        <w:p>
          <w:pPr>
            <w:pStyle w:val="Contents4"/>
            <w:tabs>
              <w:tab w:val="clear" w:pos="8176"/>
              <w:tab w:val="right" w:pos="9026" w:leader="dot"/>
            </w:tabs>
            <w:rPr/>
          </w:pPr>
          <w:hyperlink w:anchor="__RefHeading___Toc2862599_372815092">
            <w:r>
              <w:rPr>
                <w:webHidden/>
                <w:rStyle w:val="IndexLink"/>
                <w:rtl w:val="true"/>
              </w:rPr>
              <w:t>اراده اساس علم اخلاق و حقوق</w:t>
            </w:r>
            <w:r>
              <w:rPr>
                <w:rStyle w:val="IndexLink"/>
                <w:rtl w:val="true"/>
              </w:rPr>
              <w:tab/>
            </w:r>
            <w:r>
              <w:rPr>
                <w:rStyle w:val="IndexLink"/>
              </w:rPr>
              <w:t>159</w:t>
            </w:r>
          </w:hyperlink>
        </w:p>
        <w:p>
          <w:pPr>
            <w:pStyle w:val="Contents4"/>
            <w:tabs>
              <w:tab w:val="clear" w:pos="8176"/>
              <w:tab w:val="right" w:pos="9026" w:leader="dot"/>
            </w:tabs>
            <w:rPr/>
          </w:pPr>
          <w:hyperlink w:anchor="__RefHeading___Toc2862601_372815092">
            <w:r>
              <w:rPr>
                <w:webHidden/>
                <w:rStyle w:val="IndexLink"/>
                <w:rtl w:val="true"/>
              </w:rPr>
              <w:t>اراده، اضطرار و انتخاب</w:t>
            </w:r>
            <w:r>
              <w:rPr>
                <w:rStyle w:val="IndexLink"/>
                <w:rtl w:val="true"/>
              </w:rPr>
              <w:tab/>
            </w:r>
            <w:r>
              <w:rPr>
                <w:rStyle w:val="IndexLink"/>
              </w:rPr>
              <w:t>160</w:t>
            </w:r>
          </w:hyperlink>
        </w:p>
        <w:p>
          <w:pPr>
            <w:pStyle w:val="Contents4"/>
            <w:tabs>
              <w:tab w:val="clear" w:pos="8176"/>
              <w:tab w:val="right" w:pos="9026" w:leader="dot"/>
            </w:tabs>
            <w:rPr/>
          </w:pPr>
          <w:hyperlink w:anchor="__RefHeading___Toc2862603_372815092">
            <w:r>
              <w:rPr>
                <w:webHidden/>
                <w:rStyle w:val="IndexLink"/>
                <w:rtl w:val="true"/>
              </w:rPr>
              <w:t>اعمال ناشی از اجبار بیرونی</w:t>
            </w:r>
            <w:r>
              <w:rPr>
                <w:rStyle w:val="IndexLink"/>
                <w:rtl w:val="true"/>
              </w:rPr>
              <w:tab/>
            </w:r>
            <w:r>
              <w:rPr>
                <w:rStyle w:val="IndexLink"/>
              </w:rPr>
              <w:t>161</w:t>
            </w:r>
          </w:hyperlink>
        </w:p>
        <w:p>
          <w:pPr>
            <w:pStyle w:val="Contents4"/>
            <w:tabs>
              <w:tab w:val="clear" w:pos="8176"/>
              <w:tab w:val="right" w:pos="9026" w:leader="dot"/>
            </w:tabs>
            <w:rPr/>
          </w:pPr>
          <w:hyperlink w:anchor="__RefHeading___Toc2862605_372815092">
            <w:r>
              <w:rPr>
                <w:webHidden/>
                <w:rStyle w:val="IndexLink"/>
                <w:rtl w:val="true"/>
              </w:rPr>
              <w:t>اعمال ناشی از نادانی</w:t>
            </w:r>
            <w:r>
              <w:rPr>
                <w:rStyle w:val="IndexLink"/>
                <w:rtl w:val="true"/>
              </w:rPr>
              <w:tab/>
            </w:r>
            <w:r>
              <w:rPr>
                <w:rStyle w:val="IndexLink"/>
              </w:rPr>
              <w:t>162</w:t>
            </w:r>
          </w:hyperlink>
        </w:p>
        <w:p>
          <w:pPr>
            <w:pStyle w:val="Contents4"/>
            <w:tabs>
              <w:tab w:val="clear" w:pos="8176"/>
              <w:tab w:val="right" w:pos="9026" w:leader="dot"/>
            </w:tabs>
            <w:rPr/>
          </w:pPr>
          <w:hyperlink w:anchor="__RefHeading___Toc2862607_372815092">
            <w:r>
              <w:rPr>
                <w:webHidden/>
                <w:rStyle w:val="IndexLink"/>
                <w:rtl w:val="true"/>
              </w:rPr>
              <w:t>انتخاب</w:t>
            </w:r>
            <w:r>
              <w:rPr>
                <w:rStyle w:val="IndexLink"/>
                <w:rtl w:val="true"/>
              </w:rPr>
              <w:tab/>
            </w:r>
            <w:r>
              <w:rPr>
                <w:rStyle w:val="IndexLink"/>
              </w:rPr>
              <w:t>165</w:t>
            </w:r>
          </w:hyperlink>
        </w:p>
        <w:p>
          <w:pPr>
            <w:pStyle w:val="Contents4"/>
            <w:tabs>
              <w:tab w:val="clear" w:pos="8176"/>
              <w:tab w:val="right" w:pos="9026" w:leader="dot"/>
            </w:tabs>
            <w:rPr/>
          </w:pPr>
          <w:hyperlink w:anchor="__RefHeading___Toc2862609_372815092">
            <w:r>
              <w:rPr>
                <w:webHidden/>
                <w:rStyle w:val="IndexLink"/>
                <w:rtl w:val="true"/>
              </w:rPr>
              <w:t>حسن و قبح فعلی و فاعلی</w:t>
            </w:r>
            <w:r>
              <w:rPr>
                <w:rStyle w:val="IndexLink"/>
                <w:rtl w:val="true"/>
              </w:rPr>
              <w:tab/>
            </w:r>
            <w:r>
              <w:rPr>
                <w:rStyle w:val="IndexLink"/>
              </w:rPr>
              <w:t>168</w:t>
            </w:r>
          </w:hyperlink>
        </w:p>
        <w:p>
          <w:pPr>
            <w:pStyle w:val="Contents4"/>
            <w:tabs>
              <w:tab w:val="clear" w:pos="8176"/>
              <w:tab w:val="right" w:pos="9026" w:leader="dot"/>
            </w:tabs>
            <w:rPr/>
          </w:pPr>
          <w:hyperlink w:anchor="__RefHeading___Toc2862611_372815092">
            <w:r>
              <w:rPr>
                <w:webHidden/>
                <w:rStyle w:val="IndexLink"/>
                <w:rtl w:val="true"/>
              </w:rPr>
              <w:t>نقد و نظر</w:t>
            </w:r>
            <w:r>
              <w:rPr>
                <w:rStyle w:val="IndexLink"/>
                <w:rtl w:val="true"/>
              </w:rPr>
              <w:tab/>
            </w:r>
            <w:r>
              <w:rPr>
                <w:rStyle w:val="IndexLink"/>
              </w:rPr>
              <w:t>169</w:t>
            </w:r>
          </w:hyperlink>
        </w:p>
        <w:p>
          <w:pPr>
            <w:pStyle w:val="Contents3"/>
            <w:tabs>
              <w:tab w:val="clear" w:pos="8459"/>
              <w:tab w:val="right" w:pos="9026" w:leader="dot"/>
            </w:tabs>
            <w:rPr/>
          </w:pPr>
          <w:hyperlink w:anchor="__RefHeading___Toc2862613_372815092">
            <w:r>
              <w:rPr>
                <w:webHidden/>
                <w:rStyle w:val="IndexLink"/>
                <w:rtl w:val="true"/>
              </w:rPr>
              <w:t>حکومت اراده و اختیار بر معرفت و امیال، از دیدگاه دکارت</w:t>
            </w:r>
            <w:r>
              <w:rPr>
                <w:rStyle w:val="IndexLink"/>
                <w:rtl w:val="true"/>
              </w:rPr>
              <w:tab/>
            </w:r>
            <w:r>
              <w:rPr>
                <w:rStyle w:val="IndexLink"/>
              </w:rPr>
              <w:t>172</w:t>
            </w:r>
          </w:hyperlink>
        </w:p>
        <w:p>
          <w:pPr>
            <w:pStyle w:val="Contents4"/>
            <w:tabs>
              <w:tab w:val="clear" w:pos="8176"/>
              <w:tab w:val="right" w:pos="9026" w:leader="dot"/>
            </w:tabs>
            <w:rPr/>
          </w:pPr>
          <w:hyperlink w:anchor="__RefHeading___Toc2862615_372815092">
            <w:r>
              <w:rPr>
                <w:webHidden/>
                <w:rStyle w:val="IndexLink"/>
                <w:rtl w:val="true"/>
              </w:rPr>
              <w:t>چکیده</w:t>
            </w:r>
            <w:r>
              <w:rPr>
                <w:rStyle w:val="IndexLink"/>
                <w:rtl w:val="true"/>
              </w:rPr>
              <w:tab/>
            </w:r>
            <w:r>
              <w:rPr>
                <w:rStyle w:val="IndexLink"/>
              </w:rPr>
              <w:t>172</w:t>
            </w:r>
          </w:hyperlink>
        </w:p>
        <w:p>
          <w:pPr>
            <w:pStyle w:val="Contents4"/>
            <w:tabs>
              <w:tab w:val="clear" w:pos="8176"/>
              <w:tab w:val="right" w:pos="9026" w:leader="dot"/>
            </w:tabs>
            <w:rPr/>
          </w:pPr>
          <w:hyperlink w:anchor="__RefHeading___Toc2862617_372815092">
            <w:r>
              <w:rPr>
                <w:webHidden/>
                <w:rStyle w:val="IndexLink"/>
                <w:rtl w:val="true"/>
              </w:rPr>
              <w:t>اهميت دیدگاه دکارت در باب اراده و اختیار</w:t>
            </w:r>
            <w:r>
              <w:rPr>
                <w:rStyle w:val="IndexLink"/>
                <w:rtl w:val="true"/>
              </w:rPr>
              <w:tab/>
            </w:r>
            <w:r>
              <w:rPr>
                <w:rStyle w:val="IndexLink"/>
              </w:rPr>
              <w:t>173</w:t>
            </w:r>
          </w:hyperlink>
        </w:p>
        <w:p>
          <w:pPr>
            <w:pStyle w:val="Contents4"/>
            <w:tabs>
              <w:tab w:val="clear" w:pos="8176"/>
              <w:tab w:val="right" w:pos="9026" w:leader="dot"/>
            </w:tabs>
            <w:rPr/>
          </w:pPr>
          <w:hyperlink w:anchor="__RefHeading___Toc2862619_372815092">
            <w:r>
              <w:rPr>
                <w:webHidden/>
                <w:rStyle w:val="IndexLink"/>
                <w:rtl w:val="true"/>
              </w:rPr>
              <w:t>اراده در عرض علم</w:t>
            </w:r>
            <w:r>
              <w:rPr>
                <w:rStyle w:val="IndexLink"/>
                <w:rtl w:val="true"/>
              </w:rPr>
              <w:tab/>
            </w:r>
            <w:r>
              <w:rPr>
                <w:rStyle w:val="IndexLink"/>
              </w:rPr>
              <w:t>174</w:t>
            </w:r>
          </w:hyperlink>
        </w:p>
        <w:p>
          <w:pPr>
            <w:pStyle w:val="Contents4"/>
            <w:tabs>
              <w:tab w:val="clear" w:pos="8176"/>
              <w:tab w:val="right" w:pos="9026" w:leader="dot"/>
            </w:tabs>
            <w:rPr/>
          </w:pPr>
          <w:hyperlink w:anchor="__RefHeading___Toc2862621_372815092">
            <w:r>
              <w:rPr>
                <w:webHidden/>
                <w:rStyle w:val="IndexLink"/>
                <w:rtl w:val="true"/>
              </w:rPr>
              <w:t>اراده در عرض میل</w:t>
            </w:r>
            <w:r>
              <w:rPr>
                <w:rStyle w:val="IndexLink"/>
                <w:rtl w:val="true"/>
              </w:rPr>
              <w:tab/>
            </w:r>
            <w:r>
              <w:rPr>
                <w:rStyle w:val="IndexLink"/>
              </w:rPr>
              <w:t>174</w:t>
            </w:r>
          </w:hyperlink>
        </w:p>
        <w:p>
          <w:pPr>
            <w:pStyle w:val="Contents4"/>
            <w:tabs>
              <w:tab w:val="clear" w:pos="8176"/>
              <w:tab w:val="right" w:pos="9026" w:leader="dot"/>
            </w:tabs>
            <w:rPr/>
          </w:pPr>
          <w:hyperlink w:anchor="__RefHeading___Toc2862623_372815092">
            <w:r>
              <w:rPr>
                <w:webHidden/>
                <w:rStyle w:val="IndexLink"/>
                <w:rtl w:val="true"/>
              </w:rPr>
              <w:t>تعريف اراده و اختیار</w:t>
            </w:r>
            <w:r>
              <w:rPr>
                <w:rStyle w:val="IndexLink"/>
                <w:rtl w:val="true"/>
              </w:rPr>
              <w:tab/>
            </w:r>
            <w:r>
              <w:rPr>
                <w:rStyle w:val="IndexLink"/>
              </w:rPr>
              <w:t>176</w:t>
            </w:r>
          </w:hyperlink>
        </w:p>
        <w:p>
          <w:pPr>
            <w:pStyle w:val="Contents4"/>
            <w:tabs>
              <w:tab w:val="clear" w:pos="8176"/>
              <w:tab w:val="right" w:pos="9026" w:leader="dot"/>
            </w:tabs>
            <w:rPr/>
          </w:pPr>
          <w:hyperlink w:anchor="__RefHeading___Toc2862625_372815092">
            <w:r>
              <w:rPr>
                <w:webHidden/>
                <w:rStyle w:val="IndexLink"/>
                <w:rtl w:val="true"/>
              </w:rPr>
              <w:t>وجدانی بودنِ آزادیِ اراده</w:t>
            </w:r>
            <w:r>
              <w:rPr>
                <w:rStyle w:val="IndexLink"/>
                <w:rtl w:val="true"/>
              </w:rPr>
              <w:tab/>
            </w:r>
            <w:r>
              <w:rPr>
                <w:rStyle w:val="IndexLink"/>
              </w:rPr>
              <w:t>178</w:t>
            </w:r>
          </w:hyperlink>
        </w:p>
        <w:p>
          <w:pPr>
            <w:pStyle w:val="Contents4"/>
            <w:tabs>
              <w:tab w:val="clear" w:pos="8176"/>
              <w:tab w:val="right" w:pos="9026" w:leader="dot"/>
            </w:tabs>
            <w:rPr/>
          </w:pPr>
          <w:hyperlink w:anchor="__RefHeading___Toc2862627_372815092">
            <w:r>
              <w:rPr>
                <w:webHidden/>
                <w:rStyle w:val="IndexLink"/>
                <w:rtl w:val="true"/>
              </w:rPr>
              <w:t>نقش اراده در خطا</w:t>
            </w:r>
            <w:r>
              <w:rPr>
                <w:rStyle w:val="IndexLink"/>
                <w:rtl w:val="true"/>
              </w:rPr>
              <w:tab/>
            </w:r>
            <w:r>
              <w:rPr>
                <w:rStyle w:val="IndexLink"/>
              </w:rPr>
              <w:t>179</w:t>
            </w:r>
          </w:hyperlink>
        </w:p>
        <w:p>
          <w:pPr>
            <w:pStyle w:val="Contents4"/>
            <w:tabs>
              <w:tab w:val="clear" w:pos="8176"/>
              <w:tab w:val="right" w:pos="9026" w:leader="dot"/>
            </w:tabs>
            <w:rPr/>
          </w:pPr>
          <w:hyperlink w:anchor="__RefHeading___Toc2862629_372815092">
            <w:r>
              <w:rPr>
                <w:webHidden/>
                <w:rStyle w:val="IndexLink"/>
                <w:rtl w:val="true"/>
              </w:rPr>
              <w:t>ارادی بودن تصديق و حکومت اراده بر علم</w:t>
            </w:r>
            <w:r>
              <w:rPr>
                <w:rStyle w:val="IndexLink"/>
                <w:rtl w:val="true"/>
              </w:rPr>
              <w:tab/>
            </w:r>
            <w:r>
              <w:rPr>
                <w:rStyle w:val="IndexLink"/>
              </w:rPr>
              <w:t>181</w:t>
            </w:r>
          </w:hyperlink>
        </w:p>
        <w:p>
          <w:pPr>
            <w:pStyle w:val="Contents4"/>
            <w:tabs>
              <w:tab w:val="clear" w:pos="8176"/>
              <w:tab w:val="right" w:pos="9026" w:leader="dot"/>
            </w:tabs>
            <w:rPr/>
          </w:pPr>
          <w:hyperlink w:anchor="__RefHeading___Toc2862631_372815092">
            <w:r>
              <w:rPr>
                <w:webHidden/>
                <w:rStyle w:val="IndexLink"/>
                <w:rtl w:val="true"/>
              </w:rPr>
              <w:t>حکومت اراده بر امیال</w:t>
            </w:r>
            <w:r>
              <w:rPr>
                <w:rStyle w:val="IndexLink"/>
                <w:rtl w:val="true"/>
              </w:rPr>
              <w:tab/>
            </w:r>
            <w:r>
              <w:rPr>
                <w:rStyle w:val="IndexLink"/>
              </w:rPr>
              <w:t>184</w:t>
            </w:r>
          </w:hyperlink>
        </w:p>
        <w:p>
          <w:pPr>
            <w:pStyle w:val="Contents4"/>
            <w:tabs>
              <w:tab w:val="clear" w:pos="8176"/>
              <w:tab w:val="right" w:pos="9026" w:leader="dot"/>
            </w:tabs>
            <w:rPr/>
          </w:pPr>
          <w:hyperlink w:anchor="__RefHeading___Toc2862633_372815092">
            <w:r>
              <w:rPr>
                <w:webHidden/>
                <w:rStyle w:val="IndexLink"/>
                <w:rtl w:val="true"/>
              </w:rPr>
              <w:t>حکومت اراده الهی بر حقایق ضروری</w:t>
            </w:r>
            <w:r>
              <w:rPr>
                <w:rStyle w:val="IndexLink"/>
                <w:rtl w:val="true"/>
              </w:rPr>
              <w:tab/>
            </w:r>
            <w:r>
              <w:rPr>
                <w:rStyle w:val="IndexLink"/>
              </w:rPr>
              <w:t>185</w:t>
            </w:r>
          </w:hyperlink>
        </w:p>
        <w:p>
          <w:pPr>
            <w:pStyle w:val="Contents3"/>
            <w:tabs>
              <w:tab w:val="clear" w:pos="8459"/>
              <w:tab w:val="right" w:pos="9026" w:leader="dot"/>
            </w:tabs>
            <w:rPr/>
          </w:pPr>
          <w:hyperlink w:anchor="__RefHeading___Toc2862635_372815092">
            <w:r>
              <w:rPr>
                <w:webHidden/>
                <w:rStyle w:val="IndexLink"/>
                <w:rtl w:val="true"/>
              </w:rPr>
              <w:t>ماهیت اراده در آثار اسپینوزا</w:t>
            </w:r>
            <w:r>
              <w:rPr>
                <w:rStyle w:val="IndexLink"/>
                <w:rtl w:val="true"/>
              </w:rPr>
              <w:tab/>
            </w:r>
            <w:r>
              <w:rPr>
                <w:rStyle w:val="IndexLink"/>
              </w:rPr>
              <w:t>188</w:t>
            </w:r>
          </w:hyperlink>
        </w:p>
        <w:p>
          <w:pPr>
            <w:pStyle w:val="Contents4"/>
            <w:tabs>
              <w:tab w:val="clear" w:pos="8176"/>
              <w:tab w:val="right" w:pos="9026" w:leader="dot"/>
            </w:tabs>
            <w:rPr/>
          </w:pPr>
          <w:hyperlink w:anchor="__RefHeading___Toc2862637_372815092">
            <w:r>
              <w:rPr>
                <w:webHidden/>
                <w:rStyle w:val="IndexLink"/>
                <w:rtl w:val="true"/>
              </w:rPr>
              <w:t>چکیده</w:t>
            </w:r>
            <w:r>
              <w:rPr>
                <w:rStyle w:val="IndexLink"/>
                <w:rtl w:val="true"/>
              </w:rPr>
              <w:tab/>
            </w:r>
            <w:r>
              <w:rPr>
                <w:rStyle w:val="IndexLink"/>
              </w:rPr>
              <w:t>188</w:t>
            </w:r>
          </w:hyperlink>
        </w:p>
        <w:p>
          <w:pPr>
            <w:pStyle w:val="Contents4"/>
            <w:tabs>
              <w:tab w:val="clear" w:pos="8176"/>
              <w:tab w:val="right" w:pos="9026" w:leader="dot"/>
            </w:tabs>
            <w:rPr/>
          </w:pPr>
          <w:hyperlink w:anchor="__RefHeading___Toc2862639_372815092">
            <w:r>
              <w:rPr>
                <w:webHidden/>
                <w:rStyle w:val="IndexLink"/>
                <w:rtl w:val="true"/>
              </w:rPr>
              <w:t>مقدمه</w:t>
            </w:r>
            <w:r>
              <w:rPr>
                <w:rStyle w:val="IndexLink"/>
                <w:rtl w:val="true"/>
              </w:rPr>
              <w:tab/>
            </w:r>
            <w:r>
              <w:rPr>
                <w:rStyle w:val="IndexLink"/>
              </w:rPr>
              <w:t>189</w:t>
            </w:r>
          </w:hyperlink>
        </w:p>
        <w:p>
          <w:pPr>
            <w:pStyle w:val="Contents4"/>
            <w:tabs>
              <w:tab w:val="clear" w:pos="8176"/>
              <w:tab w:val="right" w:pos="9026" w:leader="dot"/>
            </w:tabs>
            <w:rPr/>
          </w:pPr>
          <w:hyperlink w:anchor="__RefHeading___Toc2862641_372815092">
            <w:r>
              <w:rPr>
                <w:webHidden/>
                <w:rStyle w:val="IndexLink"/>
                <w:rtl w:val="true"/>
              </w:rPr>
              <w:t>ماهیت اراده</w:t>
            </w:r>
            <w:r>
              <w:rPr>
                <w:rStyle w:val="IndexLink"/>
                <w:rtl w:val="true"/>
              </w:rPr>
              <w:tab/>
            </w:r>
            <w:r>
              <w:rPr>
                <w:rStyle w:val="IndexLink"/>
              </w:rPr>
              <w:t>190</w:t>
            </w:r>
          </w:hyperlink>
        </w:p>
        <w:p>
          <w:pPr>
            <w:pStyle w:val="Contents3"/>
            <w:tabs>
              <w:tab w:val="clear" w:pos="8459"/>
              <w:tab w:val="right" w:pos="9026" w:leader="dot"/>
            </w:tabs>
            <w:rPr/>
          </w:pPr>
          <w:hyperlink w:anchor="__RefHeading___Toc2862643_372815092">
            <w:r>
              <w:rPr>
                <w:webHidden/>
                <w:rStyle w:val="IndexLink"/>
                <w:rtl w:val="true"/>
              </w:rPr>
              <w:t>نتایج اخلاقی و حقوقی نظریه فلسفی اسپینوزا</w:t>
            </w:r>
            <w:r>
              <w:rPr>
                <w:rStyle w:val="IndexLink"/>
                <w:rtl w:val="true"/>
              </w:rPr>
              <w:tab/>
            </w:r>
            <w:r>
              <w:rPr>
                <w:rStyle w:val="IndexLink"/>
              </w:rPr>
              <w:t>202</w:t>
            </w:r>
          </w:hyperlink>
        </w:p>
        <w:p>
          <w:pPr>
            <w:pStyle w:val="Contents4"/>
            <w:tabs>
              <w:tab w:val="clear" w:pos="8176"/>
              <w:tab w:val="right" w:pos="9026" w:leader="dot"/>
            </w:tabs>
            <w:rPr/>
          </w:pPr>
          <w:hyperlink w:anchor="__RefHeading___Toc2862645_372815092">
            <w:r>
              <w:rPr>
                <w:webHidden/>
                <w:rStyle w:val="IndexLink"/>
                <w:rtl w:val="true"/>
              </w:rPr>
              <w:t>چکیده</w:t>
            </w:r>
            <w:r>
              <w:rPr>
                <w:rStyle w:val="IndexLink"/>
                <w:rtl w:val="true"/>
              </w:rPr>
              <w:tab/>
            </w:r>
            <w:r>
              <w:rPr>
                <w:rStyle w:val="IndexLink"/>
              </w:rPr>
              <w:t>202</w:t>
            </w:r>
          </w:hyperlink>
        </w:p>
        <w:p>
          <w:pPr>
            <w:pStyle w:val="Contents4"/>
            <w:tabs>
              <w:tab w:val="clear" w:pos="8176"/>
              <w:tab w:val="right" w:pos="9026" w:leader="dot"/>
            </w:tabs>
            <w:rPr/>
          </w:pPr>
          <w:hyperlink w:anchor="__RefHeading___Toc2862647_372815092">
            <w:r>
              <w:rPr>
                <w:webHidden/>
                <w:rStyle w:val="IndexLink"/>
                <w:rtl w:val="true"/>
              </w:rPr>
              <w:t>مقدمه</w:t>
            </w:r>
            <w:r>
              <w:rPr>
                <w:rStyle w:val="IndexLink"/>
                <w:rtl w:val="true"/>
              </w:rPr>
              <w:tab/>
            </w:r>
            <w:r>
              <w:rPr>
                <w:rStyle w:val="IndexLink"/>
              </w:rPr>
              <w:t>203</w:t>
            </w:r>
          </w:hyperlink>
        </w:p>
        <w:p>
          <w:pPr>
            <w:pStyle w:val="Contents4"/>
            <w:tabs>
              <w:tab w:val="clear" w:pos="8176"/>
              <w:tab w:val="right" w:pos="9026" w:leader="dot"/>
            </w:tabs>
            <w:rPr/>
          </w:pPr>
          <w:hyperlink w:anchor="__RefHeading___Toc2862649_372815092">
            <w:r>
              <w:rPr>
                <w:webHidden/>
                <w:rStyle w:val="IndexLink"/>
              </w:rPr>
              <w:t>1</w:t>
            </w:r>
            <w:r>
              <w:rPr>
                <w:rStyle w:val="IndexLink"/>
                <w:rtl w:val="true"/>
              </w:rPr>
              <w:t xml:space="preserve">- </w:t>
            </w:r>
            <w:r>
              <w:rPr>
                <w:rStyle w:val="IndexLink"/>
                <w:rtl w:val="true"/>
              </w:rPr>
              <w:t>خیر، شر و فضيلت</w:t>
            </w:r>
            <w:r>
              <w:rPr>
                <w:rStyle w:val="IndexLink"/>
                <w:rtl w:val="true"/>
              </w:rPr>
              <w:tab/>
            </w:r>
            <w:r>
              <w:rPr>
                <w:rStyle w:val="IndexLink"/>
              </w:rPr>
              <w:t>204</w:t>
            </w:r>
          </w:hyperlink>
        </w:p>
        <w:p>
          <w:pPr>
            <w:pStyle w:val="Contents4"/>
            <w:tabs>
              <w:tab w:val="clear" w:pos="8176"/>
              <w:tab w:val="right" w:pos="9026" w:leader="dot"/>
            </w:tabs>
            <w:rPr/>
          </w:pPr>
          <w:hyperlink w:anchor="__RefHeading___Toc2862651_372815092">
            <w:r>
              <w:rPr>
                <w:webHidden/>
                <w:rStyle w:val="IndexLink"/>
              </w:rPr>
              <w:t>2</w:t>
            </w:r>
            <w:r>
              <w:rPr>
                <w:rStyle w:val="IndexLink"/>
                <w:rtl w:val="true"/>
              </w:rPr>
              <w:t xml:space="preserve">- </w:t>
            </w:r>
            <w:r>
              <w:rPr>
                <w:rStyle w:val="IndexLink"/>
                <w:rtl w:val="true"/>
              </w:rPr>
              <w:t>تکلیف و اخلاق</w:t>
            </w:r>
            <w:r>
              <w:rPr>
                <w:rStyle w:val="IndexLink"/>
                <w:rtl w:val="true"/>
              </w:rPr>
              <w:tab/>
            </w:r>
            <w:r>
              <w:rPr>
                <w:rStyle w:val="IndexLink"/>
              </w:rPr>
              <w:t>207</w:t>
            </w:r>
          </w:hyperlink>
        </w:p>
        <w:p>
          <w:pPr>
            <w:pStyle w:val="Contents4"/>
            <w:tabs>
              <w:tab w:val="clear" w:pos="8176"/>
              <w:tab w:val="right" w:pos="9026" w:leader="dot"/>
            </w:tabs>
            <w:rPr/>
          </w:pPr>
          <w:hyperlink w:anchor="__RefHeading___Toc2862653_372815092">
            <w:r>
              <w:rPr>
                <w:webHidden/>
                <w:rStyle w:val="IndexLink"/>
              </w:rPr>
              <w:t>3</w:t>
            </w:r>
            <w:r>
              <w:rPr>
                <w:rStyle w:val="IndexLink"/>
                <w:rtl w:val="true"/>
              </w:rPr>
              <w:t xml:space="preserve">- </w:t>
            </w:r>
            <w:r>
              <w:rPr>
                <w:rStyle w:val="IndexLink"/>
                <w:rtl w:val="true"/>
              </w:rPr>
              <w:t>کیفر جرم</w:t>
            </w:r>
            <w:r>
              <w:rPr>
                <w:rStyle w:val="IndexLink"/>
                <w:rtl w:val="true"/>
              </w:rPr>
              <w:tab/>
            </w:r>
            <w:r>
              <w:rPr>
                <w:rStyle w:val="IndexLink"/>
              </w:rPr>
              <w:t>211</w:t>
            </w:r>
          </w:hyperlink>
        </w:p>
        <w:p>
          <w:pPr>
            <w:pStyle w:val="Contents4"/>
            <w:tabs>
              <w:tab w:val="clear" w:pos="8176"/>
              <w:tab w:val="right" w:pos="9026" w:leader="dot"/>
            </w:tabs>
            <w:rPr/>
          </w:pPr>
          <w:hyperlink w:anchor="__RefHeading___Toc2862655_372815092">
            <w:r>
              <w:rPr>
                <w:webHidden/>
                <w:rStyle w:val="IndexLink"/>
              </w:rPr>
              <w:t>4</w:t>
            </w:r>
            <w:r>
              <w:rPr>
                <w:rStyle w:val="IndexLink"/>
                <w:rtl w:val="true"/>
              </w:rPr>
              <w:t xml:space="preserve">- </w:t>
            </w:r>
            <w:r>
              <w:rPr>
                <w:rStyle w:val="IndexLink"/>
                <w:rtl w:val="true"/>
              </w:rPr>
              <w:t>مقایسه فلسفه حقوق کیفری اسپینوزا با دیگر مکاتب و اندیشه های حقوقی هم سو</w:t>
            </w:r>
            <w:r>
              <w:rPr>
                <w:rStyle w:val="IndexLink"/>
                <w:rtl w:val="true"/>
              </w:rPr>
              <w:tab/>
            </w:r>
            <w:r>
              <w:rPr>
                <w:rStyle w:val="IndexLink"/>
              </w:rPr>
              <w:t>214</w:t>
            </w:r>
          </w:hyperlink>
        </w:p>
        <w:p>
          <w:pPr>
            <w:pStyle w:val="Contents4"/>
            <w:tabs>
              <w:tab w:val="clear" w:pos="8176"/>
              <w:tab w:val="right" w:pos="9026" w:leader="dot"/>
            </w:tabs>
            <w:rPr/>
          </w:pPr>
          <w:hyperlink w:anchor="__RefHeading___Toc2862657_372815092">
            <w:r>
              <w:rPr>
                <w:webHidden/>
                <w:rStyle w:val="IndexLink"/>
              </w:rPr>
              <w:t>5</w:t>
            </w:r>
            <w:r>
              <w:rPr>
                <w:rStyle w:val="IndexLink"/>
                <w:rtl w:val="true"/>
              </w:rPr>
              <w:t xml:space="preserve">- </w:t>
            </w:r>
            <w:r>
              <w:rPr>
                <w:rStyle w:val="IndexLink"/>
                <w:rtl w:val="true"/>
              </w:rPr>
              <w:t>خلاصه و نقد</w:t>
            </w:r>
            <w:r>
              <w:rPr>
                <w:rStyle w:val="IndexLink"/>
                <w:rtl w:val="true"/>
              </w:rPr>
              <w:tab/>
            </w:r>
            <w:r>
              <w:rPr>
                <w:rStyle w:val="IndexLink"/>
              </w:rPr>
              <w:t>217</w:t>
            </w:r>
          </w:hyperlink>
        </w:p>
        <w:p>
          <w:pPr>
            <w:pStyle w:val="Contents3"/>
            <w:tabs>
              <w:tab w:val="clear" w:pos="8459"/>
              <w:tab w:val="right" w:pos="9026" w:leader="dot"/>
            </w:tabs>
            <w:rPr/>
          </w:pPr>
          <w:hyperlink w:anchor="__RefHeading___Toc2862659_372815092">
            <w:r>
              <w:rPr>
                <w:webHidden/>
                <w:rStyle w:val="IndexLink"/>
                <w:rtl w:val="true"/>
              </w:rPr>
              <w:t>آزادی و اختیار از دیدگاه کانت</w:t>
            </w:r>
            <w:r>
              <w:rPr>
                <w:rStyle w:val="IndexLink"/>
                <w:rtl w:val="true"/>
              </w:rPr>
              <w:tab/>
            </w:r>
            <w:r>
              <w:rPr>
                <w:rStyle w:val="IndexLink"/>
              </w:rPr>
              <w:t>220</w:t>
            </w:r>
          </w:hyperlink>
        </w:p>
        <w:p>
          <w:pPr>
            <w:pStyle w:val="Contents4"/>
            <w:tabs>
              <w:tab w:val="clear" w:pos="8176"/>
              <w:tab w:val="right" w:pos="9026" w:leader="dot"/>
            </w:tabs>
            <w:rPr/>
          </w:pPr>
          <w:hyperlink w:anchor="__RefHeading___Toc2862661_372815092">
            <w:r>
              <w:rPr>
                <w:webHidden/>
                <w:rStyle w:val="IndexLink"/>
                <w:rtl w:val="true"/>
              </w:rPr>
              <w:t>چکیده</w:t>
            </w:r>
            <w:r>
              <w:rPr>
                <w:rStyle w:val="IndexLink"/>
                <w:rtl w:val="true"/>
              </w:rPr>
              <w:tab/>
            </w:r>
            <w:r>
              <w:rPr>
                <w:rStyle w:val="IndexLink"/>
              </w:rPr>
              <w:t>220</w:t>
            </w:r>
          </w:hyperlink>
        </w:p>
        <w:p>
          <w:pPr>
            <w:pStyle w:val="Contents4"/>
            <w:tabs>
              <w:tab w:val="clear" w:pos="8176"/>
              <w:tab w:val="right" w:pos="9026" w:leader="dot"/>
            </w:tabs>
            <w:rPr/>
          </w:pPr>
          <w:hyperlink w:anchor="__RefHeading___Toc2862663_372815092">
            <w:r>
              <w:rPr>
                <w:webHidden/>
                <w:rStyle w:val="IndexLink"/>
                <w:rtl w:val="true"/>
              </w:rPr>
              <w:t>مقدّمه</w:t>
            </w:r>
            <w:r>
              <w:rPr>
                <w:rStyle w:val="IndexLink"/>
                <w:rtl w:val="true"/>
              </w:rPr>
              <w:tab/>
            </w:r>
            <w:r>
              <w:rPr>
                <w:rStyle w:val="IndexLink"/>
              </w:rPr>
              <w:t>221</w:t>
            </w:r>
          </w:hyperlink>
        </w:p>
        <w:p>
          <w:pPr>
            <w:pStyle w:val="Contents4"/>
            <w:tabs>
              <w:tab w:val="clear" w:pos="8176"/>
              <w:tab w:val="right" w:pos="9026" w:leader="dot"/>
            </w:tabs>
            <w:rPr/>
          </w:pPr>
          <w:hyperlink w:anchor="__RefHeading___Toc2862665_372815092">
            <w:r>
              <w:rPr>
                <w:webHidden/>
                <w:rStyle w:val="IndexLink"/>
                <w:rtl w:val="true"/>
              </w:rPr>
              <w:t>جایگاه مفهوم اختیار در فلسفه كانت</w:t>
            </w:r>
            <w:r>
              <w:rPr>
                <w:rStyle w:val="IndexLink"/>
                <w:rtl w:val="true"/>
              </w:rPr>
              <w:tab/>
            </w:r>
            <w:r>
              <w:rPr>
                <w:rStyle w:val="IndexLink"/>
              </w:rPr>
              <w:t>222</w:t>
            </w:r>
          </w:hyperlink>
        </w:p>
        <w:p>
          <w:pPr>
            <w:pStyle w:val="Contents4"/>
            <w:tabs>
              <w:tab w:val="clear" w:pos="8176"/>
              <w:tab w:val="right" w:pos="9026" w:leader="dot"/>
            </w:tabs>
            <w:rPr/>
          </w:pPr>
          <w:hyperlink w:anchor="__RefHeading___Toc2862667_372815092">
            <w:r>
              <w:rPr>
                <w:webHidden/>
                <w:rStyle w:val="IndexLink"/>
                <w:rtl w:val="true"/>
              </w:rPr>
              <w:t>جایگاه و اهميّت مسأله اختیار در فلسفه كانت</w:t>
            </w:r>
            <w:r>
              <w:rPr>
                <w:rStyle w:val="IndexLink"/>
                <w:rtl w:val="true"/>
              </w:rPr>
              <w:tab/>
            </w:r>
            <w:r>
              <w:rPr>
                <w:rStyle w:val="IndexLink"/>
              </w:rPr>
              <w:t>223</w:t>
            </w:r>
          </w:hyperlink>
        </w:p>
        <w:p>
          <w:pPr>
            <w:pStyle w:val="Contents4"/>
            <w:tabs>
              <w:tab w:val="clear" w:pos="8176"/>
              <w:tab w:val="right" w:pos="9026" w:leader="dot"/>
            </w:tabs>
            <w:rPr/>
          </w:pPr>
          <w:hyperlink w:anchor="__RefHeading___Toc2862669_372815092">
            <w:r>
              <w:rPr>
                <w:webHidden/>
                <w:rStyle w:val="IndexLink"/>
                <w:rtl w:val="true"/>
              </w:rPr>
              <w:t>تعريف اراده و آزادی</w:t>
            </w:r>
            <w:r>
              <w:rPr>
                <w:rStyle w:val="IndexLink"/>
                <w:rtl w:val="true"/>
              </w:rPr>
              <w:tab/>
            </w:r>
            <w:r>
              <w:rPr>
                <w:rStyle w:val="IndexLink"/>
              </w:rPr>
              <w:t>225</w:t>
            </w:r>
          </w:hyperlink>
        </w:p>
        <w:p>
          <w:pPr>
            <w:pStyle w:val="Contents4"/>
            <w:tabs>
              <w:tab w:val="clear" w:pos="8176"/>
              <w:tab w:val="right" w:pos="9026" w:leader="dot"/>
            </w:tabs>
            <w:rPr/>
          </w:pPr>
          <w:hyperlink w:anchor="__RefHeading___Toc2862671_372815092">
            <w:r>
              <w:rPr>
                <w:webHidden/>
                <w:rStyle w:val="IndexLink"/>
                <w:rtl w:val="true"/>
              </w:rPr>
              <w:t>علّیت و اختیار در نقد عقل نظری</w:t>
            </w:r>
            <w:r>
              <w:rPr>
                <w:rStyle w:val="IndexLink"/>
                <w:rtl w:val="true"/>
              </w:rPr>
              <w:tab/>
            </w:r>
            <w:r>
              <w:rPr>
                <w:rStyle w:val="IndexLink"/>
              </w:rPr>
              <w:t>226</w:t>
            </w:r>
          </w:hyperlink>
        </w:p>
        <w:p>
          <w:pPr>
            <w:pStyle w:val="Contents4"/>
            <w:tabs>
              <w:tab w:val="clear" w:pos="8176"/>
              <w:tab w:val="right" w:pos="9026" w:leader="dot"/>
            </w:tabs>
            <w:rPr/>
          </w:pPr>
          <w:hyperlink w:anchor="__RefHeading___Toc2862673_372815092">
            <w:r>
              <w:rPr>
                <w:webHidden/>
                <w:rStyle w:val="IndexLink"/>
                <w:rtl w:val="true"/>
              </w:rPr>
              <w:t>برنهاد</w:t>
            </w:r>
            <w:r>
              <w:rPr>
                <w:rStyle w:val="IndexLink"/>
                <w:rtl w:val="true"/>
              </w:rPr>
              <w:tab/>
            </w:r>
            <w:r>
              <w:rPr>
                <w:rStyle w:val="IndexLink"/>
              </w:rPr>
              <w:t>226</w:t>
            </w:r>
          </w:hyperlink>
        </w:p>
        <w:p>
          <w:pPr>
            <w:pStyle w:val="Contents4"/>
            <w:tabs>
              <w:tab w:val="clear" w:pos="8176"/>
              <w:tab w:val="right" w:pos="9026" w:leader="dot"/>
            </w:tabs>
            <w:rPr/>
          </w:pPr>
          <w:hyperlink w:anchor="__RefHeading___Toc2862675_372815092">
            <w:r>
              <w:rPr>
                <w:webHidden/>
                <w:rStyle w:val="IndexLink"/>
                <w:rtl w:val="true"/>
              </w:rPr>
              <w:t>برابر نهاد</w:t>
            </w:r>
            <w:r>
              <w:rPr>
                <w:rStyle w:val="IndexLink"/>
                <w:rtl w:val="true"/>
              </w:rPr>
              <w:tab/>
            </w:r>
            <w:r>
              <w:rPr>
                <w:rStyle w:val="IndexLink"/>
              </w:rPr>
              <w:t>228</w:t>
            </w:r>
          </w:hyperlink>
        </w:p>
        <w:p>
          <w:pPr>
            <w:pStyle w:val="Contents4"/>
            <w:tabs>
              <w:tab w:val="clear" w:pos="8176"/>
              <w:tab w:val="right" w:pos="9026" w:leader="dot"/>
            </w:tabs>
            <w:rPr/>
          </w:pPr>
          <w:hyperlink w:anchor="__RefHeading___Toc2862677_372815092">
            <w:r>
              <w:rPr>
                <w:webHidden/>
                <w:rStyle w:val="IndexLink"/>
                <w:rtl w:val="true"/>
              </w:rPr>
              <w:t>تعريف اختیار و راه حل تعارض میان علّیت و اختیار</w:t>
            </w:r>
            <w:r>
              <w:rPr>
                <w:rStyle w:val="IndexLink"/>
                <w:rtl w:val="true"/>
              </w:rPr>
              <w:tab/>
            </w:r>
            <w:r>
              <w:rPr>
                <w:rStyle w:val="IndexLink"/>
              </w:rPr>
              <w:t>230</w:t>
            </w:r>
          </w:hyperlink>
        </w:p>
        <w:p>
          <w:pPr>
            <w:pStyle w:val="Contents4"/>
            <w:tabs>
              <w:tab w:val="clear" w:pos="8176"/>
              <w:tab w:val="right" w:pos="9026" w:leader="dot"/>
            </w:tabs>
            <w:rPr/>
          </w:pPr>
          <w:hyperlink w:anchor="__RefHeading___Toc2862679_372815092">
            <w:r>
              <w:rPr>
                <w:webHidden/>
                <w:rStyle w:val="IndexLink"/>
                <w:rtl w:val="true"/>
              </w:rPr>
              <w:t>توضیحاتی پیرامون راه حل تعارض علّیت و اختیار</w:t>
            </w:r>
            <w:r>
              <w:rPr>
                <w:rStyle w:val="IndexLink"/>
                <w:rtl w:val="true"/>
              </w:rPr>
              <w:tab/>
            </w:r>
            <w:r>
              <w:rPr>
                <w:rStyle w:val="IndexLink"/>
              </w:rPr>
              <w:t>234</w:t>
            </w:r>
          </w:hyperlink>
        </w:p>
        <w:p>
          <w:pPr>
            <w:pStyle w:val="Contents4"/>
            <w:tabs>
              <w:tab w:val="clear" w:pos="8176"/>
              <w:tab w:val="right" w:pos="9026" w:leader="dot"/>
            </w:tabs>
            <w:rPr/>
          </w:pPr>
          <w:hyperlink w:anchor="__RefHeading___Toc2862681_372815092">
            <w:r>
              <w:rPr>
                <w:webHidden/>
                <w:rStyle w:val="IndexLink"/>
                <w:rtl w:val="true"/>
              </w:rPr>
              <w:t>اثبات اختیار</w:t>
            </w:r>
            <w:r>
              <w:rPr>
                <w:rStyle w:val="IndexLink"/>
                <w:rtl w:val="true"/>
              </w:rPr>
              <w:tab/>
            </w:r>
            <w:r>
              <w:rPr>
                <w:rStyle w:val="IndexLink"/>
              </w:rPr>
              <w:t>236</w:t>
            </w:r>
          </w:hyperlink>
        </w:p>
        <w:p>
          <w:pPr>
            <w:pStyle w:val="Contents4"/>
            <w:tabs>
              <w:tab w:val="clear" w:pos="8176"/>
              <w:tab w:val="right" w:pos="9026" w:leader="dot"/>
            </w:tabs>
            <w:rPr/>
          </w:pPr>
          <w:hyperlink w:anchor="__RefHeading___Toc2862683_372815092">
            <w:r>
              <w:rPr>
                <w:webHidden/>
                <w:rStyle w:val="IndexLink"/>
                <w:rtl w:val="true"/>
              </w:rPr>
              <w:t>توضیحاتی پیرامون اثبات اختیار</w:t>
            </w:r>
            <w:r>
              <w:rPr>
                <w:rStyle w:val="IndexLink"/>
                <w:rtl w:val="true"/>
              </w:rPr>
              <w:tab/>
            </w:r>
            <w:r>
              <w:rPr>
                <w:rStyle w:val="IndexLink"/>
              </w:rPr>
              <w:t>238</w:t>
            </w:r>
          </w:hyperlink>
        </w:p>
        <w:p>
          <w:pPr>
            <w:pStyle w:val="Contents2"/>
            <w:tabs>
              <w:tab w:val="clear" w:pos="8743"/>
              <w:tab w:val="right" w:pos="9026" w:leader="dot"/>
            </w:tabs>
            <w:rPr/>
          </w:pPr>
          <w:hyperlink w:anchor="__RefHeading___Toc2862685_372815092">
            <w:r>
              <w:rPr>
                <w:webHidden/>
                <w:rStyle w:val="IndexLink"/>
                <w:rtl w:val="true"/>
              </w:rPr>
              <w:t>فهرست منابع</w:t>
            </w:r>
            <w:r>
              <w:rPr>
                <w:rStyle w:val="IndexLink"/>
                <w:rtl w:val="true"/>
              </w:rPr>
              <w:tab/>
            </w:r>
            <w:r>
              <w:rPr>
                <w:rStyle w:val="IndexLink"/>
              </w:rPr>
              <w:t>242</w:t>
            </w:r>
          </w:hyperlink>
        </w:p>
        <w:p>
          <w:pPr>
            <w:pStyle w:val="Contents2"/>
            <w:tabs>
              <w:tab w:val="clear" w:pos="8743"/>
              <w:tab w:val="right" w:pos="9026" w:leader="dot"/>
            </w:tabs>
            <w:rPr/>
          </w:pPr>
          <w:hyperlink w:anchor="__RefHeading___Toc2862687_372815092">
            <w:r>
              <w:rPr>
                <w:webHidden/>
                <w:rStyle w:val="IndexLink"/>
                <w:rtl w:val="true"/>
              </w:rPr>
              <w:t>فهرست منابع انگلیسی</w:t>
            </w:r>
            <w:r>
              <w:rPr>
                <w:rStyle w:val="IndexLink"/>
                <w:rtl w:val="true"/>
              </w:rPr>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21_59324"/>
      <w:bookmarkStart w:id="1" w:name="pg7021_59324"/>
      <w:bookmarkEnd w:id="1"/>
    </w:p>
    <w:p>
      <w:pPr>
        <w:pStyle w:val="Heading2"/>
        <w:numPr>
          <w:ilvl w:val="1"/>
          <w:numId w:val="1"/>
        </w:numPr>
        <w:rPr/>
      </w:pPr>
      <w:bookmarkStart w:id="2" w:name="pg7021_59324"/>
      <w:bookmarkStart w:id="3" w:name="__RefHeading___Toc2862449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برنجکار، رضا،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Berenjkar, Reza</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جستارهایی در باب ضرورت علیت 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برنجکار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نبأ،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264115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w:t>
      </w:r>
    </w:p>
    <w:p>
      <w:pPr>
        <w:pStyle w:val="BookText"/>
        <w:rPr/>
      </w:pPr>
      <w:r>
        <w:rPr>
          <w:rFonts w:eastAsia="Times New Roman" w:cs="Times New Roman" w:ascii="Times New Roman" w:hAnsi="Times New Roman"/>
          <w:color w:val="111111"/>
          <w:sz w:val="28"/>
          <w:szCs w:val="28"/>
          <w:lang w:val="en-US" w:bidi="en-US"/>
        </w:rPr>
        <w:t>Free will and determinism</w:t>
      </w:r>
    </w:p>
    <w:p>
      <w:pPr>
        <w:pStyle w:val="BookText"/>
        <w:rPr/>
      </w:pPr>
      <w:r>
        <w:rPr>
          <w:rFonts w:ascii="IRNazanin" w:hAnsi="IRNazanin" w:eastAsia="IRNazanin"/>
          <w:color w:val="111111"/>
          <w:sz w:val="28"/>
          <w:sz w:val="28"/>
          <w:szCs w:val="28"/>
          <w:rtl w:val="true"/>
          <w:lang w:bidi="fa-IR"/>
        </w:rPr>
        <w:t>علت و معلول</w:t>
      </w:r>
    </w:p>
    <w:p>
      <w:pPr>
        <w:pStyle w:val="BookText"/>
        <w:rPr/>
      </w:pPr>
      <w:r>
        <w:rPr>
          <w:rFonts w:eastAsia="Times New Roman" w:cs="Times New Roman" w:ascii="Times New Roman" w:hAnsi="Times New Roman"/>
          <w:color w:val="111111"/>
          <w:sz w:val="28"/>
          <w:szCs w:val="28"/>
          <w:lang w:val="en-US" w:bidi="en-US"/>
        </w:rPr>
        <w:t>Causation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6124510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62451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جستاری در باب ضرورت علّیت واختیار</w:t>
      </w:r>
    </w:p>
    <w:p>
      <w:pPr>
        <w:pStyle w:val="BookText"/>
        <w:rPr/>
      </w:pPr>
      <w:r>
        <w:rPr>
          <w:rFonts w:ascii="IRNazanin" w:hAnsi="IRNazanin" w:eastAsia="IRNazanin"/>
          <w:color w:val="111111"/>
          <w:sz w:val="28"/>
          <w:sz w:val="28"/>
          <w:szCs w:val="28"/>
          <w:rtl w:val="true"/>
          <w:lang w:bidi="fa-IR"/>
        </w:rPr>
        <w:t>دکتر رضا برنجکار استاد تمام دانشگاه تهران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نبأ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21_59330"/>
      <w:bookmarkStart w:id="8" w:name="pg7021_59330"/>
      <w:bookmarkEnd w:id="8"/>
    </w:p>
    <w:p>
      <w:pPr>
        <w:pStyle w:val="Heading2"/>
        <w:numPr>
          <w:ilvl w:val="1"/>
          <w:numId w:val="1"/>
        </w:numPr>
        <w:rPr/>
      </w:pPr>
      <w:bookmarkStart w:id="9" w:name="pg7021_59330"/>
      <w:bookmarkStart w:id="10" w:name="__RefHeading___Toc2862453_37281509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علّیت و اختیار از دیدگاه معارف وحیانی و فقیهان اصولی</w:t>
      </w:r>
    </w:p>
    <w:p>
      <w:pPr>
        <w:pStyle w:val="BookText"/>
        <w:rPr/>
      </w:pPr>
      <w:r>
        <w:rPr>
          <w:rFonts w:ascii="IRNazanin" w:hAnsi="IRNazanin" w:eastAsia="IRNazanin"/>
          <w:color w:val="111111"/>
          <w:sz w:val="28"/>
          <w:sz w:val="28"/>
          <w:szCs w:val="28"/>
          <w:rtl w:val="true"/>
          <w:lang w:bidi="fa-IR"/>
        </w:rPr>
        <w:t xml:space="preserve">حضور اراده در مبادی عمل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نقدی بر مقاله پیش فرض های روان شناسی اسلامی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اراده در مرحله معرفت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اراده در مرحله میل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اراده در مرحله اراده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معرفت و میل بر اراده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میل در معرفت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معرفت در میل</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اعمال بیرونی بر عمل درونی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تقدیر الهی</w:t>
      </w:r>
      <w:r>
        <w:rPr>
          <w:rFonts w:eastAsia="IRNazanin" w:cs="IRNazanin"/>
          <w:color w:val="111111"/>
          <w:sz w:val="28"/>
          <w:szCs w:val="28"/>
          <w:rtl w:val="true"/>
          <w:lang w:bidi="fa-IR"/>
        </w:rPr>
        <w:t>...</w:t>
      </w:r>
      <w:r>
        <w:rPr>
          <w:rFonts w:eastAsia="IRNazanin" w:cs="IRNazanin"/>
          <w:color w:val="111111"/>
          <w:sz w:val="28"/>
          <w:szCs w:val="28"/>
          <w:lang w:bidi="fa-IR"/>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تقدير الهی</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جبر و اختیار از دیدگاه وحید بهبهانی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دیدگاه وحید بهبهانی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جمع بندی و تحلیل نهایی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نظریه سلطنت از دیدگاه شهید صدر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نقش اراده انسان در جامعه و تاریخ و جایگاه آزادی در اسلام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رویکرد کلامی به مسأله جبر و اختیار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رویکرد فلسفی به مسأله جبر و اختیار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نظریه سلطنت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نکات تکمیلی نظریه سلطنت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نقد اصولیان بر علّیت فلسفی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اصول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 تفکیک و ارتباط این نوشتار با آن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علّیت و اهمیت آن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عليت و اختیار از دیدگاه فیلسوفان اسلامی</w:t>
      </w:r>
    </w:p>
    <w:p>
      <w:pPr>
        <w:pStyle w:val="BookText"/>
        <w:rPr/>
      </w:pPr>
      <w:r>
        <w:rPr>
          <w:rFonts w:ascii="IRNazanin" w:hAnsi="IRNazanin" w:eastAsia="IRNazanin"/>
          <w:color w:val="111111"/>
          <w:sz w:val="28"/>
          <w:sz w:val="28"/>
          <w:szCs w:val="28"/>
          <w:rtl w:val="true"/>
          <w:lang w:bidi="fa-IR"/>
        </w:rPr>
        <w:t xml:space="preserve">ترجمه و نقد رساله خلق الأعمال میرداماد </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روش تصحیح رساله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معضلة الثواب و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مشکل پاداش و کیفر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مسألة الشرور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مسألة شرور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یادداشتهای انتقادی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نقد و بررسی دیدگاه ابن سینا و اسپینوزا درباره ضرورت علّيت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بحث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علّیت و اختیار از دیدگاه اسپینوزا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علّیت و اختیار از دیدگاه ابن سینا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دیدگاه ابن سینا و اسپینوزا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نگارنده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بررسی دلایل ضرورت علّیت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بدیهی بودن ضرورت علّيت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اختیار و علّیت از دیدگاه ملاصدرا و اسپینوزا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پرسش اصلی</w:t>
      </w:r>
      <w:r>
        <w:rPr>
          <w:rFonts w:eastAsia="IRNazanin" w:cs="IRNazanin"/>
          <w:color w:val="111111"/>
          <w:sz w:val="28"/>
          <w:szCs w:val="28"/>
          <w:rtl w:val="true"/>
          <w:lang w:bidi="fa-IR"/>
        </w:rPr>
        <w:t>...</w:t>
      </w:r>
      <w:r>
        <w:rPr>
          <w:rFonts w:eastAsia="IRNazanin" w:cs="IRNazanin"/>
          <w:color w:val="111111"/>
          <w:sz w:val="28"/>
          <w:szCs w:val="28"/>
          <w:lang w:bidi="fa-IR"/>
        </w:rPr>
        <w:t>132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ملاصدرا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اسپینوزا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دیدگاه ملاصدرا و اسپینوزا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نظر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علّیت و اختیار از دیدگاه فیلسوفان غربی</w:t>
      </w:r>
    </w:p>
    <w:p>
      <w:pPr>
        <w:pStyle w:val="BookText"/>
        <w:rPr/>
      </w:pPr>
      <w:r>
        <w:rPr>
          <w:rFonts w:ascii="IRNazanin" w:hAnsi="IRNazanin" w:eastAsia="IRNazanin"/>
          <w:color w:val="111111"/>
          <w:sz w:val="28"/>
          <w:sz w:val="28"/>
          <w:szCs w:val="28"/>
          <w:rtl w:val="true"/>
          <w:lang w:bidi="fa-IR"/>
        </w:rPr>
        <w:t xml:space="preserve">اراده و تأثیر آن در کیفر جرم از دیدگاه ارسطو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اراده اساس علم اخلاق و حقوق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اراده،اضطرار و انتخاب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اعمال ناشی از اجبار بیرونی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اعمال ناشی از نادانی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حسن و قبح فعلی و فاعلی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نقدو نظر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حکومت اراده و اختیار بر معرفت و امیال، از دیدگاه دکارت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اهميّت دیدگاه دکارت در باب اراده و اختیار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اراده در عرض علم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اراده در عرض میل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تعریف اراده و اختیار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وجدانی بودن آزادي اراده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نقش اراده در خطا </w:t>
      </w:r>
      <w:r>
        <w:rPr>
          <w:rFonts w:eastAsia="IRNazanin" w:cs="IRNazanin"/>
          <w:color w:val="111111"/>
          <w:sz w:val="28"/>
          <w:szCs w:val="28"/>
          <w:rtl w:val="true"/>
          <w:lang w:bidi="fa-IR"/>
        </w:rPr>
        <w:t>...</w:t>
      </w:r>
      <w:r>
        <w:rPr>
          <w:rFonts w:eastAsia="IRNazanin" w:cs="IRNazanin"/>
          <w:color w:val="111111"/>
          <w:sz w:val="28"/>
          <w:szCs w:val="28"/>
          <w:lang w:bidi="fa-IR"/>
        </w:rPr>
        <w:t>174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ارادی بودن تصدیق و حکومت اراده بر علم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حکومت اراده بر امیال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حکومت اراده الهی بر حقایق ضروری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ماهیت اراده در آثار اسپینوزا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ماهیت اراده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نتایج اخلاقی و حقوقی نظریه فلسفی اسپینوزا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خیر، شر و فضیلت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 اخلاق</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جرم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فلسفه حقوق کیفری اسپینوزا با دیگر مکاتب و اندیشه های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حقوقی هم سو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و نقد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آزادی و اختیار از دیدگاه کانت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جایگاه مفهوم اختیار در فلسفه كانت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جایگاه و اهمیت مسأله اختیار در فلسفه كانت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تعریف اراده و آزادی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علّیت و اختیار در نقد عقل نظری </w:t>
      </w:r>
      <w:r>
        <w:rPr>
          <w:rFonts w:eastAsia="IRNazanin" w:cs="IRNazanin"/>
          <w:color w:val="111111"/>
          <w:sz w:val="28"/>
          <w:szCs w:val="28"/>
          <w:rtl w:val="true"/>
          <w:lang w:bidi="fa-IR"/>
        </w:rPr>
        <w:t>...</w:t>
      </w:r>
      <w:r>
        <w:rPr>
          <w:rFonts w:eastAsia="IRNazanin" w:cs="IRNazanin"/>
          <w:color w:val="111111"/>
          <w:sz w:val="28"/>
          <w:szCs w:val="28"/>
          <w:lang w:bidi="fa-IR"/>
        </w:rPr>
        <w:t>221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برنهاد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برابر نهاد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تعريف اختیار و راه حل تعارض میان علّیت و اختیار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توضیحاتی پیرامون راه حل تعارض علّیت و اختیار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اثبات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توضیحاتی پیرامون اثبات اختیار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237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انگلیسی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12" w:name="pg7021_59341"/>
    </w:p>
    <w:p>
      <w:pPr>
        <w:pStyle w:val="Heading2"/>
        <w:numPr>
          <w:ilvl w:val="1"/>
          <w:numId w:val="1"/>
        </w:numPr>
        <w:rPr/>
      </w:pPr>
      <w:bookmarkStart w:id="13" w:name="__RefHeading___Toc2862455_372815092"/>
      <w:bookmarkStart w:id="14" w:name="_Toc4"/>
      <w:bookmarkEnd w:id="12"/>
      <w:bookmarkEnd w:id="13"/>
      <w:r>
        <w:rPr>
          <w:rtl w:val="true"/>
        </w:rPr>
        <w:t>مقدمه</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بشری بر پایه اصلی فطری، یعنی علّیت، بنا شد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نخست کتاب مابعدالطبیعه ارسطو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 فطرتاً در پی دانستن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دانستن، عبارت است از کشف علل پدیده های جهان و یافتن قوانین حاکم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 از علت های پدیده های جهان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ملاصدرا نیز اذعان می کند که اگر علیت پذیرفته نشود، بحث علمی ممکن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ثبت مسالة العلة و المعلول صح البحث</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با وجود این، برخی فیلسوفان در تحلیل این اصل فطری، نکاتی بر آن افزوده اند که نه تنها فطری نیست، که با فطرت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نکات، ضرورت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چالش هایی که ضرورت علّیت در تاریخ تفکر بشر پدید آورده است، تبیین ناپذیری یکی از اصول فطری و وجدانی، یعنی اختیار و آزادی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و آزادی تکوینی، یکی از دارایی های ارزشمند آدمی است که بدون آن، دستیابی به دیگر کمالات، مانند پرستش خدا و تقرب به او و فضایل اخلاقی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اختیار، نه دین و شریعت معقول است، و نه اخلاق و خوب و بد، و نه کیفر و پاداش 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هم متکلمان دغدغه مسأله جبر و </w:t>
      </w:r>
    </w:p>
    <w:p>
      <w:pPr>
        <w:pStyle w:val="BookText"/>
        <w:rPr/>
      </w:pPr>
      <w:r>
        <w:rPr>
          <w:rFonts w:ascii="IRNazanin" w:hAnsi="IRNazanin" w:eastAsia="IRNazanin"/>
          <w:color w:val="111111"/>
          <w:sz w:val="28"/>
          <w:sz w:val="28"/>
          <w:szCs w:val="28"/>
          <w:rtl w:val="true"/>
          <w:lang w:bidi="fa-IR"/>
        </w:rPr>
        <w:t>اختیار را دارند، و هم علمای اخلاق، و هم دانشمندان حقوق، روانشناسی و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مجبور است، چرا خداوند او را مخاطب ساخته و از او ایمان و عمل صالح طلب می کند؟ خوب و بد افعال برای یک موجود مجبور، چگونه توجیه می شود؟ چرا باید یک انسان مجبور را مجازات کرد؟ و ده ها پرسش بی پاسخ</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آزادی در علوم مختلف با چالش های متفاوتی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علم کلام، اختیار با چالش قضا و قدر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ترین چالش برابر اختیار، اصل فلسفی ضرورت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چالش ضرورت علیت این است که اگر برای تحقق هر چیز باید علت تامه آن چیز بیاید و به آن چیز ضرورت دهد، چگونه می توان آزادی اراده را توجیه کرد؟ وقتی علت تامه اراده، مثلا شوق اکید یا هر عامل دیگر تحقق یافت، صدور ارادہ ضروری است و فاعل نمی تواند اراده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فاعل اراده می کند، اما نمی تواند اراده نکند و مجبور به اراده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آزادی در اراده کردن و اراده نکردن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تامه اراده بیاید او باید اراده کند و اگر علت تامه اراده نکردن آمده او نمی تواند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فرد هیپنوتیزم شده ای است که با اراده خود، کاری را انجام می دهد اما او آزادی ندارد، زیرا نمی تواند اراده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 برخی فیلسوفان، مانند ملاصدرا، برای تبیین اختیار بر اساس اراده، و بازگرداندن اختیار به اراده، تلاشی بدون فرجام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امکان فلسفه دینی در میان متفکران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هیدگر، آن را دایره مربع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ژیلسون به لحاظ تاریخی و با نشان دادن تفاوت میان فلسفه های دینی و غیر دینی، تحقق فلسفه دینی را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منطقا وجوهی برای امکان فلسفه دینی ذکر می کنند و حتی برخی از فلسفه عام و خاص دینی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یک معنای فلسفه دینی، اگر فلسفه، فرضیه های خود را از وحی اخذ کرده، آن را برهانی کند، فلسفه دینی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اگر علیت فلسفی بر اساس آموزه دینی و فطری اختیار، تحلیل شود و پایه دیگر مباحث فلسفی قرار گیرد، می توان از فلسفه اسلامی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دغدغه اصلی تفسیر علّیت بر اساس اختیار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حاضر حاوی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خصوص اختیار و ضرورت علّیت و ارتباط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در سه دهه گذشته، در مجلات علمی کشور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چنین شرایطی، برخی مطالب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این مقالات، دیدگاه های متکلمان و فیلسوفان مسلمان و غربی بررسی و نقد شده است؛ هرچند، مقصود اصلی در همه مقالات، تبیین اختیار و آزادی، نقد ضرورت علّيت، و تفسیری از علّیت بود که با اختیار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در سه فصل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مقصود، تبیین دیدگاه مختار است، و در فصول دوم و سوم، بررسی و نقد دیدگاه های فیلسوفان مسلمان و غرب مدّ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لازم می دانم از ناشر محترم و دانشور، جناب آقای محمد حسین شهری، و ویراستار محقق، جناب آقای دکتر طالعی و نیز همه عزیزانی که در انتشار این اثر نقش داشتند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خوانندگان گرامی تقاضا دارم پیشنهادات و انتقادات خویش را در اختیار بنده قرار دهند تا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برنجکار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1388</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021_59349"/>
      <w:bookmarkStart w:id="16" w:name="pg7021_59349"/>
      <w:bookmarkEnd w:id="16"/>
    </w:p>
    <w:p>
      <w:pPr>
        <w:pStyle w:val="Heading2"/>
        <w:numPr>
          <w:ilvl w:val="1"/>
          <w:numId w:val="1"/>
        </w:numPr>
        <w:rPr/>
      </w:pPr>
      <w:bookmarkStart w:id="17" w:name="pg7021_59349"/>
      <w:bookmarkStart w:id="18" w:name="__RefHeading___Toc2862457_372815092"/>
      <w:bookmarkStart w:id="19" w:name="_Toc5"/>
      <w:bookmarkEnd w:id="17"/>
      <w:bookmarkEnd w:id="18"/>
      <w:r>
        <w:rPr>
          <w:rtl w:val="true"/>
        </w:rPr>
        <w:t>فصل اول</w:t>
      </w:r>
      <w:r>
        <w:rPr>
          <w:rtl w:val="true"/>
        </w:rPr>
        <w:t xml:space="preserve">: </w:t>
      </w:r>
      <w:r>
        <w:rPr>
          <w:rtl w:val="true"/>
        </w:rPr>
        <w:t>علّیت اختیاراز دیدگاه معارف وحیانی فقیهان اصولی</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862459_372815092"/>
      <w:bookmarkStart w:id="21" w:name="_Toc6"/>
      <w:bookmarkEnd w:id="20"/>
      <w:r>
        <w:rPr>
          <w:rtl w:val="true"/>
        </w:rPr>
        <w:t>اشاره</w:t>
      </w:r>
      <w:bookmarkEnd w:id="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021_59352"/>
      <w:bookmarkStart w:id="23" w:name="pg7021_59352"/>
      <w:bookmarkEnd w:id="23"/>
    </w:p>
    <w:p>
      <w:pPr>
        <w:pStyle w:val="Heading3"/>
        <w:numPr>
          <w:ilvl w:val="2"/>
          <w:numId w:val="1"/>
        </w:numPr>
        <w:rPr/>
      </w:pPr>
      <w:bookmarkStart w:id="24" w:name="pg7021_59352"/>
      <w:bookmarkStart w:id="25" w:name="__RefHeading___Toc2862461_372815092"/>
      <w:bookmarkStart w:id="26" w:name="_Toc7"/>
      <w:bookmarkEnd w:id="24"/>
      <w:bookmarkEnd w:id="25"/>
      <w:r>
        <w:rPr>
          <w:rtl w:val="true"/>
        </w:rPr>
        <w:t>حضور اراده در مبادی عمل</w:t>
      </w:r>
      <w:bookmarkEnd w:id="26"/>
    </w:p>
    <w:p>
      <w:pPr>
        <w:pStyle w:val="Heading4"/>
        <w:numPr>
          <w:ilvl w:val="3"/>
          <w:numId w:val="1"/>
        </w:numPr>
        <w:rPr/>
      </w:pPr>
      <w:bookmarkStart w:id="27" w:name="__RefHeading___Toc2862463_372815092"/>
      <w:bookmarkStart w:id="28" w:name="_Toc8"/>
      <w:bookmarkEnd w:id="27"/>
      <w:r>
        <w:rPr>
          <w:rtl w:val="true"/>
        </w:rPr>
        <w:t>نقدی بر مقاله پیش فرض های روان شناسی اسلامی</w:t>
      </w:r>
      <w:bookmarkEnd w:id="28"/>
    </w:p>
    <w:p>
      <w:pPr>
        <w:pStyle w:val="Heading4"/>
        <w:numPr>
          <w:ilvl w:val="3"/>
          <w:numId w:val="1"/>
        </w:numPr>
        <w:rPr/>
      </w:pPr>
      <w:bookmarkStart w:id="29" w:name="__RefHeading___Toc2862465_372815092"/>
      <w:bookmarkStart w:id="30" w:name="_Toc9"/>
      <w:bookmarkEnd w:id="29"/>
      <w:r>
        <w:rPr>
          <w:rtl w:val="true"/>
        </w:rPr>
        <w:t>چکیده</w:t>
      </w:r>
      <w:bookmarkEnd w:id="30"/>
    </w:p>
    <w:p>
      <w:pPr>
        <w:pStyle w:val="BookText"/>
        <w:rPr/>
      </w:pPr>
      <w:r>
        <w:rPr>
          <w:rFonts w:ascii="IRNazanin" w:hAnsi="IRNazanin" w:eastAsia="IRNazanin"/>
          <w:color w:val="111111"/>
          <w:sz w:val="28"/>
          <w:sz w:val="28"/>
          <w:szCs w:val="28"/>
          <w:rtl w:val="true"/>
          <w:lang w:bidi="fa-IR"/>
        </w:rPr>
        <w:t>نظر مشهور در میان فیلسوفان، این است که مبادی عمل خارجی، معرفت،میل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معلول اراده است، اراده معلول شوق است؛ و شوق معلول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نیز معلول علل و عوامل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نیز در نهایت به واجب الوجود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نظریه، مبادی سه گانه فعل، اختیاری نیست و خداوند، با واسطه عوامل خارجی و عوامل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سه گانه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اعمال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با مشکلات جدّی مواجه است، از جمله تبیین ناپذیری اختیار و ناسازگاری با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در صدد طرح این نظریه است که اراده و اختیار، در مبادی سه گانه عمل حضور جدی دارد و میان این مبادی از یک سو و میان مبادی وخود عمل، ارتباطی دوسویه و چند سویه برقرار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شماره پنجم فصلنامه حوزه و دانشگاه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 های روانشناسی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چنان که از عنوان آن پیداست، در صدد بیان پیش فرض های روانشناسی اسلامی براساس منابع و متون اصلی اسلامی است و در آغاز </w:t>
      </w:r>
    </w:p>
    <w:p>
      <w:pPr>
        <w:pStyle w:val="BookText"/>
        <w:rPr/>
      </w:pPr>
      <w:r>
        <w:rPr>
          <w:rFonts w:ascii="IRNazanin" w:hAnsi="IRNazanin" w:eastAsia="IRNazanin"/>
          <w:color w:val="111111"/>
          <w:sz w:val="28"/>
          <w:sz w:val="28"/>
          <w:szCs w:val="28"/>
          <w:rtl w:val="true"/>
          <w:lang w:bidi="fa-IR"/>
        </w:rPr>
        <w:t xml:space="preserve">پیش فرض های مربوط به موضوع روانشناسی را مورد بررسی قرار داده و پس از طرح و نقد چند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روانشناسی معرفی می کند؛ و در ادامه به توصیف عمل و بیان مبادی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مجموع تحقیقی و حاوی مطالب مهم و ابتکاری است، و در عین حال در پاره ای موارد قابل تأمل و بررسی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نوشتار تنها به نقد و بررسی بخش آخر مقاله یعنی توصیف عمل و مبادی آن می پردازدو نسبت به بخش های دیگر آن از جهت اثبات یا نفی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بحث به دو نکته کلّی و روشی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در مقام انتساب سخنی به اسلام، گذشته از توجه و دقت در قرآن که ثقل اکبر و مهم ترین متن اسلامی است، باید به ثقل اصغر یعنی احادیث نیز توجه داشت و مقاله به طور کلی فاقد این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گذشته از بیان شواهدی از قرآن، سعی می کنیم با ارائه نمونه هایی از احادیث مربوط به بحث و معرفی منابع و جوامع حدیثی، این نقص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 در فهم واژه های متون اصیل دینی، مراجعه به یک کتاب لغوی متأخر مثل مفردات راغب کافی نبوده و لازم است به کتاب های دست اول لغوی نیز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 توجه به این که راغب در برخی موارد میان معانی لغوی و اصطلاحی خلط کرده و فهم واژه قرآنی را دچار مشکل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فعل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محترم در مقام بیان این تفاوت، فعل را به این صورت تعریف می 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تأثیری است که از موجودی سر می زند، خواه مبتنی بر علم و قصد باشد یا نباشد، و خواه ناشی از انسان باشد یا حیوان و یا 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فقط به آن دسته از افعال اطلاق می شود که از مبادی معینی نشأت یافته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نیست این تعریف ها معانی لغوی فعل و عمل هستند یا بیانگر معانی اصطلاحی آنها در علمی خاص، و یا جعل اصطلاح جدیدی است که بحث براساس آن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مأخذی نیز ارائه نشده تا از طریق آن به جایگاه تعاریف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این تعاریف در کتاب مفردات راغب نیز بیان شده، به نظر می رسد مراد </w:t>
      </w:r>
    </w:p>
    <w:p>
      <w:pPr>
        <w:pStyle w:val="BookText"/>
        <w:rPr/>
      </w:pPr>
      <w:r>
        <w:rPr>
          <w:rFonts w:ascii="IRNazanin" w:hAnsi="IRNazanin" w:eastAsia="IRNazanin"/>
          <w:color w:val="111111"/>
          <w:sz w:val="28"/>
          <w:sz w:val="28"/>
          <w:szCs w:val="28"/>
          <w:rtl w:val="true"/>
          <w:lang w:bidi="fa-IR"/>
        </w:rPr>
        <w:t>نویسندگان بیان معانی فعل و عمل در لغت عرب و استعمال قرآنی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راغب در ادامه سخن تصریح می کند که عمل در موارد اندکی، مانند فعل، در افعال بدون قصد حیوانات و جمادات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از نظر راغب نیز تمایز بیان شده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این کتاب دلیل و شاهدی از کلام عرب و قرآن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لغت نیز به این تفاوت اشاره ای نشده، ضمن آنکه گاهی هریک از این دو واژه در تفسیر دیگری به کار رفته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قرآن کریم نیز فعل و عمل به یک معنا، و در اکثر موارد در افعال اختیاری انسان و خدا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هلال عسکری تفاوت فعل و عمل را به گونه ای دیگر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ایجاد اثر در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يعمل الطين خزفا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خاک را سفال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 الطين خزفا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فعل به معنای ایجاد چیزی است نه ایجاد اثر در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واژه عمل عنایت اصلی تأثیر گذاشتن شخصی بر شیئی است، به گونه ای که پس از این تأثیر، شیء از حالتی به حالت دیگر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فعل این ملاحظه وجود ندارد</w:t>
      </w:r>
      <w:r>
        <w:rPr>
          <w:rFonts w:eastAsia="IRNazanin" w:cs="IRNazanin"/>
          <w:color w:val="111111"/>
          <w:sz w:val="28"/>
          <w:szCs w:val="28"/>
          <w:rtl w:val="true"/>
          <w:lang w:bidi="fa-IR"/>
        </w:rPr>
        <w:t>.</w:t>
      </w:r>
      <w:r>
        <w:rPr>
          <w:rStyle w:val="FootnoteAnchor"/>
          <w:rtl w:val="true"/>
        </w:rPr>
        <w:footnoteReference w:id="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تمایز نیز قانع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پذیرفتن شهادت او در این باره که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 الطين خزفا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الطين خزفا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نمی شود، تنها می توان نتیجه گرفت که فعل در این موارد به کار نمی رود و نمی توان گفت عمل تنها در این موارد به کار می رود و از این رو عمل را به ایجاد اثر در چیزی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دلیل وی اخصّ از مدعای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آنکه فعل و عمل قریب به یکدیگرند و جز در برخی موارد که اهمیت چندانی هم ندارد، به جای یکدیگر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موارد استعمال این دو واژه روشن می شود که مورد اصلی استعمال فعل و عمل، افعال اختیاری و مسبوق به مبادی است، گرچه احتمال دارد در مواردی نیز که فاقد مبادی است، 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محتاج استقراء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پاره ای موارد عمل و فعل در جایی که شخص از روی جهل کاری انجام داده،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آیاتی از قرآن آمده است که هرکس به جهت نادانی کار بدی انجام دهد و سپس توبه و جبران کند، خداوند آمرزنده و مهربان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اما در این موارد منظور از نادانی فقدان هرگونه علم نیست بلکه نوع خاصی از نادانی مراد است زیرا با فقدان مطلق علم، گناه و توبه نیز صادق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جهل در آیه میان مفسران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ضمن نقل أقوالی در این زمینه، تفسیر امام صادق علیه السلام را این می داند که مراد از آیه، گناهی است که انسان با وجود علم به آن، هنگامی که گناه را در نفس خویش حاضر می کند، نسبت به گناه بودنش غفلت می کند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نظر می رسد این جهل، نوعی جهل اختیاری و بعد از معرفت است و مقدمات آن به اختیار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که آدمی با اراده خویش گناه را در ذهن خویش خطور داده و دائما بدان توجه می کند و آن را آرایش می دهد تا این که این تصورات در ذهنش راسخ می شود و میل شدیدی نسبت به گناه در او ایجاد می شود و در نتیجه ممکن است از گناه بودن گناه غفلت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اراده در مرحله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اگر به گونه ای اراده در عمل دخیل نباشد، نمی توان سخن از گناه و توبه به میان آورد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متون دینی جهل در معانی مختلفی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جهل در مقابل </w:t>
      </w:r>
    </w:p>
    <w:p>
      <w:pPr>
        <w:pStyle w:val="BookText"/>
        <w:rPr/>
      </w:pPr>
      <w:r>
        <w:rPr>
          <w:rFonts w:ascii="IRNazanin" w:hAnsi="IRNazanin" w:eastAsia="IRNazanin"/>
          <w:color w:val="111111"/>
          <w:sz w:val="28"/>
          <w:sz w:val="28"/>
          <w:szCs w:val="28"/>
          <w:rtl w:val="true"/>
          <w:lang w:bidi="fa-IR"/>
        </w:rPr>
        <w:t>علم و در مواردی در مقابل عقل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اخیر، معمولاً تحقق جهل پس از معرفت و در اثر سوء اختيار و عمل نکردن به مقتضای عقل و پیروی از هوی و هوس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تفاوتی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مفردات راغب نقل شده نیز شاهدی از کتاب های معتبر لغوی نیافتیم بلکه شواهدی بر خلاف آن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فروق اللغوية نیز تفاوت دیگری بیان کرده است که آن نیز 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بررسی این مطلب نقش مهمی در مقصود ندارد و باعث طولانی شدن مقال می شود از طرح آن صرف نظر 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محترم، بر خلاف سنت فلسفی رایج که اراده را مساوی شوق مؤكد</w:t>
      </w:r>
      <w:r>
        <w:rPr>
          <w:rStyle w:val="FootnoteAnchor"/>
          <w:rtl w:val="true"/>
        </w:rPr>
        <w:footnoteReference w:id="9"/>
      </w:r>
      <w:r>
        <w:rPr>
          <w:rFonts w:ascii="IRNazanin" w:hAnsi="IRNazanin" w:eastAsia="IRNazanin"/>
          <w:color w:val="111111"/>
          <w:sz w:val="28"/>
          <w:sz w:val="28"/>
          <w:szCs w:val="28"/>
          <w:rtl w:val="true"/>
          <w:lang w:bidi="fa-IR"/>
        </w:rPr>
        <w:t>یا نتیجه ضروری آن</w:t>
      </w:r>
      <w:r>
        <w:rPr>
          <w:rStyle w:val="FootnoteAnchor"/>
          <w:rtl w:val="true"/>
        </w:rPr>
        <w:footnoteReference w:id="10"/>
      </w:r>
      <w:r>
        <w:rPr>
          <w:rFonts w:ascii="IRNazanin" w:hAnsi="IRNazanin" w:eastAsia="IRNazanin"/>
          <w:color w:val="111111"/>
          <w:sz w:val="28"/>
          <w:sz w:val="28"/>
          <w:szCs w:val="28"/>
          <w:rtl w:val="true"/>
          <w:lang w:bidi="fa-IR"/>
        </w:rPr>
        <w:t>معرفی می کنند، میان شوق و میل از یک سو و اراده از سوی دیگر تمایز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و نیز دلیلی که بر آن اقامه شده است، به عقیده نگارنده کاملاً بجا و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بدون چنین تمایزی نمی توان از فعل اختیاری، و حسن و قبح، و کیفر و پاداش اعمال سخن گفت زیرا همه اینها در صورتی قابل تصویر و پذیرش است که انسان آزادانه بتواند فعل یا ترک را اراده کند و مفهوم اراده آزاد و مستقل از شوق و علم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گرچه اراده را غیر از میل و شوق می دانند، اما آن را نتیجه شوق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اینان انسان ابتدا فعل را تصور می کند، پس از آن فایده ای را که از فعل به او می رسد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تصدیق شوق انسان را </w:t>
      </w:r>
    </w:p>
    <w:p>
      <w:pPr>
        <w:pStyle w:val="BookText"/>
        <w:rPr/>
      </w:pPr>
      <w:r>
        <w:rPr>
          <w:rFonts w:ascii="IRNazanin" w:hAnsi="IRNazanin" w:eastAsia="IRNazanin"/>
          <w:color w:val="111111"/>
          <w:sz w:val="28"/>
          <w:sz w:val="28"/>
          <w:szCs w:val="28"/>
          <w:rtl w:val="true"/>
          <w:lang w:bidi="fa-IR"/>
        </w:rPr>
        <w:t>به انجام فعل بر 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شوق قوی باشد، اراده صادر می شود و پس از این پنج مرحله که مبادی فعل اختیاری نامیده می شود، قوّه محرکه عضلات به کار می افتد و فعل تحقق می یابد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این مبادی همگی غیر ارادی اند و از خارج به انسان تأثیر گذاشته و باعث صدور اراده و عمل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نقش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اعتباری تنها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فعل اختیاری، اراده اوست و اگر اراده معلول و محکوم عوامل خارجی و غیر ارادی باشد، نقشی برای انسان قابل تصویر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مبادی اصلی عمل، سه عنصر معرفت، میل، و اراده پیشنهاد شده که هریک در پی دیگری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اصلی این نوشتار در همین جا متمرکز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مدل اصلی عمل پیچیده تر از این فرمول است و سه مرتبه مذکور، هریک در دیگری حضور دارند و نمی توان به طور انتزاعی میان این سه عنصر تفکیک کرده و ترتیب بالا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عمل نیز، پس از تحقق، در ایجاد و چگونگی امیال و معارف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اصلی مقاله این است که تنها به ارتباط یک سویه نگریسته و به ارتباط های دوگانه و چندگانه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آن چه بیشتر مورد توجه است، حضور و حاکمیت اراده در مرحله معرفت، میل، و حتی خود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نویسندگان محترم در بیان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معرفت در میل اشاره کرده اند، گذشته از آن که در مدل ارائه شده ابهامی نیز دیده می شود، روشن نیست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مبادی است یا ارتباط تولیدی و ضروری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تولیدی در میان نیست، پس مراحل یاد شده چگونه ارتباطی با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اصلی، باید به اصول کلی آن اشاره ای داشته باشیم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انسان را می توان به طور کلی به دو نوع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درونی یا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بیرونی یا 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در بحث عمل، تنها به فعل بیرونی توجه می شود و فعل درونی مورد غفلت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مورد بحث نیز هرجا سخن از عمل به میان می آید، به نظر می رسد عمل خارجی قصد می شود و هدف </w:t>
      </w:r>
    </w:p>
    <w:p>
      <w:pPr>
        <w:pStyle w:val="BookText"/>
        <w:rPr/>
      </w:pPr>
      <w:r>
        <w:rPr>
          <w:rFonts w:ascii="IRNazanin" w:hAnsi="IRNazanin" w:eastAsia="IRNazanin"/>
          <w:color w:val="111111"/>
          <w:sz w:val="28"/>
          <w:sz w:val="28"/>
          <w:szCs w:val="28"/>
          <w:rtl w:val="true"/>
          <w:lang w:bidi="fa-IR"/>
        </w:rPr>
        <w:t>مقاله تبیین مبادی عمل خارجی است و اعمال درونی را تنها به عنوان مبادی عمل بیرونی لحاظ می کند و از همین جاست که خود این اعمال را به عنوان موضوع بحث مطرح نکرده و کیفیت تحقق آنها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موردتکوین معرفت اندکی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محترم برجسته ترین ویژگی انسان در متون اسلامی را برخورداری از عمل معرفی کرده و هویت هر فرد آدمی را برآیند مجموعه اعمال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مطلب تنها زمانی می تواند پذیرفته شود که عمل را نه فقط در بُعد خارجی وظاهری آن، که در بُعد درونی و نفسانی آن نیز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تصور و تصدیق تا شوق و میل و اراده و تحریک اعضا و فعل خارجی همگی در طیف عمل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درونی چون مبدأ و منشأ افعال بیرونی اند از اهمیت بیشتری برخوردارند، به ویژه در مباحثی از قبیل روانشناسی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افعال بسیار متنوعند اما همه آنها را می توان در سه نوع معرفتی، گرایشی، و ارادی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دیدگاه رفتارگرایی تا حدودی بر این بخش از مقاله سایه افکنده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و نهی، هم چنین ستایش و سرزنش، و کیفر و پاداش نسبت به فعلی، تنها زمانی از شخص حکیم و عاقل رخ می دهد که فاعل توانایی انجام یا ترک فعل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تعلق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حسن و قبح،و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کاشف از ارادی بودن آن است و اگر بخواهیم ارادی بودن عملی را از دیدگاه دین و مذهب اثبات کنیم، کافی است تعلق یکی از این امور را در آن نشان دهیم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افعال نفس مانند افعال تن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آن اختیاری و نوع دیگر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اختیاری آن است که مسبوق به مبادی اراده، میل و معرفت بوده و آدمی آزادانه بتواند آن را انجام داده یا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باشد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به نظر می رسد تعریف مشهور در میان فیلسوفان مسلمان در باب قدرت و آزادی اراده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تعریف، قادر بودن بدان معناست </w:t>
      </w:r>
    </w:p>
    <w:p>
      <w:pPr>
        <w:pStyle w:val="BookText"/>
        <w:rPr/>
      </w:pPr>
      <w:r>
        <w:rPr>
          <w:rFonts w:ascii="IRNazanin" w:hAnsi="IRNazanin" w:eastAsia="IRNazanin"/>
          <w:color w:val="111111"/>
          <w:sz w:val="28"/>
          <w:sz w:val="28"/>
          <w:szCs w:val="28"/>
          <w:rtl w:val="true"/>
          <w:lang w:bidi="fa-IR"/>
        </w:rPr>
        <w:t>که فاعل اگر بخواهد، فعل را انجام می دهد و اگر نخواهد انجام نمی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كون الفاعل في ذاته بحيث ان شاء فعل و ان لم يشأ لم يفعل</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این تعریف هم با آزادی سازگار است و هم با جبر؛ زیرا از لحاظ منطقی صدق قضیه شرطیه ضمن آن که با امکان دو طرف مقدم و تالی سازگار است، با امتناع و وجوب دو طرف نیز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مشیت و اراده جبرا محقق شود و فعل نیز بصورت جبری صادر گردد و در عین حال تعریف بالا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برای صدق تعریف تنها همین مقدار کافی است که اگر اراده باشد، فعل انجام می شود، اما اینکه انسان آزادانه عملی را اراده می کند یااراده ای به صورت جبری از سوی خدا یا علل خارجی بوجود می آید، سخنی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مذکور ناقص و نارساست، و نیازمند قیدی در تبیین کیفیت تحقق اراده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افعال درونی و بیرونی گاهی اصل فعل اختیاری نیست، اما مقدمات آن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فعل به لحاظ مقدمات آن اختیاری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مستقیم نتوان میلی را در خود ایجاد کنیم اما با انجام برخی اعمال جوارحی یا به یاد آوردن پاره ای امور و توجه به معرفت های متناسب با آن میل و یا تلقین و تکرار آن و مواردی از این دست، به طور غیر مستقیم و به مرور زمان می توانیم میل مورد نظر را در خود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نه تنها نمونه هایی نقضی برای ارادی بودن فعل نیست، بلکه از مصادیق افعال ارادی محسوب می شود، زیرا ارادی بودن یک عمل مستلزم این نیست که عمل مستقیم و بدون اسباب و ابزار واسطه ای، اراده شود</w:t>
      </w:r>
      <w:r>
        <w:rPr>
          <w:rFonts w:eastAsia="IRNazanin" w:cs="IRNazanin"/>
          <w:color w:val="111111"/>
          <w:sz w:val="28"/>
          <w:szCs w:val="28"/>
          <w:rtl w:val="true"/>
          <w:lang w:bidi="fa-IR"/>
        </w:rPr>
        <w:t>.</w:t>
      </w:r>
      <w:r>
        <w:rPr>
          <w:rStyle w:val="FootnoteAnchor"/>
          <w:rtl w:val="true"/>
        </w:rPr>
        <w:footnoteReference w:id="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موارد حالتی معرفتی یا گرایشی بدون اختیار بر انسان عارض می شود و یا از ابتدا در انسان وجود داشته است، اما باقی گذاشتن یا از میان برداشتن آن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امور، اصل تحقق اولیه معرفت و گرایش جبری است؛ اما ابقا و محو کردن آن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تنها تشدید یا تضعیف این حالات، در اختیار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پاره ای از موضوعات آدمی تنها می تواند از بروز خارجی معارف و امیال جلوگیری کند و قادر به نابودی یا تضعیف درونی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اختیاری بودن افعال دارای درجات مختلف است و در هر درجه اختیار انسان محدوده خاصی دارد که تنها در همانجا، فعل ارادی بوده و تکلیف و کیفر بدان تعلق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باید توجه داشت که بسیاری از معارف و گرایش ها و افعال در اختیار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 ها با گرایش ها و طینت های خاصی وارد این جهان می شوند و پس از تولد، معارف و اطلاعات بسیاری بدون اختیار برایشان حاصل می شود، اما انسان پس از گذشت سالیانی از عمرش، به حدی می رسد که آزادی حقیقی در انتخاب افعال درونی و بیرونی برای او پدید می آید و پس از این مرحله به سوی گزینش های ارادی 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مباحثی که در پی می آید باید این نکات را در نظر داشت و توجه نمود که بحث در فعل اختیاری است، آن هم اختیار با درجات متفاوتی که بیان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آیات و احادیث، تکلیف و محاسبه، گذشته از این که به اعضای بیرونی مانند چشم و گوش تعلق گرفته، نسبت به قلب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بدان علم نداری پیروی نکن، زیرا گوش و چشم و قلب همگی مورد سؤال و محاسبه قرار خواهند گرفت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 آیه ای انسانها از اعمال زشت ظاهری و باطنی بر حذر شده اند</w:t>
      </w:r>
      <w:r>
        <w:rPr>
          <w:rStyle w:val="FootnoteAnchor"/>
          <w:rtl w:val="true"/>
        </w:rPr>
        <w:footnoteReference w:id="16"/>
      </w:r>
      <w:r>
        <w:rPr>
          <w:rFonts w:ascii="IRNazanin" w:hAnsi="IRNazanin" w:eastAsia="IRNazanin"/>
          <w:color w:val="111111"/>
          <w:sz w:val="28"/>
          <w:sz w:val="28"/>
          <w:szCs w:val="28"/>
          <w:rtl w:val="true"/>
          <w:lang w:bidi="fa-IR"/>
        </w:rPr>
        <w:t>و در جای دیگر محاسبه اعمال درونی و بیرونی گزارش شده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حدیثی از امام صادق علیه السلام، ضمن بیان این که واجبات قلب با واجبات اعضای خارجی متفاوت است، افعال واجب قلب، ایمان، اقرار، معرفت، عقد، رضا، تسلیم به وحدانیت خدا و نبوت پیامبر صلی الله و علیه وآله و آن چه از سوی خدا آورده،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Style w:val="FootnoteAnchor"/>
          <w:rtl w:val="true"/>
        </w:rPr>
        <w:footnoteReference w:id="18"/>
      </w:r>
      <w:r>
        <w:rPr>
          <w:rFonts w:ascii="IRNazanin" w:hAnsi="IRNazanin" w:eastAsia="IRNazanin"/>
          <w:color w:val="111111"/>
          <w:sz w:val="28"/>
          <w:sz w:val="28"/>
          <w:szCs w:val="28"/>
          <w:rtl w:val="true"/>
          <w:lang w:bidi="fa-IR"/>
        </w:rPr>
        <w:t xml:space="preserve">احادیث اولین مرحله امر به معروف و نهی از منکر را، امر و نهی قلبی دانسته و </w:t>
      </w:r>
      <w:bookmarkStart w:id="31" w:name="pg7021_59370"/>
    </w:p>
    <w:p>
      <w:pPr>
        <w:pStyle w:val="BookText"/>
        <w:rPr/>
      </w:pPr>
      <w:bookmarkEnd w:id="31"/>
      <w:r>
        <w:rPr>
          <w:rFonts w:ascii="IRNazanin" w:hAnsi="IRNazanin" w:eastAsia="IRNazanin"/>
          <w:color w:val="111111"/>
          <w:sz w:val="28"/>
          <w:sz w:val="28"/>
          <w:szCs w:val="28"/>
          <w:rtl w:val="true"/>
          <w:lang w:bidi="fa-IR"/>
        </w:rPr>
        <w:t>بدان امر کرده اند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شواهد مذکور نشان می دهند که قلب و باطن انسان دارای افعال اختیاری است و بدین ترتیب ادعای کلّی این بحث را به اثبات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شریعت اسلامی به برخی افعال نفسانی بر می خوریم که با وجود این که مورد سرزنش و نهی قرار گرفته اند، برای فاعلش کیفری لحاظ نشده و آمده است که اگر این افعال به مرحله بروز خارجی نرسند بخشیده خواهند شد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این مطلب دلیل غیر اختیاری بودن این گونه اعمال نیست، زیرا سرزنش و نهی، خود دلیل ارادی بودن این اعمال است و علت رفع کیفر، رحمت و بخشش خداست و دیگر اینکه اراده الهی بر سهل بودن شریعت اسلامی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عنایت به اصول بیان شده، بحث را در مصادیق آن پی می گیریم</w:t>
      </w:r>
      <w:r>
        <w:rPr>
          <w:rFonts w:eastAsia="IRNazanin" w:cs="IRNazanin"/>
          <w:color w:val="111111"/>
          <w:sz w:val="28"/>
          <w:szCs w:val="28"/>
          <w:rtl w:val="true"/>
          <w:lang w:bidi="fa-IR"/>
        </w:rPr>
        <w:t>.</w:t>
      </w:r>
    </w:p>
    <w:p>
      <w:pPr>
        <w:pStyle w:val="Heading4"/>
        <w:numPr>
          <w:ilvl w:val="3"/>
          <w:numId w:val="1"/>
        </w:numPr>
        <w:rPr/>
      </w:pPr>
      <w:bookmarkStart w:id="32" w:name="__RefHeading___Toc2862467_372815092"/>
      <w:bookmarkStart w:id="33" w:name="_Toc10"/>
      <w:bookmarkEnd w:id="32"/>
      <w:r>
        <w:rPr>
          <w:rtl w:val="true"/>
        </w:rPr>
        <w:t>الف</w:t>
      </w:r>
      <w:r>
        <w:rPr>
          <w:rtl w:val="true"/>
        </w:rPr>
        <w:t xml:space="preserve">) </w:t>
      </w:r>
      <w:r>
        <w:rPr>
          <w:rtl w:val="true"/>
        </w:rPr>
        <w:t>حضور اراده در مرحله معرفت</w:t>
      </w:r>
      <w:bookmarkEnd w:id="33"/>
    </w:p>
    <w:p>
      <w:pPr>
        <w:pStyle w:val="BookText"/>
        <w:rPr/>
      </w:pPr>
      <w:r>
        <w:rPr>
          <w:rFonts w:ascii="IRNazanin" w:hAnsi="IRNazanin" w:eastAsia="IRNazanin"/>
          <w:color w:val="111111"/>
          <w:sz w:val="28"/>
          <w:sz w:val="28"/>
          <w:szCs w:val="28"/>
          <w:rtl w:val="true"/>
          <w:lang w:bidi="fa-IR"/>
        </w:rPr>
        <w:t>قرآن و احادیث با الفاظ مختلفی درباره معرفت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می توان از تفکر، تعقل، تذكر، اعتبار، شک، ظن، یقین، ایمان و کفر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تعقل، تذکر و اعتبار</w:t>
      </w:r>
    </w:p>
    <w:p>
      <w:pPr>
        <w:pStyle w:val="BookText"/>
        <w:rPr/>
      </w:pPr>
      <w:r>
        <w:rPr>
          <w:rFonts w:ascii="IRNazanin" w:hAnsi="IRNazanin" w:eastAsia="IRNazanin"/>
          <w:color w:val="111111"/>
          <w:sz w:val="28"/>
          <w:sz w:val="28"/>
          <w:szCs w:val="28"/>
          <w:rtl w:val="true"/>
          <w:lang w:bidi="fa-IR"/>
        </w:rPr>
        <w:t>آیات زیادی از قرآن افعال یاد شده را ستایش کرده و در مواردی هم به آنها امر کرده اند و کسانی که تفکر و تعقل را ترک می کنند مورد سرزنش قرار گرفته اند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نیزآمده است که آیات الهی برای کسانی است که اراده متذکر شدن دارند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هم به مواردی بر می خوریم که نسبت به اینگونه افعال معرفتی امر و نهی شده و فقیهان نیز بر طبق این احادیث به وجوب، استحباب یا کراهت،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می توان از تفکر در اموری که موجب عبرت است،</w:t>
      </w:r>
      <w:r>
        <w:rPr>
          <w:rStyle w:val="FootnoteAnchor"/>
          <w:rtl w:val="true"/>
        </w:rPr>
        <w:footnoteReference w:id="23"/>
      </w:r>
      <w:r>
        <w:rPr>
          <w:rFonts w:ascii="IRNazanin" w:hAnsi="IRNazanin" w:eastAsia="IRNazanin"/>
          <w:color w:val="111111"/>
          <w:sz w:val="28"/>
          <w:sz w:val="28"/>
          <w:szCs w:val="28"/>
          <w:rtl w:val="true"/>
          <w:lang w:bidi="fa-IR"/>
        </w:rPr>
        <w:t xml:space="preserve">تدبّر در عاقبت امور </w:t>
      </w:r>
    </w:p>
    <w:p>
      <w:pPr>
        <w:pStyle w:val="BookText"/>
        <w:rPr/>
      </w:pPr>
      <w:r>
        <w:rPr>
          <w:rFonts w:ascii="IRNazanin" w:hAnsi="IRNazanin" w:eastAsia="IRNazanin"/>
          <w:color w:val="111111"/>
          <w:sz w:val="28"/>
          <w:sz w:val="28"/>
          <w:szCs w:val="28"/>
          <w:rtl w:val="true"/>
          <w:lang w:bidi="fa-IR"/>
        </w:rPr>
        <w:t>قبل از اقدام به کار،</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 معانی قرآن و عبرت از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ذکر و یاد خدا،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تصور و یاد مرگ،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تصور مصیبت های پیامبر اکرم صلی الله و علیه وآله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یادگناه،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منع از تصور زنا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عبرت از حمل جنازه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کافران و مخالفان پیامبران، به عنوان افراد شک کننده معرفی شده اند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در احادیث نیز از نوعی شک نهی شده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این موارد شک به خدا و پیامبر في قلب مؤمن را کدر می کند و ممکن است حتی به کفر او بیانجامد، بنابراین شک فقط معبر خوبی است نه قرارگاهی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گاهی انسان شاک می خواهد به یقین برسد، او در ویرانه های شک به دنبال یقین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شک ارادی در فلسفه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دستوری و 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دکارت برای جدا کردن معارف صواب از ناصواب ابتدا اراده می کند تا در همه معارف شک </w:t>
      </w:r>
    </w:p>
    <w:p>
      <w:pPr>
        <w:pStyle w:val="BookText"/>
        <w:rPr/>
      </w:pPr>
      <w:r>
        <w:rPr>
          <w:rFonts w:ascii="IRNazanin" w:hAnsi="IRNazanin" w:eastAsia="IRNazanin"/>
          <w:color w:val="111111"/>
          <w:sz w:val="28"/>
          <w:sz w:val="28"/>
          <w:szCs w:val="28"/>
          <w:rtl w:val="true"/>
          <w:lang w:bidi="fa-IR"/>
        </w:rPr>
        <w:t>کند و پس از آن به بررسی تک تک معارف می پردازد تا زیربنای فلسفی تردیدناپذیری برای علوم بنیان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دکارت، تصور اختراعی خیالی و نیز تصدیقات، موضوع اراده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ضمن این که مؤمنان را به اجتناب از گمان تکلیف کرده است، برخی گمان ها نیز گناه شمرده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آیات دیگر منافقان و مشرکان و کافران را به عنوان کسانی که درباره خدا گمان زشت و نادرست دارند، معرفی می کنند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در احادیث نیز از وجوب حسن ظن و حرمت سوء ظن سخن به میان آمده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ایمان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درباره آن چه بدان معتقد شده است، سؤال خواهد شد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قرآن مرزبندی میان انسانها را بر اساس ایمان و عمل صالح تصویر می کند و هرگونه ارزش انسانی را به این مسأله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تنها کسانی که به خدا ایمان آورده و عمل شایسته انجام می دهند، مورد رحمت و مغفرت و پاداش</w:t>
      </w:r>
      <w:r>
        <w:rPr>
          <w:rStyle w:val="FootnoteAnchor"/>
          <w:rtl w:val="true"/>
        </w:rPr>
        <w:footnoteReference w:id="32"/>
      </w:r>
      <w:r>
        <w:rPr>
          <w:rFonts w:ascii="IRNazanin" w:hAnsi="IRNazanin" w:eastAsia="IRNazanin"/>
          <w:color w:val="111111"/>
          <w:sz w:val="28"/>
          <w:sz w:val="28"/>
          <w:szCs w:val="28"/>
          <w:rtl w:val="true"/>
          <w:lang w:bidi="fa-IR"/>
        </w:rPr>
        <w:t>خدای رحیم قرار گرفته و وارد بهشت می شوند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قرآن به صراحت عمل ایمان را مورد امر وتکلیف قرار می دهد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در احادیث از ایمان به صورت تصدیق </w:t>
      </w:r>
      <w:bookmarkStart w:id="34" w:name="pg7021_59376"/>
    </w:p>
    <w:p>
      <w:pPr>
        <w:pStyle w:val="BookText"/>
        <w:rPr/>
      </w:pPr>
      <w:bookmarkEnd w:id="34"/>
      <w:r>
        <w:rPr>
          <w:rFonts w:ascii="IRNazanin" w:hAnsi="IRNazanin" w:eastAsia="IRNazanin"/>
          <w:color w:val="111111"/>
          <w:sz w:val="28"/>
          <w:sz w:val="28"/>
          <w:szCs w:val="28"/>
          <w:rtl w:val="true"/>
          <w:lang w:bidi="fa-IR"/>
        </w:rPr>
        <w:t>قلبی یاد شده</w:t>
      </w:r>
      <w:r>
        <w:rPr>
          <w:rStyle w:val="FootnoteAnchor"/>
          <w:rtl w:val="true"/>
        </w:rPr>
        <w:footnoteReference w:id="35"/>
      </w:r>
      <w:r>
        <w:rPr>
          <w:rFonts w:ascii="IRNazanin" w:hAnsi="IRNazanin" w:eastAsia="IRNazanin"/>
          <w:color w:val="111111"/>
          <w:sz w:val="28"/>
          <w:sz w:val="28"/>
          <w:szCs w:val="28"/>
          <w:rtl w:val="true"/>
          <w:lang w:bidi="fa-IR"/>
        </w:rPr>
        <w:t>و بدان امر شده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در پاره ای موارد نیز یقین به خدا در کارهای دنیوی واجب شمرده شده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عکس مطالب مذکور در مورد کفر که به معنای تصدیق نکردن وانکار خداست، در قرآن و احادیث آمده که به جهت رعایت اختصار از ذکر شواهد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دانیم معرفت به تصور و تصدیق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مورد بحث تنها به معرفت های تصدیقی پرداخته شده بود و در مواردی که در بالا بیان شد، برخی موضوعات جنبه تصوری دارند و برخی دیگر جنبه 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معرفت را می توان به این صورت بیان کرد که نخست آدمی تصوراتی از اشیاء فراهم می کند و پس از آن میان برخی تصورات پیوند و نسبت حکمیه برقرار کرده و آن را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نسبت حکمیه را تصدیق یا تکذیب می کند، یعنی به نسبت میان دو تصور اذعان کرده یا آن را موردانکار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ممکن است در همه این مراحل یا تنها در برخی از آنها حضور داشته باشد، اما اگر تنها یک مرحله از این مراحل ارادی باشد، می توان آن معرفت را ارادی دانست</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35" w:name="__RefHeading___Toc2862469_372815092"/>
      <w:bookmarkStart w:id="36" w:name="_Toc11"/>
      <w:bookmarkEnd w:id="35"/>
      <w:r>
        <w:rPr>
          <w:rtl w:val="true"/>
        </w:rPr>
        <w:t>ب</w:t>
      </w:r>
      <w:r>
        <w:rPr>
          <w:rtl w:val="true"/>
        </w:rPr>
        <w:t xml:space="preserve">) </w:t>
      </w:r>
      <w:r>
        <w:rPr>
          <w:rtl w:val="true"/>
        </w:rPr>
        <w:t>حضور اراده در مرحله میل</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ها و گرایش های درونی انسان دارای تنوّع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چند میل زیرساز عمل می پردازیم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دلبستگی و حبّ</w:t>
      </w:r>
    </w:p>
    <w:p>
      <w:pPr>
        <w:pStyle w:val="BookText"/>
        <w:rPr/>
      </w:pPr>
      <w:r>
        <w:rPr>
          <w:rFonts w:ascii="IRNazanin" w:hAnsi="IRNazanin" w:eastAsia="IRNazanin"/>
          <w:color w:val="111111"/>
          <w:sz w:val="28"/>
          <w:sz w:val="28"/>
          <w:szCs w:val="28"/>
          <w:rtl w:val="true"/>
          <w:lang w:bidi="fa-IR"/>
        </w:rPr>
        <w:t>قرآن برای کسانی که به اشاعه فحشا در میان مؤمنان علاقه دارند، عذاب دردناک در نظر می گیرد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همین طور از دوستی با دشمنان خدا نهی کرده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احادیث به دلبستگی به خدا و دوستی پیامبر صَلَی اللهُ وعَلَیه ِوَ آلِه، اهل بیت علیه السلام، مؤمنان، قرآن، آخرت و عبادت توصیه کرده و بدان امر می کند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هم چنین ضمن بر حذر داشتن انسان ها از حبّ دنیا، این دلبستگی در رأس گناهان بلکه بزرگترین گناه کبیره شمرده شده و به خارج کردن آن از قلب فرمان داده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رجا،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خوف از خدا پاداش بهشت</w:t>
      </w:r>
      <w:r>
        <w:rPr>
          <w:rStyle w:val="FootnoteAnchor"/>
          <w:rtl w:val="true"/>
        </w:rPr>
        <w:footnoteReference w:id="43"/>
      </w:r>
      <w:r>
        <w:rPr>
          <w:rFonts w:ascii="IRNazanin" w:hAnsi="IRNazanin" w:eastAsia="IRNazanin"/>
          <w:color w:val="111111"/>
          <w:sz w:val="28"/>
          <w:sz w:val="28"/>
          <w:szCs w:val="28"/>
          <w:rtl w:val="true"/>
          <w:lang w:bidi="fa-IR"/>
        </w:rPr>
        <w:t>و برای کسانی که به لقای خداامیدوار نبوده و به زندگی دنیا خشنودند کیفر آتش در نظر می گیرد</w:t>
      </w:r>
      <w:r>
        <w:rPr>
          <w:rFonts w:eastAsia="IRNazanin" w:cs="IRNazanin"/>
          <w:color w:val="111111"/>
          <w:sz w:val="28"/>
          <w:szCs w:val="28"/>
          <w:rtl w:val="true"/>
          <w:lang w:bidi="fa-IR"/>
        </w:rPr>
        <w:t>.</w:t>
      </w:r>
      <w:r>
        <w:rPr>
          <w:rStyle w:val="FootnoteAnchor"/>
          <w:rtl w:val="true"/>
        </w:rPr>
        <w:footnoteReference w:id="4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نیز به خوف و رجا فرمان داده شده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احادیث انسان ها به ترس از خدا و امیدواری به او تکلیف شده اند</w:t>
      </w:r>
      <w:r>
        <w:rPr>
          <w:rStyle w:val="FootnoteAnchor"/>
          <w:rtl w:val="true"/>
        </w:rPr>
        <w:footnoteReference w:id="46"/>
      </w:r>
      <w:r>
        <w:rPr>
          <w:rFonts w:ascii="IRNazanin" w:hAnsi="IRNazanin" w:eastAsia="IRNazanin"/>
          <w:color w:val="111111"/>
          <w:sz w:val="28"/>
          <w:sz w:val="28"/>
          <w:szCs w:val="28"/>
          <w:rtl w:val="true"/>
          <w:lang w:bidi="fa-IR"/>
        </w:rPr>
        <w:t xml:space="preserve">و از امید به غیر خدا بر حذر </w:t>
      </w:r>
      <w:bookmarkStart w:id="37" w:name="pg7021_59380"/>
    </w:p>
    <w:p>
      <w:pPr>
        <w:pStyle w:val="BookText"/>
        <w:rPr/>
      </w:pPr>
      <w:bookmarkEnd w:id="37"/>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هم چنین از جمله واجبات، خشنودی به قضا و قدر الهی </w:t>
      </w:r>
      <w:r>
        <w:rPr>
          <w:rStyle w:val="FootnoteAnchor"/>
          <w:rtl w:val="true"/>
        </w:rPr>
        <w:footnoteReference w:id="48"/>
      </w:r>
      <w:r>
        <w:rPr>
          <w:rFonts w:ascii="IRNazanin" w:hAnsi="IRNazanin" w:eastAsia="IRNazanin"/>
          <w:color w:val="111111"/>
          <w:sz w:val="28"/>
          <w:sz w:val="28"/>
          <w:szCs w:val="28"/>
          <w:rtl w:val="true"/>
          <w:lang w:bidi="fa-IR"/>
        </w:rPr>
        <w:t>و از جمله محرمات خشنودی به ظلم ظالم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رکون و تمایل به ظالمان نهی کرده و کیفر آتش برای آن در نظر میگیرد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احادیث میل و اعتماد به دنیا و جاهلان نهی و تقبیح شده است</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38" w:name="__RefHeading___Toc2862471_372815092"/>
      <w:bookmarkStart w:id="39" w:name="_Toc12"/>
      <w:bookmarkEnd w:id="38"/>
      <w:r>
        <w:rPr>
          <w:rtl w:val="true"/>
        </w:rPr>
        <w:t>ج</w:t>
      </w:r>
      <w:r>
        <w:rPr>
          <w:rtl w:val="true"/>
        </w:rPr>
        <w:t xml:space="preserve">) </w:t>
      </w:r>
      <w:r>
        <w:rPr>
          <w:rtl w:val="true"/>
        </w:rPr>
        <w:t>حضور اراده در مرحله اراده</w:t>
      </w:r>
      <w:bookmarkEnd w:id="39"/>
    </w:p>
    <w:p>
      <w:pPr>
        <w:pStyle w:val="BookText"/>
        <w:rPr/>
      </w:pPr>
      <w:r>
        <w:rPr>
          <w:rFonts w:ascii="IRNazanin" w:hAnsi="IRNazanin" w:eastAsia="IRNazanin"/>
          <w:color w:val="111111"/>
          <w:sz w:val="28"/>
          <w:sz w:val="28"/>
          <w:szCs w:val="28"/>
          <w:rtl w:val="true"/>
          <w:lang w:bidi="fa-IR"/>
        </w:rPr>
        <w:t>حضور اراده در اراده بدان معناست که عمل اراده ذاتا ارادی است نه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ارادی بودن همه افعال درونی و بیرونی بالعرض است، یعنی به دلیل این که اراده به آن تعلق می گیرد،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ارادی بودن خود اراده ذاتي اراده است و از این رو قابل تبيين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 که خواهد آمد، معرفت و میل در اراده مؤثرند ولی این تأثیر تولیدی و ضروری نیست، و با وجود تصور و تصدیق و شوق اکید، باز آدمی آزادانه عملی را اراده می کند و این آزادی اراده ذاتی است و به عوامل بیرونی باز نمی گردد و محکوم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توانایی اراده کردن، قدرت و حرّیتی است که جبراً از سوی خدا به انسان داده شده است و آدمی در پذیرش چنین قدرتی آزاد و مختار نبوده است و قضا و قدر الهی نیز به اصل و محدوده آن حاکم است؛ اما تا زمانی که خداوند این قدرت را در اختیار انسان نهاده و از به کار بردنش جلوگیری نکرده، آدمی قادر است آزادانه عملی را اراده کند و این آزادی اراده، ذاتی بوده و محکوم عوامل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ارادی بودن همه اعمال به اراده است و اگر اراده خود معلول و محکوم عوامل </w:t>
      </w:r>
    </w:p>
    <w:p>
      <w:pPr>
        <w:pStyle w:val="BookText"/>
        <w:rPr/>
      </w:pPr>
      <w:r>
        <w:rPr>
          <w:rFonts w:ascii="IRNazanin" w:hAnsi="IRNazanin" w:eastAsia="IRNazanin"/>
          <w:color w:val="111111"/>
          <w:sz w:val="28"/>
          <w:sz w:val="28"/>
          <w:szCs w:val="28"/>
          <w:rtl w:val="true"/>
          <w:lang w:bidi="fa-IR"/>
        </w:rPr>
        <w:t>دیگر باشد، دیگر نمی توان سخن از عمل اختیاری به میان آورد مگر این که بگوییم انسان مضطر است در صورت مختار، یعنی تنها به ظاهر مختار است نه در واقع، زیرا اختیارش معلول عوامل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انسان شناختی این سخن آن است که انسان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دو خصیصه ذاتی میل و معرفت است و دیگر خصلت هایش از جمله قدرت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دو باز می گرداند، در نظر نمی گیرد و قدرت و توانایی اراده را از خصلت های مستقل آدمی لحاظ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به این مطلب به صورت تطبیقی پرداخته ایم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آیات و احادیث، از اراده به صورت یکی از افعال انسان یا خدا سخن به میان آمده و نسبت به اراده های مختلف، حسن و قبح، امر و نهی، و کیفر و پاداش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بهشت را برای کسانی که اراده علو و برتری ندارند بشارت می دهد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در دیگر آیات، اراده های تعلق یافته به اعمال خاصی تحسین یا تقبیح شده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و وجوه مختلف آن مانند اخلاص نیز به اراده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هرگونه عمل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پذیرد</w:t>
      </w:r>
      <w:r>
        <w:rPr>
          <w:rStyle w:val="FootnoteAnchor"/>
          <w:rtl w:val="true"/>
        </w:rPr>
        <w:footnoteReference w:id="55"/>
      </w:r>
      <w:r>
        <w:rPr>
          <w:rFonts w:ascii="IRNazanin" w:hAnsi="IRNazanin" w:eastAsia="IRNazanin"/>
          <w:color w:val="111111"/>
          <w:sz w:val="28"/>
          <w:sz w:val="28"/>
          <w:szCs w:val="28"/>
          <w:rtl w:val="true"/>
          <w:lang w:bidi="fa-IR"/>
        </w:rPr>
        <w:t>و شاکله به نیّت تفسیر شده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در بسیاری از احادیث نیّت و اخلاص به عنوان ملاک اعمال و عبادات بیان شده،</w:t>
      </w:r>
      <w:r>
        <w:rPr>
          <w:rStyle w:val="FootnoteAnchor"/>
          <w:rtl w:val="true"/>
        </w:rPr>
        <w:footnoteReference w:id="57"/>
      </w:r>
      <w:r>
        <w:rPr>
          <w:rFonts w:ascii="IRNazanin" w:hAnsi="IRNazanin" w:eastAsia="IRNazanin"/>
          <w:color w:val="111111"/>
          <w:sz w:val="28"/>
          <w:sz w:val="28"/>
          <w:szCs w:val="28"/>
          <w:rtl w:val="true"/>
          <w:lang w:bidi="fa-IR"/>
        </w:rPr>
        <w:t>ضمن آن که خود نیت و اخلاص والاترین عمل بلکه مساوی عمل دانسته شده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در موارد بسیاری نیت و اخلاص مورد تکلیف قرار گرفته است</w:t>
      </w:r>
      <w:r>
        <w:rPr>
          <w:rFonts w:eastAsia="IRNazanin" w:cs="IRNazanin"/>
          <w:color w:val="111111"/>
          <w:sz w:val="28"/>
          <w:szCs w:val="28"/>
          <w:rtl w:val="true"/>
          <w:lang w:bidi="fa-IR"/>
        </w:rPr>
        <w:t>.</w:t>
      </w:r>
      <w:r>
        <w:rPr>
          <w:rStyle w:val="FootnoteAnchor"/>
          <w:rtl w:val="true"/>
        </w:rPr>
        <w:footnoteReference w:id="59"/>
      </w:r>
      <w:bookmarkStart w:id="40" w:name="pg7021_59385"/>
    </w:p>
    <w:p>
      <w:pPr>
        <w:pStyle w:val="Heading4"/>
        <w:numPr>
          <w:ilvl w:val="3"/>
          <w:numId w:val="1"/>
        </w:numPr>
        <w:rPr/>
      </w:pPr>
      <w:bookmarkStart w:id="41" w:name="__RefHeading___Toc2862473_372815092"/>
      <w:bookmarkStart w:id="42" w:name="_Toc13"/>
      <w:bookmarkEnd w:id="40"/>
      <w:bookmarkEnd w:id="41"/>
      <w:r>
        <w:rPr>
          <w:rtl w:val="true"/>
        </w:rPr>
        <w:t>د</w:t>
      </w:r>
      <w:r>
        <w:rPr>
          <w:rtl w:val="true"/>
        </w:rPr>
        <w:t xml:space="preserve">) </w:t>
      </w:r>
      <w:r>
        <w:rPr>
          <w:rtl w:val="true"/>
        </w:rPr>
        <w:t>تأثیر معرفت و میل بر اراده</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تأثیر معرفت و میل در اراده افعال خاص جوارحی مورد پذیرش همگان است، اما سخن بر سر کیفیت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اراده را مساوی میل می دانند و دیگران آن را نتیجه ضروری و تولیدی میل شدید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قبلا مورد نقد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دیگر این است که اعمال آدمی به طور معمول دارای زمینه ها و شرایط درونی و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جهاتی که فراروی انسان قرار دارد، با جنبه های مختلفش مانند طبیعت، جامعه و هدایت الهی، هم چنین عالمی که در درون انسان جای گرفته، باوجوه معرفتی و گرایشی آن، راه های مختلفی را پیش روی انسان می نهند و زمینه های اراده او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از درجات مختلفی از شدت تأثیر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حدّ دعوت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فشار توانمند می شوند که اصل اراده و اختیار را مقتضی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این است که در اراده آزاد و فعل اختیاری، این عوامل، علت تامه نیستند و آدمی با تکیه بر توان اراده، در افقی فراتر از این زمینه ها، و البته با ملاحظه آنها، عمل یا ترک آن را آزادانه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همین توانایی و آزادی ای که عملش ستایش یا سرزنش شده، کیفر و پاداش بدان تعلق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تأثیر عوامل خارجی منحصر در اراده نیست و این زمینه در دیگر افعال درونی و نیز بیرونی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بحث این نوشتار درباره تأثیر و تأثر اعمال انسان در یکدیگر بود، از طرح این بحث صرف نظر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میل گذشته از این که در اراده خاص مؤثرند، ممکن است در اصل اراده و ضیق آن نیز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پاره ای از امیال و معرفت ها باعث تضعیف یا تشديد قدرت اراده در برخی افراد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تأثیر در اصل توانایی اراده است که اثر آن در اراده هایی که به افعال خارجی تعلق می گیرد، ظاهر می شود</w:t>
      </w:r>
      <w:r>
        <w:rPr>
          <w:rFonts w:eastAsia="IRNazanin" w:cs="IRNazanin"/>
          <w:color w:val="111111"/>
          <w:sz w:val="28"/>
          <w:szCs w:val="28"/>
          <w:rtl w:val="true"/>
          <w:lang w:bidi="fa-IR"/>
        </w:rPr>
        <w:t>.</w:t>
      </w:r>
    </w:p>
    <w:p>
      <w:pPr>
        <w:pStyle w:val="Heading4"/>
        <w:numPr>
          <w:ilvl w:val="3"/>
          <w:numId w:val="1"/>
        </w:numPr>
        <w:rPr/>
      </w:pPr>
      <w:bookmarkStart w:id="43" w:name="__RefHeading___Toc2862475_372815092"/>
      <w:bookmarkStart w:id="44" w:name="_Toc14"/>
      <w:bookmarkEnd w:id="43"/>
      <w:r>
        <w:rPr>
          <w:rtl w:val="true"/>
        </w:rPr>
        <w:t>ه</w:t>
      </w:r>
      <w:r>
        <w:rPr>
          <w:rtl w:val="true"/>
        </w:rPr>
        <w:t xml:space="preserve">) </w:t>
      </w:r>
      <w:r>
        <w:rPr>
          <w:rtl w:val="true"/>
        </w:rPr>
        <w:t>تأثیر میل در معرفت</w:t>
      </w:r>
      <w:bookmarkEnd w:id="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این مکتوب بر حضور اراده در دیگر افعال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بخش های دیگر به اختصار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احادیث در موارد متعددی </w:t>
      </w:r>
      <w:bookmarkStart w:id="45" w:name="pg7021_59387"/>
    </w:p>
    <w:p>
      <w:pPr>
        <w:pStyle w:val="BookText"/>
        <w:rPr/>
      </w:pPr>
      <w:bookmarkEnd w:id="45"/>
      <w:r>
        <w:rPr>
          <w:rFonts w:ascii="IRNazanin" w:hAnsi="IRNazanin" w:eastAsia="IRNazanin"/>
          <w:color w:val="111111"/>
          <w:sz w:val="28"/>
          <w:sz w:val="28"/>
          <w:szCs w:val="28"/>
          <w:rtl w:val="true"/>
          <w:lang w:bidi="fa-IR"/>
        </w:rPr>
        <w:t>به خصوص در معارف و عقاید دینی مثل ایمان به خدا و پیامبران، به تأثیر هواهای نفسانی و امیال و گرایش ها و رذایل اخلاقی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جمله اسباب کفر و جحود و دوری از هدایت، هوای نفس، قساوت قلب، کبر و استکبار، بخل، و علوّ و برتری جویی بیان شده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لازم به ذکر است که معرفت را می توان به عنوان یکی از مبادی فعل اختیاری خارجی و نیز به عنوان یک فعل اختیاری مستقل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نخست تأثیر میل در معرفت لازم و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دوم حضور میل در معرفت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نخست تأثیر میل تنها در اراده عمل خارجی لازم است</w:t>
      </w:r>
      <w:r>
        <w:rPr>
          <w:rFonts w:eastAsia="IRNazanin" w:cs="IRNazanin"/>
          <w:color w:val="111111"/>
          <w:sz w:val="28"/>
          <w:szCs w:val="28"/>
          <w:rtl w:val="true"/>
          <w:lang w:bidi="fa-IR"/>
        </w:rPr>
        <w:t>.</w:t>
      </w:r>
    </w:p>
    <w:p>
      <w:pPr>
        <w:pStyle w:val="Heading4"/>
        <w:numPr>
          <w:ilvl w:val="3"/>
          <w:numId w:val="1"/>
        </w:numPr>
        <w:rPr/>
      </w:pPr>
      <w:bookmarkStart w:id="46" w:name="__RefHeading___Toc2862477_372815092"/>
      <w:bookmarkStart w:id="47" w:name="_Toc15"/>
      <w:bookmarkEnd w:id="46"/>
      <w:r>
        <w:rPr>
          <w:rtl w:val="true"/>
        </w:rPr>
        <w:t>و</w:t>
      </w:r>
      <w:r>
        <w:rPr>
          <w:rtl w:val="true"/>
        </w:rPr>
        <w:t xml:space="preserve">) </w:t>
      </w:r>
      <w:r>
        <w:rPr>
          <w:rtl w:val="true"/>
        </w:rPr>
        <w:t>تأثير معرفت در میل</w:t>
      </w:r>
      <w:bookmarkEnd w:id="47"/>
    </w:p>
    <w:p>
      <w:pPr>
        <w:pStyle w:val="BookText"/>
        <w:rPr/>
      </w:pPr>
      <w:r>
        <w:rPr>
          <w:rFonts w:ascii="IRNazanin" w:hAnsi="IRNazanin" w:eastAsia="IRNazanin"/>
          <w:color w:val="111111"/>
          <w:sz w:val="28"/>
          <w:sz w:val="28"/>
          <w:szCs w:val="28"/>
          <w:rtl w:val="true"/>
          <w:lang w:bidi="fa-IR"/>
        </w:rPr>
        <w:t>تأثیر تصورات و عقاید انسان در شکل گیری امیال او روشن و بی نیاز از توضیح است و همه از جمله نویسندگان محترم ما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بیان شده در آخربند ها ، در این جا نیز صادق است</w:t>
      </w:r>
      <w:r>
        <w:rPr>
          <w:rFonts w:eastAsia="IRNazanin" w:cs="IRNazanin"/>
          <w:color w:val="111111"/>
          <w:sz w:val="28"/>
          <w:szCs w:val="28"/>
          <w:rtl w:val="true"/>
          <w:lang w:bidi="fa-IR"/>
        </w:rPr>
        <w:t>.</w:t>
      </w:r>
    </w:p>
    <w:p>
      <w:pPr>
        <w:pStyle w:val="Heading4"/>
        <w:numPr>
          <w:ilvl w:val="3"/>
          <w:numId w:val="1"/>
        </w:numPr>
        <w:rPr/>
      </w:pPr>
      <w:bookmarkStart w:id="48" w:name="__RefHeading___Toc2862479_372815092"/>
      <w:bookmarkStart w:id="49" w:name="_Toc16"/>
      <w:bookmarkEnd w:id="48"/>
      <w:r>
        <w:rPr>
          <w:rtl w:val="true"/>
        </w:rPr>
        <w:t>ز</w:t>
      </w:r>
      <w:r>
        <w:rPr>
          <w:rtl w:val="true"/>
        </w:rPr>
        <w:t xml:space="preserve">) </w:t>
      </w:r>
      <w:r>
        <w:rPr>
          <w:rtl w:val="true"/>
        </w:rPr>
        <w:t>تأثیر اعمال بیرونی بر عمل درونی</w:t>
      </w:r>
      <w:bookmarkEnd w:id="49"/>
    </w:p>
    <w:p>
      <w:pPr>
        <w:pStyle w:val="BookText"/>
        <w:rPr/>
      </w:pPr>
      <w:r>
        <w:rPr>
          <w:rFonts w:ascii="IRNazanin" w:hAnsi="IRNazanin" w:eastAsia="IRNazanin"/>
          <w:color w:val="111111"/>
          <w:sz w:val="28"/>
          <w:sz w:val="28"/>
          <w:szCs w:val="28"/>
          <w:rtl w:val="true"/>
          <w:lang w:bidi="fa-IR"/>
        </w:rPr>
        <w:t>این بخش از بحث نیز مورد عنایت نویسندگان محترم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اعمال خارجی انسان گرچه از مبادی درونی سرچشمه می گیرد؛ اما همین اعمال تأثیری متقابل بر روح و روان آدمی گذاشته و معارف و امیال او را تحت تأثیر قرار می دهند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علت تکذیب آیات الهی و کفر کافران و بی راهه بودن آنان، کردار زشت، ظلم، فسق، و کذب بیان شده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در احادیث نیز از گناه به عنوان عوامل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قلب،</w:t>
      </w:r>
      <w:r>
        <w:rPr>
          <w:rStyle w:val="FootnoteAnchor"/>
          <w:rtl w:val="true"/>
        </w:rPr>
        <w:footnoteReference w:id="62"/>
      </w:r>
      <w:r>
        <w:rPr>
          <w:rFonts w:ascii="IRNazanin" w:hAnsi="IRNazanin" w:eastAsia="IRNazanin"/>
          <w:color w:val="111111"/>
          <w:sz w:val="28"/>
          <w:sz w:val="28"/>
          <w:szCs w:val="28"/>
          <w:rtl w:val="true"/>
          <w:lang w:bidi="fa-IR"/>
        </w:rPr>
        <w:t>قساوت قلب ،</w:t>
      </w:r>
      <w:r>
        <w:rPr>
          <w:rStyle w:val="FootnoteAnchor"/>
          <w:rtl w:val="true"/>
        </w:rPr>
        <w:footnoteReference w:id="63"/>
      </w:r>
      <w:r>
        <w:rPr>
          <w:rFonts w:ascii="IRNazanin" w:hAnsi="IRNazanin" w:eastAsia="IRNazanin"/>
          <w:color w:val="111111"/>
          <w:sz w:val="28"/>
          <w:sz w:val="28"/>
          <w:szCs w:val="28"/>
          <w:rtl w:val="true"/>
          <w:lang w:bidi="fa-IR"/>
        </w:rPr>
        <w:t>مرض قلب،</w:t>
      </w:r>
      <w:r>
        <w:rPr>
          <w:rStyle w:val="FootnoteAnchor"/>
          <w:rtl w:val="true"/>
        </w:rPr>
        <w:footnoteReference w:id="64"/>
      </w:r>
      <w:r>
        <w:rPr>
          <w:rFonts w:ascii="IRNazanin" w:hAnsi="IRNazanin" w:eastAsia="IRNazanin"/>
          <w:color w:val="111111"/>
          <w:sz w:val="28"/>
          <w:sz w:val="28"/>
          <w:szCs w:val="28"/>
          <w:rtl w:val="true"/>
          <w:lang w:bidi="fa-IR"/>
        </w:rPr>
        <w:t>و فراموشی علم و معرفت</w:t>
      </w:r>
      <w:r>
        <w:rPr>
          <w:rStyle w:val="FootnoteAnchor"/>
          <w:rtl w:val="true"/>
        </w:rPr>
        <w:footnoteReference w:id="65"/>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عنایت به مطالب بیان شده مدل اصلی عمل به صورت دو نمودار زیر پیشنهاد می شود</w:t>
      </w:r>
      <w:r>
        <w:rPr>
          <w:rFonts w:eastAsia="IRNazanin" w:cs="IRNazanin"/>
          <w:color w:val="111111"/>
          <w:sz w:val="28"/>
          <w:szCs w:val="28"/>
          <w:rtl w:val="true"/>
          <w:lang w:bidi="fa-IR"/>
        </w:rPr>
        <w:t xml:space="preserve">: </w:t>
      </w:r>
      <w:bookmarkStart w:id="50" w:name="pg7021_59391"/>
    </w:p>
    <w:p>
      <w:pPr>
        <w:pStyle w:val="Heading4"/>
        <w:numPr>
          <w:ilvl w:val="3"/>
          <w:numId w:val="1"/>
        </w:numPr>
        <w:rPr/>
      </w:pPr>
      <w:bookmarkStart w:id="51" w:name="__RefHeading___Toc2862481_372815092"/>
      <w:bookmarkStart w:id="52" w:name="_Toc17"/>
      <w:bookmarkEnd w:id="50"/>
      <w:bookmarkEnd w:id="51"/>
      <w:r>
        <w:rPr>
          <w:rtl w:val="true"/>
        </w:rPr>
        <w:t>تقدیر الهی</w:t>
      </w:r>
      <w:bookmarkEnd w:id="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 w:name="__RefHeading___Toc2862483_372815092"/>
      <w:bookmarkStart w:id="54" w:name="_Toc18"/>
      <w:bookmarkEnd w:id="53"/>
      <w:r>
        <w:rPr>
          <w:rtl w:val="true"/>
        </w:rPr>
        <w:t>تقدیر الهی</w:t>
      </w:r>
      <w:bookmarkEnd w:id="54"/>
    </w:p>
    <w:p>
      <w:pPr>
        <w:pStyle w:val="BookText"/>
        <w:rPr/>
      </w:pPr>
      <w:r>
        <w:rPr>
          <w:rFonts w:ascii="IRNazanin" w:hAnsi="IRNazanin" w:eastAsia="IRNazanin"/>
          <w:color w:val="111111"/>
          <w:sz w:val="28"/>
          <w:sz w:val="28"/>
          <w:szCs w:val="28"/>
          <w:rtl w:val="true"/>
          <w:lang w:bidi="fa-IR"/>
        </w:rPr>
        <w:t>برای روشن شدن معنای این دو نمودار گذشته از ملاحظه مطالب بیان شده، توجه به نکات زیر نیز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نمودارها تنها در مورد افعال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درونی و بیرونی آنگاه که غیرارادی باشد از محدوده نمودار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زیاد بودن خطوط، دو نمودار ترسیم شده است که مدل عمل حاصلضرب دو نمودار بالاست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تأثیرات بیان شده دارای جهات و کیفیات متفاوتی بود، سه نوع خط برای آنها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دو خط پیوسته، بیانگر تأثیر لازم و کافی است که متعلق به اراده است و در بندهای الف و ب و ج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اراده فعل خارجی، تحقق عمل خارجی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یک خط پیوسته، نشانگر تأثیر لازم و غیر کافی است که در بندهای 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 و بدانها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خط مقطّع، نشان دهنده تأثیر محتمل است که در بندهای 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 ، و بِدآن ها اشاره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نمودارها بیان کننده تقديرات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مباحثی که تاکنون طرح شده، بعد از فراغ از قضا و قدر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مراحل فعل آدمی، تقدیر الهی حضور دارد و به تعبیر احادیث هیچ پدیده ای در آسمان و زمین رخ نمی دهد مگر پس از مراحل هفتگانه مشیت، اراده قدر، قضا، اذن، کتاب، و اجل</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اِعمال تقدیر الهی به گونه های مختلفی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قدرت و آزادی اراده از سوی خدا به انسان داده می شود و دارایی انسان نسبت به این قدرت، در طول مالکیت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هرگاه که بخواهد آن را از انسان سلب می کند و از همین جاست که تفویض مصطلح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محدوده اراده انسان و همین طور تأثیر آن به صورت های مختلف محدود و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ها از ناحیه گرایش ها، معرفت ها، توانایی های جسمی و شرایط خارجی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همه این تقدیرات و تحقق مرجّحات و بستر عمل، انسان با آزادی کامل فعل اختیاری خویش را اراده می کند و جبری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مسئولیت عمل تنها بر عهده انسان بوده و ستایش و سرزنش و کیفر و پاداش برایش در نظر گرفته می شود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7021_59397"/>
      <w:bookmarkStart w:id="56" w:name="pg7021_59397"/>
      <w:bookmarkEnd w:id="56"/>
    </w:p>
    <w:p>
      <w:pPr>
        <w:pStyle w:val="Heading3"/>
        <w:numPr>
          <w:ilvl w:val="2"/>
          <w:numId w:val="1"/>
        </w:numPr>
        <w:rPr/>
      </w:pPr>
      <w:bookmarkStart w:id="57" w:name="pg7021_59397"/>
      <w:bookmarkStart w:id="58" w:name="__RefHeading___Toc2862485_372815092"/>
      <w:bookmarkStart w:id="59" w:name="_Toc19"/>
      <w:bookmarkEnd w:id="57"/>
      <w:bookmarkEnd w:id="58"/>
      <w:r>
        <w:rPr>
          <w:rtl w:val="true"/>
        </w:rPr>
        <w:t>جبر و اختیار از دیدگاه وحید بهبهانی</w:t>
      </w:r>
      <w:bookmarkEnd w:id="59"/>
    </w:p>
    <w:p>
      <w:pPr>
        <w:pStyle w:val="Heading4"/>
        <w:numPr>
          <w:ilvl w:val="3"/>
          <w:numId w:val="1"/>
        </w:numPr>
        <w:rPr/>
      </w:pPr>
      <w:bookmarkStart w:id="60" w:name="__RefHeading___Toc2862487_372815092"/>
      <w:bookmarkStart w:id="61" w:name="_Toc20"/>
      <w:bookmarkEnd w:id="60"/>
      <w:r>
        <w:rPr>
          <w:rtl w:val="true"/>
        </w:rPr>
        <w:t>چکیده</w:t>
      </w:r>
      <w:bookmarkEnd w:id="61"/>
    </w:p>
    <w:p>
      <w:pPr>
        <w:pStyle w:val="BookText"/>
        <w:rPr/>
      </w:pPr>
      <w:r>
        <w:rPr>
          <w:rFonts w:ascii="IRNazanin" w:hAnsi="IRNazanin" w:eastAsia="IRNazanin"/>
          <w:color w:val="111111"/>
          <w:sz w:val="28"/>
          <w:sz w:val="28"/>
          <w:szCs w:val="28"/>
          <w:rtl w:val="true"/>
          <w:lang w:bidi="fa-IR"/>
        </w:rPr>
        <w:t xml:space="preserve">نوشتار حاضر دیدگاه وحید بهبهانی را درباره بحث جبر و اختیار، به شیوه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بر اساس تنها رساله او در این موضوع، بررسی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وحید در رساله جبر و اختیار، در صدد اثبات و تحلیل اختیار و ردّ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 ترین مانع در راه اثبات اختیار را ضرورت علّیت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ضرورت به معنای حکم ضروری بر صدور فعل بر اساس قرائن را می پذیرد و با اختیار قابل جمع می داند، اما ضرورت صدور فعل به معنای محال بودن عدم صدور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مرحوم وحید، برای صدور فعل، مرجح لازم است؛ اما این مرجح، قدرت انسان بر ترک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فعل را هم به فاعل و هم به مرجع نیازمند می داند، به گونه ای که مرجح، فاعل را مجبور به فعل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به تفصیل به اشکالات نظریۂ خود، که مهم ترین آنها چهارده اشکال است، پرداخته و به آنها جواب می دهد</w:t>
      </w:r>
      <w:r>
        <w:rPr>
          <w:rFonts w:eastAsia="IRNazanin" w:cs="IRNazanin"/>
          <w:color w:val="111111"/>
          <w:sz w:val="28"/>
          <w:szCs w:val="28"/>
          <w:rtl w:val="true"/>
          <w:lang w:bidi="fa-IR"/>
        </w:rPr>
        <w:t xml:space="preserve">. </w:t>
      </w:r>
      <w:bookmarkStart w:id="62" w:name="pg7021_59399"/>
    </w:p>
    <w:p>
      <w:pPr>
        <w:pStyle w:val="Heading4"/>
        <w:numPr>
          <w:ilvl w:val="3"/>
          <w:numId w:val="1"/>
        </w:numPr>
        <w:rPr/>
      </w:pPr>
      <w:bookmarkStart w:id="63" w:name="__RefHeading___Toc2862489_372815092"/>
      <w:bookmarkStart w:id="64" w:name="_Toc21"/>
      <w:bookmarkEnd w:id="62"/>
      <w:bookmarkEnd w:id="63"/>
      <w:r>
        <w:rPr>
          <w:rtl w:val="true"/>
        </w:rPr>
        <w:t>مقدمه</w:t>
      </w:r>
      <w:bookmarkEnd w:id="64"/>
    </w:p>
    <w:p>
      <w:pPr>
        <w:pStyle w:val="BookText"/>
        <w:rPr/>
      </w:pPr>
      <w:r>
        <w:rPr>
          <w:rFonts w:ascii="IRNazanin" w:hAnsi="IRNazanin" w:eastAsia="IRNazanin"/>
          <w:color w:val="111111"/>
          <w:sz w:val="28"/>
          <w:sz w:val="28"/>
          <w:szCs w:val="28"/>
          <w:rtl w:val="true"/>
          <w:lang w:bidi="fa-IR"/>
        </w:rPr>
        <w:t>جبر و اختیار، از مباحث بسیار مهمی است که از دیرباز مورد توجه متفکّران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نیز این بحث، یکی از نخستین منازعات مسلمین پس از رحلت پیامبر اسلام صَلَی اللهُ وعَلَیه ِوَ آلِه بود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نزاع جهميّه و قدریّه نخستین،</w:t>
      </w:r>
      <w:r>
        <w:rPr>
          <w:rStyle w:val="FootnoteAnchor"/>
          <w:rtl w:val="true"/>
        </w:rPr>
        <w:footnoteReference w:id="68"/>
      </w:r>
      <w:r>
        <w:rPr>
          <w:rFonts w:ascii="IRNazanin" w:hAnsi="IRNazanin" w:eastAsia="IRNazanin"/>
          <w:color w:val="111111"/>
          <w:sz w:val="28"/>
          <w:sz w:val="28"/>
          <w:szCs w:val="28"/>
          <w:rtl w:val="true"/>
          <w:lang w:bidi="fa-IR"/>
        </w:rPr>
        <w:t>یکی از اختلافات اصلی اهل الحديث و اشاعره از یک طرف با امامیه و معتزله از طرف دیگر، در همین مسأله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فلسفه و عرفان نظری ابعاد جدیدی در بحث گشوده شد و بر دشواری مسأله افزوده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کلی به این گروه های اعتقادی، می توان آنان را به طرفداران جبر و طرفداران اختيار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به گروه های فرعی تر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گروه اول به جبریه محضه و جبریه متوسطه </w:t>
      </w:r>
      <w:r>
        <w:rPr>
          <w:rStyle w:val="FootnoteAnchor"/>
          <w:rtl w:val="true"/>
        </w:rPr>
        <w:footnoteReference w:id="69"/>
      </w:r>
      <w:r>
        <w:rPr>
          <w:rFonts w:ascii="IRNazanin" w:hAnsi="IRNazanin" w:eastAsia="IRNazanin"/>
          <w:color w:val="111111"/>
          <w:sz w:val="28"/>
          <w:sz w:val="28"/>
          <w:szCs w:val="28"/>
          <w:rtl w:val="true"/>
          <w:lang w:bidi="fa-IR"/>
        </w:rPr>
        <w:t>، و گروه اخیر به مفوّضه و طرفداران امرُ بين الامرین تقسیم می شوند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 بهبهانی فقیه و اصولی برجسته شیعه در قرن دوازدهم بود که مبارزه او با اخباریان و دفاع از اجتهاد اصولی معروف است، اما جایگاه کلامی او چندان شناخته </w:t>
      </w:r>
    </w:p>
    <w:p>
      <w:pPr>
        <w:pStyle w:val="BookText"/>
        <w:rPr/>
      </w:pPr>
      <w:r>
        <w:rPr>
          <w:rFonts w:ascii="IRNazanin" w:hAnsi="IRNazanin" w:eastAsia="IRNazanin"/>
          <w:color w:val="111111"/>
          <w:sz w:val="28"/>
          <w:sz w:val="28"/>
          <w:szCs w:val="28"/>
          <w:rtl w:val="true"/>
          <w:lang w:bidi="fa-IR"/>
        </w:rPr>
        <w:t>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کتاب های اصول الدين، اصول الاسلام و الایمان، الامامة، نفى الرؤية في الآخرة، تسمية بعض اولاد الائمة باسم الخلفاء، و نیز جبر و اختیار یا رسالة في ردّ شبهة الجبر، در علم کلام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این آثار به خصوص رساله جبر و اختیار، مشخص می شود که وی متکلمی برجسته و دقیق و نقاد است که از لحاظ تفکر کلامی می توان او را ادامه دهنده سنّت کلامی مدرسه حلّه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دیدگاه آية الله وحید بهبهانی، براساس رساله ای که در این موضوع،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ردّ شبهة الجبر</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نگاشته است، گزارش و تحلیل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نام رساله معلوم است، ایشان هم چون دیگر متکلمان و فقیهان و اصولیان امامیه، طرفدار قدرت و اختیار انسان به معنای توانایی بر فعل 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الفعل و الترك معا</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بوده و مخالف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وی در این رساله به جای نقد جبر کلامی اشاعره و اهل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از تفسیر نادرستی از آموزه قضا و قدر ناشی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به ضرورت علّیت که لازمه آن مجبور بودن انسان است، می پردازد و از فاعليّت متکلمان، در برابر علّیت ضروری فیلسوفان، دفاع می کند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از جهات مختلف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جهات، أثرگذاری آن براصولیان بعد از مرحوم وحید است که نقدهای وی بر ضرورت علّیت، را اصولیان پس از وی هم چون محقق نائینی، میرزا مهدی اصفهانی، آية الله خویی و شهید صدر پی گرفتند</w:t>
      </w:r>
      <w:r>
        <w:rPr>
          <w:rFonts w:eastAsia="IRNazanin" w:cs="IRNazanin"/>
          <w:color w:val="111111"/>
          <w:sz w:val="28"/>
          <w:szCs w:val="28"/>
          <w:rtl w:val="true"/>
          <w:lang w:bidi="fa-IR"/>
        </w:rPr>
        <w:t>.</w:t>
      </w:r>
      <w:r>
        <w:rPr>
          <w:rStyle w:val="FootnoteAnchor"/>
          <w:rtl w:val="true"/>
        </w:rPr>
        <w:footnoteReference w:id="75"/>
      </w:r>
      <w:bookmarkStart w:id="65" w:name="pg7021_59403"/>
    </w:p>
    <w:p>
      <w:pPr>
        <w:pStyle w:val="BookText"/>
        <w:rPr/>
      </w:pPr>
      <w:bookmarkEnd w:id="65"/>
      <w:r>
        <w:rPr>
          <w:rFonts w:ascii="IRNazanin" w:hAnsi="IRNazanin" w:eastAsia="IRNazanin"/>
          <w:color w:val="111111"/>
          <w:sz w:val="28"/>
          <w:sz w:val="28"/>
          <w:szCs w:val="28"/>
          <w:rtl w:val="true"/>
          <w:lang w:bidi="fa-IR"/>
        </w:rPr>
        <w:t>یکی از ویژگی های رساله این است که در آن به تفصیل به اشکالاتی پاسخ می دهد که فیلسوفان طرفدار ضرورت علیت، بر متکلمان طرفدار فاعلیت اختیاری، مطرح می کنند، تا جایی که بیش از دو سوم رساله به اشکال و جواب، اختصاص یافته است</w:t>
      </w:r>
      <w:r>
        <w:rPr>
          <w:rFonts w:eastAsia="IRNazanin" w:cs="IRNazanin"/>
          <w:color w:val="111111"/>
          <w:sz w:val="28"/>
          <w:szCs w:val="28"/>
          <w:rtl w:val="true"/>
          <w:lang w:bidi="fa-IR"/>
        </w:rPr>
        <w:t>.</w:t>
      </w:r>
    </w:p>
    <w:p>
      <w:pPr>
        <w:pStyle w:val="Heading4"/>
        <w:numPr>
          <w:ilvl w:val="3"/>
          <w:numId w:val="1"/>
        </w:numPr>
        <w:rPr/>
      </w:pPr>
      <w:bookmarkStart w:id="66" w:name="__RefHeading___Toc2862491_372815092"/>
      <w:bookmarkStart w:id="67" w:name="_Toc22"/>
      <w:bookmarkEnd w:id="66"/>
      <w:r>
        <w:rPr>
          <w:rtl w:val="true"/>
        </w:rPr>
        <w:t>دیدگاه وحید بهبهانی</w:t>
      </w:r>
      <w:bookmarkEnd w:id="67"/>
    </w:p>
    <w:p>
      <w:pPr>
        <w:pStyle w:val="BookText"/>
        <w:rPr/>
      </w:pPr>
      <w:r>
        <w:rPr>
          <w:rFonts w:ascii="IRNazanin" w:hAnsi="IRNazanin" w:eastAsia="IRNazanin"/>
          <w:color w:val="111111"/>
          <w:sz w:val="28"/>
          <w:sz w:val="28"/>
          <w:szCs w:val="28"/>
          <w:rtl w:val="true"/>
          <w:lang w:bidi="fa-IR"/>
        </w:rPr>
        <w:t>مرحوم وحید در آغاز رساله، شبهه جبر را شبهه اشاعره در برابر معتزله و امامیه بر می شمرد؛ انکار اختیار و حسن و قبح ذاتی و عقلی را از آثار این شبهه می داند و اظهار می دارد که چون پاسخ های داده شده به این شبهه کافی و کامل نیست، پاسخ به این شبهه را عهده دار شده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وی شبهه را از کتاب شرح مختصر حاجبی، نوشته مرحوم آقا جمال الدین خوانساری چنین نقل می کند که فعل انسان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صدور فعل از انسان ضروری است و او نمی تواند فعل را ترک کند، که در این صورت، فعل جبری است، چون انسان، اختیار و قدرت بر فعل و ترک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فعل و ترک هر دو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فعل مرجح می خواهد یا مرجح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فعل، اتفاقی و بدون علت خواهد بود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اول باز تقسیم اول مطرح می شود، یعنی این که یا تحقق مرجح ضروری است، که جبر پیش می آید یا ضروری نیست، که نیازمند مرجّح دیگر است و به تسلسل می رسیم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فعل انسان دَوَران بین المحذورین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محالیت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اتفاقی بودن فعل یا تسلسل</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مرحوم وحید پس از ذکر شبهه به تفصیل وارد پاسخ به شبهه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به سه قسمت می توان تحلیل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اول، مقدمه نظریه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دوم، هسته اصلی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مفصل ترین قسمت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 وارد بر نظریه وپاسخ 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نظریه این است که ضرورت و لزوم صدور فعل و ترک را، که در شبهه آمده است، به دو معنا می توان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نخست این است که ما به طور یقینی حکم می کنیم که فعل از شخص صادر خواهد شد و بر اساس امارات و قرائن می گوییم که ممکن نیست آن شخص فلان کار را انجام دهد، اما آن شخص قادر بر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این است که ما حکم یقینی به صدور فعل می کنیم و شخص نیز نمی تواند آن فعل را ترک کند، مانند رعشه دست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مقدّمه، وحید بهبهانی وارد پاسخ و حل مسأله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ضرورت صدور فعل، معنای دوم باشد، ما این معنا از ضرورت را در افعال اختیاری انسان قبول نداریم و معتقدیم که انسان هم قادر بر فعل است و هم قادر بر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از ضرورت صدور فعل، معنای اول باشد ما این معنا را می پذیریم و معتقدیم که این جبر نیست و با حُسن و قُبح ذاتی و عقلی منافات ندارد، زیرا عقل به صورت یقینی حکم می کند که مثلا على دروغ نمی گوید؛ امّا با وجود این، حکم می کند که راستگویی علی، کاری حَسَن است، زیرا على هم بر راستگویی و هم بر دروغگویی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همین وضعیت با توجّه به برخی شرایط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دانیم زید اگر با زن فاجری در خلوت باشند، مرتکب زنا می شود، ولی در شرایط عادی این کار حرام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اگر زید در خلوت زنا کند، فعل او را اختیاری می دانیم و حکم به قُبح زنا می کنیم، زیرا او قدرت بر ترک دارد، هرچند به یقین می دانستیم که او مرتکب گناه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اختیاری انسان نیز به همین صورت است و ما می دانیم که او با مرجّح حتما فعل را انجام می دهد و بدون مرجّح فعل را انجام نمی دهد، اما چون او در هر دو صورت قدرت بر فعل و ترک دارد، او را قادر مختار می دانیم، لذا فعلش را تحسین یا تقبیح می کنیم</w:t>
      </w:r>
      <w:r>
        <w:rPr>
          <w:rFonts w:eastAsia="IRNazanin" w:cs="IRNazanin"/>
          <w:color w:val="111111"/>
          <w:sz w:val="28"/>
          <w:szCs w:val="28"/>
          <w:rtl w:val="true"/>
          <w:lang w:bidi="fa-IR"/>
        </w:rPr>
        <w:t xml:space="preserve">. </w:t>
      </w:r>
      <w:bookmarkStart w:id="68" w:name="pg7021_59408"/>
    </w:p>
    <w:p>
      <w:pPr>
        <w:pStyle w:val="BookText"/>
        <w:rPr/>
      </w:pPr>
      <w:bookmarkEnd w:id="68"/>
      <w:r>
        <w:rPr>
          <w:rFonts w:ascii="IRNazanin" w:hAnsi="IRNazanin" w:eastAsia="IRNazanin"/>
          <w:color w:val="111111"/>
          <w:sz w:val="28"/>
          <w:sz w:val="28"/>
          <w:szCs w:val="28"/>
          <w:rtl w:val="true"/>
          <w:lang w:bidi="fa-IR"/>
        </w:rPr>
        <w:t>اینک این شبهه مطرح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فعل و ترک ممکن است، آیا فعل یا ترک نیازمند مرجّح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مندی به مرجّح نسبت به تحقّق فعل باشد، معلوم است که فعل به مرجّح نیاز دارد؛ اما بعد از تحقق مرجح، فعل به معنای اول ضروری می شود و فاعل قدرت بر ترک نیز دارد؛ ولی به معنای دوم که فاعل قدرت بر ترک ندارد، ضروری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اشکال تسلسل پیش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خود مرجّح نیازمند به مرجّح دیگر نیست، بلکه فاعل مختار بر اساس مرجّح، فعل را انجام می دهد، در حالی که می تواند فعل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نیاز مندی به مرجّع نسبت به خود قدرت فاعل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معنای مشخص و روشنی ندارد، به علاوه چنین نیاز مندی را ما قبول نداریم و معتقدیم صدور فعل نیازمند مرجّح است نه قدرت فاعل، و در این صورت، بخت و اتفاق و انکار علّیت پیش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فعل برای تحقق، نیازمند مرجع و فاعل است</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69" w:name="__RefHeading___Toc2862493_372815092"/>
      <w:bookmarkStart w:id="70" w:name="_Toc23"/>
      <w:bookmarkEnd w:id="69"/>
      <w:r>
        <w:rPr>
          <w:rtl w:val="true"/>
        </w:rPr>
        <w:t>تحليل</w:t>
      </w:r>
      <w:bookmarkEnd w:id="70"/>
    </w:p>
    <w:p>
      <w:pPr>
        <w:pStyle w:val="BookText"/>
        <w:rPr/>
      </w:pPr>
      <w:r>
        <w:rPr>
          <w:rFonts w:ascii="IRNazanin" w:hAnsi="IRNazanin" w:eastAsia="IRNazanin"/>
          <w:color w:val="111111"/>
          <w:sz w:val="28"/>
          <w:sz w:val="28"/>
          <w:szCs w:val="28"/>
          <w:rtl w:val="true"/>
          <w:lang w:bidi="fa-IR"/>
        </w:rPr>
        <w:t xml:space="preserve">مرحوم وحید همسو با متکلمان، قدرت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الفعل و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کند و معتقد است فاعل مختار هم توانایی بر فعال دارد و هم توانایی بر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این است که او بر خلاف آغاز رساله که از اشاعره سخن می گوید و خواننده انتظار دارد تا نظریۂ اشعری در توحید افعالی و نفی هر نوع فاعلیّت از انسان و به جای آن، طرح نظریه کسب نقد شود، در این جا بحث را بر سر ضرورت صدور فعل از فاعل،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الشيىء ما لم يجب 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ایشان شبهه جبر مبتنی بر ضرورت علیت را به نقد می کشد نه نظریه کسب و ادله نقلی آن را که در کتاب اللمع اشعری آمده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وحید در پاسخ خود، ضرورتی را که با قدرت بر فعل 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صحة الفعل و </w:t>
      </w:r>
    </w:p>
    <w:p>
      <w:pPr>
        <w:pStyle w:val="BookText"/>
        <w:rPr/>
      </w:pP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است می پذیرد، اما ضرورت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امکان دو طرف ناسازگار است و با وجود علّت تامّه صدور فعل ضروری می شود و فاعل توانایی ترک فعل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مهم دیدگاه وحید بهبهانی این است که وی فاعل را از مرجّح تفکیک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فعل هم به فاعل قادر مختار نیاز دارد، و هم به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مرجّح همان چیزی است که فاعل عاقل با توجه به آن، فعل را انجام می دهد و با وجود آن، فاعل، قادر بر ترک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و مهم این است که وی مرجّح را مرجّح فعل می داند نه مرجّح فاعل، و این نکته بسیار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این است که قادر به لحاظ قدرتش در اراده فعل و عدم ارادۀ فعل، نیازمند چیزی نیست و مرجّح باعث نمی شود فاعل، مجبور به فعل یا ترک شود، زیرا اساساً مرجّح در مرتبه قدرت نیست؛ بلکه کار مرجّح این است که فعل را معقول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فاعل عاقل در افعالش همیشه مرجّحی را در نظر می گیرد و اوست که از میان افعال مختلف با ترجیحات مختلف، یکی را بر می گزیند و در واقع می گوید که تو مرجّح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وحید پس از طرح نظریۂ خود، به تفصیل به اشکالات قابل طرح بر نظریه اش می پردازد و به آنها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اشکال و جواب ها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با وجود علّت تامّه، معلول، ضروری است، وگرنه تخلف معلول از علّت و ترجیح بلا مرجّح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علت فعل، قدرت بر ترک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به معنای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به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عاقل منصف وقتی به وجدانش بر می گردد، می یابد که وقتی فعل اختیاری را انجام می دهد، بر ترک فعل نیز قادر است و این علم وجدانی، یقینی ترین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نتوانیم به اشکال پاسخ دهیم و میان علم حاصل از اشکال و علم وجدانی تعارض بیفتد، علم وجدانی به دلیل قوی تر بودن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ثانياً </w:t>
      </w:r>
    </w:p>
    <w:p>
      <w:pPr>
        <w:pStyle w:val="BookText"/>
        <w:rPr/>
      </w:pPr>
      <w:r>
        <w:rPr>
          <w:rFonts w:ascii="IRNazanin" w:hAnsi="IRNazanin" w:eastAsia="IRNazanin"/>
          <w:color w:val="111111"/>
          <w:sz w:val="28"/>
          <w:sz w:val="28"/>
          <w:szCs w:val="28"/>
          <w:rtl w:val="true"/>
          <w:lang w:bidi="fa-IR"/>
        </w:rPr>
        <w:t>ضرورتی که مرجّح اقتضا می کند، از یک سو، و قدرت بر ترک، از سوی دیگر، هیچ تنافی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موارد، مرجّحات و مقتضیاتی بر خلاف مرجّح و مقتضی فعل وجود دارد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تحليل</w:t>
      </w:r>
    </w:p>
    <w:p>
      <w:pPr>
        <w:pStyle w:val="BookText"/>
        <w:rPr/>
      </w:pPr>
      <w:r>
        <w:rPr>
          <w:rFonts w:ascii="IRNazanin" w:hAnsi="IRNazanin" w:eastAsia="IRNazanin"/>
          <w:color w:val="111111"/>
          <w:sz w:val="28"/>
          <w:sz w:val="28"/>
          <w:szCs w:val="28"/>
          <w:rtl w:val="true"/>
          <w:lang w:bidi="fa-IR"/>
        </w:rPr>
        <w:t xml:space="preserve">مقصود از ضرورتی که با قدرت بر ترک جمع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به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مرجّح، علّت تامّه فلسفی نیست، بلکه مقتضیاتی است که فاعل مختار با ملاحظه آنها فعلی را انجام می دهد، مانند علم آموزی نسبت به فعل کلاس درس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وحید بهبهانی تصریح می کند، این مقتضيات و مرجحات در ترک آن فعل و انجام افعال دیگر نیز وجود دارد و هیچ یک از این مقتضيات، فاعل را مجبور به فعل نمی کند، چون این مرجحات در رتبۂ فاعل مختار نیستند و او را مجبور به انجام فعل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فاعل مختار، خودش یکی از مرجحات را اصل قرار می دهد و فعل متناسب با آن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آموزی را اصل قرار می دهد و به کلاس درس می رود، همان طور که می تواند رسیدن به ثواب صله رحم را اصل قرار دهد و به دیدن بستگان برود، یا هواخوری را ترجیح دهد و به دامن طبیعت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اموری مانند تصور فعل و تصدیق به فایدۀ فعل و شوق اکید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فلاسفه آنها را مرجّحات و علل تامّه ضرورت بخش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هستند و هیچیک فعل خاصی را ضروری، و فاعل را به انجام آن ملزم نمی کنند، به گونه ای که قدرت بر ترک را از او سلب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اگر با وجود علّت تامّه، معلول واجب نشود، آن علّت نیز علّتی خواهدداشت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به تسلسل نیانجامد، باید به علّت ضرورت بخش برسیم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تواند موجودی بیافریند که هم قدرت بر فعل داشته باشد و هم قدرت بر ترک؛ به گونه ای که اگر فعلی را انجام داد، قدرت بر ترک داشت؛ و اگر </w:t>
      </w:r>
    </w:p>
    <w:p>
      <w:pPr>
        <w:pStyle w:val="BookText"/>
        <w:rPr/>
      </w:pPr>
      <w:r>
        <w:rPr>
          <w:rFonts w:ascii="IRNazanin" w:hAnsi="IRNazanin" w:eastAsia="IRNazanin"/>
          <w:color w:val="111111"/>
          <w:sz w:val="28"/>
          <w:sz w:val="28"/>
          <w:szCs w:val="28"/>
          <w:rtl w:val="true"/>
          <w:lang w:bidi="fa-IR"/>
        </w:rPr>
        <w:t>فعلی را ترک کرد، قدرت بر فعل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مطلق است و انسان نیز می تواند چنین قدرتی را قبول کند؛ پس هیچ منعی برای این کار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دیگر،انسان با مراجعه به وجدانش در می یابد که چنین موجودی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تحليل</w:t>
      </w:r>
    </w:p>
    <w:p>
      <w:pPr>
        <w:pStyle w:val="BookText"/>
        <w:rPr/>
      </w:pPr>
      <w:r>
        <w:rPr>
          <w:rFonts w:ascii="IRNazanin" w:hAnsi="IRNazanin" w:eastAsia="IRNazanin"/>
          <w:color w:val="111111"/>
          <w:sz w:val="28"/>
          <w:sz w:val="28"/>
          <w:szCs w:val="28"/>
          <w:rtl w:val="true"/>
          <w:lang w:bidi="fa-IR"/>
        </w:rPr>
        <w:t>در اشکال دوم فرض شده است که اگر علّت به معلول وجوب ندهد، فعل نمی تواند صادر شود، مگر این که آن علّت نیز علّتی داشته باشد؛ و این سیر یا به تسلسل می انجامد که محال است، یا به علّت ضرورت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امّاطرفداران فاعلیّت اختیاری چنین فرضی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وحید بهبهانی معتقد است که خداوند می تواند موجودی بیافریند که فعل را ایجاد کند، در حالی که ضرورتی در کار نباشد و بتواند فعل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انسان با مراجعه به وجدانش می یابد که چنین موجودی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لازم نیست که علت حتما به معلول وجوب ببخشد و در ظرف انجام فعل نسبت به ترک قادر نباشد؛ تا اگر قادر بر ترک بود، درباره علّتِ علّت سؤال شود و تسلسل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اگر با وجود همه شرایط، گاه فعل صادر شود و گاه عدم فعل، ترجیح بلا مرجح پیش می آید که محال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محال بودن ترجیح بلامرجّح این است که ترجیح بدون مرجّحی که در حین فعل، قدرت بر ترک را نفی می کند، ما این ترجیح بلامرجّح را محال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از ضرورت وجود مرجّح، مرجّحی است که قدرت بر ترک را نفی نمی کند، ما نیز ترجیح بلامرجّح را محال می دانیم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با مراجعه به وجدان می یابیم که ترجیح یک فعل بر ترک بدون مرجّح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اصل وجود مرجّح درست است، اما مرجّحی را که بر فاعل به گونه ای تأثیر بگذارد که قدرت او بر ترک را سلب کند، وجدان نمی کنیم، بلکه خلافش را وجدان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مرجّحی را که در اصل قدرت و تمکن از فعل و ترک اثر بگذارد، وجدان نمی کنیم، اما اصل مرجّح برای فعل را درک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برابر ما سمّ مهلکی باشد که هیچ مرجّعی برای خوردن آن نباشد، ما این کار را انجام نمی دهیم؛ اما قدرت بر دراز کردن دست به سوی سمّ و برداشتن و خوردن آن را در خودمان وجدان می کنیم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اشکال پنجم</w:t>
      </w:r>
    </w:p>
    <w:p>
      <w:pPr>
        <w:pStyle w:val="BookText"/>
        <w:rPr/>
      </w:pPr>
      <w:r>
        <w:rPr>
          <w:rFonts w:ascii="IRNazanin" w:hAnsi="IRNazanin" w:eastAsia="IRNazanin"/>
          <w:color w:val="111111"/>
          <w:sz w:val="28"/>
          <w:sz w:val="28"/>
          <w:szCs w:val="28"/>
          <w:rtl w:val="true"/>
          <w:lang w:bidi="fa-IR"/>
        </w:rPr>
        <w:t>اگر فاعل هم بر راجح متمکّن است و هم بر مرجوح، پس علّت این که راجح را ترجیح می دهد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مطالبی که مطرح شد، جای این سؤال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اساسا سؤال غلط است، زیرا همه بحث این است که چنین علّتی که فاعل را مجبور به فعل راجح کند وجود ندارد، در حالی که شما از این علّت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اصرار دارید که ما علّتی را مطرح کنیم، علّت را دوام همان حالتی می دانیم که قادر مختار و مرجح خاصی وجود دارد؛ امّا این علّت قدرت بر ترک را از فاعل سلب نمی کند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تحلیل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پنجم به شکل های مختلف در دلایل فیلسوفان بر ضرورت علّيت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سینا چنین استدلال می کند که اگر با وجود علّت، معلول ضروری نشود، علّت، علّت نیست و فرقی بین حالت قبل از علّت و بعد از علّت نیست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استدلال ها مصادره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فرض شده که اگر ضرورت نباشد، علّت، علّت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طرفداران فاعليّت معتقدند علّت بدون ضرورت، معلول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 در همین راستا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خود فاعل مختار است، همراه با مرجّحی که فعل را معقول می کند و استمرار آن است، نه علّتی که به فعل وجوب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w:t>
      </w:r>
    </w:p>
    <w:p>
      <w:pPr>
        <w:pStyle w:val="BookText"/>
        <w:rPr/>
      </w:pPr>
      <w:r>
        <w:rPr>
          <w:rFonts w:ascii="IRNazanin" w:hAnsi="IRNazanin" w:eastAsia="IRNazanin"/>
          <w:color w:val="111111"/>
          <w:sz w:val="28"/>
          <w:sz w:val="28"/>
          <w:szCs w:val="28"/>
          <w:rtl w:val="true"/>
          <w:lang w:bidi="fa-IR"/>
        </w:rPr>
        <w:t>اگر قدرت بر ترک، اثر نمی گذارد و هیچ گاه مانع از تأثیر قدرت بر فعل نمی شود،پس قدرت بر ترک کالمعدوم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عقل بدیهی حکم می کند که بین دو حالت فرق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که فعلی را انجام می دهیم و قدرت ترک آن را نداریم؛ حالت دوم که فعلی را انجام می دهیم و قدرت ترک آن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فعل، فعل ما نیست، لذا متّصف به حسن و قبح عقلی و استحقاق ثواب و عقاب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حالت دوم، فعل از آن ماست، لذا متّصف به حُسن و قُبح و استحقاق ثواب و عقاب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ممکن است قدرت بر ترک اثر بگذارد و این امکان حتّی به وقوع بپیوندد و قادر، فعل راجح را ترک کند و بر خلاف روال عادی و طبیعی عمل نماید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اشکال هفتم</w:t>
      </w:r>
    </w:p>
    <w:p>
      <w:pPr>
        <w:pStyle w:val="BookText"/>
        <w:rPr/>
      </w:pPr>
      <w:r>
        <w:rPr>
          <w:rFonts w:ascii="IRNazanin" w:hAnsi="IRNazanin" w:eastAsia="IRNazanin"/>
          <w:color w:val="111111"/>
          <w:sz w:val="28"/>
          <w:sz w:val="28"/>
          <w:szCs w:val="28"/>
          <w:rtl w:val="true"/>
          <w:lang w:bidi="fa-IR"/>
        </w:rPr>
        <w:t>اراده، یا از فاعل صادر می شود یا از غیر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فعل،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با اراده با اختیار فاعل صادر می شود یا بدون اختیار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فعل،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چون خود اراده نیز فعلی می باشد، نیازمند به اراده دیگری خواهد بود و تسلسل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غیر اختیاری است و فعل نیز اضطراری خواهد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اختیاری است، اما اراده، نیازمند به اراده دیگری نیست که تسلسل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مختار کسی نیست که اراده اش با اراده دیگری تحقّق یابد، بلکه فعل او </w:t>
      </w:r>
    </w:p>
    <w:p>
      <w:pPr>
        <w:pStyle w:val="BookText"/>
        <w:rPr/>
      </w:pPr>
      <w:r>
        <w:rPr>
          <w:rFonts w:ascii="IRNazanin" w:hAnsi="IRNazanin" w:eastAsia="IRNazanin"/>
          <w:color w:val="111111"/>
          <w:sz w:val="28"/>
          <w:sz w:val="28"/>
          <w:szCs w:val="28"/>
          <w:rtl w:val="true"/>
          <w:lang w:bidi="fa-IR"/>
        </w:rPr>
        <w:t>باید بر اساس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تنها یک اصطلاح نیست، بلکه عقل حکم می کند که هر فعل اختیاری باید به اراده منتهی شود، امّا حکم نمی کند که اراده نیز اراده می خواهد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تحليل</w:t>
      </w:r>
    </w:p>
    <w:p>
      <w:pPr>
        <w:pStyle w:val="BookText"/>
        <w:rPr/>
      </w:pPr>
      <w:r>
        <w:rPr>
          <w:rFonts w:ascii="IRNazanin" w:hAnsi="IRNazanin" w:eastAsia="IRNazanin"/>
          <w:color w:val="111111"/>
          <w:sz w:val="28"/>
          <w:sz w:val="28"/>
          <w:szCs w:val="28"/>
          <w:rtl w:val="true"/>
          <w:lang w:bidi="fa-IR"/>
        </w:rPr>
        <w:t>ممکن است گمان شود این حرف وحید شبیه حرف ملاصدرا است،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ملاصدرا، اراده انسان، آزاد نیست و انسان قدرت بر اراده و عدم اراده ندارد و علّت تامّه اراده، شوق 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استدلال می کند که اراده، اراده دیگری نمی خواهد و علّتش شوق اکید است، زیرا اگر اراده، اراده دیگری بخواهد تسلسل پیش می آید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اما به نظر وحید، اراده انسان آزاد است و انسان می تواند اراده کند و نیز می تواند اراده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نوع اراده، نیازی به اراده دیگر نیست که تسلسل پیش بیاید، از آن روی که منشأ اراده آزاد فاعل مختار است نه اراده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هشتم</w:t>
      </w:r>
    </w:p>
    <w:p>
      <w:pPr>
        <w:pStyle w:val="BookText"/>
        <w:rPr/>
      </w:pPr>
      <w:r>
        <w:rPr>
          <w:rFonts w:ascii="IRNazanin" w:hAnsi="IRNazanin" w:eastAsia="IRNazanin"/>
          <w:color w:val="111111"/>
          <w:sz w:val="28"/>
          <w:sz w:val="28"/>
          <w:szCs w:val="28"/>
          <w:rtl w:val="true"/>
          <w:lang w:bidi="fa-IR"/>
        </w:rPr>
        <w:t>گاهی ما در اراده کردن مضطر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ارادۀ اضطراری و غیر اضطراری چیست؟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جمله اعتراف به وجود ارادۂ اختیاری و در نتیجه، فعل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مقصود از ارادۀ اضطراری، اراده ای است که قدرت بر ترک وجود ندارد؛ در این صورت اساسا این نوع اراده، اراده ای نیست که در فعل اختیاری مطرح می شود و خارج از بحث ماست، چون بحث در افعال اختیاری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از اراده اضطراری را اراده ای بدانند که به خاطر خوف ترک نمی شود، ولی فاعل متمکن از ترک است؛ مانند امر سلطان به ضرب کسی که راضی به ضربش نیستیم؛ این نوع اراده، اختیاری است، چون مراد از اختیاری بودن اراده، قدرت بر انجام و نیز ترک اراده </w:t>
      </w:r>
    </w:p>
    <w:p>
      <w:pPr>
        <w:pStyle w:val="BookText"/>
        <w:rPr/>
      </w:pPr>
      <w:r>
        <w:rPr>
          <w:rFonts w:ascii="IRNazanin" w:hAnsi="IRNazanin" w:eastAsia="IRNazanin"/>
          <w:color w:val="111111"/>
          <w:sz w:val="28"/>
          <w:sz w:val="28"/>
          <w:szCs w:val="28"/>
          <w:rtl w:val="true"/>
          <w:lang w:bidi="fa-IR"/>
        </w:rPr>
        <w:t>است، که در این جا وجود 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اشکال نهم</w:t>
      </w:r>
    </w:p>
    <w:p>
      <w:pPr>
        <w:pStyle w:val="BookText"/>
        <w:rPr/>
      </w:pPr>
      <w:r>
        <w:rPr>
          <w:rFonts w:ascii="IRNazanin" w:hAnsi="IRNazanin" w:eastAsia="IRNazanin"/>
          <w:color w:val="111111"/>
          <w:sz w:val="28"/>
          <w:sz w:val="28"/>
          <w:szCs w:val="28"/>
          <w:rtl w:val="true"/>
          <w:lang w:bidi="fa-IR"/>
        </w:rPr>
        <w:t xml:space="preserve">در اصطلاح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اضطراری فعلی است که با علم و اراده همراه نباشد، یعنی فعلی که همراه با علم و اراده باشد، اختیاری است، هرچند فاعل تمکن از ترک ندارد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صرفا یک اصطلاح است، وگرنه در حقیقت، چنین فعلی که قدرت بر ترک در آن نباشد، از نظر عقل، اضطراری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اشکال دهم</w:t>
      </w:r>
    </w:p>
    <w:p>
      <w:pPr>
        <w:pStyle w:val="BookText"/>
        <w:rPr/>
      </w:pPr>
      <w:r>
        <w:rPr>
          <w:rFonts w:ascii="IRNazanin" w:hAnsi="IRNazanin" w:eastAsia="IRNazanin"/>
          <w:color w:val="111111"/>
          <w:sz w:val="28"/>
          <w:sz w:val="28"/>
          <w:szCs w:val="28"/>
          <w:rtl w:val="true"/>
          <w:lang w:bidi="fa-IR"/>
        </w:rPr>
        <w:t xml:space="preserve">این جواب ها در خصوص مخلوق است؛ امّا در مورد خالق، اختیار به معنایی که ذکر شد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خالق ضرورتاً فعل راجح را انجام می دهد و محال است فعل مرجوح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خالق قدرت بر ترک راجح را ندارد و فعل او ضروری و غیر اختیاری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بر اساس حکمتش، به یقین، راجح را انجام می دهد، در حالی که براساس قدرتش، قادر بر ترک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چون هم عقل و حکمت دارد و هم هوای نفس، هم راجح را انجام می دهد و هم مرجوح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یازدهم</w:t>
      </w:r>
    </w:p>
    <w:p>
      <w:pPr>
        <w:pStyle w:val="BookText"/>
        <w:rPr/>
      </w:pPr>
      <w:r>
        <w:rPr>
          <w:rFonts w:ascii="IRNazanin" w:hAnsi="IRNazanin" w:eastAsia="IRNazanin"/>
          <w:color w:val="111111"/>
          <w:sz w:val="28"/>
          <w:sz w:val="28"/>
          <w:szCs w:val="28"/>
          <w:rtl w:val="true"/>
          <w:lang w:bidi="fa-IR"/>
        </w:rPr>
        <w:t>خالق حکیم چرا هوای نفس را در انسان قرار داده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هوای نفس و حالت امّارة بالسّوء ظاهراً از لوازم ذات انسان است، ولی ذاتیات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قدرت بر خلافش نیست وانسان نمی تواند آن را علاج کند؛ مثل این که نمی تواند امکان ذاتی را از خودش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قسم دوم، قدرت بر خلاف هست و انسان می تواند آن را علاج کند، مثل بخل و کبر غیرا کتسابی </w:t>
      </w:r>
    </w:p>
    <w:p>
      <w:pPr>
        <w:pStyle w:val="BookText"/>
        <w:rPr/>
      </w:pPr>
      <w:r>
        <w:rPr>
          <w:rFonts w:ascii="IRNazanin" w:hAnsi="IRNazanin" w:eastAsia="IRNazanin"/>
          <w:color w:val="111111"/>
          <w:sz w:val="28"/>
          <w:sz w:val="28"/>
          <w:szCs w:val="28"/>
          <w:rtl w:val="true"/>
          <w:lang w:bidi="fa-IR"/>
        </w:rPr>
        <w:t>که در علم اخلاق راه های علاجش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باطنیِ این امراض در داخل انسان عقل اوست و در خارج از او، پیامبران، امامان، اولیاء، عالمان، واعظان، صالحان و ناصحان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مهربانی و تربیت و تأیید خداوند نیز در این معالجه شامل حال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هوای نفس را خالق در انسان قرار داده باشد، این کار برای رسیدن انسان به سعادت ابدی است، زیرا انسان، از طریق مخالفت با هوای نفس به نعمت های بزرگ و ابدی خدا می رسد، بر فرشتگان برتری می یابد و درجات عالی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اشکال بعدی، جواب دیگری نیز به این اشکال، مطرح می شود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اشکال یازدهم ناظر به پاسخ اشکال دهم است که در آن، بحث هوای نفس مطرح شد، نه نسبت به اصل بحث 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بحث جبر و اختیار هم مرتبط است، زیرا بسیاری از دو راهی هایی که انسان در برابر آن قرار می گیرد، دو راهی های میان عقل و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انسان با قدرت و آزادی خود یک راه را انتخاب و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بعدی هم مستقیما به بحث جبر و اختیار مربوط نیست، بلکه به مباحث پیرامونی و مرتبط وارد می شود و تا اندازهای حالت سؤال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دوازدهم</w:t>
      </w:r>
    </w:p>
    <w:p>
      <w:pPr>
        <w:pStyle w:val="BookText"/>
        <w:rPr/>
      </w:pPr>
      <w:r>
        <w:rPr>
          <w:rFonts w:ascii="IRNazanin" w:hAnsi="IRNazanin" w:eastAsia="IRNazanin"/>
          <w:color w:val="111111"/>
          <w:sz w:val="28"/>
          <w:sz w:val="28"/>
          <w:szCs w:val="28"/>
          <w:rtl w:val="true"/>
          <w:lang w:bidi="fa-IR"/>
        </w:rPr>
        <w:t>چرا خداوند حکیم کسانی را می آفریند که می داند گناه خواهند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نسبت به غیر مخلّدان در دوزخ وارد نیست، زیرا آنان پس از تحمل عذاب موقت وارد بهشت می شوند و بیش از عذاب به نعمت و لذت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اهل خلود، باید گفت وجود، خیر و نعمت محض است، مخصوصا اینکه اسباب رسیدن به سعادت و بهشت ابدی را به آنها اعطا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اهل خلود اسباب سعادت و بهشت ابدی را کنار می گذارند و جهنم را انتخاب می کنند، مسئولیت این کار بر عهده آنهاست نه خدا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حکما معتقدند آفریدن اهل خلود در مجموع اصلح است، هرچند ما جهات </w:t>
      </w:r>
    </w:p>
    <w:p>
      <w:pPr>
        <w:pStyle w:val="BookText"/>
        <w:rPr/>
      </w:pPr>
      <w:r>
        <w:rPr>
          <w:rFonts w:ascii="IRNazanin" w:hAnsi="IRNazanin" w:eastAsia="IRNazanin"/>
          <w:color w:val="111111"/>
          <w:sz w:val="28"/>
          <w:sz w:val="28"/>
          <w:szCs w:val="28"/>
          <w:rtl w:val="true"/>
          <w:lang w:bidi="fa-IR"/>
        </w:rPr>
        <w:t>مصلحت را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مصالح بسیاری در آفرینش آنها باشد که ما از آنها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مصلحت خوبان در آفرینش بدان باشد؛ در این صورت ترک مصلحت خوبان به خاطر مصلحت بدان درست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عقل حکم قطعی نمی کند که خداوند باید مصلحت انسان فاسق و فاجر وکافر مخلد را رعایت کند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اشکال سیزدهم</w:t>
      </w:r>
    </w:p>
    <w:p>
      <w:pPr>
        <w:pStyle w:val="BookText"/>
        <w:rPr/>
      </w:pPr>
      <w:r>
        <w:rPr>
          <w:rFonts w:ascii="IRNazanin" w:hAnsi="IRNazanin" w:eastAsia="IRNazanin"/>
          <w:color w:val="111111"/>
          <w:sz w:val="28"/>
          <w:sz w:val="28"/>
          <w:szCs w:val="28"/>
          <w:rtl w:val="true"/>
          <w:lang w:bidi="fa-IR"/>
        </w:rPr>
        <w:t>اگر آفریدن اهل خلود به خاطر مصلحتی بوده است، پس چه توجیهی برای عذاب او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عذاب، قدرت او بر فعل و ترک گناه و انجام گناه با اختیار و آزادی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اشکال چهاردهم</w:t>
      </w:r>
    </w:p>
    <w:p>
      <w:pPr>
        <w:pStyle w:val="BookText"/>
        <w:rPr/>
      </w:pPr>
      <w:r>
        <w:rPr>
          <w:rFonts w:ascii="IRNazanin" w:hAnsi="IRNazanin" w:eastAsia="IRNazanin"/>
          <w:color w:val="111111"/>
          <w:sz w:val="28"/>
          <w:sz w:val="28"/>
          <w:szCs w:val="28"/>
          <w:rtl w:val="true"/>
          <w:lang w:bidi="fa-IR"/>
        </w:rPr>
        <w:t>وقتی خدا می داند که کافر، به خدا و دین ایمان نخواهد آورد، فرستادن پیامبر به سوی او و مکلّف کردنش نسبت به دین و شریعت، وجهی ندارد و حَسَن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وقتی حَسَن نخواهد بود که هیچ فایده ای نداشته باشد، در حالی که ما نسبت به نبودنِ مطلقِ فایده یقین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علم به برخی فواید مثل اتمام حجت بر آنها و قطع عذر و بهانه، وجود دارد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مُبَشِّرِينَ وَمُنْذِرِينَ لِئَلَّا يَكُونَ لِلنَّاسِ عَلَى اللَّهِ حُجَّةٌ بَعْدَ الرُّسُلِ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 وَيَحْيَىٰ مَنْ حَيَّ عَنْ بَيِّنَةٍ ۗ</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وحید در پایان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همه سؤالات و شبهات پاسخ دادیم؛ اما بر فرض که اثری برای این شبهات قائل باشیم، این اثر، محض استبعاد است و استبعاد </w:t>
      </w:r>
      <w:bookmarkStart w:id="71" w:name="pg7021_59424"/>
    </w:p>
    <w:p>
      <w:pPr>
        <w:pStyle w:val="BookText"/>
        <w:rPr/>
      </w:pPr>
      <w:bookmarkEnd w:id="71"/>
      <w:r>
        <w:rPr>
          <w:rFonts w:ascii="IRNazanin" w:hAnsi="IRNazanin" w:eastAsia="IRNazanin"/>
          <w:color w:val="111111"/>
          <w:sz w:val="28"/>
          <w:sz w:val="28"/>
          <w:szCs w:val="28"/>
          <w:rtl w:val="true"/>
          <w:lang w:bidi="fa-IR"/>
        </w:rPr>
        <w:t>در برابر علم قطعی و وجدانی به اختیار، فایده ای ندارد و نباید به آن توجه کرد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72" w:name="__RefHeading___Toc2862495_372815092"/>
      <w:bookmarkStart w:id="73" w:name="_Toc24"/>
      <w:bookmarkEnd w:id="72"/>
      <w:r>
        <w:rPr>
          <w:rtl w:val="true"/>
        </w:rPr>
        <w:t>جمع بندی و تحلیل نهایی</w:t>
      </w:r>
      <w:bookmarkEnd w:id="7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وحید بهبهانی دو مبنا مورد استفاده قرار گرفته است که وی آن ها را وجدانی و بی نیاز از اثبات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حُسن و قُبح عقلی، دیگری قدرت و اختیار انسان به معنای توانایی بر فعل 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مشکل بحث اختیار را شبهاتی می داند که مهم ترین آنها به ضرورت علّیت و محال بودن ترجیح بلامرجّح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 بر اساس دو مبنای پیش گفته، به خصوص مبنای دوم به این اشکالات پاسخ می دهد و سعی می کند با پاسخ دادن به اشکالات، به تحلیل اختیار و آزادی انسان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ضرورت علّیت و دلایل آن را که در شکل اشکال مطرح می کند، مورد نقد قرار می دهد و معنای درستی برای ترجیح بلا مرجّح می آورد که با اختیار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بدین منظور فاعل را از مرجّح تفکیک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قادر مختار است و علّت فعل است، اما مرجّح، عاملی است که فعل را معقول می کند، نه واجب؛ و فاعل عاقل با لحاظ آن عامل، فعل را انجام می دهد، هرچند می تواند آن را لحاظ نکرده و فعل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مرجّح، مرجّح فعل است نه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درباره مرجّح این است که مرجّح یکی نیست؛ معمولا مرجّحات متفاوت نسبت به افعال مختلف، پیش روی فاعل مختار قرار می گیرد؛ آنگاه خود فاعل یکی از مرجّحات را اصل قرار می دهد و فعل متناسب با آن را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حالی که فعلی را انجام می دهد، می توانست آن فعل را ترک کند و فعل دیگری را انتخاب کند</w:t>
      </w:r>
      <w:r>
        <w:rPr>
          <w:rFonts w:eastAsia="IRNazanin" w:cs="IRNazanin"/>
          <w:color w:val="111111"/>
          <w:sz w:val="28"/>
          <w:szCs w:val="28"/>
          <w:rtl w:val="true"/>
          <w:lang w:bidi="fa-IR"/>
        </w:rPr>
        <w:t xml:space="preserve">. </w:t>
      </w:r>
      <w:bookmarkStart w:id="74" w:name="pg7021_59425"/>
    </w:p>
    <w:p>
      <w:pPr>
        <w:pStyle w:val="Heading3"/>
        <w:numPr>
          <w:ilvl w:val="2"/>
          <w:numId w:val="1"/>
        </w:numPr>
        <w:rPr/>
      </w:pPr>
      <w:bookmarkStart w:id="75" w:name="__RefHeading___Toc2862497_372815092"/>
      <w:bookmarkStart w:id="76" w:name="_Toc25"/>
      <w:bookmarkEnd w:id="74"/>
      <w:bookmarkEnd w:id="75"/>
      <w:r>
        <w:rPr>
          <w:rtl w:val="true"/>
        </w:rPr>
        <w:t>نظریه سلطنت از دیدگاه شهید صدر</w:t>
      </w:r>
      <w:bookmarkEnd w:id="76"/>
    </w:p>
    <w:p>
      <w:pPr>
        <w:pStyle w:val="Heading4"/>
        <w:numPr>
          <w:ilvl w:val="3"/>
          <w:numId w:val="1"/>
        </w:numPr>
        <w:rPr/>
      </w:pPr>
      <w:bookmarkStart w:id="77" w:name="__RefHeading___Toc2862499_372815092"/>
      <w:bookmarkStart w:id="78" w:name="_Toc26"/>
      <w:bookmarkEnd w:id="77"/>
      <w:r>
        <w:rPr>
          <w:rtl w:val="true"/>
        </w:rPr>
        <w:t>چکیده</w:t>
      </w:r>
      <w:bookmarkEnd w:id="7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در آثار خود به ابعاد مختلف بحث آزادی انسان، مانند تکوین و تشریع،فرد و جامعه و تاریخ، کلام و فلسفه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ضمن اشاره به این ابعاد، نظریه ابتکاری ایشان برای حل مسأله جبر و اختیار در فلسفه و کلام، یعنی نظریه سلطنت، مطرح و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نظریه آن است که مفاهیمی که فیلسوفان با آن ها در صدد حل مشکل هستند، یعنی مفاهیم وجوب و امکان، قادر به حل مشکل نیستند و باید مفهوم جدیدی را وارد بحث کرد که عبارت است از مفهوم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مانند امکان نسبت به وجود و عدم مساوی است، و مانند وجوب برای تحقق فعل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مقصود متکلمان از فاعليت، همین مطلب است، هرچند تبیین شهید صدر را بیان نکرده اند</w:t>
      </w:r>
      <w:r>
        <w:rPr>
          <w:rFonts w:eastAsia="IRNazanin" w:cs="IRNazanin"/>
          <w:color w:val="111111"/>
          <w:sz w:val="28"/>
          <w:szCs w:val="28"/>
          <w:rtl w:val="true"/>
          <w:lang w:bidi="fa-IR"/>
        </w:rPr>
        <w:t xml:space="preserve">. </w:t>
      </w:r>
      <w:bookmarkStart w:id="79" w:name="pg7021_59426"/>
    </w:p>
    <w:p>
      <w:pPr>
        <w:pStyle w:val="Heading4"/>
        <w:numPr>
          <w:ilvl w:val="3"/>
          <w:numId w:val="1"/>
        </w:numPr>
        <w:rPr/>
      </w:pPr>
      <w:bookmarkStart w:id="80" w:name="__RefHeading___Toc2862501_372815092"/>
      <w:bookmarkStart w:id="81" w:name="_Toc27"/>
      <w:bookmarkEnd w:id="79"/>
      <w:bookmarkEnd w:id="80"/>
      <w:r>
        <w:rPr>
          <w:rtl w:val="true"/>
        </w:rPr>
        <w:t>مقدمه</w:t>
      </w:r>
      <w:bookmarkEnd w:id="81"/>
    </w:p>
    <w:p>
      <w:pPr>
        <w:pStyle w:val="BookText"/>
        <w:rPr/>
      </w:pPr>
      <w:r>
        <w:rPr>
          <w:rFonts w:ascii="IRNazanin" w:hAnsi="IRNazanin" w:eastAsia="IRNazanin"/>
          <w:color w:val="111111"/>
          <w:sz w:val="28"/>
          <w:sz w:val="28"/>
          <w:szCs w:val="28"/>
          <w:rtl w:val="true"/>
          <w:lang w:bidi="fa-IR"/>
        </w:rPr>
        <w:t>بحث جبر و اختیار، از دیرباز مورد توجه متفکّران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حوزه های مختلف معرفتی هم چون کلام، فلسفه، اخلاق، حقوق، فلسفه تاریخ، جامعه شناسی، روان شناسی و فیزیک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حوزه ها متفکران در مواجهه با این بحث، دیدگاههای متفاوتی اتخاذ کرده اند که در یک تقسیم بندی می توان آنان را به طرفداران جبر و طرفداران اختیار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به گروه های فرعی تر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گروه اخیر به مفوّضه و طرفداران امرُ بین الامرین تقسیم می 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سلطنت آية الله صدر را می توان نظریه ای برای حل مسأله جبر و اختیار در کلام و به خصوص فلسفه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چون دیگر فقیهان و اصولیان معاصر،این بحث را در ضمن مباحث الفاظ علم اصول، یعنی دلالت های مادۀ امر، و در ذیل بحث طلب و اراده مطرح کرده است، البته در درس خارج خود، نه در کتاب های اصولی که به قلم خود نگاشته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از میان دو تقریر درس های ایشان، نیز این بحث در تقرير آية الله حسینی حایری،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نمی شود و تنها در تقرير آية الله شاهرودی،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في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bookmarkStart w:id="82" w:name="pg7021_59427"/>
    </w:p>
    <w:p>
      <w:pPr>
        <w:pStyle w:val="BookText"/>
        <w:rPr/>
      </w:pPr>
      <w:bookmarkEnd w:id="82"/>
      <w:r>
        <w:rPr>
          <w:rFonts w:ascii="IRNazanin" w:hAnsi="IRNazanin" w:eastAsia="IRNazanin"/>
          <w:color w:val="111111"/>
          <w:sz w:val="28"/>
          <w:sz w:val="28"/>
          <w:szCs w:val="28"/>
          <w:rtl w:val="true"/>
          <w:lang w:bidi="fa-IR"/>
        </w:rPr>
        <w:t xml:space="preserve">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ابعاد تشریعی و تاریخی و اجتماعی آزادی انسان پرداخته است که بی ارتباط با نظریہ سلطنت نیست و در واقع این نظریه مبنای آن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ابتدا اشاره ای به این مباحث خواهیم داشت</w:t>
      </w:r>
      <w:r>
        <w:rPr>
          <w:rFonts w:eastAsia="IRNazanin" w:cs="IRNazanin"/>
          <w:color w:val="111111"/>
          <w:sz w:val="28"/>
          <w:szCs w:val="28"/>
          <w:rtl w:val="true"/>
          <w:lang w:bidi="fa-IR"/>
        </w:rPr>
        <w:t>.</w:t>
      </w:r>
    </w:p>
    <w:p>
      <w:pPr>
        <w:pStyle w:val="Heading4"/>
        <w:numPr>
          <w:ilvl w:val="3"/>
          <w:numId w:val="1"/>
        </w:numPr>
        <w:rPr/>
      </w:pPr>
      <w:bookmarkStart w:id="83" w:name="__RefHeading___Toc2862503_372815092"/>
      <w:bookmarkStart w:id="84" w:name="_Toc28"/>
      <w:bookmarkEnd w:id="83"/>
      <w:r>
        <w:rPr>
          <w:rtl w:val="true"/>
        </w:rPr>
        <w:t>نقش اراده انسان در جامعه و تاریخ و جایگاه آزادی در اسلام</w:t>
      </w:r>
      <w:bookmarkEnd w:id="84"/>
    </w:p>
    <w:p>
      <w:pPr>
        <w:pStyle w:val="BookText"/>
        <w:rPr/>
      </w:pPr>
      <w:r>
        <w:rPr>
          <w:rFonts w:ascii="IRNazanin" w:hAnsi="IRNazanin" w:eastAsia="IRNazanin"/>
          <w:color w:val="111111"/>
          <w:sz w:val="28"/>
          <w:sz w:val="28"/>
          <w:szCs w:val="28"/>
          <w:rtl w:val="true"/>
          <w:lang w:bidi="fa-IR"/>
        </w:rPr>
        <w:t xml:space="preserve">شهید صدر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اراده و آزادی انسان و نقش او در اجتماع و تاریخ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حرکت تاریخ حرکتی غایی است؛ غایتی که تصورش محرک انسان به سوی آن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اراده است که انسان را به سویی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فاعلیت انسان و حرکت او در تاریخ، مدیون اراده و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حرکت انسان، در زمین و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 و سنت های الهی بر طبیعت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صدر در جمع میان نقش خدا و انسان، با استناد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يُغَيِّرُ مَا بِقَوْمٍ حَتَّىٰ يُغَيِّرُوا مَا بِأَنْفُسِهِمْ ۗ</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این است که وقتی انسان ها خودشان، یعنی اراده و فکرشان را تغییر دادند، خدا نیز وضعیت آنها را تغییر می دهد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بنابراین سنّت خدا مشروط به اراده آزاد انسان هاست، و در نتیجه نه جبر ناشی از قضا و قدر و سنن الهی حاکم است، تا انسان هیچ نقشی در جهان و تاریخ نداشته باشد؛ و نه تفویض که خدا جهان را رها کرده باشد و هیچ قانون و سنّتی در جهان حکومت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بحث آن است که انسان باید سنّت های الهی را کشف کند، در چارچوب این سنن، اهداف عقلانی خود را تعیین کند و با اراده به سوی این اهداف حکیمانه حرکت نماید</w:t>
      </w:r>
      <w:r>
        <w:rPr>
          <w:rFonts w:eastAsia="IRNazanin" w:cs="IRNazanin"/>
          <w:color w:val="111111"/>
          <w:sz w:val="28"/>
          <w:szCs w:val="28"/>
          <w:rtl w:val="true"/>
          <w:lang w:bidi="fa-IR"/>
        </w:rPr>
        <w:t>.</w:t>
      </w:r>
      <w:r>
        <w:rPr>
          <w:rStyle w:val="FootnoteAnchor"/>
          <w:rtl w:val="true"/>
        </w:rPr>
        <w:footnoteReference w:id="10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تعارضی بین اراده و اختیار انسان با سنن و قوانین الهی نیست</w:t>
      </w:r>
      <w:r>
        <w:rPr>
          <w:rFonts w:eastAsia="IRNazanin" w:cs="IRNazanin"/>
          <w:color w:val="111111"/>
          <w:sz w:val="28"/>
          <w:szCs w:val="28"/>
          <w:rtl w:val="true"/>
          <w:lang w:bidi="fa-IR"/>
        </w:rPr>
        <w:t>.</w:t>
      </w:r>
      <w:r>
        <w:rPr>
          <w:rStyle w:val="FootnoteAnchor"/>
          <w:rtl w:val="true"/>
        </w:rPr>
        <w:footnoteReference w:id="104"/>
      </w:r>
      <w:bookmarkStart w:id="85" w:name="pg7021_59428"/>
    </w:p>
    <w:p>
      <w:pPr>
        <w:pStyle w:val="BookText"/>
        <w:rPr/>
      </w:pPr>
      <w:bookmarkEnd w:id="85"/>
      <w:r>
        <w:rPr>
          <w:rFonts w:ascii="IRNazanin" w:hAnsi="IRNazanin" w:eastAsia="IRNazanin"/>
          <w:color w:val="111111"/>
          <w:sz w:val="28"/>
          <w:sz w:val="28"/>
          <w:szCs w:val="28"/>
          <w:rtl w:val="true"/>
          <w:lang w:bidi="fa-IR"/>
        </w:rPr>
        <w:t xml:space="preserve">شهید صدر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الاسلامية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آزادی فردی و اجتماعی و سیاسی و اقتصادی و فکری انسان از دیدگاه اسلام و غرب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ذیل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درکاپیتالیسم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به معنای عام،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سیطره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دو تمدن می پذیرند؛ امّا معتقد است چارچوب و پایۂ فکری آزادی در دو تمدّن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تمدن سرمایه داری، مفهومی ایجابی است که از مالکیت ذاتی انسان نسبت به خود نشأت می گیرد، از این رو، برای تک تک انسان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آزادی در اسلام، مفهومی سلبی است و در راستای نفی سلطه بت هاست که می خواهد انسان را به بند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آزادی نتیجه ایمان به بندگی خالص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اسلام مالکیت خدا بر هر چیز، از جمله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آن پرستش محض برای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آزادی انسان از هر نوع قید و بند و پرستش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غرب، مالکیت انسان بر خودش مبنای آزادی اوست، و این مالکیت حق طبیعی او بوده و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وی می تواند از این آزادی چشم بپوشد و خود را بنده دیگران سازد، در حالی است که در تمدن اسلامی، انسان چنین حقی ندارد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آية الله صدر آنگاه به توضیح این فرق و بیان تفصیلی دیدگاه اسلام بر اساس آیات قرآن می پردازد و آزادی فردی و اجتماعی و سیاسی و فکری در اسلام و کاپیتالیسم را بررسی می کند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86" w:name="__RefHeading___Toc2862505_372815092"/>
      <w:bookmarkStart w:id="87" w:name="_Toc29"/>
      <w:bookmarkEnd w:id="86"/>
      <w:r>
        <w:rPr>
          <w:rtl w:val="true"/>
        </w:rPr>
        <w:t>رویکرد کلامی به مسأله جبر و اختیار</w:t>
      </w:r>
      <w:bookmarkEnd w:id="8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شهید صدر، مسألۀ جبر و اختیار در کلام اسلامی به این بحث بر می گردد که فاعل أفعال اختیاری انسان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اصلی فلاسفه این است که آیا فعل از فاعل با اختیار و آزادی صادر می شود یا بدون اختیار و آزادی؛ حال فاعل خدا باشد یا انسان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مکمّل بحث قبلی است و بدون آن، مسألۀ جبر و اختيار حل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بحث اول، یعنی رویکرد کلامی به بحث، پنج احتمال وجود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فقط انسان است و خداوند هیچ نقشی در فاعلیّت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همان نظرية تفویض در دیدگاه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این است که معلول را تنها در حدوث، محتاج علّت می داند نه در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وجود بقایی انسان محتاج خدا باشد و وجود بقایی انسان علّت فعل باشد، در این صورت، خداوند در فعل انسان نصیبی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 فقط خداست و انسان محلّی است که فعل را از خدا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نظریۂ اشاعره است</w:t>
      </w:r>
      <w:r>
        <w:rPr>
          <w:rStyle w:val="FootnoteAnchor"/>
          <w:rtl w:val="true"/>
        </w:rPr>
        <w:footnoteReference w:id="107"/>
      </w:r>
      <w:r>
        <w:rPr>
          <w:rFonts w:ascii="IRNazanin" w:hAnsi="IRNazanin" w:eastAsia="IRNazanin"/>
          <w:color w:val="111111"/>
          <w:sz w:val="28"/>
          <w:sz w:val="28"/>
          <w:szCs w:val="28"/>
          <w:rtl w:val="true"/>
          <w:lang w:bidi="fa-IR"/>
        </w:rPr>
        <w:t>که با وجدان و علم حضوری انسان منافات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انسان، هر دو، در فعل انسان نقش دارند، ولی فاعلیّت انسان در طول فاعلیّت خداست؛ به این معنا که فاعل مباشر، انسان است، ولی قدرت و سلطنت و قوایی که با آنها فعل را انجام می دهد، همگی حدوث و بقائ از سوی خداست و آناً فآناً به انسان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یکی از تفسیرهای امرُ بين الامرین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 مباشر، خداست، ولی اراده انسان، یکی از مقدمات و علل مُعِدّة صدور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احتمال با احتمال دوم آن است که در احتمال دوم، اراده انسان هیچ نقشی در صدور فعل ندارد، ولی در این جا علّت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نیز یکی از تفسیرهای امرُ بين الأمرين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وحدت وجود عرفا و متصوّفه، چون ماسوى الله وجود نیستند بلکه تجلی خدایند و مُندَکّ در خدا هستند، پس یک فاعلیّت داریم؛ امّا فاعل، به لحاظ اصل وجود، خداست، و به لحاظ تجلی، انسان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این دیدگاه، مبتنی بر وحدت شخصی وجود است و قابل فهم و پذیرش نیست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از پنج احتمال مطرح شده، دو احتمال سوم و چهارم قابل بررسی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بررسی مسأله دوم روشن می شود که احتمال چهارم به جبر می انجامد و قابل پذیرش نیست؛ آنگاه تنها احتمال سوم به جبر و تفويض منجر نمی شود و قابل قبول است</w:t>
      </w:r>
      <w:r>
        <w:rPr>
          <w:rFonts w:eastAsia="IRNazanin" w:cs="IRNazanin"/>
          <w:color w:val="111111"/>
          <w:sz w:val="28"/>
          <w:szCs w:val="28"/>
          <w:rtl w:val="true"/>
          <w:lang w:bidi="fa-IR"/>
        </w:rPr>
        <w:t>.</w:t>
      </w:r>
      <w:r>
        <w:rPr>
          <w:rStyle w:val="FootnoteAnchor"/>
          <w:rtl w:val="true"/>
        </w:rPr>
        <w:footnoteReference w:id="109"/>
      </w:r>
      <w:bookmarkStart w:id="88" w:name="pg7021_59430"/>
    </w:p>
    <w:p>
      <w:pPr>
        <w:pStyle w:val="Heading4"/>
        <w:numPr>
          <w:ilvl w:val="3"/>
          <w:numId w:val="1"/>
        </w:numPr>
        <w:rPr/>
      </w:pPr>
      <w:bookmarkStart w:id="89" w:name="__RefHeading___Toc2862507_372815092"/>
      <w:bookmarkStart w:id="90" w:name="_Toc30"/>
      <w:bookmarkEnd w:id="88"/>
      <w:bookmarkEnd w:id="89"/>
      <w:r>
        <w:rPr>
          <w:rtl w:val="true"/>
        </w:rPr>
        <w:t>رویکرد فلسفی به مسأله جبر و اختیار</w:t>
      </w:r>
      <w:bookmarkEnd w:id="90"/>
    </w:p>
    <w:p>
      <w:pPr>
        <w:pStyle w:val="BookText"/>
        <w:rPr/>
      </w:pPr>
      <w:r>
        <w:rPr>
          <w:rFonts w:ascii="IRNazanin" w:hAnsi="IRNazanin" w:eastAsia="IRNazanin"/>
          <w:color w:val="111111"/>
          <w:sz w:val="28"/>
          <w:sz w:val="28"/>
          <w:szCs w:val="28"/>
          <w:rtl w:val="true"/>
          <w:lang w:bidi="fa-IR"/>
        </w:rPr>
        <w:t>همان طور که پیشتر اشاره شد، در رویکرد فلسفی چگونگیِ صدور فعل از فاعل مورد بحث است، و این که آیا فعل از فاعل، با اختیار صادر می شود یا بدون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علّیت یا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الشيئ ما لم يجب لم يوجد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را در بحث اختیار پدید آورده است، به 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ضرورت و اضطرار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فعل از فاعل با ضرورت است، چون فعل، ممکن الوجود است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الممكن ما لم يجب بالغير 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انسان مختار نیست، چون فعل از او با ضرورت صادر می شود و ضرورت با اختیار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این اشکال، راه های متعددی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مقدمه اول و برخی درمقدمه دوم مناقشه کرده 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راه اول، مسیر مشهور فیلسوفان است که مقدّمه دوم را پذیرند و در مقدّمۀ نخست مناقشه می کنند و ضرورت را منافی با اختیار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نظر آن ها، مختار بودن به این معناست که قضیه شرطية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فعل و ان لم يشأ لم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قضیه شرطیه به این است که اگر شرط تحقق یابد جزا نیز تحقق پذیرد و اگر شرط محقق نشود جزا نیز موجود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قضیه شرطیه ربطی به چگونگی تحقق یا عدم تحقق شرط و جزا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قضیه شرطيه بالا با دو حالت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این که مشیت و اراده ضرورتاً و بدون آزادی از فاعل صادر شود و فعل نیز به همین صورت از او صادر 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 این که هم مشیت و اراده و هم فعل، هر دو با آزادی و بدون ضرورت از فاعل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اختیار، هم با ضرورت می سازد و هم با آزادی و عدم ضرورت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فلاسفه چون مقدّمه دوم را قبول دارند، حالت اول صدق قضیه شرطیه را در مورد خدا و انسان می پذیرند؛ با این تفاوت که ضرورت فعل خدا بالذّات است و ضرورت فعل انسان بالغير</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بنابراین، از دیدگاه فلاسفه، فعل اختیاری، فعلی است که از اراده صادر شود، نه فعلی که از ارادۂ آزاد صادر شود،</w:t>
      </w:r>
      <w:r>
        <w:rPr>
          <w:rStyle w:val="FootnoteAnchor"/>
          <w:rtl w:val="true"/>
        </w:rPr>
        <w:footnoteReference w:id="112"/>
      </w:r>
      <w:r>
        <w:rPr>
          <w:rFonts w:ascii="IRNazanin" w:hAnsi="IRNazanin" w:eastAsia="IRNazanin"/>
          <w:color w:val="111111"/>
          <w:sz w:val="28"/>
          <w:sz w:val="28"/>
          <w:szCs w:val="28"/>
          <w:rtl w:val="true"/>
          <w:lang w:bidi="fa-IR"/>
        </w:rPr>
        <w:t>به گونه ای که فاعل هم بتواند فعل را انجام دهد و هم ترک را؛ به تعبیر متکلمان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الفعل و الترك</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آية الله صدر در نقد این راه حل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فلاسفه از اختیار، مجرّد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اختیار، اختیاری نیست که تکلیف و حساب و کتاب و تفاوت فعل اختیاری و غیر اختیاری را توجیه کند؛ البته بر این اساس که حُسن و قُبح عقلی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شهید صدر، فلاسفه، حُسن و قُبح را نه عقلی بلکه عقلایی و از قضایای مشهور می دانند، لذا برایشان توجیه تکلیف و حساب و کتاب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مشکل آنها لغویّت تکلیف برای انسان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با این پاسخ حل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بداند با خوردن مال حرام به کیفری شدیدتر از لذت خوردنی آن مال دچار می شود، ضرورت و جبرا خوردن مال حرام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فایده ای است که تکلیف کردن مجبور را از لغویت خارج می کند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راه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عکس راه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یعنی تعارض اختیار با ضرورت،را می پذیرد؛ اما در مقدّمه دوم مناقشه می کند، علّیت را منکر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است فعل از عالم امکان وارد عالم 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حل هم اشکال دارد، زیرا ضروری نبودن فعل، برای اثبات اختیاری بودن آن کافی نیست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آب بدون علّت می جوشد، این بدان معنا نیست که آب با اختیار می جوشد</w:t>
      </w:r>
      <w:r>
        <w:rPr>
          <w:rFonts w:eastAsia="IRNazanin" w:cs="IRNazanin"/>
          <w:color w:val="111111"/>
          <w:sz w:val="28"/>
          <w:szCs w:val="28"/>
          <w:rtl w:val="true"/>
          <w:lang w:bidi="fa-IR"/>
        </w:rPr>
        <w:t>.</w:t>
      </w:r>
      <w:r>
        <w:rPr>
          <w:rStyle w:val="FootnoteAnchor"/>
          <w:rtl w:val="true"/>
        </w:rPr>
        <w:footnoteReference w:id="11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این نظر را به برخی فیلسوفان متأخّر غربی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w:t>
      </w:r>
    </w:p>
    <w:p>
      <w:pPr>
        <w:pStyle w:val="BookText"/>
        <w:rPr/>
      </w:pPr>
      <w:r>
        <w:rPr>
          <w:rFonts w:ascii="IRNazanin" w:hAnsi="IRNazanin" w:eastAsia="IRNazanin"/>
          <w:color w:val="111111"/>
          <w:sz w:val="28"/>
          <w:sz w:val="28"/>
          <w:szCs w:val="28"/>
          <w:rtl w:val="true"/>
          <w:lang w:bidi="fa-IR"/>
        </w:rPr>
        <w:t>ایشان، دیوید هیوم فیلسوف تجربی مسلکِ انگلیسی باشد که علّیت را انکار می کند و معتقد است آنچه با حسّ قابل درک است، تقارن علّت و معلول و تقدم علّت بر معلول است، نه علّیتی که بر اساس آن، علّت، معلول را بالضروره ایجاد می کند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راه سوم از سوی برخی متجدّدان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موجودات توانایی ها و فرصت های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سنگ به سمت بالا پرتاب می شود، مسیر حرکتش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سنگی به سوی حیوان پرتاب می شود، او فرار می کند، ولی مسیرهایش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عکس العمل های بیشتری می تواند داشته باشد، حتی می تواند فرار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انسان عقل دارد و مصالح و مفاسد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از این امکانات و فرصت ها انتزاع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شهید صدر، این تفسیر، اختیار را به امری وهمی تنزل می دهد و به جبرمی انجامد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راه چهارم را محقّق نائینی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مقدمۂ اول و دوم را می پذیرد، اما اطلاق مقدّمه دوم را قبول ندارد و بر آن است که علّیت، شامل افعال اختیاری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توضیح نظریه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نماز می خواند، ابتدا نماز را اراده می کند و پس از آن، دو عمل دیگر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اول فعل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 نفس قدرتش را اعمال می کند، بر بدن اثر می گذارد و آن را به سوی نماز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دوم فعل خارجی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اول، معلول ضروری اراده نیست؛ از این رو پس از اراده، نفس می تواند بدن را تحریک به فعل نکند و فعل خارجی تحقق نیابد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محقّق نائینی، فعل نفسانی را همان اختیار و طلب می داند و معتقد است فلاسفه نتوانسته اند حقیقت اختیار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فعل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ذاتا می تواند فعل را طلب کند و نیازمند علّت </w:t>
      </w:r>
    </w:p>
    <w:p>
      <w:pPr>
        <w:pStyle w:val="BookText"/>
        <w:rPr/>
      </w:pPr>
      <w:r>
        <w:rPr>
          <w:rFonts w:ascii="IRNazanin" w:hAnsi="IRNazanin" w:eastAsia="IRNazanin"/>
          <w:color w:val="111111"/>
          <w:sz w:val="28"/>
          <w:sz w:val="28"/>
          <w:szCs w:val="28"/>
          <w:rtl w:val="true"/>
          <w:lang w:bidi="fa-IR"/>
        </w:rPr>
        <w:t>موجبه دیگری که اثرش از نفس قابل تفکیک باشد نیست، زیرا تأثیر ایجابی علّیت فقط در افعال غیر اختیاری جاری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آية الله خویی شاگرد محقّق نائینی و استاد شهید صدر نیز نظریه ایشان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محال است، وجود فعل بدون سبب و فاعل است، امّا صدور فعل اختیاری از فاعل، بدون وجود مرجح، محال نیست؛ زیرا فعل اختیاری از طریق اعمال قدرت انسان در خارج محقّق می شود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وی در ادامه بحث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فعل ارادی با معلول طبیعی این است که فعل ارادی در تحققش محتاج فاعل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افعال انسان، نفس انسان است که فعل، با اختیار و اعمال قدرت و سلطنت و بدون وجوب و ضرورت، از آن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در کار بستِ قدرتش محتاج چیزی نیست، و خداوند نفس را چنین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معلول طبیعی در تحققش محتاج علل طبیعی است؛ پس علّیت با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حکومت دارد واختیاری برای آن قابل تصور نیست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شهید صدر، اصل نظریه محقّق نائینی را می پذیرد که ضرورت علّيت شامل افعال اختیاری نمی شود، اما در مورد توضیح ایشان در خصوص فعل درونی، سه اشکال مطرح می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درونی یا طلب یا تأثیر نفس در بدن برای ایجاد فعل بیرونی، چیزی غیر از فعل خارجی نیست، چون تأثیر عین اثر است و این عناوین به اعتبارات مختلف از فعل خارجی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آتش به اعتبار نسبتش با فاعل، مفهوم احراق و ایجاد احتراق انتزاع می شود، و به لحاظ نسبتش با محل، احتراق و وجود آتش انتزاع می شود</w:t>
      </w:r>
      <w:r>
        <w:rPr>
          <w:rFonts w:eastAsia="IRNazanin" w:cs="IRNazanin"/>
          <w:color w:val="111111"/>
          <w:sz w:val="28"/>
          <w:szCs w:val="28"/>
          <w:rtl w:val="true"/>
          <w:lang w:bidi="fa-IR"/>
        </w:rPr>
        <w:t xml:space="preserve">. </w:t>
      </w:r>
      <w:bookmarkStart w:id="91" w:name="pg7021_59434"/>
    </w:p>
    <w:p>
      <w:pPr>
        <w:pStyle w:val="BookText"/>
        <w:rPr/>
      </w:pPr>
      <w:bookmarkEnd w:id="91"/>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بین اراده و فعل خارجی، یک عمل درونی یعنی طلب فرض کنیم، در حلّ مشکل جبرکمکی نمی کند؛ چون می توان همان مطلبی را که محقّق نائینی در مورد فعل درونی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خروج آن از ذیل قاعده الشيء ما لم یجب لم يوجد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فعل خارجی ذکر کرد، بدون آن که لازم باشد فعل درونی را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مشکل جبر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 عقلی است و قابل تخصیص در فعل درونی نیست، مگر این که دلیل و توجیه دیگری غیر از ضرورت علیت برای تحقق فعل اقامه شود؛ که چنین مطلبی در بیان محقّق نائینی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توجیه یا مصحّح صدور فعل، چند فرض زیر قابل 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مصحّح صدور فعل و وجود آن، وجوب بالغير باشد که از علّت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وجوب، همان است که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و محقّق نائینی آن را قبول ندارد، چون به جبر می 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مصحّح وجود فعل، امکان صدور فعل از 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درست نیست، زیرا اولا این سؤال باقی است که چه فرقی بین این فعل و فعلی که واقع نشده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دو، امکان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 کند نه اختیار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خارجی با تأثیر نفس یا طلب ایجاد شود، و این تأثیر باتأثیردیگر، و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به تسلسل می انجامد که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سلطنت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مفهوم، دیدگاه محقّق نائینی تصحیح می شود و شاید همین مفهوم، مدّ نظر ایشان بوده، اما عباراتشان قاصر از آن است</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92" w:name="__RefHeading___Toc2862509_372815092"/>
      <w:bookmarkStart w:id="93" w:name="_Toc31"/>
      <w:bookmarkEnd w:id="92"/>
      <w:r>
        <w:rPr>
          <w:rtl w:val="true"/>
        </w:rPr>
        <w:t>نظریه سلطنت</w:t>
      </w:r>
      <w:bookmarkEnd w:id="9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کلید حلّ مشکل جبر را طرح مفهومی جدید در برابر دو مفهوم وجوب و امکان، یعنی مفهوم سلطنت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توضیح نظریه خویش نکاتی </w:t>
      </w:r>
    </w:p>
    <w:p>
      <w:pPr>
        <w:pStyle w:val="BookText"/>
        <w:rPr/>
      </w:pPr>
      <w:r>
        <w:rPr>
          <w:rFonts w:ascii="IRNazanin" w:hAnsi="IRNazanin" w:eastAsia="IRNazanin"/>
          <w:color w:val="111111"/>
          <w:sz w:val="28"/>
          <w:sz w:val="28"/>
          <w:szCs w:val="28"/>
          <w:rtl w:val="true"/>
          <w:lang w:bidi="fa-IR"/>
        </w:rPr>
        <w:t>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الشيى ما لم يجب 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ای برهانی باشد قابل تخصیص نیست، اما این قاعده، وجدانی و از مدرکات اولیه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براهینی هم که برای اثبات این قاعده اقامه شده، مصادره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روشن شدن مفهوم و گستره این قاعده، باید به وجدان و فطرت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سلیم حکم می کند که امکان ذاتی برای تحقّق فعل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عامل وجود دارد که عقل با تحقّق هر یک از آنها صدور فعل را جایز می داند؛ یکی وجوب بالغیر و دیگری سلطنت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سلطنت با وجوب و امکان، نقاط اشتراک و اختلافی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سلطنت با امکان، تساوی هر دو نسبت به وجود و عدم است؛ و اختلافشان این است که امکان برای تحقق فعل کافی نیست، اما سلطنت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سلطنت با وجوب، این است که هر دو برای تحقق فعل کافی هستند؛ و اختلافشان این است که صدور فعل از سلطنت، ضروری و واجب نیست، به خلاف صدور فعل از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عقل، مفهوم اختیار را از سلطنت انتزاع می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سلطنت برای خدا با برهان است، که خارج از موضوع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انسان که موضوع بحث است، این کار با مراجعه به وجدان و یا وحی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مراجعه به وجدان، مصداق سلطنت را در خود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وجود شوق اکید نسبت به عملی خاص نیز انسان ضرورتی در خود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حالت با علم حضوری است، هم چنان که گرسنگی و تشنگی و حبّ و بغض را در خودمان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سلطنت وجود نداشت، گرسنه ای که در مقابلش دو قرص نان باشد و هیچیک ترجیحی نداشته باشد، باید از گرسنگی بمیرد، در حالی که چنین چیزی رخ نمی دهد؛ به دلیل وجود سلطنت که با آن و بدون وجود مرجّح، انسان یکی از نان ها را ترجیح داده و انتخاب می کند</w:t>
      </w:r>
      <w:r>
        <w:rPr>
          <w:rFonts w:eastAsia="IRNazanin" w:cs="IRNazanin"/>
          <w:color w:val="111111"/>
          <w:sz w:val="28"/>
          <w:szCs w:val="28"/>
          <w:rtl w:val="true"/>
          <w:lang w:bidi="fa-IR"/>
        </w:rPr>
        <w:t>.</w:t>
      </w:r>
      <w:r>
        <w:rPr>
          <w:rStyle w:val="FootnoteAnchor"/>
          <w:rtl w:val="true"/>
        </w:rPr>
        <w:footnoteReference w:id="123"/>
      </w:r>
      <w:bookmarkStart w:id="94" w:name="pg7021_59436"/>
    </w:p>
    <w:p>
      <w:pPr>
        <w:pStyle w:val="Heading4"/>
        <w:numPr>
          <w:ilvl w:val="3"/>
          <w:numId w:val="1"/>
        </w:numPr>
        <w:rPr/>
      </w:pPr>
      <w:bookmarkStart w:id="95" w:name="__RefHeading___Toc2862511_372815092"/>
      <w:bookmarkStart w:id="96" w:name="_Toc32"/>
      <w:bookmarkEnd w:id="94"/>
      <w:bookmarkEnd w:id="95"/>
      <w:r>
        <w:rPr>
          <w:rtl w:val="true"/>
        </w:rPr>
        <w:t>نکات تکمیلی نظریه سلطنت</w:t>
      </w:r>
      <w:bookmarkEnd w:id="96"/>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رویکرد کلامی، یعنی تعیین فاعل فعل اختیاری انسان، پنج نظریه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اول و دوم و پنجم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ردّ نظریه چهارم که مبادی اراده را علل معده و فاعل اراده انسان را خدا می دانست،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سلطنت برای انسان، این نظریه ردّ می شود، چون انسان دارای سلطنت، خودش با آزادی اراده می کند و فعل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فاعل اراده، خدا باشد، انسان نمی تواند با آن مخالفت کند و جبر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اراده جبرا از انسان صادر شد، صدور فعل خارجی نیز جبری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نظریه سوم درست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انسان، عامّ و شامل همه افعال او نیست، بلکه ملاک اختیاری بودن این است که انسان براساس تشخیص مصلحت و مفسده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شامل دو دسته افعال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شامل دو گروه افعال؛ افعال جوارحی مثل نماز و روزه، و افعال جوانحی مثل اعتقاد و انشا می شود؛</w:t>
      </w:r>
    </w:p>
    <w:p>
      <w:pPr>
        <w:pStyle w:val="BookText"/>
        <w:rPr/>
      </w:pPr>
      <w:r>
        <w:rPr>
          <w:rFonts w:ascii="IRNazanin" w:hAnsi="IRNazanin" w:eastAsia="IRNazanin"/>
          <w:color w:val="111111"/>
          <w:sz w:val="28"/>
          <w:sz w:val="28"/>
          <w:szCs w:val="28"/>
          <w:rtl w:val="true"/>
          <w:lang w:bidi="fa-IR"/>
        </w:rPr>
        <w:t>قسم دوم شامل مبادی افعال اختیاری مثل حب و شوق و بغض و کراهت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اختیاری بودني قسم دوم دو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حب و بغض، معمولا از اعتقاد به مصلحت و مفسده در محبوب و مکروه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مصلحت در خود شوق مؤکد است</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97" w:name="__RefHeading___Toc2862513_372815092"/>
      <w:bookmarkStart w:id="98" w:name="_Toc33"/>
      <w:bookmarkEnd w:id="97"/>
      <w:r>
        <w:rPr>
          <w:rtl w:val="true"/>
        </w:rPr>
        <w:t>نقد و بررسی</w:t>
      </w:r>
      <w:bookmarkEnd w:id="98"/>
    </w:p>
    <w:p>
      <w:pPr>
        <w:pStyle w:val="BookText"/>
        <w:rPr/>
      </w:pPr>
      <w:r>
        <w:rPr>
          <w:rFonts w:ascii="IRNazanin" w:hAnsi="IRNazanin" w:eastAsia="IRNazanin"/>
          <w:color w:val="111111"/>
          <w:sz w:val="28"/>
          <w:sz w:val="28"/>
          <w:szCs w:val="28"/>
          <w:rtl w:val="true"/>
          <w:lang w:bidi="fa-IR"/>
        </w:rPr>
        <w:t>نظریه سلطنت را می توان تکمیل نظریه محقّق نائینی دانست، همان طور که بیان مرحوم نائینی را می توان تبیین دیدگاه متکلمان در باب فاعل مختار دانست که در برابر علّیت ضروری فلاسفه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مشترک این دیدگاهها نفي ضرورت علّیت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 ما لم يجب 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فاعل مختار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تبیین ها متفاوت است و به نظر می رسد تبیین شهید صدر، کامل ترین تبیین </w:t>
      </w:r>
    </w:p>
    <w:p>
      <w:pPr>
        <w:pStyle w:val="BookText"/>
        <w:rPr/>
      </w:pPr>
      <w:r>
        <w:rPr>
          <w:rFonts w:ascii="IRNazanin" w:hAnsi="IRNazanin" w:eastAsia="IRNazanin"/>
          <w:color w:val="111111"/>
          <w:sz w:val="28"/>
          <w:sz w:val="28"/>
          <w:szCs w:val="28"/>
          <w:rtl w:val="true"/>
          <w:lang w:bidi="fa-IR"/>
        </w:rPr>
        <w:t>در این زمینه است؛ هرچند در تبیین ایشان نیز ملاحظاتی وجود دارد که با توجه به آنها باید نظریه ایشان تکمیل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ملاحظاتی که به نظر می رسد،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بحث متکلمان را تعیین فاعل افعال اختیاری انسان، و بحث فلاسفه را تعیین چگونگی صدور فعل از فاعل، از حيث اختیاری یا غیر اختیاری بودن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متکلمان امامی و معتزلی اثبات می کنند که انسان فاعل است، منظورشان از فاعل، صرفا انجام دهنده فعل نیست، بلکه کسی است که با قدرت و آزادی و اختیار، فعل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بحث قدرت و اختیار را در ضمن بحث از فاعلیت انسان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علّامه حلّی در شرح عبارت خواجه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الضرورة قاضية باستناد</w:t>
      </w:r>
    </w:p>
    <w:p>
      <w:pPr>
        <w:pStyle w:val="BookText"/>
        <w:rPr/>
      </w:pPr>
      <w:r>
        <w:rPr>
          <w:rFonts w:ascii="IRNazanin" w:hAnsi="IRNazanin" w:eastAsia="IRNazanin"/>
          <w:color w:val="111111"/>
          <w:sz w:val="28"/>
          <w:sz w:val="28"/>
          <w:szCs w:val="28"/>
          <w:rtl w:val="true"/>
          <w:lang w:bidi="fa-IR"/>
        </w:rPr>
        <w:t>افعالنا الينا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التجأ الى الضرورة هاهنا، فانا نعلم بالضرورة الفرق بين حركة الحيوان اختیاراً و بين حركة الحجر الهابط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الفرق هواقتران القدرة في احد الفعلين به و عدمه في الآخر</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از سوی دیگر خواجه نصیر قدرت را مصحّح فعل می داند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للفعل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علّامه در تعریف قادر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 هو الذي يصحّ منه الفعل و الترك معا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همین مفهوم قدرت است که در تبیین شهید صدر فربه شده و به مفهوم سلطنت تبدیل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نیز به هر دو جنبه از بحث، توجه دارند که نیازی به بیشتر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هیچ یک از اشکالاتی که شهید صدر بر محقّق نائینی </w:t>
      </w:r>
    </w:p>
    <w:p>
      <w:pPr>
        <w:pStyle w:val="BookText"/>
        <w:rPr/>
      </w:pPr>
      <w:r>
        <w:rPr>
          <w:rFonts w:ascii="IRNazanin" w:hAnsi="IRNazanin" w:eastAsia="IRNazanin"/>
          <w:color w:val="111111"/>
          <w:sz w:val="28"/>
          <w:sz w:val="28"/>
          <w:szCs w:val="28"/>
          <w:rtl w:val="true"/>
          <w:lang w:bidi="fa-IR"/>
        </w:rPr>
        <w:t>وارد کردند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معنای اراده از نظر این دو محقق یکسان بود، اشکالات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در میان فلاسفه دو تفسیر از اراده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چون ملّاهادی سبزواری </w:t>
      </w:r>
      <w:r>
        <w:rPr>
          <w:rStyle w:val="FootnoteAnchor"/>
          <w:rtl w:val="true"/>
        </w:rPr>
        <w:footnoteReference w:id="127"/>
      </w:r>
      <w:r>
        <w:rPr>
          <w:rFonts w:ascii="IRNazanin" w:hAnsi="IRNazanin" w:eastAsia="IRNazanin"/>
          <w:color w:val="111111"/>
          <w:sz w:val="28"/>
          <w:sz w:val="28"/>
          <w:szCs w:val="28"/>
          <w:rtl w:val="true"/>
          <w:lang w:bidi="fa-IR"/>
        </w:rPr>
        <w:t>و ملّاصدرا در برخی آثارش،</w:t>
      </w:r>
      <w:r>
        <w:rPr>
          <w:rStyle w:val="FootnoteAnchor"/>
          <w:rtl w:val="true"/>
        </w:rPr>
        <w:footnoteReference w:id="128"/>
      </w:r>
      <w:r>
        <w:rPr>
          <w:rFonts w:ascii="IRNazanin" w:hAnsi="IRNazanin" w:eastAsia="IRNazanin"/>
          <w:color w:val="111111"/>
          <w:sz w:val="28"/>
          <w:sz w:val="28"/>
          <w:szCs w:val="28"/>
          <w:rtl w:val="true"/>
          <w:lang w:bidi="fa-IR"/>
        </w:rPr>
        <w:t>اراده را همان شوق مؤکّد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مثل ابن سینا </w:t>
      </w:r>
      <w:r>
        <w:rPr>
          <w:rStyle w:val="FootnoteAnchor"/>
          <w:rtl w:val="true"/>
        </w:rPr>
        <w:footnoteReference w:id="129"/>
      </w:r>
      <w:r>
        <w:rPr>
          <w:rFonts w:ascii="IRNazanin" w:hAnsi="IRNazanin" w:eastAsia="IRNazanin"/>
          <w:color w:val="111111"/>
          <w:sz w:val="28"/>
          <w:sz w:val="28"/>
          <w:szCs w:val="28"/>
          <w:rtl w:val="true"/>
          <w:lang w:bidi="fa-IR"/>
        </w:rPr>
        <w:t>و ملاصدرا در کتاب های دیگرش،</w:t>
      </w:r>
      <w:r>
        <w:rPr>
          <w:rStyle w:val="FootnoteAnchor"/>
          <w:rtl w:val="true"/>
        </w:rPr>
        <w:footnoteReference w:id="130"/>
      </w:r>
      <w:r>
        <w:rPr>
          <w:rFonts w:ascii="IRNazanin" w:hAnsi="IRNazanin" w:eastAsia="IRNazanin"/>
          <w:color w:val="111111"/>
          <w:sz w:val="28"/>
          <w:sz w:val="28"/>
          <w:szCs w:val="28"/>
          <w:rtl w:val="true"/>
          <w:lang w:bidi="fa-IR"/>
        </w:rPr>
        <w:t>اراده را غیر از شوق مؤکّد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مقصود محقق نائینی از اراده، همان شوق مؤكّد است که بدون آزادی در نفس تحقق می یابد، و از این رو، وجودش برای نفی جبر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محقّق نائینی برای توجیه آزادی، مفهوم طلب و اختیار را مطرح می کند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این معنا از طلب و اختیار، همان معنایی است که شهید صدر از اراده در ذهن دارد و از این رو فرض عامل دیگری به نام طلب و اختیار را لازم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اگر این دو محقّق، مفهوم واحدی از اراده را قصد کنند، اختلافی میانشان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اختلافی واقعی میان دو تبیین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شهید صدر که باید توجیهی برای صدور فعل به صورت آزاد و اختیاری ارائه شود، مطلب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از اختیار، قدرت اختیار کردن قصد می شود، و گاه عمل اختیارکردن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سلطنت شهید صدر، معنای اول اختیار است، و طلب و اختیار محقّق نائینی معنای دوم اختیار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 نکته دوم مربوط به نظریه سلطنت، ملاک اختیاری بودن را عمل بر اساس تشخیص مصلحت و مفسدة افعال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 رسد </w:t>
      </w:r>
    </w:p>
    <w:p>
      <w:pPr>
        <w:pStyle w:val="BookText"/>
        <w:rPr/>
      </w:pPr>
      <w:r>
        <w:rPr>
          <w:rFonts w:ascii="IRNazanin" w:hAnsi="IRNazanin" w:eastAsia="IRNazanin"/>
          <w:color w:val="111111"/>
          <w:sz w:val="28"/>
          <w:sz w:val="28"/>
          <w:szCs w:val="28"/>
          <w:rtl w:val="true"/>
          <w:lang w:bidi="fa-IR"/>
        </w:rPr>
        <w:t>عمل بر اساس مصلحت و مفسده، ملاک عقلانی و حکیمانه بودن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ملاک اختیاری بودن فعل، این است که فاعل هم بتواند فعل را انجام دهد و هم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تعبیر متکلمان، قدرت، و به تعبیر شهید صدر، سلطنت، داشته باشد، که اثرش صحّة الفعل والترک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اختیاری بودن و حکیمانه بودن، دو ویژگی برای فعل است، که دو ملاک متفاوت می طلبند؛ هر چند این دو ویژگی نوعا در افعال اختیاری انسان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و قبل از ایشان آية الله خویی و محقّق نائینی و متکلمان، دو نوع علّیت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ضروری و علّیت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را در فاعل غیر اختیاری و قسم دوم را در فاعل اختیاری جاری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گفت که در جهان تنها یک نوع علیت وجود دارد و آن، علیت اختیاری و غیر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چه در عالم رخ می دهد، فعل فاعل مختار، اعمّ از انسان و خدا، می باشد و علّیت طبیعی در نهایت به علیت اختیاری خدا بر می گردد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طرح مفهوم سلطنت در عرض دو مفهوم وجوب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اثر آن طرح دو نوع علّیت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معتقد است که اساساً مفاهیم وجوب و امکان نباید در تحليل فعل و پیدایش پدیده ها به کار گرفته شود؛ چرا که این دو مفهوم، از اشیاء موجود انتزاع شده اند و برای تحلیل موجودات باید به کار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موجودات جهان بنگریم، خواهیم دید که ما سوى الله می توانستند موجود نباشند و با وجود این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حالت ماسوى الله،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مورد خدای متعال تأمّل می کنیم در می یابیم که او نمی توانست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او مفهوم وجوب را انتزاع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ممکنات موجود نیز ضرورت به شرط محمول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مفهوم، از تحلیل پیدایش ممکنات عاجزند و باید از مفهوم سلطنت و قدرت برای تحلیل فعل استفاده کرد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7021_59441"/>
      <w:bookmarkStart w:id="100" w:name="pg7021_59441"/>
      <w:bookmarkEnd w:id="100"/>
    </w:p>
    <w:p>
      <w:pPr>
        <w:pStyle w:val="Heading3"/>
        <w:numPr>
          <w:ilvl w:val="2"/>
          <w:numId w:val="1"/>
        </w:numPr>
        <w:rPr/>
      </w:pPr>
      <w:bookmarkStart w:id="101" w:name="pg7021_59441"/>
      <w:bookmarkStart w:id="102" w:name="__RefHeading___Toc2862515_372815092"/>
      <w:bookmarkStart w:id="103" w:name="_Toc34"/>
      <w:bookmarkEnd w:id="101"/>
      <w:bookmarkEnd w:id="102"/>
      <w:r>
        <w:rPr>
          <w:rtl w:val="true"/>
        </w:rPr>
        <w:t>نقد اصولیان بر علیت فلسفی</w:t>
      </w:r>
      <w:bookmarkEnd w:id="103"/>
    </w:p>
    <w:p>
      <w:pPr>
        <w:pStyle w:val="Heading4"/>
        <w:numPr>
          <w:ilvl w:val="3"/>
          <w:numId w:val="1"/>
        </w:numPr>
        <w:rPr/>
      </w:pPr>
      <w:bookmarkStart w:id="104" w:name="__RefHeading___Toc2862517_372815092"/>
      <w:bookmarkStart w:id="105" w:name="_Toc35"/>
      <w:bookmarkEnd w:id="104"/>
      <w:r>
        <w:rPr>
          <w:rtl w:val="true"/>
        </w:rPr>
        <w:t>چکیده</w:t>
      </w:r>
      <w:bookmarkEnd w:id="10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به نقد اصولیان بر اساسی ترین مبنای فلسفه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مسیحی و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اصل علّیت ضروری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خارج کردن فلسفه های جدید هم چون فلسفه اگزیستانس و فلسفه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بحث، توضیحی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bookmarkStart w:id="106" w:name="pg7021_59442"/>
    </w:p>
    <w:p>
      <w:pPr>
        <w:pStyle w:val="Heading4"/>
        <w:numPr>
          <w:ilvl w:val="3"/>
          <w:numId w:val="1"/>
        </w:numPr>
        <w:rPr/>
      </w:pPr>
      <w:bookmarkStart w:id="107" w:name="__RefHeading___Toc2862519_372815092"/>
      <w:bookmarkStart w:id="108" w:name="_Toc36"/>
      <w:bookmarkEnd w:id="106"/>
      <w:bookmarkEnd w:id="107"/>
      <w:r>
        <w:rPr/>
        <w:t>1</w:t>
      </w:r>
      <w:r>
        <w:rPr>
          <w:rtl w:val="true"/>
        </w:rPr>
        <w:t xml:space="preserve">. </w:t>
      </w:r>
      <w:r>
        <w:rPr>
          <w:rtl w:val="true"/>
        </w:rPr>
        <w:t>علم اصول</w:t>
      </w:r>
      <w:bookmarkEnd w:id="108"/>
    </w:p>
    <w:p>
      <w:pPr>
        <w:pStyle w:val="BookText"/>
        <w:rPr/>
      </w:pPr>
      <w:r>
        <w:rPr>
          <w:rFonts w:ascii="IRNazanin" w:hAnsi="IRNazanin" w:eastAsia="IRNazanin"/>
          <w:color w:val="111111"/>
          <w:sz w:val="28"/>
          <w:sz w:val="28"/>
          <w:szCs w:val="28"/>
          <w:rtl w:val="true"/>
          <w:lang w:bidi="fa-IR"/>
        </w:rPr>
        <w:t>علم اصول فقه شیعه مراحل مختلفی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مباحث اصولی در ضمن کتاب های فقهی مورد بحث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درمرحله بعد، علم اصول از علم فقه جدا شد و کتاب های مستقلی به اصول فقه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ادامه داشت تا این که در قرن یازدهم هجری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اصول به مخالفت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آية الله وحید بهبهانی، از فقهای نامدار اصولی، به مقابله با اخباریان برخاست و به شبهات آنان پاسخ داد و به تجدید علم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نقطه عطفی در تاریخ علم اصول به شمار می رود و می توان آن را آغاز مرحله سوم از مراحل تطور علم اصول به شمار آورد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محدوده تحقیق این نوشتار، آراء اصولیان نامداری است که در مرحله سوم علم اصول، یعنی از قرن یازدهم هجری تا زمان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اصولیانی که در قید حیاتند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زیسته اند و در موضوع اصل علّیت ضروری موضع گیری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اصولیانی هم چون شیخ انصاری که بحثی در اثبات یا نفی علّیت در آثار آنها یافت نشد، و نیز آراء اصولیانی هم چون 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مدافع علّیت ضروری اند و مبتنی بر همین اصل، نظریه جبر را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از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آقا ضیاء عراقی و آية الله بروجردی نیز عباراتی یافت شد که لازمه آن عدم پذیرش علّیت ضروری است، امّا از آن جا که توضیح و اثبات این لازمه، مجال وسیع تری می طلبد، از طرح نظرات این دو فقیه اصولی صرف نظر شد</w:t>
      </w:r>
      <w:r>
        <w:rPr>
          <w:rFonts w:eastAsia="IRNazanin" w:cs="IRNazanin"/>
          <w:color w:val="111111"/>
          <w:sz w:val="28"/>
          <w:szCs w:val="28"/>
          <w:rtl w:val="true"/>
          <w:lang w:bidi="fa-IR"/>
        </w:rPr>
        <w:t xml:space="preserve">. </w:t>
      </w:r>
      <w:bookmarkStart w:id="109" w:name="pg7021_59443"/>
    </w:p>
    <w:p>
      <w:pPr>
        <w:pStyle w:val="Heading4"/>
        <w:numPr>
          <w:ilvl w:val="3"/>
          <w:numId w:val="1"/>
        </w:numPr>
        <w:rPr/>
      </w:pPr>
      <w:bookmarkStart w:id="110" w:name="__RefHeading___Toc2862521_372815092"/>
      <w:bookmarkStart w:id="111" w:name="_Toc37"/>
      <w:bookmarkEnd w:id="109"/>
      <w:bookmarkEnd w:id="110"/>
      <w:r>
        <w:rPr/>
        <w:t>02</w:t>
      </w:r>
      <w:r>
        <w:rPr>
          <w:rtl w:val="true"/>
        </w:rPr>
        <w:t xml:space="preserve"> </w:t>
      </w:r>
      <w:r>
        <w:rPr>
          <w:rtl w:val="true"/>
        </w:rPr>
        <w:t>مکتب تفکیک و ارتباط این نوشتار با آن</w:t>
      </w:r>
      <w:bookmarkEnd w:id="111"/>
    </w:p>
    <w:p>
      <w:pPr>
        <w:pStyle w:val="BookText"/>
        <w:rPr/>
      </w:pPr>
      <w:r>
        <w:rPr>
          <w:rFonts w:ascii="IRNazanin" w:hAnsi="IRNazanin" w:eastAsia="IRNazanin"/>
          <w:color w:val="111111"/>
          <w:sz w:val="28"/>
          <w:sz w:val="28"/>
          <w:szCs w:val="28"/>
          <w:rtl w:val="true"/>
          <w:lang w:bidi="fa-IR"/>
        </w:rPr>
        <w:t>گاه معنای عام مكتب تفکیک اراده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حامیان این مکتب، همه متکلمان و فقها و اصولیانی هستند که در مقابل آراء مهم فلسفی و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علّیت ضروری، وحدت وجود، سنخیت خالق و مخلوق، نظریه صدور، نظریه تجلّی، قاعده الواحد، قدم زمانی عالم، نفى معاد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 متون دینی بر اساس این عقاید، موضع گیری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نقد و ردّ آراء اصولیان مذکور در باب علّیت فلسفی، جزء مباحث مکتب تفکیک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معنای خاصی از مکتب تفکیک اراده می شود که فقط شامل آراء آية الله اصفهانی و شاگردان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نیز چون این نوشتار به نظریه میرزای اصفهانی و استادان و همفکرانش می پردازد، با مکتب تفکیک ارتباط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پیام اصلی مکتب تفکیک، دعوت به اجتهاد در منابع اسلامی به منظور استنباط عقاید دینی و خارج کردن قرآن و احادیث از مهجوریت در حوزه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در گذشته، بزرگانی چون شیخ صدوق، شیخ مفید، سید مرتضی، شیخ طوسی و علامه حلّی، هم در فقه عملی تدریس و تحقیق و تأليف داشته اند، هم در فقه اعتقادی یاکلام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چند سده اخیر، همت اصلی بزرگان دین معطوف به فقه عملی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نهضت آية الله میرزا مهدی اصفهانی در مشهد، ترغیب عالمان دینی به توجه و اجتهاد در قرآن و احادیث در حوزه اعتقادات و عدم اكتفا به تعالیم فیلسوفان و عارفانی هم چون ملاصدرا و ابن عربی و شرح آراء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مجتهد و درس خارج گوي زمان خود بود که در کنار درس خارج فقه و اصول، به درس خارج عقاید و معارف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وی در درس خارج عقاید، روش 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تطبیقی، یا به تعبیر دقیق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استنباط عقاید از منابع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مقایسه این عقاید با آراء فیلسوفان و عارفان می پرداخت و برخی نظریات فلسفی و عرفانی را نقد می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فلسفه و حکمت را به معنای عام آن بدانیم، یعنی پرداختن به عقاید و </w:t>
      </w:r>
      <w:bookmarkStart w:id="112" w:name="pg7021_59444"/>
    </w:p>
    <w:p>
      <w:pPr>
        <w:pStyle w:val="BookText"/>
        <w:rPr/>
      </w:pPr>
      <w:bookmarkEnd w:id="112"/>
      <w:r>
        <w:rPr>
          <w:rFonts w:ascii="IRNazanin" w:hAnsi="IRNazanin" w:eastAsia="IRNazanin"/>
          <w:color w:val="111111"/>
          <w:sz w:val="28"/>
          <w:sz w:val="28"/>
          <w:szCs w:val="28"/>
          <w:rtl w:val="true"/>
          <w:lang w:bidi="fa-IR"/>
        </w:rPr>
        <w:t>موضوعات فلسفی هم چون مباحث وجودشناختی، جهان شناختی و انسان شناختی و تحلیل و نقد آرائی که در این موضوعات مطرح شده است، در این صورت میرزا مهدی اصفهانی، گذشته از فقیه و متکلم بودن، فیلسوف و حکیم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کتاب ها و تقریرات درس های ایشان و شاگردانشان می نگریم، به مباحثی در باب معرفت شناسی، وجودشناسی، جهان شناسی، خداشناسی، علم النفس، و حتى مباحثی هم چون ماهیت و هیولی بر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فلسفه اگزیستانس و فلسفه تحلیلی و فلسفۀ آمپریسم و فلسفه پوزیتویسم،فلسفه است، پس چرا مباحث عمیق اعتقادی که توسط بزرگانی چون میرزای اصفهانی مطرح می شود، فلسفه و حکمت نباشد؟ آیا می توان پوزیتویسم جدید را که فلسفه را نه فقط غلط، بلکه بی معنا می داند و فلسفه تحلیل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تحلیل های زبانی نشان می دهد که مباحث فلسفی، ناشی از مغالطات زبانی است و یا به علم تجربی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دانست، امّا مباحث برخی بزرگان ما در مباحث وجود و ماهیت و هیولی و علّیت و تباین و سنخیت 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نیست؟ اگر مخالفت با آراء فلسفی باعث خروج از فلسفه است، پس چرا مکاتب مذکور را فلسفه می دانیم و در مراکز علمی برای آنها واحدهای درسی در نظر می گیریم؟</w:t>
      </w:r>
    </w:p>
    <w:p>
      <w:pPr>
        <w:pStyle w:val="BookText"/>
        <w:rPr/>
      </w:pPr>
      <w:r>
        <w:rPr>
          <w:rFonts w:ascii="IRNazanin" w:hAnsi="IRNazanin" w:eastAsia="IRNazanin"/>
          <w:color w:val="111111"/>
          <w:sz w:val="28"/>
          <w:sz w:val="28"/>
          <w:szCs w:val="28"/>
          <w:rtl w:val="true"/>
          <w:lang w:bidi="fa-IR"/>
        </w:rPr>
        <w:t>طرفداران فلسفه اگر خواهان خارج شدن فلسفه از رکود و رشد و بالندگی آنند، باید از تنگ نظری پرهیز کنند و تنها اعتقادات خویش را فلسفه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پا را از این هم فراتر می گذارند و مخالفان برخی نظریات فلسفی را نه تنها مخالف فلسفه، بلکه مخالف عقل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افراد، عقل یعنی مطالب مورد قبول خودشان، و هرکس مخالف این مطالب باشد، مخالف عقل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وقتی به مطلب جدیدی بر می خورند، به جای آنکه به خود زحمت تأمل و بررسی و فهم بدهند، با حربه اتهام، خود را آسوده می کنند</w:t>
      </w:r>
      <w:r>
        <w:rPr>
          <w:rFonts w:eastAsia="IRNazanin" w:cs="IRNazanin"/>
          <w:color w:val="111111"/>
          <w:sz w:val="28"/>
          <w:szCs w:val="28"/>
          <w:rtl w:val="true"/>
          <w:lang w:bidi="fa-IR"/>
        </w:rPr>
        <w:t>.</w:t>
      </w:r>
    </w:p>
    <w:p>
      <w:pPr>
        <w:pStyle w:val="Heading4"/>
        <w:numPr>
          <w:ilvl w:val="3"/>
          <w:numId w:val="1"/>
        </w:numPr>
        <w:rPr/>
      </w:pPr>
      <w:bookmarkStart w:id="113" w:name="__RefHeading___Toc2862523_372815092"/>
      <w:bookmarkStart w:id="114" w:name="_Toc38"/>
      <w:bookmarkEnd w:id="113"/>
      <w:r>
        <w:rPr/>
        <w:t>3</w:t>
      </w:r>
      <w:r>
        <w:rPr>
          <w:rtl w:val="true"/>
        </w:rPr>
        <w:t xml:space="preserve">. </w:t>
      </w:r>
      <w:r>
        <w:rPr>
          <w:rtl w:val="true"/>
        </w:rPr>
        <w:t>عليت و اهمیّت آن</w:t>
      </w:r>
      <w:bookmarkEnd w:id="11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فلسفه به مفهومی مهم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در کتاب آلفای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تفاوت حکمت با شناخت حسّی و عرفی را توجه به علّیت </w:t>
      </w:r>
    </w:p>
    <w:p>
      <w:pPr>
        <w:pStyle w:val="BookText"/>
        <w:rPr/>
      </w:pPr>
      <w:r>
        <w:rPr>
          <w:rFonts w:ascii="IRNazanin" w:hAnsi="IRNazanin" w:eastAsia="IRNazanin"/>
          <w:color w:val="111111"/>
          <w:sz w:val="28"/>
          <w:sz w:val="28"/>
          <w:szCs w:val="28"/>
          <w:rtl w:val="true"/>
          <w:lang w:bidi="fa-IR"/>
        </w:rPr>
        <w:t>می داند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دانشی است درباره برخی مبادی و علتها</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به اعتقاد ارسطو حکمت با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و چون فلسفه یا متافیزیک به نهایی ترین و شریف ترین علل می پردازد، بنابراین اشرف حکمت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فصل سوم کتاب یاد شده، نخستین بحث فلسفی را مسأله علّیت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او اختلاف های فیلسوفان نخستین هم چون طالس و آناکسیمندر و آناکسیمنس و هراکلیتس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مادة الموادّ عالم به بحث علّت مادی بر می گردد، و علّت های دیگر به تدریج در فلسفه مطرح شد تا این که خود او به همه علل چهارگانه توجه کرد و آنها را تبیین نمود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ملاصدرا در اهمیت علّیت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ثبت مسأله العلة والمعلول، صحّ البحث و ان ارتفعت، ارتفع مجال</w:t>
      </w:r>
    </w:p>
    <w:p>
      <w:pPr>
        <w:pStyle w:val="BookText"/>
        <w:rPr/>
      </w:pPr>
      <w:r>
        <w:rPr>
          <w:rFonts w:ascii="IRNazanin" w:hAnsi="IRNazanin" w:eastAsia="IRNazanin"/>
          <w:color w:val="111111"/>
          <w:sz w:val="28"/>
          <w:sz w:val="28"/>
          <w:szCs w:val="28"/>
          <w:rtl w:val="true"/>
          <w:lang w:bidi="fa-IR"/>
        </w:rPr>
        <w:t>البحث</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امّا مخالفت بسیاری از متکلمان و اصولیان با علّیت، به اصل علّیت، به معنای تأثیر و ایجاد و وابستگی، برنمی گردد، بلکه به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فیلسوفان یکی از ویژگی های اصل علّیت، ضرورت علّی و معلولی است، به این معنا که با وجود علّت تامّه، تحقّق معلول ضروری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حساسیّت فقیهان و متکلمان را نسبت به ضرورت علّى و معلولی برانگیخت، این بود که لازمه ضرورت،جبر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جبر، اساس دین و اخلاق و امر و نهی و تکالیف و شریعت را، که اختیاراست، نابود می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متکلمان و اصولیانی منتقد علّیت، ضرورت علّی و معلولی با قدرت و اختیار و آزادی خدا و انسان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قدرت می 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صفة تقتضي صحة الفعل من الفاعل لا ايجابه، فانّ القادر هوالذي يصحّ منه الفعل و الترك معاد</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خواجه طوسی و علامه حلّی به منظور اثبات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زمانی عالم بر نفی ضرورت علّى و معلولی میان خدا و فعلش دلالت می کند؛ چرا که اگر میان خدا و فعلش رابطه ضرورت باشد و از سوی دیگر عالم حادث زمانی باشد، لازمه این دو مطلب، حدوث زمانی خداست؛ زیرا بر اساس ضرورت، فعل خدا از ذات خدا جدایی ناپذیر است؛ بنابراین اگر عالم حادث است، خدا نیز حادث خواهد بود، در حالی که خداوند قدیم است، پس فعل خدا ضروری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فقیه و متکلم، از ضروری نبودنِ فعل خدا،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نتیجه می گیرند؛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آن واحد هم می تواند فعلی را انجام دهد و هم می تواند آن فعل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فاعل و فعل ضرورتی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هرجا قادر و مختار باشد، ویژگی ضرورت علّی و معلولی وجود نخواهد داشت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همین مطلب متکلمان، مورد قبول اکثر فقیهان اصولی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تعابیر و تفاسیر ، گاه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اختصار به آراء اصولیان در این باره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بهبهانی در رساله جبر و اختیار، هم چون متکلمان، مختار را کسی می داند که قدرت همزمان بر فعل و 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اختیاری، امری وجدانی و غیرقابل انکاراست؛ بنابراین اگر اصل اختیار با اصل علّیت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 بیفتد، اصل اختیار مقدم است؛ زیرا علم به آن قوی تر و اولی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عاقل منصف، اگر خودش باشد و به وجدان خود رجوع کند، در می یابد که آنگاه که عملی را از روی اختیار انجام می دهد، همو قادر بر ترک آن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علّیت و قاعده ترجیح بلا مرجّح، علمی بیش از این را افاده نخواهد کرد، یعنی علم </w:t>
      </w:r>
    </w:p>
    <w:p>
      <w:pPr>
        <w:pStyle w:val="BookText"/>
        <w:rPr/>
      </w:pPr>
      <w:r>
        <w:rPr>
          <w:rFonts w:ascii="IRNazanin" w:hAnsi="IRNazanin" w:eastAsia="IRNazanin"/>
          <w:color w:val="111111"/>
          <w:sz w:val="28"/>
          <w:sz w:val="28"/>
          <w:szCs w:val="28"/>
          <w:rtl w:val="true"/>
          <w:lang w:bidi="fa-IR"/>
        </w:rPr>
        <w:t>وجدانی به اختیار و توانایی بر فعل و ترک</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به اعتقاد وی برای این که تعارض میان اصل اختیار و اصل علّیت برداشته شود، بایداصل اختیار را اصل قرار داد و بر اساس آن اصل علّیت را تفسیر کرد و نه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مباحث ایشان می توان دریافت که وی برای این که علّیت را با اختیار جمع کند، علّیت را به معنای تأثیر غیر ضروری می داند، نه به معنای فلسفی و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فاعل فعلی را انجام می دهد، می توانست آن فعل را ترک کند، یعنی قدرت همزمان بر فعل و ترک داشت و یکی از این دو حالت ضروری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در درس های خارج اصولشان، قانون علّیت ضروری را شامل افعال اختیاری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علّیت تامّه و ضروری اراده را نابود کننده اساس اختیار و تأسیس کننده مذهب جبر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علية الإرادة للفعل هادم لأساس الاختيار و مؤسس لمذهب الجبر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عقیده وی انسان حتّی با وجود تعلّق اراده بر فعل، می تواند فعل را ترک کند؛ زیرا نفس قبل از وقوع فعل، آزادانه می تواند فعلی را طلب یا آن را ترک کند و این آزادي طلب همان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نفس بدون این که محکوم علّیت ضروری باشد، ذاتاً به گونه ای است که می تواند فعل را طلب یا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عقول فلاسفه را از درک مسأله اختیار و نظریه امرُ بين الأمرين عاجز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فائه مما أعيی ادراکه عقول الفلاسفة و ذوى الافكار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فعل نفس است، و نفس ذاتاً می تواند فعل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نیازمند علّت موجبه دیگری نیست که اثرش از نفس قابل تفکیک نباشد؛ زیرا تأثیر ایجابی علّیت در افعال غیراختیاری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مقصود محقّق نائینی از اراده ای که آن را از طلب تفکیک می کند،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مؤكّد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حالتی نفسانی است و بدون آزادی در انسان به وقوع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اراده ای را برای آزادی و نفی جبر، کافی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مفهوم طلب واختیار را مطرح می کند که بر اساس آن انسان آزادانه عمل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 كيفية خاصة للنفس تحدث بعد حدوث مبادیها فيها، و لذا تسمّى بالشوق المؤكد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کیفیتی ویژه برای نفس است که پس از پدید آمدن مبادی آن درنفس، حادث می شود و آن را شوق مؤكد می نامند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آية الله میرزا مهدی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شاگردان دوره اول درس خارج اصول محقّق نائینی است و از وی اجازه اجتهاد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خارج اصولش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منکر علّیت تامّه ضروری در فاعل های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بين العلة التامة و الفاعل القادر، بون بعيد، بل ابعد ما بين الأرض و السماء؛ فان وجود المعلول واجب عند العلة التامة و الآ يلزم الترجيح بلا مرجح، بخلاف الفعل و فاعله؛ فانه لابد من عدم تمامية الفاعل و قدرته، بل يجب عدم الأولوية للمناقضة مع كمال الفعلية و التمامية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قادرا تام القدرة كامل الذات يمتنع عروض الوجوب لفعله فلا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البداء ما لم يوجد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وقع القضاء بالامضاء فلا 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يوجد لم يجب، بخلاف العلة التامة اذ ما لم يجب المعلول لم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علّت تامّه و فاعل قادر، فاصله افزون تر از فاصله میان زمین و آسمان است؛ زیرا وجود معلول با وجود علّت تامّه آن، واجب است، وگرنه محذور ترجیح بدون مرجّح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میان فعل و فاعل قادر وجود ندارد؛ زیرا عدم تمامیّت فاعل و قدرتش باعث امتناع عروض صفت وجوب بر فعل فاعل قادر است و </w:t>
      </w:r>
    </w:p>
    <w:p>
      <w:pPr>
        <w:pStyle w:val="BookText"/>
        <w:rPr/>
      </w:pPr>
      <w:r>
        <w:rPr>
          <w:rFonts w:ascii="IRNazanin" w:hAnsi="IRNazanin" w:eastAsia="IRNazanin"/>
          <w:color w:val="111111"/>
          <w:sz w:val="28"/>
          <w:sz w:val="28"/>
          <w:szCs w:val="28"/>
          <w:rtl w:val="true"/>
          <w:lang w:bidi="fa-IR"/>
        </w:rPr>
        <w:t>به همین دلیل می تواند بدا کند، برخلاف علّت تامّه که در آن وجود معلول به معنای آن است که پیش از این، فعل وجوب یافته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ایشان در بخش دیگری از تقریرات درس اصولشان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علّیت ضروری را قبول کنیم، آن را فقط در فاعل های طبیعی، که ناقصند، قبول میکنیم، نه در فاعل های مختار و قادر که کاملند، و همین کمال، اقتضا می کند که فاعل قادر هم توانایی فعل داشته باشد و هم توانایی ترک، و با وجود فاعل، ضرورتی برای صدور فعل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الفاعل التام ليس بعلة تامة اصطلاحية، اذ مقتضي تمامية الفاعل هو كونه غنياً عن العالمين وعن ايجاده، و مقتضى ذلك هو عدم لزوم الصدور</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ادامه این بحث، مرحوم میرزا مهدی اصفهانی قاعدۀ فلسفي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ما لم يجب 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همان ضرورت علّی و معلولی است، به صورت عکس قبول می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ما لم يوجد لم يجب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استدلال می کند که ما اگر به خودمان و افعال نفسانی مان رجوع کنیم، در می یابیم که تا زمانی که فعل ما موجود نشده است، وجوبی در کار نیست، بلکه وقتی فعل موجود شد، آن وقت وجوب و ضرورت نیز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متکلمان، وجوب لاحق به جای وجوب سابق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بحث، هم چون متکلمان، قادر بودن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الفعل و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خویی که از شاگردان دوره دوم درس خارج اصول محقّق نائینی است، در درس خارج اصولش بر ضرورت علّی و معلولی و ضرورت صدور فعل با وجود مرجّح اشکال می کند و بر آن است که علّیت ضروری شامل افعال اختیاری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ملاک صدور فعل اختیاری انسان، اعمال قدرت و سلطنت و توانایی فعل و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خویی می 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محال است، وجود فعل بدون سبب و فاعل است، امّا صدور فعل </w:t>
      </w:r>
    </w:p>
    <w:p>
      <w:pPr>
        <w:pStyle w:val="BookText"/>
        <w:rPr/>
      </w:pPr>
      <w:r>
        <w:rPr>
          <w:rFonts w:ascii="IRNazanin" w:hAnsi="IRNazanin" w:eastAsia="IRNazanin"/>
          <w:color w:val="111111"/>
          <w:sz w:val="28"/>
          <w:sz w:val="28"/>
          <w:szCs w:val="28"/>
          <w:rtl w:val="true"/>
          <w:lang w:bidi="fa-IR"/>
        </w:rPr>
        <w:t>اختیاری از فاعل، بدون وجود مرجّح، محال نیست؛ زیرا فعل اختیاری ازطریق اعمال قدرت انسان در خارج محقق می شود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وی در ادامه بحث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فعل ارادی با معلول طبیعی این است که فعل ارادی در تحققش محتاج فاعل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 افعال انسان، نفس انسان است و فعل با اختیار و اعمال قدرت و سلطنت و بدون وجوب و ضرورت از آن صادر می شود، و نفس در استفاده از قدرتش محتاج چیزی نیست، و خداوند نفس را چنین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معلول طبیعی در تحققش محتاج علل طبیعی است و علّیت با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حکومت دارد واختیاری برای آن قابل تصور نیست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شهید آية الله صدر، روشن تر از دیگران علّیت ضروری را نقد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درس های خارج اصول خویش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قاعده علّیت ضروری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مالم يجب 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 برهانی باشد، قابل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معتقد است که این قاعده، قاعده ای وجدانی است، نه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فهم دقیق آن باید به وجدان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آن است که ممکن الوجود بودن چیزی برای موجود شدن آن کافی نیست، و برای این که امر ممکنی در خارج تحقق یابد، یکی از دو عامل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علّت تامّه برای ممکن الوجود حاصل می شود، و دیگری سلطنت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شهید صدر مفهومی جدید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دو مفهوم وجوب و امکان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توضیح سلطنت می 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از این حیث که نسبت آن به وجود و عدم مساوی است، مانند امکان است؛ امّا امکان، برای تحقّق وجود یا عدم، کافی نیست، در حالی که سلطنت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اشتراک سلطنت با وجوب این است که هر دو برای </w:t>
      </w:r>
    </w:p>
    <w:p>
      <w:pPr>
        <w:pStyle w:val="BookText"/>
        <w:rPr/>
      </w:pPr>
      <w:r>
        <w:rPr>
          <w:rFonts w:ascii="IRNazanin" w:hAnsi="IRNazanin" w:eastAsia="IRNazanin"/>
          <w:color w:val="111111"/>
          <w:sz w:val="28"/>
          <w:sz w:val="28"/>
          <w:szCs w:val="28"/>
          <w:rtl w:val="true"/>
          <w:lang w:bidi="fa-IR"/>
        </w:rPr>
        <w:t>تحقّق شیء کفایت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در این است که صدور فعل از وجوب به صورت ضروری است، اما صدور آن از سلطنت،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وجود سلطنت را در عالم اثبات کنیم، می توانیم از این طریق، هم صدور فعل را توجیه کنیم و هم اختیار و آزادی را دلیل اثبات سلطنت در انسان، وجدان و علم حضوری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بالوجدان، ثبوت مفهوم سلطنت را در نفس خود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نفس ما شوق اکید برای انجام دادن عملی پدید آمد، آن را نه به واسطه عامل قهری بیرونی، بلکه به واسطه سلطنت نفس انجام میدهیم؛ چرا که حالت سلطنت از جمله اموری است که به علم حضوری برای نفس حاصل است؛ مانند حالت گرسنگی، تشنگی یا حالت 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این دلیل که ما در بسیاری موارد، بدون وجود عامل مرجّح، کاری را بر کار دیگر ترجیح می دهیم؛ مانند حالت گرسنه ای که دو قرص نان در اختیار دارد و یا گریزنده ای که در راه گریز را در پیش روی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فاعل جز به واسطه ایجاب از ناحیه علت صادر شود، در این صورت، گرسنه از گرسنگی خواهد مرد؛ چرا که هیچ مرجعی برای خوردن یکی از دو قرص نان وجود ندارد، در حالی که بنا بر قاعده سلطنت نفس، یکی از دو حالت، ترجیح می یابد</w:t>
      </w:r>
      <w:r>
        <w:rPr>
          <w:rFonts w:eastAsia="IRNazanin" w:cs="IRNazanin"/>
          <w:color w:val="111111"/>
          <w:sz w:val="28"/>
          <w:szCs w:val="28"/>
          <w:rtl w:val="true"/>
          <w:lang w:bidi="fa-IR"/>
        </w:rPr>
        <w:t>».</w:t>
      </w:r>
      <w:r>
        <w:rPr>
          <w:rStyle w:val="FootnoteAnchor"/>
          <w:rtl w:val="true"/>
        </w:rPr>
        <w:footnoteReference w:id="14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7021_59453"/>
      <w:bookmarkStart w:id="116" w:name="pg7021_59453"/>
      <w:bookmarkEnd w:id="116"/>
    </w:p>
    <w:p>
      <w:pPr>
        <w:pStyle w:val="Heading2"/>
        <w:numPr>
          <w:ilvl w:val="1"/>
          <w:numId w:val="1"/>
        </w:numPr>
        <w:rPr/>
      </w:pPr>
      <w:bookmarkStart w:id="117" w:name="pg7021_59453"/>
      <w:bookmarkStart w:id="118" w:name="__RefHeading___Toc2862525_372815092"/>
      <w:bookmarkStart w:id="119" w:name="_Toc39"/>
      <w:bookmarkEnd w:id="117"/>
      <w:bookmarkEnd w:id="118"/>
      <w:r>
        <w:rPr>
          <w:rtl w:val="true"/>
        </w:rPr>
        <w:t>فصل دوم</w:t>
      </w:r>
      <w:r>
        <w:rPr>
          <w:rtl w:val="true"/>
        </w:rPr>
        <w:t xml:space="preserve">: </w:t>
      </w:r>
      <w:r>
        <w:rPr>
          <w:rtl w:val="true"/>
        </w:rPr>
        <w:t>علّیت اختیاراز دیدگاه فیلسوفان اسلامی</w:t>
      </w:r>
      <w:bookmarkEnd w:id="11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2862527_372815092"/>
      <w:bookmarkStart w:id="121" w:name="_Toc40"/>
      <w:bookmarkEnd w:id="120"/>
      <w:r>
        <w:rPr>
          <w:rtl w:val="true"/>
        </w:rPr>
        <w:t>اشاره</w:t>
      </w:r>
      <w:bookmarkEnd w:id="12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7021_59455"/>
      <w:bookmarkStart w:id="123" w:name="pg7021_59455"/>
      <w:bookmarkEnd w:id="123"/>
    </w:p>
    <w:p>
      <w:pPr>
        <w:pStyle w:val="Heading3"/>
        <w:numPr>
          <w:ilvl w:val="2"/>
          <w:numId w:val="1"/>
        </w:numPr>
        <w:rPr/>
      </w:pPr>
      <w:bookmarkStart w:id="124" w:name="pg7021_59455"/>
      <w:bookmarkStart w:id="125" w:name="__RefHeading___Toc2862529_372815092"/>
      <w:bookmarkStart w:id="126" w:name="_Toc41"/>
      <w:bookmarkEnd w:id="124"/>
      <w:bookmarkEnd w:id="125"/>
      <w:r>
        <w:rPr>
          <w:rtl w:val="true"/>
        </w:rPr>
        <w:t>ترجمه و نقد رساله خلق الأعمال میرداماد</w:t>
      </w:r>
      <w:bookmarkEnd w:id="126"/>
    </w:p>
    <w:p>
      <w:pPr>
        <w:pStyle w:val="Heading4"/>
        <w:numPr>
          <w:ilvl w:val="3"/>
          <w:numId w:val="1"/>
        </w:numPr>
        <w:rPr/>
      </w:pPr>
      <w:bookmarkStart w:id="127" w:name="__RefHeading___Toc2862531_372815092"/>
      <w:bookmarkStart w:id="128" w:name="_Toc42"/>
      <w:bookmarkEnd w:id="127"/>
      <w:r>
        <w:rPr>
          <w:rtl w:val="true"/>
        </w:rPr>
        <w:t>چکیده</w:t>
      </w:r>
      <w:bookmarkEnd w:id="128"/>
    </w:p>
    <w:p>
      <w:pPr>
        <w:pStyle w:val="BookText"/>
        <w:rPr/>
      </w:pPr>
      <w:r>
        <w:rPr>
          <w:rFonts w:ascii="IRNazanin" w:hAnsi="IRNazanin" w:eastAsia="IRNazanin"/>
          <w:color w:val="111111"/>
          <w:sz w:val="28"/>
          <w:sz w:val="28"/>
          <w:szCs w:val="28"/>
          <w:rtl w:val="true"/>
          <w:lang w:bidi="fa-IR"/>
        </w:rPr>
        <w:t xml:space="preserve">به نظر میرداماد، خداوند علّت تامّه همه پدیده های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افعال اختیاری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همه علّت های ناقصة فعل اختیاری را خلق می کند که اراده انسان، یکی از این علّت های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عمل خارجی انسان و هم قدرت اراده و هم اراده های خاص، همگی معلول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هرچند انسان دارای اراده است، اما اراده او نیز معلول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در واقع مضطرّ و مجبور است، و در ظاهر مرید و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است، باید خداوند که خالق گناهان انسان هاست مجازات شود 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اثر تکوینی گناه است و چون انسان محل گناه است، لذا این اثر در انسان ظاهر می شود، همان طور که اثر دارو در مریض ظاهر می شود نه در داروساز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همه افعال به خدا بر می گردد، شرّی در عالم نیست و شرور، اموری عدل یا نسبی 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با علم وجدانی انسان ها به مختار و آزاد بودن سازگار نیست و ثانیاً با عدالت الهی</w:t>
      </w:r>
      <w:r>
        <w:rPr>
          <w:rFonts w:eastAsia="IRNazanin" w:cs="IRNazanin"/>
          <w:color w:val="111111"/>
          <w:sz w:val="28"/>
          <w:szCs w:val="28"/>
          <w:rtl w:val="true"/>
          <w:lang w:bidi="fa-IR"/>
        </w:rPr>
        <w:t xml:space="preserve">. </w:t>
      </w:r>
      <w:bookmarkStart w:id="129" w:name="pg7021_59456"/>
    </w:p>
    <w:p>
      <w:pPr>
        <w:pStyle w:val="Heading4"/>
        <w:numPr>
          <w:ilvl w:val="3"/>
          <w:numId w:val="1"/>
        </w:numPr>
        <w:rPr/>
      </w:pPr>
      <w:bookmarkStart w:id="130" w:name="__RefHeading___Toc2862533_372815092"/>
      <w:bookmarkStart w:id="131" w:name="_Toc43"/>
      <w:bookmarkEnd w:id="129"/>
      <w:bookmarkEnd w:id="130"/>
      <w:r>
        <w:rPr>
          <w:rtl w:val="true"/>
        </w:rPr>
        <w:t>مقدمه</w:t>
      </w:r>
      <w:bookmarkEnd w:id="131"/>
    </w:p>
    <w:p>
      <w:pPr>
        <w:pStyle w:val="BookText"/>
        <w:rPr/>
      </w:pPr>
      <w:r>
        <w:rPr>
          <w:rFonts w:ascii="IRNazanin" w:hAnsi="IRNazanin" w:eastAsia="IRNazanin"/>
          <w:color w:val="111111"/>
          <w:sz w:val="28"/>
          <w:sz w:val="28"/>
          <w:szCs w:val="28"/>
          <w:rtl w:val="true"/>
          <w:lang w:bidi="fa-IR"/>
        </w:rPr>
        <w:t>مسأله جبر و اختیار و نقش انسان در افعال خویش و ارتباط آن با اراده خدای متعال از مهم ترین مسائل فکری بشر بوده و در عرصه های مختلف علوم و فرهنگ بشری،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کلام، اصول فقه، حقوق، اخلاق، روانشناسی، وفیزیک، به گونه ه ای متفاوت،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به نظر می رسد جنبه دینی و کلامی آن از اهمیت بیشتری برخوردار است، زیرا معقولیت فلسفه ارسال پیامبران، و بسیاری از عقاید دینی،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ثواب و عقاب، معاد، عدل الهی، حسن و قبح و غیره در گرو حل درست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این مسأله، از نخستین مسائل کلامی طرح شده در تاریخ عقاید مسلمین به شمار می رود و متفکران مسلمان، هریک براساس مبانی خویش راه حلّی برای آن ارائه کرده 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نخستین راه حل های ارائه شده، نظریه جبر محض از یک سو، نظریه تفویض مطلق از سوی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این دو عقیده متضاد، به جهت لوازم غیرقابل پذیرش آن، اندیشمندان مسلمان در صدد یافتن حد وسطی در میان این دو اعتقاد برآمدند و آراء مختلفی در این باره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فیلسوفان مسلمان نیز براساس مبانی خاص خویش، طرح هایی ارائه کردند که در خور توجه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طرح ها، رساله ای است مختصر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میرداماد نگاشته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 برهان الدين محمد باقر داماد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فیلسوفان نام آور دوره صفویه و استاد صدر الدین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از شرح حال این فیلسوف بزرگ می توان به زندگینامه وی مندرج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استر آباد 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پس از بیان مقدمه، رساله را با توضیح تفاوت فعل انسان و خدا آغاز می کند و پس از بیان مضطر بودن انسان در فعل خویش، اشکال کیفر و پاداش را مطرح می کند و در نهایت مسأله شرور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مسائل را در دیگر آثار خویش هم چون قبسات، الرواشح السماوية في شرح احادیث الامامية، الايقاظات، الجبر و التفويض، القضبات، و قضا و قدر، نیز به بحث گذاشته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استر آباد 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رساله خلق الاعمال همان رساله الايقاظات است و در این مورد از صاحب کتاب عالم آراء نقل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الاعمال داماد به الايقاظات موسوم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اما در مقابل، نویسنده الذريعة معتقد است که خلق الاعمال غیر از ایقاظات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با مقایسه سه نسخه خطی از خلق الاعمال و نسخه ای که در کتاب کلمات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است، با رساله ایقاظات که در حاشیه کتاب قبسات چاپ سنگی از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 معلوم شد که محتوای خلق الاعمال تنها در بخشی از مقدمه ایقاظات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ایقاظات ابتدا مطالب خلق الاعمال، با اختلافات اندک لفظی تا مبحث کیفر و پاداش 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وسط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دعا و سپس اشکال تسلسل اراده ها مورد بررسی قرار می گیرد، که در خلق الاعمال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ادامه رساله خلق الاعمال از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اضافاتی که گاهی به حدود دوازده سطر می رسد، 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ایقاظات شش گانه که به منزله متن اصلی ایقاظات است، بیان می شوند، که این قسمت نیز در خلق الاعمال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رسد، میرداماد، این دو رساله را جداگانه و برای دو شخص مختلف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ما </w:t>
      </w:r>
      <w:bookmarkStart w:id="132" w:name="pg7021_59458"/>
    </w:p>
    <w:p>
      <w:pPr>
        <w:pStyle w:val="BookText"/>
        <w:rPr/>
      </w:pPr>
      <w:bookmarkEnd w:id="132"/>
      <w:r>
        <w:rPr>
          <w:rFonts w:ascii="IRNazanin" w:hAnsi="IRNazanin" w:eastAsia="IRNazanin"/>
          <w:color w:val="111111"/>
          <w:sz w:val="28"/>
          <w:sz w:val="28"/>
          <w:szCs w:val="28"/>
          <w:rtl w:val="true"/>
          <w:lang w:bidi="fa-IR"/>
        </w:rPr>
        <w:t>محتوای این دو رساله را در قبس دهم از قبسات نیز، با اجمال و تفصیل در مواضع مختلف تکرار کرده است که در قسمت یادداشت ها بدان 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نگارنده مطلع است، رساله حاضر دو بار به صورت سنگی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ضمن کتاب کلمات المحققين و بار دیگر با کتاب مسار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رساله مذکور در سه قسمت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متن عربی به صورت تصحیح شده و همراه با یادداشت های تصحیح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ترجمه رساله و در آخر نقد و بررسی محتوای رساله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یادداشت های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رعایت اختصار، مقدمه رساله و قسمت آخر آن ترجمه نشده است و در مقام نقد نیز تنها به نکات اصلی و مهم پرداخته شده و دیگر مقدمات و مبانی فلسفی که در تصویر نظریه مؤلف دخیل است 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حلّ مطلب نیز تنها چند نکته اساسی که توجه به آنها در حل مسأله لازم است، طرح شده و نگارنده مدعی ارائه راه حلّی همه جانبه نیست</w:t>
      </w:r>
      <w:r>
        <w:rPr>
          <w:rFonts w:eastAsia="IRNazanin" w:cs="IRNazanin"/>
          <w:color w:val="111111"/>
          <w:sz w:val="28"/>
          <w:szCs w:val="28"/>
          <w:rtl w:val="true"/>
          <w:lang w:bidi="fa-IR"/>
        </w:rPr>
        <w:t>.</w:t>
      </w:r>
    </w:p>
    <w:p>
      <w:pPr>
        <w:pStyle w:val="Heading4"/>
        <w:numPr>
          <w:ilvl w:val="3"/>
          <w:numId w:val="1"/>
        </w:numPr>
        <w:rPr/>
      </w:pPr>
      <w:bookmarkStart w:id="133" w:name="__RefHeading___Toc2862535_372815092"/>
      <w:bookmarkStart w:id="134" w:name="_Toc44"/>
      <w:bookmarkEnd w:id="133"/>
      <w:r>
        <w:rPr>
          <w:rtl w:val="true"/>
        </w:rPr>
        <w:t>روش تصحیح رساله</w:t>
      </w:r>
      <w:bookmarkEnd w:id="13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تصحیح این رساله از سه نسخه استفاده شده است که هر سه در بخش نسخه های خطی کتابخانه مرحوم آية الله مرعشی نجفی رحمة علیه در قم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نسخه متن </w:t>
      </w:r>
      <w:r>
        <w:rPr>
          <w:rFonts w:eastAsia="IRNazanin" w:cs="IRNazanin"/>
          <w:color w:val="111111"/>
          <w:sz w:val="28"/>
          <w:szCs w:val="28"/>
          <w:lang w:bidi="fa-IR"/>
        </w:rPr>
        <w:t>6869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نسخه دوم که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می شود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و شماره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کامل شدن متن، برخی عبارات نسخه های الف و ب در متن مندرج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آن چه در متن، داخلِ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دارد مربوط به نسخه الف و آن چه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 شده، مربوط به نسخه 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&lt; &gt;</w:t>
      </w:r>
      <w:r>
        <w:rPr>
          <w:rFonts w:ascii="IRNazanin" w:hAnsi="IRNazanin" w:eastAsia="IRNazanin"/>
          <w:color w:val="111111"/>
          <w:sz w:val="28"/>
          <w:sz w:val="28"/>
          <w:szCs w:val="28"/>
          <w:rtl w:val="true"/>
          <w:lang w:bidi="fa-IR"/>
        </w:rPr>
        <w:t>نشانه عدم وجود کلمه یا جمله داخل علامت، در برخی نسخه هاست و مورد آن جایی است که احتمال صحت عبارت بدون آن کلمه یا جمله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نسخه بدلهایی در قسمت یادداشت های تصحیح ذکر شده که احتمال صحت آنها وجود دارد و از ذکر نسخه بدل های غلط یابی معنا خودداری شده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رسالة مسئلة خلق الأعمال من مصنّفات فحل الفحول، خاتم حکماء الراسخين، قدوة عقلاء الشامخين، افضل المتألهين، اكمل المتمهرین وارث علوم الانبياء و المرسلين، باقر حكم الأولين، المتمم الأوّل، و المعلّم الثالث، لا زال ممجدّا محمداً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حق حمده، و الصّلاة على خيرته من خليقته محمد صَلَی اللهُ وعَلَیه ِوَ آلِه المعصومين من عترته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أفاض الله تعالى عليك سبحات فيوضات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مسئلة خلق الاعمال و هي من غامضات اغوار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غوامض اسرار الحكمة، و لقد أوفيناها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بالغ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كتبنا العقليّة و صحفنا الحكميّة و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احادیث ّالامامیّه، و هو شرحنا لكتاب الكافي، لشيخنا الأقدم، رئيس 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جعفر الكلینی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فالآن نلقي عليك ما أن أخذته الفطانة بيدي قريحتك، لفطّنك لما يفي بازاحة الشكوك و اماتة الأوهام باذن الله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فرق ما، بيّن بين الفاعل لفعل ما بالارادة و الاختيار، و بين جاعله التّام الموجب ایّاه بارادته و اختياره المفيض لوجوده و وجود علله و اسبابه و شرائطه و منتظراته على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فالمباشر الذي اختياره</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اخیر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ما يستتمّ به العلّة التامّة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لفعله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 فاعل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لذلك الفعل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بالاختيار 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اصطلاحاً لدى الجماهير العامّة و الخاصّة، و ليس هو بالجاعل التّامّ الموجب ایاه بالارادة و الاختيار، الّأ اذا كان مفيضا لوجوده، بافاضته و جملة ما يفتقر اليه من العلل و الأسباب بتة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دريت ذلك بزغ لك أن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مباشر لفعله، و اختياره أخير منتظرات الفعل و آخر أجزاء علته التامّة، فهو لا محالة </w:t>
      </w:r>
    </w:p>
    <w:p>
      <w:pPr>
        <w:pStyle w:val="BookText"/>
        <w:rPr/>
      </w:pPr>
      <w:r>
        <w:rPr>
          <w:rFonts w:ascii="IRNazanin" w:hAnsi="IRNazanin" w:eastAsia="IRNazanin"/>
          <w:color w:val="111111"/>
          <w:sz w:val="28"/>
          <w:sz w:val="28"/>
          <w:szCs w:val="28"/>
          <w:rtl w:val="true"/>
          <w:lang w:bidi="fa-IR"/>
        </w:rPr>
        <w:t>فاعل مختار لأفعاله و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حيث انّه ليس الذي يفيض وجود الفعل و علله و اسبابه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من جملة العلل و الاسباب وجود نفسه و تحقق قدرته و اختياره و سائر ما يتعلّق به ذلك ممّا يغيب عن عقولنا و لا يحيط به اوهامنا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هو الجاعل التامّ، الموجود، الموجب لافعاله بالضروريّة الفحصية؛ بل انما الجاعل التامّ،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الموجد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الموجب لكلّ ذرّة من ذات الوجود بالإرادة و الاختيار هو الملك الغنىّ الحقّ المفيض لعوالم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قضيضها على الاطلاق، و ليس يصادم ذلك توسيط العلل و الأسباب و الشرائط و الروابط الفائضة جميعا من جناب فیاضيّة الحقّة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العلل الرابطة و الأسباب المتوسطة، قدرة العبد و منيته و شوقه بالنسبة إلى ما يؤثر من أعماله و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كما أن الله سبحانه هو الموجد المفيض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 زید و وجوده مثلا، مع أنّ أباه و أمّه من جملة علله و أسبابه المستندة في سلسلتها الطوليّة و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الى جاعليّته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و تعاظم سلطانه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کُلِّ شَیءٍ وَ هُوَ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البيان يستكشف غطاء الخفاء عن سرّ قول سادتنا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على أرواحهم وأجسادهم أجمعين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جَبْرَ وَ لاَ تَفْوِيضَ وَ لَكِنْ أَمْرٌ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هناك ما تسمع بعض شركائنا السالفين من الحكماء الراسخين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 مضطر في صورة 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منهم من يعكس القول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مختار في صورة مضطرّ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هذا سقط ما أعضل بك في المسئلة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الفعل من العبد لزم تعدد المؤثّر، و اذا كان من الله لزم الجبر</w:t>
      </w:r>
      <w:r>
        <w:rPr>
          <w:rFonts w:eastAsia="Amiri" w:cs="Amiri" w:ascii="Amiri" w:hAnsi="Amiri"/>
          <w:color w:val="111111"/>
          <w:sz w:val="28"/>
          <w:szCs w:val="28"/>
          <w:rtl w:val="true"/>
          <w:lang w:bidi="ar-SA"/>
        </w:rPr>
        <w:t xml:space="preserve">». </w:t>
      </w:r>
      <w:bookmarkStart w:id="135" w:name="pg7021_59461"/>
    </w:p>
    <w:p>
      <w:pPr>
        <w:pStyle w:val="Heading4"/>
        <w:numPr>
          <w:ilvl w:val="3"/>
          <w:numId w:val="1"/>
        </w:numPr>
        <w:rPr/>
      </w:pPr>
      <w:bookmarkStart w:id="136" w:name="__RefHeading___Toc2862537_372815092"/>
      <w:bookmarkStart w:id="137" w:name="_Toc45"/>
      <w:bookmarkEnd w:id="135"/>
      <w:bookmarkEnd w:id="136"/>
      <w:r>
        <w:rPr>
          <w:rtl w:val="true"/>
        </w:rPr>
        <w:t>ترجمه</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پس از بیان مقدمه ای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میان فاعلی که فعلی را با اراده و اختیار انجام می دهد، و جاعل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را به وسیله اراده و اختیارش به سر حدّ وجوب می رساند و به فعل و علل و اسباب و شرایط و مقدماتش وجود را افاضه می کند، تفاوت آشکاری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مباشر فعل که اختیارش آخرین جزء علّت تامّه فعل است، در لغت و عرف و اصطلاح، فاعل مختار فعل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جاعل تامّی که با اراده و اختیارش به فعل وجود می بخشد نیست، مگر آن که هستی فعل و هستی همه چیزهایی که فعل به آنها نیازمند است، یعنی همه علل و اسباب، از سوی او افاضه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این سخن را دریافتی، برایت روشن می شود که آدمی از آن رو که مباشر فعل خویش بوده و اختیارش واپسین مقدمه و جزء اخیر علّت تامّه فعل می باشد، فاعل مختار اعمالش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او هستی فعل و علل و اسباب آن را افاضه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جمله علل و اسباب فعل، وجود فاعل و تحقق قدرت و اختیار او و چیزهای دیگری است که فعل بر آنها تعلق دارد و انسان بدانها آگاه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هیچ یک از اینها آفریده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جاعل تام، ایجاد کننده، و ایجاب کننده کردارش نیست، بلکه جاعل تام و موجد و موجب مرید و مختار همه پدیده ها، مالک بی نیاز و حقیقی و افاضه کننده جهان های موجود و همه جزئیات آن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15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خداوند آفریدگار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قرار گرفتن علل و اسباب و شرایط و رابطه هایی که از سوی خدا افاضه می شود،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علل رابط و اسباب واسطه ای، قدرت، نیّت، آرزو، و شوق انسان است نسبت به اعمالی که در آن ها مؤثر می باشد، همانگونه که خدای سبحان ذات آدمی را </w:t>
      </w:r>
      <w:bookmarkStart w:id="138" w:name="pg7021_59462"/>
    </w:p>
    <w:p>
      <w:pPr>
        <w:pStyle w:val="BookText"/>
        <w:rPr/>
      </w:pPr>
      <w:bookmarkEnd w:id="138"/>
      <w:r>
        <w:rPr>
          <w:rFonts w:ascii="IRNazanin" w:hAnsi="IRNazanin" w:eastAsia="IRNazanin"/>
          <w:color w:val="111111"/>
          <w:sz w:val="28"/>
          <w:sz w:val="28"/>
          <w:szCs w:val="28"/>
          <w:rtl w:val="true"/>
          <w:lang w:bidi="fa-IR"/>
        </w:rPr>
        <w:t>پدید می آورد و در عین حال، پدر و مادر نیز از زمره علت های او به شمار می روند و همه این علت ها در سلسله طولی و عرضی به خالقیت خدای متعال مستندند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كُلِّ شَيْءٍ وَهُوَ الْوَاحِدُ الْقَهَّارُ</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بیان بالا حجاب این سخن معصومین علیهم السلام را بر طرف می کند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 لاَ تَفْوِيضَ وَ لَكِنْ أَمْرٌ بَيْنَ أَمْرَيْنِ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همین جاست که برخی حکیمان ثابت قدم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مضطرّ است در صورت مختار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از حکما به عکس سخن بالا، اظهار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مختار است در صورت 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این معضله و اشکال بر طرف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فعل انسان از او پدید آمده، لازمه اش تعدد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 خدا مؤثر است و هم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فعل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صادر شده، جبر لازم آید</w:t>
      </w:r>
      <w:r>
        <w:rPr>
          <w:rFonts w:eastAsia="IRNazanin" w:cs="IRNazanin"/>
          <w:color w:val="111111"/>
          <w:sz w:val="28"/>
          <w:szCs w:val="28"/>
          <w:rtl w:val="true"/>
          <w:lang w:bidi="fa-IR"/>
        </w:rPr>
        <w:t>.</w:t>
      </w:r>
    </w:p>
    <w:p>
      <w:pPr>
        <w:pStyle w:val="Heading4"/>
        <w:numPr>
          <w:ilvl w:val="3"/>
          <w:numId w:val="1"/>
        </w:numPr>
        <w:rPr/>
      </w:pPr>
      <w:bookmarkStart w:id="139" w:name="__RefHeading___Toc2862539_372815092"/>
      <w:bookmarkStart w:id="140" w:name="_Toc46"/>
      <w:bookmarkEnd w:id="139"/>
      <w:r>
        <w:rPr>
          <w:rtl w:val="true"/>
        </w:rPr>
        <w:t>معضلة الثواب و العقاب</w:t>
      </w:r>
      <w:bookmarkEnd w:id="140"/>
    </w:p>
    <w:p>
      <w:pPr>
        <w:pStyle w:val="BookText"/>
        <w:rPr/>
      </w:pPr>
      <w:r>
        <w:rPr>
          <w:rFonts w:ascii="Amiri" w:hAnsi="Amiri" w:eastAsia="Amiri" w:cs="Amiri"/>
          <w:color w:val="111111"/>
          <w:sz w:val="28"/>
          <w:sz w:val="28"/>
          <w:szCs w:val="28"/>
          <w:rtl w:val="true"/>
          <w:lang w:bidi="ar-SA"/>
        </w:rPr>
        <w:t>فان أزعج سرّك انّه و ان استتبّ القول حينئذ في توسيط اختيار العبد، لكن بقى الإعضال في أمر المثوبات و العقوبات الوارد بها الوعد و الوعيد في التنزيلات الكريمة الإلهيّة و الأحاديث الشريفة النبويّة، فانّ فعله و ان كان مترتبا على ارادته، الا أنّ ارادته للفعل و ارادته لإرادة الفعل، و ارادته لإرادة الإرادة، وهلمّ جرّا الى ما لا نهاية، واجبة الحصول جميعا، لامنه، بل من تلقاء مبدء آخر، فمن أين له استحقاق المثوبة و العقوبة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فتدبّر في فحصك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أمرك و افقهنّ أنّ استیجاب المثوبة و </w:t>
      </w:r>
      <w:bookmarkStart w:id="141" w:name="pg7021_59463"/>
    </w:p>
    <w:p>
      <w:pPr>
        <w:pStyle w:val="BookText"/>
        <w:rPr/>
      </w:pPr>
      <w:bookmarkEnd w:id="141"/>
      <w:r>
        <w:rPr>
          <w:rFonts w:ascii="Amiri" w:hAnsi="Amiri" w:eastAsia="Amiri" w:cs="Amiri"/>
          <w:color w:val="111111"/>
          <w:sz w:val="28"/>
          <w:sz w:val="28"/>
          <w:szCs w:val="28"/>
          <w:rtl w:val="true"/>
          <w:lang w:bidi="ar-SA"/>
        </w:rPr>
        <w:t>العقوبة من لوازم مهيّات الأفعال الحسنة و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يرجع ذلك إلى الفاعل المباشر لأنّه المحل القابل، دون المفيض الموجد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الأدوية الترياقيّة و السّمية انّما تظهر آثارها في أبدان شاربيها و أمزجتهم، لا في ذات موجدها، الجاعل ایّاه، تعالی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 الروحاني في ذلك على قياس الطّبّ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الثّواب و العقاب مترتبان على ارادة الفاعل المباشر، المستحقّ لهما بارادته و اختياره، و اختلاف مراتبهما، على حسب اختلاف ذوات الحسنات و السّيئات، المستوجبة لهما في حدّ أنفسها</w:t>
      </w:r>
      <w:r>
        <w:rPr>
          <w:rFonts w:eastAsia="IRNazanin" w:cs="IRNazanin"/>
          <w:color w:val="111111"/>
          <w:sz w:val="28"/>
          <w:szCs w:val="28"/>
          <w:rtl w:val="true"/>
          <w:lang w:bidi="fa-IR"/>
        </w:rPr>
        <w:t>.</w:t>
      </w:r>
    </w:p>
    <w:p>
      <w:pPr>
        <w:pStyle w:val="Heading4"/>
        <w:numPr>
          <w:ilvl w:val="3"/>
          <w:numId w:val="1"/>
        </w:numPr>
        <w:rPr/>
      </w:pPr>
      <w:bookmarkStart w:id="142" w:name="__RefHeading___Toc2862541_372815092"/>
      <w:bookmarkStart w:id="143" w:name="_Toc47"/>
      <w:bookmarkEnd w:id="142"/>
      <w:r>
        <w:rPr>
          <w:rtl w:val="true"/>
        </w:rPr>
        <w:t>مشکل پاداش و کیفر</w:t>
      </w:r>
      <w:bookmarkEnd w:id="143"/>
    </w:p>
    <w:p>
      <w:pPr>
        <w:pStyle w:val="BookText"/>
        <w:rPr/>
      </w:pPr>
      <w:r>
        <w:rPr>
          <w:rFonts w:ascii="IRNazanin" w:hAnsi="IRNazanin" w:eastAsia="IRNazanin"/>
          <w:color w:val="111111"/>
          <w:sz w:val="28"/>
          <w:sz w:val="28"/>
          <w:szCs w:val="28"/>
          <w:rtl w:val="true"/>
          <w:lang w:bidi="fa-IR"/>
        </w:rPr>
        <w:t xml:space="preserve">گر چه واسطه قرار گرفتن اختیار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اراده خدا و فعل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و معلوم شد که خداوند به واسطه اختیار آدمی، فعل او را ایجاد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معضله پاداش و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قرآن و احادیث شریف، مورد وعده و وعید قرار گرفته است، هم 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کردار آدمی گرچه بر اراده او مترتب است، امّا این که انسان فعل را اراده می کند، یعنی حصول ضروری اراده فعل، و هم چنین اراده اراده فعل، و اراده اراده اراده فعل، و تا هر قدر که ادامه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این اراده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سرچشمه می گیرند نه از انسان؛ پس چرا آدمی مستحق کیفر و پاداش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دقت کن و بدان که وجوب کیفر و پاداش، از لوازم ماهیات افعال نیک و زشت است، و از آن رو که فاعل مباشر محلی است که فعل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 به فاعل مباشر باز می گردد،نه به خالق و افاضه کننده و ایجاد کننده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کیفر و پاداش، از آن پدید آورنده فعل نیست، بلکه از آن ماهیت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محل فعل و ماهیت آن، انسان است و خدا فعل را در ظرف آدمی ایجاد می کند، پس ثواب و عقاب نیز به ایشان که ظرف ماهیت فعل است باز میگردد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آثار ادویه و داروهای سمی در بدن و مزاج کسی که از آن استفاده </w:t>
      </w:r>
      <w:bookmarkStart w:id="144" w:name="pg7021_59464"/>
    </w:p>
    <w:p>
      <w:pPr>
        <w:pStyle w:val="BookText"/>
        <w:rPr/>
      </w:pPr>
      <w:bookmarkEnd w:id="144"/>
      <w:r>
        <w:rPr>
          <w:rFonts w:ascii="IRNazanin" w:hAnsi="IRNazanin" w:eastAsia="IRNazanin"/>
          <w:color w:val="111111"/>
          <w:sz w:val="28"/>
          <w:sz w:val="28"/>
          <w:szCs w:val="28"/>
          <w:rtl w:val="true"/>
          <w:lang w:bidi="fa-IR"/>
        </w:rPr>
        <w:t xml:space="preserve">می کند ظاهر می شود نه در ذات خالق آن ادویه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روحانی نیز مانند طبّ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کیفر و پاداش بر اراده فاعل مباشر مترتب می گردد و بدان جهت که فاعل، فعلش را اراده کرده، مستحق کیفر و پاداش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مراتب ثواب و عقاب نیز بر حسب اختلاف ذات افعال خوب و بد است که ذاتا ثواب و عقاب را موجب می شوند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45" w:name="__RefHeading___Toc2862543_372815092"/>
      <w:bookmarkStart w:id="146" w:name="_Toc48"/>
      <w:bookmarkEnd w:id="145"/>
      <w:r>
        <w:rPr>
          <w:rtl w:val="true"/>
        </w:rPr>
        <w:t>مسألة الشرور</w:t>
      </w:r>
      <w:bookmarkEnd w:id="146"/>
    </w:p>
    <w:p>
      <w:pPr>
        <w:pStyle w:val="BookText"/>
        <w:rPr/>
      </w:pPr>
      <w:r>
        <w:rPr>
          <w:rFonts w:ascii="Amiri" w:hAnsi="Amiri" w:eastAsia="Amiri" w:cs="Amiri"/>
          <w:color w:val="111111"/>
          <w:sz w:val="28"/>
          <w:sz w:val="28"/>
          <w:szCs w:val="28"/>
          <w:rtl w:val="true"/>
          <w:lang w:bidi="ar-SA"/>
        </w:rPr>
        <w:t>ثم الشرور الواقعة في الوجود في هذه النشأة و في النشأة الآخرة، انّما استنادها الى الارادة الرّبانيّة و الإفاضة السّبحانية بالعرض، من حيث هي لوازم للخيرات الكثيرة التي تجب في سنّته الفيّاضيّة الحقّة و الوهابيّة المطلقة، تعلّق ارادته سبحانه بها بالذات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انك أن دققت التأمل و فتّشت بالتبصّر، صادقت بعقلك أن الشّرور المرادة لا بالذات بل بالعرض في النشأتين، اما شرّيتها بالقياس الى جزئیات بخصوصها و أشخاص بعينها من أجزاء نظام عوالم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طفيقة جدّا بالنسبة الى سائر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بالقياس الى النظام الجملی و كذلك بالقياس الى تلك الأشخاص و الجزئيات، لا بحسب أنفسها، بل بما هي من أجزاء النظام الجملي التّامّ الفاضل الشريف الكامل، فلا شرّ و لا 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اللاحظ النظام الوجود محيط اللحظ بجملة النّظام و بالأسباب المناديّة الى المسبات جميعا، لم يكن يجد في الوجود ما يصح أن يطلق عليه الشر أو ينسب الى الشرية بوجه من الوجوه، فليتبصّر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للوجهين قال عزّ اسمه قائلا في آية الملك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بِيَدِكَ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الأوّل منهما فقط، کما فی کلام البيضاوي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الخير وحده لأنه مقضى بالذات و الشرّ مقضىّ بالعرض، اذا لا يوجد شرّ جزئى ما لم يتضمّن خیرا کلیّا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يجب أن يعلم أن الشّرور انما دخولها بالعرض في القضاء لا في </w:t>
      </w:r>
      <w:bookmarkStart w:id="147" w:name="pg7021_59465"/>
    </w:p>
    <w:p>
      <w:pPr>
        <w:pStyle w:val="BookText"/>
        <w:rPr/>
      </w:pPr>
      <w:bookmarkEnd w:id="147"/>
      <w:r>
        <w:rPr>
          <w:rFonts w:ascii="Amiri" w:hAnsi="Amiri" w:eastAsia="Amiri" w:cs="Amiri"/>
          <w:color w:val="111111"/>
          <w:sz w:val="28"/>
          <w:sz w:val="28"/>
          <w:szCs w:val="28"/>
          <w:rtl w:val="true"/>
          <w:lang w:bidi="ar-SA"/>
        </w:rPr>
        <w:t>القدر، فليتفقّه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شطرّ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جزيل القول و حقّ البسط فيه على ذمّة ما يسّرنا 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بعظيم فضله و كبير طوله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كنت مسئولا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في شهر ذي القعدة الحرام، العام الثاني و الالف من الهجرة المباركة النبوية، أفقر المفتاقين الى رحمة الله الحميد الغنّی محمد بن محمد، يدعى باقر الداماد الحسینی، ختم الله له بالحسنی، حامدا مصلیّا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&gt;.</w:t>
      </w:r>
    </w:p>
    <w:p>
      <w:pPr>
        <w:pStyle w:val="Heading4"/>
        <w:numPr>
          <w:ilvl w:val="3"/>
          <w:numId w:val="1"/>
        </w:numPr>
        <w:rPr/>
      </w:pPr>
      <w:bookmarkStart w:id="148" w:name="__RefHeading___Toc2862545_372815092"/>
      <w:bookmarkStart w:id="149" w:name="_Toc49"/>
      <w:bookmarkEnd w:id="148"/>
      <w:r>
        <w:rPr>
          <w:rtl w:val="true"/>
        </w:rPr>
        <w:t>مسألة شرور</w:t>
      </w:r>
      <w:bookmarkEnd w:id="14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شرور موجود در دنیا و آخرت به اراده خدا و افاضه او، امری بالعرض خواهد بود، زیرا شرور از لوازم خیرات کثیری هستند که در سنت فیاضیت حق و بخشندگی مطلق، وجودشان لازم است، و اراده الهی بالذّات به خیرات کثیر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اگر دقت کنیم خواهیم دید شروری که در دنیا و آخرت خداوند آنها را بالعرض، و نه بالذّات، اراده کرده، شر بودنشان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نیست بلکه نسبی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اشخاص و جزئیات خاصی که از اجزاء نظام عالم هستند، به عنوان شر مطرح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اجزاء نسبت به اجزاء دیگر عالم بسیار اندکند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شرور نسبت به اجزاء اندک جهان، شرّند و نسبت به بیشتر اجزاء عالم خیرند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کل نظام عالم و هم چنین نسبت به همان اشخاص و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في نفسه، بلکه به عنوان این که از اجزاء نظام شریف و کامل جهان هستند، به طور کلّی شرّ و شرّ بودنی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نسبت به کل نظام هستی و همه اسباب و علت های آن احاطه علمی پیدا کنیم، شرّ یا چیزی که به وجهی بتوان شرّ را به آن نسبت داد، پیدا نخواهیم کرد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دلیل دو نکته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 بودن و نسبی بودن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آیه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بِيَدِكَ الْخَيْرُ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به جهت وجه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 بودن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خداوند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نگفته بيدك الخير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است که خیر ذاتا مورد قضا و اراده الهی قرار گرفته است و شرّ </w:t>
      </w:r>
      <w:bookmarkStart w:id="150" w:name="pg7021_59466"/>
    </w:p>
    <w:p>
      <w:pPr>
        <w:pStyle w:val="BookText"/>
        <w:rPr/>
      </w:pPr>
      <w:bookmarkEnd w:id="150"/>
      <w:r>
        <w:rPr>
          <w:rFonts w:ascii="IRNazanin" w:hAnsi="IRNazanin" w:eastAsia="IRNazanin"/>
          <w:color w:val="111111"/>
          <w:sz w:val="28"/>
          <w:sz w:val="28"/>
          <w:szCs w:val="28"/>
          <w:rtl w:val="true"/>
          <w:lang w:bidi="fa-IR"/>
        </w:rPr>
        <w:t xml:space="preserve">بالعرض، زیرا هیچ شرّ جزئی در جهان یافت نمی شود مگر آنکه متضمّن خیر کلّی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اصالتا تنها خیر مورد اراده خداست، اما چون این خیر کثیر همراه با شر اندکی است، از این رو شرّ نیز به تبع خير و بالعرض اراده شده است</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این نکته نیز دانسته شود که شرور تنها در قضای الهی بصورت بالعرض داخل است نه در قدر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بالذات در آن قرار دارد، زیرا بر طبق نظر نویسنده قدر صورت تفصیلی است از آن چه به طور بالذات یا بالعرض در قضاست، بنابراین بالعرض بودنِ شرور در مرحله قدر مطرح نمی شود</w:t>
      </w:r>
      <w:r>
        <w:rPr>
          <w:rFonts w:eastAsia="IRNazanin" w:cs="IRNazanin"/>
          <w:color w:val="111111"/>
          <w:sz w:val="28"/>
          <w:szCs w:val="28"/>
          <w:rtl w:val="true"/>
          <w:lang w:bidi="fa-IR"/>
        </w:rPr>
        <w:t>].</w:t>
      </w:r>
    </w:p>
    <w:p>
      <w:pPr>
        <w:pStyle w:val="Heading4"/>
        <w:numPr>
          <w:ilvl w:val="3"/>
          <w:numId w:val="1"/>
        </w:numPr>
        <w:rPr/>
      </w:pPr>
      <w:bookmarkStart w:id="151" w:name="__RefHeading___Toc2862547_372815092"/>
      <w:bookmarkStart w:id="152" w:name="_Toc50"/>
      <w:bookmarkEnd w:id="151"/>
      <w:r>
        <w:rPr>
          <w:rtl w:val="true"/>
        </w:rPr>
        <w:t>یادداشتهای انتقادی</w:t>
      </w:r>
      <w:bookmarkEnd w:id="1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فقرات در صدد بیان تفاوت های فعل انسان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 انسان مباشر فعل خویش بوده و فعل را اراده می کند، و این اراده تنها یکی از اجزاء علّت تامّه فعل و آخرین جزء آن است و دیگر علل و اسباب فعل ارتباطی به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خالق عمل و علت تامّه فعل خویش است، بدان معنا که فعل و همه مقدمات و اسباب و علل آن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فعل را به سر حد وجوب و وجود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چند نکته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عبارات نویسنده در این جا و در ادامه رساله بر می آید، فعل انسان نیز در محدوده فعل خداست و به اراده الهی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ایجاد کننده همه علل و اسباب فعل انسان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اراده کردن انسان یکی از اجزاء علّت تامّه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لحاظ این دو مقدمه، نتیجه آن است که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در فعل خویش هیچگونه نقشی نخواهد داشت زیرا نقش او تنها در اراده کردن فعلش بود که آن هم توسط خداوند ایجاد می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مراد از اراده کردن،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زیراشکی نیست که این قدرت از سوی خدا ایجاد شده و به انسان تملیک گشته و آدمی جبرا دارای چنین قدرتی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سخن بر سر اعمال و به کارگیری این قدرت، یعنی اراده کردن فعلی خاص است که اگر آدمی نقشی در آن نداشته باشد، هیچگونه تأثیری در فعلش نخواهد داشت و در نتیجه استحقاق مدح و ذمّ و ثواب و عقاب نیز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ما خود در ادامه به این مطلب تصریح می کند و برای آن توجیهی ارائه می دهد که بررسی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در مورد فعل انسان باید میان فعل درونی و فعل خارجی تمایز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که کمتر بدان توجه می شود، اهمیتی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درونی، به کارگیریِ قدرت اراده در موردی خاص یعنی رو آوردن به عملی معین و اراده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نوبت به فعل خارجی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قوای جسمانی انسان تحت تأثیر فعل درونی تحریک می شود و پس از آن عملی توسط انسان در خارج محقق می گردد، خواه عمل گفتاری و خواه عمل کرداری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عقلی میان این دو مرحله ارتباط ضروری وجود ندارد، زیرا ممکن است در موردی خاص قدرت اراده به انسان واگذار شود، اما قدرت انجام فعل خارجی از او سلب گردد، در نتیجه پس از اراده فعلی خاص، یکی از قوای جسمانی از کار افتد، یا با وجود تحریک این قوا، امری خارجی مانع تأثير قوا در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این حالت نیز ممکن است و احتمال دارد بدون اراده انسان، فعلی خارجی از او صادر گردد، چنان که در کارهای غیراختیاری مطلب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افعال اختیاری انسان که مورد امر و نهی قرار گرفته و حسن و قبح و پاداش و کیفر بدان تعلق می گیرد، کم ترین نقشی که می توان برای انسان تصویر کرد آزادی او در فعل درونی یعنی اراده کردن عملی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همین اراده است که در فعل خارجی نیز تأثیر می کند و با ضمیمه شدن شرایط و مقدمات خارجی که برخی از آنها خارج از اختیار انسان است، باعث ایجاد عملی معین می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گفته شود که فعل خارجی مستقیما توسط خدا ایجاد می شود و اراده انسان نقشی در آن ندارد، باز کیفر و پاداش قابل تصور است، زیرا خداوند می تواند بر اساس اراده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فعل خارجی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مؤاخذه کرده و مورد کیفر و پاداش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اساسا ملاک اصلی بررسی همه افعال، اراده و نیت آدمی است و از همین جاست که در متون دینی تأکید زیادی بر نیت و اراده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پذیرش مطالب بالا در مورد فعل درونی، سخن فیلسوف ما در مورد فعل خارجی قابل قبول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انسان همه اسباب و علل تحقق فعل خارجی را ایجاد نمی کند، بلکه تنها اراده فعلی خاص را انشا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در صورتی در فعل خارجی مؤثر خواهد بود که قوای بدنی و اسباب خارجی موافق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خالق فعل خارجی نیست، بلکه تنها سهمی در آن دارد که بر همین اساس، فعل به او منتسب گشته و مستحق پاداش و کیفر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میرداماد، خدا دو گونه فعل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فعلی که بدون واسطه ایجاد می شود، و دیگری فعلی که به واسطه برخی عوامل دیگر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گونه اخیر، خود واسطه ها نیز به وسیله خدا آفریده می شود و فعل اختیاری انسان از همین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 برای ایجاد فعل انسان، ابتدا قدرت و اراده و نیّت او را ایجاد می کند و از این طریق، فعل خارجی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 و اراده کردن فعلی خاص صرفا ابزاری برای اعمال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ابزار و واسطه ها نه قابل تكلیفند و نه مستحق کیفر و پاداش، بخصوص با توجه به اینکه این ابزار را خدا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کتاب قبسات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از ابن سینا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ابن سینا در کتاب التعليقات گاهی این جمله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بدون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توجیه این مطلب که انسان، گر چه در ظاهر مختار است، اما در حقیقت مضطرّ و مجبور است، می 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به جهت دواعی و اغراض فعل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دواعی خود ارادی نیستند و از خارج بر انسان تحمیل می شوند، پس فعل انسان در تحت تسخیر عوامل جبری بوده و از این جهت مانند حرکتها و افعال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تفاوتی که میان طبیعت و انسان وجود دارد، این است که طبیعت نسبت به اغراض و غایات خود علم و آگاهی ندارد، اما آدمی متوجه </w:t>
      </w:r>
    </w:p>
    <w:p>
      <w:pPr>
        <w:pStyle w:val="BookText"/>
        <w:rPr/>
      </w:pPr>
      <w:r>
        <w:rPr>
          <w:rFonts w:ascii="IRNazanin" w:hAnsi="IRNazanin" w:eastAsia="IRNazanin"/>
          <w:color w:val="111111"/>
          <w:sz w:val="28"/>
          <w:sz w:val="28"/>
          <w:szCs w:val="28"/>
          <w:rtl w:val="true"/>
          <w:lang w:bidi="fa-IR"/>
        </w:rPr>
        <w:t>این اغراض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نتیجه میگیرد که فعل اختیاری تنها در مورد خدا که اغراض خارجی ندارد، صادق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مسأله اراده خداوند متعال، در مورد توجيه ابن سینا، چند نکته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سخن ابن سینا آن است که اراده، خود جزء دواعی و اغراض نیست، بلکه انسان با در نظر گرفتن برخی اهداف، فعل را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اهداف که دواعی و اغراض نامیده می شود علّت تامّه اراده انسان باشد، در این صورت سخن شیخ الرئیس صادق است و انسان مجبور و مضطر خواهد بود، البته در صورت مختار، زیرا گرچه اختیار او جبری است ولی در ظاهر امر، انسان دارای اراده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صورت سخن ابن سینا و کلام میرداماد قابل جمع است، زیرا بر این اساس خدا، ابتدا دواعی را در ذهن انسان انشاء می کند و سپس از این طریق، اراده انسان راایجاد کرده و در نهایت از طریق اراده، فعل خارجی را محقق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 راه دیگری نیز برای توصیف ارتباط دواعی با اراده وجود دارد و آن این که اراده را مستقل از دواعی بدانیم و ارتباط ضروری و تولیدی میان این دو را منکر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انسان در اراده فعل خاص آزاد است، اما او در این اراده، دواعی را نیز ملاحظه می کند و یکی را ترجیح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مختلف درونی و بیرونی، راه های متفاوتی را در مقابل انسان می گشاید و ضمن تشويق و دعوت به انتخاب یکی از آنها به او فشار آورده و در او تمایل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نقش این تشویق ها و فشارها و میل ها در اراده کردن انسان نقش دعوت کننده و مرجّح است و نه علّت تامّه، چنان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بیانگر همین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را نمی توان به دواعی فرو کاست یا تحویل برد، زیرا اراده با پشتوانه قدرت تملیک شده به انسان، بر دواعی حاکم است و نه محکوم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میرداماد، خوداشکال استحقاق کیفر و پاداش را بر مبنای نظریه </w:t>
      </w:r>
    </w:p>
    <w:p>
      <w:pPr>
        <w:pStyle w:val="BookText"/>
        <w:rPr/>
      </w:pPr>
      <w:r>
        <w:rPr>
          <w:rFonts w:ascii="IRNazanin" w:hAnsi="IRNazanin" w:eastAsia="IRNazanin"/>
          <w:color w:val="111111"/>
          <w:sz w:val="28"/>
          <w:sz w:val="28"/>
          <w:szCs w:val="28"/>
          <w:rtl w:val="true"/>
          <w:lang w:bidi="fa-IR"/>
        </w:rPr>
        <w:t>خویش مطرح می کند و بیان می دارد که اگر همه علت های فعل انسان و از جمله اراده او توسط خدا ایجاد می شود، پس چرا انسان مورد مؤاخذه و مجازات قرار می گیرد؟ پاسخ وی این است که ایجاد کننده فعل مستحق کیفر نیست، بلکه این استحقاق متوجه محل، یعنی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تصریح می کند که افعال اختیاری انسان همانند تأثیرات طبیعی هم چون تأثیر داروست که در محل مصرف دارو ظاهر می شود نه در سازنده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انسان نه از آن جهت که فاعل فعل خویش است، بلکه از آن رو که محل فعل بوده و خداوند اراده و فعل انسان را در ظرف او ایجاد می کند، مستحق کیفر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تنها ظرف فعل خداست، و تفاوتی میان او وجمادات در این جهت نیست، پس فلسفه ارسال پیامبران چیست؟ و چرا انسان مورد تکلیف و امر و نهی قرار گرفته است؟ آیا ما می توانیم محل فعل خویش را تنها به این دلیل که فعلمان را در آن ایجاد کرده ایم مورد تکلیف و سپس مؤاخذه قرار دهیم؟ اصولا از لحاظ عقلی امر و نهی، تنها به فاعل فعل و کسی که می تواند آزادانه فعلی را انجام داده یا ترک کند، تعلق می گیرد، نه به محل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در مسأله كيفر و پاداش، سخن بر سر مجازات تشریعی است نه آثار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بر سر اثر وضعی و تکوینی بود پاسخ فیلسوف ما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بر اثر جهل به حکم یا موضوع یا اجبار دیگران شراب می خورد، اثر وضعی آن را که مست شدن است، متحمل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بر سر اثر تشریعی و مؤاخذه وکیفر و پاداش است که تنها متوجه فاعل عالم و قادر است، نه محل و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داریم که علم و قدرت، از شرایط تکلیف و مؤاخذه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اینکه به نظر می رسد، توضیح نویسنده تنها از طریق نظریه اشعری در انکار مطلق حسن و قبح عقلی و ذاتی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داشته باشیم که نظریه کسب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نهایت به نوعی جبر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نظریه اخلاقی او در انکار حسن و قبح و این که هر چه خدا انجام دهد خوب است، کاملا هماهنگ و سازگار است، گر چه هیچ یک از این دو نظریه قابل پذیرش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مسأله طرح شده در رساله، مسأله شرور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طرح این موضوع </w:t>
      </w:r>
    </w:p>
    <w:p>
      <w:pPr>
        <w:pStyle w:val="BookText"/>
        <w:rPr/>
      </w:pPr>
      <w:r>
        <w:rPr>
          <w:rFonts w:ascii="IRNazanin" w:hAnsi="IRNazanin" w:eastAsia="IRNazanin"/>
          <w:color w:val="111111"/>
          <w:sz w:val="28"/>
          <w:sz w:val="28"/>
          <w:szCs w:val="28"/>
          <w:rtl w:val="true"/>
          <w:lang w:bidi="fa-IR"/>
        </w:rPr>
        <w:t>در دنباله مباحث قبل این است که بر طبق نظر نویسنده همه پدیده های عالمبه اراده خدا باز می گردد؛ از این رو این سؤال مطرح می شود که دلیل آفرینش شرور از سوی خداوند که خیر محض است چیست؟</w:t>
      </w:r>
    </w:p>
    <w:p>
      <w:pPr>
        <w:pStyle w:val="BookText"/>
        <w:rPr/>
      </w:pPr>
      <w:r>
        <w:rPr>
          <w:rFonts w:ascii="IRNazanin" w:hAnsi="IRNazanin" w:eastAsia="IRNazanin"/>
          <w:color w:val="111111"/>
          <w:sz w:val="28"/>
          <w:sz w:val="28"/>
          <w:szCs w:val="28"/>
          <w:rtl w:val="true"/>
          <w:lang w:bidi="fa-IR"/>
        </w:rPr>
        <w:t>پاسخ های بسیاری برای این سؤال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ما در کتاب قبسات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بِيَدِكَ الْخَيْرُ ۖ 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علت اینکه خداوند تنها خیر را به خود نسبت می دهد و از ذکر شر خودداری می کند، سه نکته را که در واقع سه پاسخ به مسأله شرور است،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تنها به دو پاسخ اخیر از این سه، اشاره می کند و سپس آن را در تفسیر آیه مذکور صادق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پاسخ ها این است که شرّ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شرّ بالذّات و حقیقی و دیگری شرّ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بالذّات عدم محض است که محتاج علت نیست و به خدا منتسب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اول در 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موجودات که ذاتاً و با ملاحظه اصل وجودشان خیرند، از آن رو که باعث فقدان کمالی برای موجود دیگری می شوند، 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شرور که بالعرض شرّند، به صورت بالعرض نیز به خدا منتسب می گردند، زیرا اراده خدا از آن جهت که این موجودات خیر بوده و منشأ خیرات وکمالات کثیرند، بالذات به آنها تعلق می گیرد، و از آن رو که لازمه این خیرات کثیر،شرور قلیلند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باعث فقدان برخی کمالات دیگر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بالعرض بدان ها تعلق می پذیرد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دوم قبسات و پاسخ اول این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باید توجه کرد که لوازم ماهیت گرچه به صورت بالذات به خود ماهیت منتسب است، اما انتساب این لوازم به جاعل ماهیت، بالعرض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 پاسخ دوم در 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پاسخ، شرور موجودند اما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فیلسوف ما در صدد اثبات این مطلب بر می آید که همین شرور بالعرض تنها از جهتی خاص شرّ است و از جهت دیگر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که شرور بالعرض تنها نسبت به اجزاء اندک جهان شرّ و موجب فقدان کمال هستند، اما نسبت به اکثر اجزاء عالم و نسبت به همان اجزاء اندک اما در مقایسه با کل جهان، شرّی وجود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اگر بتوان عالم را به طور مجموعی در نظر گرفت، هیچ شرّی دیده نمی شود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سوم قبسات و پاسخ دوم این 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در این سه پاسخ، از برخی پاسخ های طرح شده در مسأله شرور بهره برده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عدمی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نظريه افلاطون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 ّوجودی و محتاج جعل است؛ امّا چون برخی شرور در ضمن خیرات کثیرند، لذا ترک خیر کثیر به جهت شرّ قلیل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منسوب به ارسطوست و بر طبق آن، موجودات از لحاظ اشتمال بر خیر و شرّ پنج نوعند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محض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کثیر و شرّ قليل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مساوی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كثير و خير قليل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دو نوع نخست را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نسبی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در دیدگاه جزء نگرانه و انسانی دیده می شود نه در منظر كل نگرانه و الهی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فیلسوف ما با آزمودن این پاسخها، هیچ یک را به تنهایی کافی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هر یک بهره ای گرفته و به پاسخ بعدی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شرّ را عدم و فقدان کمال معرفی می کند که نیازمند جاعل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متذکر این نکته می شود که گر چه فقدان کمال معدوم است، اما برخی موجودات منشأ این فقدانها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شرّ، به معنای منشأ شرّ موجود است و این سؤال مطرح می شود که چرا خداوند منشأ شرّ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این مسأله پاسخ ارسطو مطرح می شود که چرا خداوند منشأ شرّ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این مسأله پاسخ ارسطو مطرح می شود که شریّت این موجودات نسبت به خیر بودنشان بسیار کم است و از این رو برای تحقّق خیرات کثیر، شرور نیز باید ایجاد شوند، گر چه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نیز راضی کننده نیست، زیرا به هر حال شرّی از خیر مطلق صادر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از دو پاسخ سوم و چهارم استفاده می شود و اظهار می شود که همین بالعرض نسبی است و تنها نسبت به برخی اجزاء عالم مطرح می شود و اگر شرور را نسبت به کل جهان بسنجیم شرّی وجود ندارد و معلوم است که کل نگری کامل تر و </w:t>
      </w:r>
    </w:p>
    <w:p>
      <w:pPr>
        <w:pStyle w:val="BookText"/>
        <w:rPr/>
      </w:pPr>
      <w:r>
        <w:rPr>
          <w:rFonts w:ascii="IRNazanin" w:hAnsi="IRNazanin" w:eastAsia="IRNazanin"/>
          <w:color w:val="111111"/>
          <w:sz w:val="28"/>
          <w:sz w:val="28"/>
          <w:szCs w:val="28"/>
          <w:rtl w:val="true"/>
          <w:lang w:bidi="fa-IR"/>
        </w:rPr>
        <w:t>درست تر از جزء 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تحلیل نهایی و با دیدگاه کامل تر، شرّی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هریک از این پاسخ ها دارای مقدمات و مبانی خاصی است و دلایلی نیز بر صحت آنها اقامه شده است که قابل نقد و بررسی است و نگارنده خود به راه حل دیگری در مسأله شرور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طرح این مباحث محتاج مجالی وسیع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 پاسخ نهایی ذکر این نکته مفید است که دیدگاه کل نگری مطلق و ملاحظه مجموع جهان با همه ویژگی هایش برای انسان امری مقدور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آفریدگار جهان دارای چنین علم مطلقی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معیار قضاوت در این که از دید کل نگری، آیا در جهان شرّی وجود دارد یا خیر و اگر وجود دارد به چه معناست، وحی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باره باید متون دینی مورد کاوش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مقداری در این باب سخن گفته ایم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بیضاوی گذشته از توجیه مذکور، دو وجه دیگر رانیز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انتساب خیر به خدا و عدم ذکر شرّ، به جهت مراعات ادب در مقام سخن گفتن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در آیه شریفه سخن درباره خیر است، زیرا آیه در مورد بشارت های پیامبر اکرم صَلَی اللهُ وعَلَیه ِوَ آلِه در هنگام آماده شدن مسلمین برای جنگ خندق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پس از بیان این سه وجه می 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ادامه آیه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إِنَّکَ عَلى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متذکر این نکته است که شرّ نیز به دست خداست، 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است و شامل خیر و شرّ می شود</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7021_59475"/>
      <w:bookmarkStart w:id="154" w:name="pg7021_59475"/>
      <w:bookmarkEnd w:id="154"/>
    </w:p>
    <w:p>
      <w:pPr>
        <w:pStyle w:val="Heading3"/>
        <w:numPr>
          <w:ilvl w:val="2"/>
          <w:numId w:val="1"/>
        </w:numPr>
        <w:rPr/>
      </w:pPr>
      <w:bookmarkStart w:id="155" w:name="pg7021_59475"/>
      <w:bookmarkStart w:id="156" w:name="__RefHeading___Toc2862549_372815092"/>
      <w:bookmarkStart w:id="157" w:name="_Toc51"/>
      <w:bookmarkEnd w:id="155"/>
      <w:bookmarkEnd w:id="156"/>
      <w:r>
        <w:rPr>
          <w:rtl w:val="true"/>
        </w:rPr>
        <w:t>نقد و بررسی دیدگاه ابن سینا و اسپینوزا درباره ضرورت عليت</w:t>
      </w:r>
      <w:bookmarkEnd w:id="157"/>
    </w:p>
    <w:p>
      <w:pPr>
        <w:pStyle w:val="Heading4"/>
        <w:numPr>
          <w:ilvl w:val="3"/>
          <w:numId w:val="1"/>
        </w:numPr>
        <w:rPr/>
      </w:pPr>
      <w:bookmarkStart w:id="158" w:name="__RefHeading___Toc2862551_372815092"/>
      <w:bookmarkStart w:id="159" w:name="_Toc52"/>
      <w:bookmarkEnd w:id="158"/>
      <w:r>
        <w:rPr>
          <w:rtl w:val="true"/>
        </w:rPr>
        <w:t>چکیده</w:t>
      </w:r>
      <w:bookmarkEnd w:id="15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و اسپینوزا به ضرورت علّيت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سیناگاه ضرورت را بدیهی تلقى می کند و گاه بر آن برهان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اسپینوزا به طور قاطع ضرورت علّیت را بدیهی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ابن سینا همگی نوعی مصادره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نه تنها ضرورت علّیت بدیهی نیست، بلکه عدم ضرورت، امری وجدانی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اعتقادنگارنده، ریشه بحث ضرورت علّیت، تفکیک میان دو مفهوم وجوب و امکان و اصرار بر توجیه پیدایش موجودات، تنها با این دو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نظر می رسد این دو مفهوم، صرفا می توانند تفاوت موجودات را تبیین کنند، اما برای تبیین حدوث، نیازمند مفهوم دیگری هستیم</w:t>
      </w:r>
      <w:r>
        <w:rPr>
          <w:rFonts w:eastAsia="IRNazanin" w:cs="IRNazanin"/>
          <w:color w:val="111111"/>
          <w:sz w:val="28"/>
          <w:szCs w:val="28"/>
          <w:rtl w:val="true"/>
          <w:lang w:bidi="fa-IR"/>
        </w:rPr>
        <w:t xml:space="preserve">. </w:t>
      </w:r>
      <w:bookmarkStart w:id="160" w:name="pg7021_59476"/>
    </w:p>
    <w:p>
      <w:pPr>
        <w:pStyle w:val="Heading4"/>
        <w:numPr>
          <w:ilvl w:val="3"/>
          <w:numId w:val="1"/>
        </w:numPr>
        <w:rPr/>
      </w:pPr>
      <w:bookmarkStart w:id="161" w:name="__RefHeading___Toc2862553_372815092"/>
      <w:bookmarkStart w:id="162" w:name="_Toc53"/>
      <w:bookmarkEnd w:id="160"/>
      <w:bookmarkEnd w:id="161"/>
      <w:r>
        <w:rPr/>
        <w:t>1</w:t>
      </w:r>
      <w:r>
        <w:rPr>
          <w:rtl w:val="true"/>
        </w:rPr>
        <w:t>.</w:t>
      </w:r>
      <w:r>
        <w:rPr>
          <w:rtl w:val="true"/>
        </w:rPr>
        <w:t>مقدمه</w:t>
      </w:r>
      <w:bookmarkEnd w:id="162"/>
    </w:p>
    <w:p>
      <w:pPr>
        <w:pStyle w:val="BookText"/>
        <w:rPr/>
      </w:pPr>
      <w:r>
        <w:rPr>
          <w:rFonts w:ascii="IRNazanin" w:hAnsi="IRNazanin" w:eastAsia="IRNazanin"/>
          <w:color w:val="111111"/>
          <w:sz w:val="28"/>
          <w:sz w:val="28"/>
          <w:szCs w:val="28"/>
          <w:rtl w:val="true"/>
          <w:lang w:bidi="fa-IR"/>
        </w:rPr>
        <w:t>به اعتقاد ارسطو، فلسفه با بحث از علّیت آغاز شد و با پذیرش علّیت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فلسفه با پرسش چرایی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 dioti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آغاز شد و چرایی به معنای پرسش از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فیلسوفان یونان هم چون طالس و آناکسیمندر، با بحث از علّت مادی، تفکر فلسفی را آغاز کردند و در ادامه به دیگر علل پرداختند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ملاصدرا نیز اذعان می کند که اگر اصل علّيت پذیرفته نشود، نمی توان وارد مباحث فلسفی 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بدین سان بحث از علّیت، ضروری ترین مبحث فلسفی است، پس باید ابعاد مختلف این بحث به درستی تبیین شود تا فلسفه در مسیر درست خود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علّیت، خود شامل مباحث متعددی هم چون ملاک نیاز به علّت، علّت های چهارگانه، اصل سنخیت و اصل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درباره ضرورت علّيت بحث خواهیم کرد و چون این بحث با بحث اختیار ارتباط دارد، به اختیار هم اشاره خواهیم داشت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این نوشتار، نقد دلایل مطرح شده در خصوص اثبات ضرورت علّیت و پیشنهاد نظریه ای 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دیدگاه فیلسوفان در مورد ضرورت علّیت و دلایل آن روشن تر و منسجم تر ارائه شود، ابتدا دیدگاه دو فیلسوف بزرگ شرق </w:t>
      </w:r>
      <w:bookmarkStart w:id="163" w:name="pg7021_59477"/>
    </w:p>
    <w:p>
      <w:pPr>
        <w:pStyle w:val="BookText"/>
        <w:rPr/>
      </w:pPr>
      <w:bookmarkEnd w:id="163"/>
      <w:r>
        <w:rPr>
          <w:rFonts w:ascii="IRNazanin" w:hAnsi="IRNazanin" w:eastAsia="IRNazanin"/>
          <w:color w:val="111111"/>
          <w:sz w:val="28"/>
          <w:sz w:val="28"/>
          <w:szCs w:val="28"/>
          <w:rtl w:val="true"/>
          <w:lang w:bidi="fa-IR"/>
        </w:rPr>
        <w:t>و غرب، یعنی ابن سینا و اسپینوزا را مطرح می کنیم، آنگاه دلایل ایشان بررسی و نقد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انتخاب اسپینوزا این است که در فلسفه غرب، هیچ کس به اندازه اسپینوزا بر ضرورت علّيت تأکید نکرده است، تا جایی که اختیار و آزادی را به دلیل ناسازگاری با ضرورت علّيت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ابن سینا نیز به این دلیل بوده است که وی تفسیری از علّیت و ضرورت مطرح کرده که پس از او، اکثر فیلسوفان اسلامی و غربی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خواهیم دید، دیدگاه اسپینوزا كاملا با دیدگاه ابن سینا منطبق است و تفاوت، در اصطلاحات به کار رفته از سوی این دو فیلسوف است</w:t>
      </w:r>
      <w:r>
        <w:rPr>
          <w:rFonts w:eastAsia="IRNazanin" w:cs="IRNazanin"/>
          <w:color w:val="111111"/>
          <w:sz w:val="28"/>
          <w:szCs w:val="28"/>
          <w:rtl w:val="true"/>
          <w:lang w:bidi="fa-IR"/>
        </w:rPr>
        <w:t>.</w:t>
      </w:r>
    </w:p>
    <w:p>
      <w:pPr>
        <w:pStyle w:val="Heading4"/>
        <w:numPr>
          <w:ilvl w:val="3"/>
          <w:numId w:val="1"/>
        </w:numPr>
        <w:rPr/>
      </w:pPr>
      <w:bookmarkStart w:id="164" w:name="__RefHeading___Toc2862555_372815092"/>
      <w:bookmarkStart w:id="165" w:name="_Toc54"/>
      <w:bookmarkEnd w:id="164"/>
      <w:r>
        <w:rPr/>
        <w:t>2</w:t>
      </w:r>
      <w:r>
        <w:rPr>
          <w:rtl w:val="true"/>
        </w:rPr>
        <w:t xml:space="preserve">. </w:t>
      </w:r>
      <w:r>
        <w:rPr>
          <w:rtl w:val="true"/>
        </w:rPr>
        <w:t>جایگاه بحث</w:t>
      </w:r>
      <w:bookmarkEnd w:id="165"/>
    </w:p>
    <w:p>
      <w:pPr>
        <w:pStyle w:val="BookText"/>
        <w:rPr/>
      </w:pPr>
      <w:r>
        <w:rPr>
          <w:rFonts w:ascii="IRNazanin" w:hAnsi="IRNazanin" w:eastAsia="IRNazanin"/>
          <w:color w:val="111111"/>
          <w:sz w:val="28"/>
          <w:sz w:val="28"/>
          <w:szCs w:val="28"/>
          <w:rtl w:val="true"/>
          <w:lang w:bidi="fa-IR"/>
        </w:rPr>
        <w:t>اسپینوزا ضرورت علّیت را هم چون خود علّیت، امری بدیهی و بی نیاز از استدلال می داند، از این رو، ضرورت علّیت را به عنوان یکی از اصول متعارفه</w:t>
      </w:r>
      <w:r>
        <w:rPr>
          <w:rStyle w:val="FootnoteAnchor"/>
          <w:rtl w:val="true"/>
        </w:rPr>
        <w:footnoteReference w:id="158"/>
      </w:r>
      <w:r>
        <w:rPr>
          <w:rFonts w:ascii="IRNazanin" w:hAnsi="IRNazanin" w:eastAsia="IRNazanin"/>
          <w:color w:val="111111"/>
          <w:sz w:val="28"/>
          <w:sz w:val="28"/>
          <w:szCs w:val="28"/>
          <w:rtl w:val="true"/>
          <w:lang w:bidi="fa-IR"/>
        </w:rPr>
        <w:t>در ابتدای بخش اول کتاب اخلاق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اسپینوزا اگر علّت متعینی موجود نباشد، انتشای معلول محال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می دانیم که اصول متعارفه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اصول موضوعه که نظری و نیازمند اثبات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و بی نیاز از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اسپینوزا قضیه ای را برای اثبات آن منعقد نکرده و دلیلی بر اثباتش اقامه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از برخی عبارت های ابن سینا نیز استفاده می شود که او نیز ضرورت علّیت را بدیهی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ابن سینا در مواضع مختلف، برهان هایی را برای اثبات ضرورت علّیت آورده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فیلسوفان مسلمان و به خصوص متأخران، ضرورت علّیت را، هم در بحث از علّت و معلول مطرح می کنند و هم در بحث مواد ثلاث؛ و تحت عنوان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ما لم يجب 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 پردازند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البته مراد از ضرورت در بحث علّیت،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وجوب بالقياس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معلول در مقایسه با علّت تامّه، وجودش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ضرورت در بحث مواد ثلاث، وجوب بالغير است؛ یعنی معلول که ممکن الوجود است و در ذات خود نسبت به وجود و عدم در حالت تساوی است، از سوی علّت تامّه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بحث از ضرورت علّیت، تفکیک دو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نخست این که اگر معلول موجود باشد، وجود علّت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محال است ممکن الوجودی به وجود آید بدون آنکه علّت آن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به اصل علّیت باز می گردد، زیرا اگر کسی آن را نپذیرد، اصل نیاز به علّت محلّ تردید واقع خواهد شد و این، همان نظریه بخت و اتفاق است که امری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اصل علّیت به معنای تأثیر و تأثر، اصل بدیهی و وجدانی است و آدمی آن را در حالات مختلف نفسانی وجدان می کند و منشأ تصور علّیت نیز همان وجدان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ادعای دوم این است که اگر علّت تامّه موجود باشد، وجود معلول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الوجود تابه سرحدّ وجوب نرسد، موجود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همان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کنیم و موضوع بحث این نوشتار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با فرض این مطلب که هر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علّت است، بحث در این است که آیا با وجود علّت تامّه وجود معلول ضروری است یا خیر؟</w:t>
      </w:r>
    </w:p>
    <w:p>
      <w:pPr>
        <w:pStyle w:val="BookText"/>
        <w:rPr/>
      </w:pPr>
      <w:r>
        <w:rPr>
          <w:rFonts w:ascii="IRNazanin" w:hAnsi="IRNazanin" w:eastAsia="IRNazanin"/>
          <w:color w:val="111111"/>
          <w:sz w:val="28"/>
          <w:sz w:val="28"/>
          <w:szCs w:val="28"/>
          <w:rtl w:val="true"/>
          <w:lang w:bidi="fa-IR"/>
        </w:rPr>
        <w:t>دیدگاهی که در مقابل ادعای مذکور قرار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علّت، وجود معلول ضروری نیست و معلول در حالتی تحقق می یابد که ضروری و واجب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علّت تا لحظه صدور فعل، هم می تواند فعل را انجام دهد و هم می تواند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هم شأنیت علّیت فعل را دارد و هم شأنیت علّیت عدم فعل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معلول در حالتی به وجود می آید که می تواند به وجود نیاید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اختیار، اراده آزاد</w:t>
      </w:r>
      <w:r>
        <w:rPr>
          <w:rStyle w:val="FootnoteAnchor"/>
          <w:rtl w:val="true"/>
        </w:rPr>
        <w:footnoteReference w:id="1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یا خواستن، پس از تصور و تصدیق و شوق، آخرین چیزی است که در نفس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مغز و سلسله </w:t>
      </w:r>
      <w:bookmarkStart w:id="166" w:name="pg7021_59479"/>
    </w:p>
    <w:p>
      <w:pPr>
        <w:pStyle w:val="BookText"/>
        <w:rPr/>
      </w:pPr>
      <w:bookmarkEnd w:id="166"/>
      <w:r>
        <w:rPr>
          <w:rFonts w:ascii="IRNazanin" w:hAnsi="IRNazanin" w:eastAsia="IRNazanin"/>
          <w:color w:val="111111"/>
          <w:sz w:val="28"/>
          <w:sz w:val="28"/>
          <w:szCs w:val="28"/>
          <w:rtl w:val="true"/>
          <w:lang w:bidi="fa-IR"/>
        </w:rPr>
        <w:t>اعصاب و عضلات حرکت هایی پدید می آید که نتیجه آنها تحقّق عملی خاص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موجودی آزادانه عمل اراده را انجام دهد و در حالتی که اراده می کند می تواند اراده نکند، در این صورت به او قادر مختار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الفعل و الترك</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167" w:name="__RefHeading___Toc2862557_372815092"/>
      <w:bookmarkStart w:id="168" w:name="_Toc55"/>
      <w:bookmarkEnd w:id="167"/>
      <w:r>
        <w:rPr/>
        <w:t>3</w:t>
      </w:r>
      <w:r>
        <w:rPr>
          <w:rtl w:val="true"/>
        </w:rPr>
        <w:t xml:space="preserve">. </w:t>
      </w:r>
      <w:r>
        <w:rPr>
          <w:rtl w:val="true"/>
        </w:rPr>
        <w:t>علّیت و اختیار از دیدگاه اسپینوزا</w:t>
      </w:r>
      <w:bookmarkEnd w:id="168"/>
    </w:p>
    <w:p>
      <w:pPr>
        <w:pStyle w:val="BookText"/>
        <w:rPr/>
      </w:pPr>
      <w:r>
        <w:rPr>
          <w:rFonts w:ascii="IRNazanin" w:hAnsi="IRNazanin" w:eastAsia="IRNazanin"/>
          <w:color w:val="111111"/>
          <w:sz w:val="28"/>
          <w:sz w:val="28"/>
          <w:szCs w:val="28"/>
          <w:rtl w:val="true"/>
          <w:lang w:bidi="fa-IR"/>
        </w:rPr>
        <w:t>در نظام فکری اسپینوزا، خدا، جوهر یگانه است و ماسوى الله حالات خدا هستند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اسپینوزا وقتی از واژه جوهر استفاده می کند، به فلسفه دکارت و فلسفه مدرسی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موردواژه خدا به اندیشه های دینی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براساس تعریف اسپینوزا موجودی است که وجوداً و تصوراً وابسته به غیر نیست، در حالی که حالت، وجودً و تصوراً وابسته به غیر، یعنی جوهر،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انسان نیز هم چون دیگر موجودات، حالتی از حالات خداست، و نفس و افعال نفسانی، هم چون اراده، از طریق صفت فکر خدا از ذات الاهی صادر می شوند؛ در حالی که بدن و افعال بدنی، از طریق صفت بُعد، از ذات خداوند ناشی می شوند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بنابراین، اراده انسان، چون حالتی از حالات خداست، معلول خدا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اسپینوزا در برهان قضیه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اخلاق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حالت معین و محدودی از فکر است، بنابراین نمی تواند علت آزاد</w:t>
      </w:r>
    </w:p>
    <w:p>
      <w:pPr>
        <w:pStyle w:val="BookText"/>
        <w:rPr/>
      </w:pPr>
      <w:r>
        <w:rPr>
          <w:rFonts w:ascii="IRNazanin" w:hAnsi="IRNazanin" w:eastAsia="IRNazanin"/>
          <w:color w:val="111111"/>
          <w:sz w:val="28"/>
          <w:sz w:val="28"/>
          <w:szCs w:val="28"/>
          <w:rtl w:val="true"/>
          <w:lang w:bidi="fa-IR"/>
        </w:rPr>
        <w:t>اعمال خود و یا دارای قوه مطلق خواستن یا نخواستن باشد</w:t>
      </w:r>
      <w:r>
        <w:rPr>
          <w:rFonts w:eastAsia="IRNazanin" w:cs="IRNazanin"/>
          <w:color w:val="111111"/>
          <w:sz w:val="28"/>
          <w:szCs w:val="28"/>
          <w:rtl w:val="true"/>
          <w:lang w:bidi="fa-IR"/>
        </w:rPr>
        <w:t>»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او در اصل این قضیه می گوید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هیچ نفسی اراده مطلق یا آزاد موجود نیست ،بلکه نفس به واسطه علّتی به این یا آن اراده جزئی، موجب شده است، که آن هم به نوبه خود با </w:t>
      </w:r>
    </w:p>
    <w:p>
      <w:pPr>
        <w:pStyle w:val="BookText"/>
        <w:rPr/>
      </w:pPr>
      <w:r>
        <w:rPr>
          <w:rFonts w:ascii="IRNazanin" w:hAnsi="IRNazanin" w:eastAsia="IRNazanin"/>
          <w:color w:val="111111"/>
          <w:sz w:val="28"/>
          <w:sz w:val="28"/>
          <w:szCs w:val="28"/>
          <w:rtl w:val="true"/>
          <w:lang w:bidi="fa-IR"/>
        </w:rPr>
        <w:t>علّت دیگر موجب شده است و این علّت هم با دیگری و همین طور تابی نهایت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همان طور که می بینیم، اساس نفی آزادی اراده، حالت بود نفس و اراده است و اساس حالت بود نفس و اراده نیز معلول بود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ریشه نفی آزادی اراده به اصل علّیت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اسپینوزا این مطلب را در قضیه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اوّل اخلاق نیز به صراحت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رسالة مختصره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قبلا اثبات کردیم که چیزی که از طریق خودش شناخته نشود، یا وجودش به ماهیتش تعلق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حالت ضرورتاً علّت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علّتی که چیزی را ایجاد می کند، آن را ضرورت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باید نتیجه گرفت که اراده خاص به این یا آن چیز، اثبات یا نفی این یا آن چیز، باید از علّت خارجی ناشی شود، و تعریفی که ما از علّت ارائه کردیم نمی تواند آزاد باشد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ممکن است به نظر آید که علّیت با اراده آزاد قابل جمع است، زیرا خود اراده نیز می تواند علّت تامّه یا یکی از اجزای علّت تامّه برای انجام افعال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اسپینوزا در پاسخ به این مطلب، خود اراده را مورد سؤال قرار می دهد و می گوید اراده نیز چون حالت است، بر طبق اصل علّیت، علّتی دارد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اسپینوزا در این بحث، هم اختیار، به اصطلاح خود، را از انسان نفی می کند و هم اختیار، به معنای رایج کلمه، را که دکارت به آن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آن است که به صرف ضرورت طبیعتش، موجود است و به محض اقتضای طبیعتش، به افعالش موجب</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بنابراین، افعال مختار به اقتضای ذاتش بوده و معلول علل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مختار به اصطلاح اسپینوزا، تنها از جبر بیرونی آزاد است نه از </w:t>
      </w:r>
    </w:p>
    <w:p>
      <w:pPr>
        <w:pStyle w:val="BookText"/>
        <w:rPr/>
      </w:pPr>
      <w:r>
        <w:rPr>
          <w:rFonts w:ascii="IRNazanin" w:hAnsi="IRNazanin" w:eastAsia="IRNazanin"/>
          <w:color w:val="111111"/>
          <w:sz w:val="28"/>
          <w:sz w:val="28"/>
          <w:szCs w:val="28"/>
          <w:rtl w:val="true"/>
          <w:lang w:bidi="fa-IR"/>
        </w:rPr>
        <w:t>جبر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به این معنا برای انسان منتفی است؛ زیرا به اعتقاد اسپینوزا، افعال آدمی معلول علل خارجی است و سلسله علل در نهایت به خدا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اختیار به این معنا از انسان سلب شود، اختیار به معنای رایج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آن، انسان از جبر بیرونی و درونی آزاد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اراده نیز یکی از حالات است و در نتیجه، معلول جوهر یا خداست و انسان نمی تواند آزادانه اراده کند و فعلی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اسپینوزا در برهان قضیه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اول اخلاق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هست در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علّت وجود این حالات نیست،بلکه علت فعل آنها نیز هست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وی در قضیه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اول اخلاق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 که به فعلی موجب شده است، بالضروره به واسطه خدا به آن موجب شده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اسپینوزا در برخی آثارش هم چون اخلاق و رساله مختصره و نیز در برخی نامه ها، به اعتراضاتی که به نظریه جبر او وارد شده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اعتراض ها ناسازگاري نظرية جبر با وجدان و تجربه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دکارت در عنوان اصل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اوّل اصول فلسفه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اراده امری بدیهی است و در توضیح این اصل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این که ما دارای اراده آزادی هستیم که می توانیم چیزی را تصدیق کنیم، چنان بدیهی و روشن است که می توان آن را به عنوان یکی از اولی ترین و متعارف ترین مفاهیمی دانست که به طور فطری در ما یافت می شود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اسپینوزا ذیل بخش اول اخلاق، در پاسخ به این اعتراض می 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از خواهشها و میل های خود آگاه است، ولی از علل و موجبات آن </w:t>
      </w:r>
    </w:p>
    <w:p>
      <w:pPr>
        <w:pStyle w:val="BookText"/>
        <w:rPr/>
      </w:pPr>
      <w:r>
        <w:rPr>
          <w:rFonts w:ascii="IRNazanin" w:hAnsi="IRNazanin" w:eastAsia="IRNazanin"/>
          <w:color w:val="111111"/>
          <w:sz w:val="28"/>
          <w:sz w:val="28"/>
          <w:szCs w:val="28"/>
          <w:rtl w:val="true"/>
          <w:lang w:bidi="fa-IR"/>
        </w:rPr>
        <w:t>غفلت دارد و حتی به وهمش نیز نمی رسد که آنها چیستند، لذا خود را آزاد</w:t>
      </w:r>
    </w:p>
    <w:p>
      <w:pPr>
        <w:pStyle w:val="BookText"/>
        <w:rPr/>
      </w:pPr>
      <w:r>
        <w:rPr>
          <w:rFonts w:ascii="IRNazanin" w:hAnsi="IRNazanin" w:eastAsia="IRNazanin"/>
          <w:color w:val="111111"/>
          <w:sz w:val="28"/>
          <w:sz w:val="28"/>
          <w:szCs w:val="28"/>
          <w:rtl w:val="true"/>
          <w:lang w:bidi="fa-IR"/>
        </w:rPr>
        <w:t>می پندارد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وی در نامه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مثالی این مطلب را توضیح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w:t>
      </w:r>
      <w:r>
        <w:rPr>
          <w:rFonts w:ascii="IRNazanin" w:hAnsi="IRNazanin" w:eastAsia="IRNazanin"/>
          <w:color w:val="111111"/>
          <w:sz w:val="28"/>
          <w:sz w:val="28"/>
          <w:szCs w:val="28"/>
          <w:rtl w:val="true"/>
          <w:lang w:bidi="fa-IR"/>
        </w:rPr>
        <w:t>سنگی را تصور کنید که در حالی که به حرکتش ادامه می دهد، بیاندیشد و بداند که تا آن جا که ممکن است تلاش می کند تا به حرکت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این سنگ، تا آنجا که تنها از کوشش خود آگاه، و عاری از سکون است، معتقد خواهد شد که کاملا آزاد است و فقط به خواست خود به حرکت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آزادی و اختیار انسانی که همه به داشتن آن می بالند و صرفا عبارت است از این که آنان از میل و خواهش خود آگاه اند؛ اما از عللی که موجب جبر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غافل اند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یکی از مفسران اسپینوزا به نام کاشاپ</w:t>
      </w:r>
      <w:r>
        <w:rPr>
          <w:rStyle w:val="FootnoteAnchor"/>
          <w:rtl w:val="true"/>
        </w:rPr>
        <w:footnoteReference w:id="177"/>
      </w:r>
      <w:r>
        <w:rPr>
          <w:rFonts w:ascii="IRNazanin" w:hAnsi="IRNazanin" w:eastAsia="IRNazanin"/>
          <w:color w:val="111111"/>
          <w:sz w:val="28"/>
          <w:sz w:val="28"/>
          <w:szCs w:val="28"/>
          <w:rtl w:val="true"/>
          <w:lang w:bidi="fa-IR"/>
        </w:rPr>
        <w:t>در توضیح مطلب اسپینوزا میگوید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تصورات ناقص انسان، باعث باور به آزادی و اختیار می شود، در حالی که اگر آدمی به شرایط و علل اعمال خود آگاهی داشت به چنین باوری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به اعتقاد اسپینوزا علم انسان می تواند در دو سطح باشد، یکی سطح حس مشترک</w:t>
      </w:r>
      <w:r>
        <w:rPr>
          <w:rStyle w:val="FootnoteAnchor"/>
          <w:rtl w:val="true"/>
        </w:rPr>
        <w:footnoteReference w:id="178"/>
      </w:r>
      <w:r>
        <w:rPr>
          <w:rFonts w:ascii="IRNazanin" w:hAnsi="IRNazanin" w:eastAsia="IRNazanin"/>
          <w:color w:val="111111"/>
          <w:sz w:val="28"/>
          <w:sz w:val="28"/>
          <w:szCs w:val="28"/>
          <w:rtl w:val="true"/>
          <w:lang w:bidi="fa-IR"/>
        </w:rPr>
        <w:t>و دیگری شناخت علمی یا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اختیار فقط در سطح حس مشترک و علم عرفی و عوامانه می تواند درست باشد نه در سطح معرفت فلسفی</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اسپینوزا در نامه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سطح از علم اشاره میکند</w:t>
      </w:r>
      <w:r>
        <w:rPr>
          <w:rFonts w:eastAsia="IRNazanin" w:cs="IRNazanin"/>
          <w:color w:val="111111"/>
          <w:sz w:val="28"/>
          <w:szCs w:val="28"/>
          <w:rtl w:val="true"/>
          <w:lang w:bidi="fa-IR"/>
        </w:rPr>
        <w:t>».</w:t>
      </w:r>
      <w:r>
        <w:rPr>
          <w:rStyle w:val="FootnoteAnchor"/>
          <w:rtl w:val="true"/>
        </w:rPr>
        <w:footnoteReference w:id="180"/>
      </w:r>
      <w:bookmarkStart w:id="169" w:name="pg7021_59483"/>
    </w:p>
    <w:p>
      <w:pPr>
        <w:pStyle w:val="Heading4"/>
        <w:numPr>
          <w:ilvl w:val="3"/>
          <w:numId w:val="1"/>
        </w:numPr>
        <w:rPr/>
      </w:pPr>
      <w:bookmarkStart w:id="170" w:name="__RefHeading___Toc2862559_372815092"/>
      <w:bookmarkStart w:id="171" w:name="_Toc56"/>
      <w:bookmarkEnd w:id="169"/>
      <w:bookmarkEnd w:id="170"/>
      <w:r>
        <w:rPr/>
        <w:t>4</w:t>
      </w:r>
      <w:r>
        <w:rPr>
          <w:rtl w:val="true"/>
        </w:rPr>
        <w:t xml:space="preserve">. </w:t>
      </w:r>
      <w:r>
        <w:rPr>
          <w:rtl w:val="true"/>
        </w:rPr>
        <w:t>علیت و اختیار از دیدگاه ابن سینا</w:t>
      </w:r>
      <w:bookmarkEnd w:id="171"/>
    </w:p>
    <w:p>
      <w:pPr>
        <w:pStyle w:val="BookText"/>
        <w:rPr/>
      </w:pPr>
      <w:r>
        <w:rPr>
          <w:rFonts w:ascii="IRNazanin" w:hAnsi="IRNazanin" w:eastAsia="IRNazanin"/>
          <w:color w:val="111111"/>
          <w:sz w:val="28"/>
          <w:sz w:val="28"/>
          <w:szCs w:val="28"/>
          <w:rtl w:val="true"/>
          <w:lang w:bidi="fa-IR"/>
        </w:rPr>
        <w:t>در نظام فکری ابن سینا، خدا واجب الوجود یگانه است و ماسوى الله ممکن الوجود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تعریف واجب الوجود و ممکن الوجود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ذات موجود را بدون ملاحظه ربط و نسبت آن به دیگر موجودات ملاحظه کنیم، از دو حال خارج نیست، یا وجود برایش واجب و ضروری است و نمی تواند معدوم باشد، یا وجود برایش واجب نیست و می تواند معدوم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واجب الوجود خداست و نوع دوم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موجوداتی که پیش روی ماست ممکن الوجودند و ذاتاً نسبت به وجود و عدم مساوی اند، لذا برای موجود شدن نیازمند علّت هستند و آن علّت هم اگرممکن الوجود است، علّتی می خواهد، تا در نهایت به واجب الوجودبرسیم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بر این اساس، انسان و افعال او، از جمله اراده، چون ممکن الوجود هستند، معلول خدا خواهند بود و اراده انسان امری موجب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می بینیم، ابن سینا به جای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و واجب الوجود، بی نیاز از غیر یاعلت است؛ در حالی که حالت و ممکن الوجود، نیازمند غیر یا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فیلسوف آن است که ابن سینا این نیاز مندی و عدم نیاز را تنها در وجود مطرح می کند، ولی اسپینوزا هم در وجود مطرح می کند و هم در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نیز هم چون اسپینوزا اراده را برای انسان اثبات می کند و از خدا انکار می کند؛ از این رو فاعلیت انسان را فاعلّیت بالارادة می داند و فاعلّیت خدا را فاعلّیت بالذات یا بالعناية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می 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انسانها که موجودات ناقصی هستیم، وقتی می خواهیم فعلی را انجام دهیم، ابتدا آن را تصور می کنیم و عالم به فعل می گردیم؛ امّا این علم برای انجام فعل کافی نیست، بلکه برای تنفیذ معلوم خویش و تحقق آن در خارج، </w:t>
      </w:r>
    </w:p>
    <w:p>
      <w:pPr>
        <w:pStyle w:val="BookText"/>
        <w:rPr/>
      </w:pPr>
      <w:r>
        <w:rPr>
          <w:rFonts w:ascii="IRNazanin" w:hAnsi="IRNazanin" w:eastAsia="IRNazanin"/>
          <w:color w:val="111111"/>
          <w:sz w:val="28"/>
          <w:sz w:val="28"/>
          <w:szCs w:val="28"/>
          <w:rtl w:val="true"/>
          <w:lang w:bidi="fa-IR"/>
        </w:rPr>
        <w:t>محتاج قصد و حرکت و اراده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قصد و حرکت و اراده در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صِرف علم به جهان و تعقل نظام اصلح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باعث صدورو فَيَضان جهان از ذات الاهی می گردد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تعقل نظام اصلح نیز به اقتضای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ذات خدا ضرورت اقتضا میکند که جهان اصلح را تعقل کند و این تعقل نیز ضرورتاً مقتضی صدور جهان از خداست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بنابراین، جهان اقتضای ضروری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اسپینوزا نیز صدور جهان از خدا را به اقتضای ذات خدا می داند و رابطه خدا و جهان را به رابطه مثلث با سه زاویه اش که برابر با دو قائمه است، تشبیه می کند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توصیف ابن سینا از چگونگیِ صدور فعل انسان، به این صورت است که ابتدا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لیوان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ادراک انسان قرار می گیرد و ذهن، تصویری از آن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ذهن، با تأمل، فایده داشتن نوشیدن آب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شوقی نسبت به انجام عمل برای رسیدن به فایده، مثلا رفع تشنگی، در انسان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اراده انجام عمل یا اجماع به وجود می آید و قوه عضلات به کار می افتد و اعضا را حرکت می دهد و عمل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این نوع فاعلیت را فاعلیت بالعرض می نامد، زیرا فاعل به اقتضای ذات ،فعل را انجام نمی دهد، بلکه فاعل داعی و انگیزه دارد و داعی او رسیدن به غایت و غرض مطلوب، یعنی فایده فعل 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سخن در چگونگی صدور اراده، از حیث جبری بودن یا اختیاری بودن است؛ یعنی این که آیا اراده انسان آزادانه به وقوع می پیوندد یا جبراً از او صادر می شود؛ به اعتقاد ابن سینا، برای اینکه انسان عملی را اراده کند، قبلا باید به آن عمل شوق داشته باشد و این شوق از تأمل عقلانی و تصدیق به فایده عمل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عقلانی از تصور عمل، و تصور از علل خارجی نشئت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خارجی چون </w:t>
      </w:r>
    </w:p>
    <w:p>
      <w:pPr>
        <w:pStyle w:val="BookText"/>
        <w:rPr/>
      </w:pPr>
      <w:r>
        <w:rPr>
          <w:rFonts w:ascii="IRNazanin" w:hAnsi="IRNazanin" w:eastAsia="IRNazanin"/>
          <w:color w:val="111111"/>
          <w:sz w:val="28"/>
          <w:sz w:val="28"/>
          <w:szCs w:val="28"/>
          <w:rtl w:val="true"/>
          <w:lang w:bidi="fa-IR"/>
        </w:rPr>
        <w:t>همگی ممکن الوجودند، بر اساس برهان وجوب و امکان باید به واجب الوجود منتهی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به اعتقاد ابن سینا، بر اساس قاعده علّیت، میان تک تک مراحل و مبادی عمل، رابطه علّیت ضروری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رابطه واجب الوجود و علل بیرونی، رابطه علل بیرونی و تصور عمل، رابطه تصور و تصدیق به فایده، رابطه تصديق به فایده و شوق، رابطه شوق و اراده، رابطه اراده و تحریک عضلات، رابطه تحریک عضلات و انجام عمل، همگی علّی و ضروری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اراده ای که از انسان صادر می شود، معلول ذات واجب الوجود است و انسان نمی تواند چیز دیگری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در ما، بالذات نیست، بلکه از خارج بر ما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و فعل و ادراک عقلی و حرکت ما، همگی بالقوه خواهد بود نه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نیازمند سببی است که مخصّص یکی از دو طرف باشد و آن را از حالت قوه به فعلیت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مخصّص به تقدير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افعال ما به تقدير الاهی خواهد بود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ابن سینا، خداوند تنها موجودی استکه فعل محض است، لذا حالت بالقوه ندارد و کارهایش سبب و علّت ندارد، بلکه علّت نهایی همه اشیاء خداست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او در مورد قدرت انسان می 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در انسان همان قوة محرکه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نیز حالت امکانی دارد و تا زمانی که یکی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و ترک یا دو فعل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پیدا نکند، قوه به کار نمی افتد و اراده و عمل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یکی از دو طرف، عامل یا وارد خارجی است و همین وارد خارجی تعیین کننده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خارجی به تقدیر خدا در انسان وارد می شود و او را تحت تأثیر قرار </w:t>
      </w:r>
      <w:bookmarkStart w:id="172" w:name="pg7021_59486"/>
    </w:p>
    <w:p>
      <w:pPr>
        <w:pStyle w:val="BookText"/>
        <w:rPr/>
      </w:pPr>
      <w:bookmarkEnd w:id="172"/>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تقدير الاهی باعث اراده و عمل خاصی می گردد و ازهمین جاست که همه افعال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الاهی عبارت است از علّیت ذات الاهی نسبت به همه ممکنات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خلاصه آنکه اراده انسان معلول ذات خداست و این گونه نیست که آدمی آزادانه فعلی را اراده کند، در حالی که بتواند چنین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روی که اراده امری ممکن الوجود و بالقوه، و در نتیجه، نیازمند علّت است، و آن علّت نیز در نهایت باید به امر بالفعل و واجب الوجود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ظاهر، انسان می تواند فعلی را اراده کند یا آن را ترک کند، اما در واقع تنها همان شِقّ که در سلسله علل و معلولات به ذات الاهي ختم شود و اقتضای ذات واجب الوجود است، محققخواهد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سینا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مضطر است در ظاهر مختار</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بدین سان دليل جبری بودن اراده انسان از نظر اسپینوزا و ابن سینا، قاعده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فیلسوف در این است که اسپینوزا اراده را حالت می داند، لذا آن را معلول جوهر یا خدا می داند؛ ولی ابن سینا اراده را بالقوه و ممکن الوجود می داند، بدین روی آن را معلول واجب الوجود یا خدا می داند؛ قبلا گفته شد که واجب الوجود ابن سینا همان جوهر اسپینوزاست و ممکن الوجود ابن سینا همان حالت اسپینوزا</w:t>
      </w:r>
      <w:r>
        <w:rPr>
          <w:rFonts w:eastAsia="IRNazanin" w:cs="IRNazanin"/>
          <w:color w:val="111111"/>
          <w:sz w:val="28"/>
          <w:szCs w:val="28"/>
          <w:rtl w:val="true"/>
          <w:lang w:bidi="fa-IR"/>
        </w:rPr>
        <w:t>.</w:t>
      </w:r>
    </w:p>
    <w:p>
      <w:pPr>
        <w:pStyle w:val="Heading4"/>
        <w:numPr>
          <w:ilvl w:val="3"/>
          <w:numId w:val="1"/>
        </w:numPr>
        <w:rPr/>
      </w:pPr>
      <w:bookmarkStart w:id="173" w:name="__RefHeading___Toc2862561_372815092"/>
      <w:bookmarkStart w:id="174" w:name="_Toc57"/>
      <w:bookmarkEnd w:id="173"/>
      <w:r>
        <w:rPr/>
        <w:t>5</w:t>
      </w:r>
      <w:r>
        <w:rPr>
          <w:rtl w:val="true"/>
        </w:rPr>
        <w:t xml:space="preserve">. </w:t>
      </w:r>
      <w:r>
        <w:rPr>
          <w:rtl w:val="true"/>
        </w:rPr>
        <w:t>تحلیل دیدگاه ابن سینا و اسپینوزا</w:t>
      </w:r>
      <w:bookmarkEnd w:id="17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دیدیم، ابن سینا و اسپینوزا از دریچه مفاهیم وجوب و امکان یا جوهر و حالت به جهان می نگرند و در تحلیل امور، از این دو مفهوم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فیلسوف، علّیت را نیز بر اساس همین دو مفهوم تحلیل می کنند و منشأ اصل ضرورت علّیت نیز همین دو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نشان دادیم، مفاهيم جوهر و حالت، تقریبا به مفاهیم وجوب و امکان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پس از این، مفاهیم </w:t>
      </w:r>
    </w:p>
    <w:p>
      <w:pPr>
        <w:pStyle w:val="BookText"/>
        <w:rPr/>
      </w:pPr>
      <w:r>
        <w:rPr>
          <w:rFonts w:ascii="IRNazanin" w:hAnsi="IRNazanin" w:eastAsia="IRNazanin"/>
          <w:color w:val="111111"/>
          <w:sz w:val="28"/>
          <w:sz w:val="28"/>
          <w:szCs w:val="28"/>
          <w:rtl w:val="true"/>
          <w:lang w:bidi="fa-IR"/>
        </w:rPr>
        <w:t>وجوب و امکان را محور بحث قرار خواهیم داد و بیشتر، از ابن سینا نام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تحلیل ضرورت علّیت، ذکر این نکته تاریخی می تواند مفید باشد که ارسطو با مفاهیم وجوب و امکان به جهان نمی نگرد، لذا ویژگی ضرورت را برای علّیت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کتاب متافیزیک بارها از علّیت سخن گفته، اما هیچگاه در باره ضرورت علّیت به بحث ننشسته و بحث های او درباره علّیت نشان می دهد که او اعتقادی به ضرورت علّیت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او در جایی علّت فاعلی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 در جایی دیگر در تعریف علّت فاعلی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به معنی دیگر، نخستین مبدأ حرکت یا سکون است، یعنی چیزی است که حرکت یا سکون، نخستین بار از آن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عمل است، و پدر علّت کودک است، و به طور کلی صانع، علّت شیء مصنوع است و عامل تغيير، علّت تغییر یافتن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علل، اعمّ از علل بالذات و علل بالعرض، یا از این جهت علّت نامیده می شوند که قوه و توانايي اثربخشی دارند و یا از این جهت که بالفعل اثر می بخشند، مثلا علّت، خانه یا معمار است یا معماری که بالفعل خانه رامی سازد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که از دیدگاه ارسطو، علّیت فاعلی به معنای اثر بخشی است نه وجوب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 ارسطو برای علّیت، مواردی مانند، مشیر، آمر، پدر، معمار و صنعتگر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دیدگاه ابن سینا، علل مُعِدّه یا علل ناقصه هستند نه علّت حقیقی، چون با وجود آنها معلول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دلیل این مطلب آن است که ارسطو از دریچه دو مفهوم ثبات و تغییر، به واقعیت می نگرد و علّیت را به معنای تأثیر در تغییر 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بحث اصلی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ابن سینا با دو مفهوم وجوب و امکان، واقعیت را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این بحث را از فارابی اقتباس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فارابی، اگر ماهیت را نسبت به وجود بسنجیم، از سه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 تواند موجود باشد و عدم برای او ضروری است که در این صورت ممتنع الوجود است؛ یا وجود و عدم وجود برای ماهیت مساوی است که در این صورت ممکن الوجود است؛ با وجود برای ماهیت ضروری است که در این صورت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ماهیت موجودات، از دو حالت خارج نیست، چرا که ممتنع الوجود نمی تواند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وجود برای واجب الوجود ضروری است، در تحقق نیازمند غیر یا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فارابی، وجود ممکن حد وسط میان واجب الوجود و ممتنع الوجود است و ذات فاقد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الوجود برای تحقق و بقا نیازمند غیر 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این نیاز مندی، علّیت است و آن غیر،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ملاک نیازمندی، امکان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موجود اذا التفت اليه من حيث ذاته من غير التفات إلى غيره، فاما أن يكون بحيث يجب له الوجود في نفسه أو لا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موجود اما واجب الوجود بذاته أو ممکن الوجود بحسب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حقّه في نفسه الامكان فليس يصير موجوداً من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ليس وجوده من ذاته اولی من عدمه من حيث هو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صار أحدهما اولی فلحضورشيء أو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كل ممکن الوجود من غيره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بر اساس تعریف امکان، نیاز ممکن الوجود به علّت امری بدیهی است، چراکه ممکن الوجود ذات نسبت به وجود و عدم مساوی است و ترجّح وجود بر عدم، نیازمند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ترجّح بلا مرجّح پیش می آید که عقلا محال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سخن در این است که با فرض نیاز ممکن الوجود به علّت و این که هرگاه ممکن الوجود تحقق داشته باشد حتماً علّت آن نیز وجود داشته است، آیاعکس این </w:t>
      </w:r>
    </w:p>
    <w:p>
      <w:pPr>
        <w:pStyle w:val="BookText"/>
        <w:rPr/>
      </w:pPr>
      <w:r>
        <w:rPr>
          <w:rFonts w:ascii="IRNazanin" w:hAnsi="IRNazanin" w:eastAsia="IRNazanin"/>
          <w:color w:val="111111"/>
          <w:sz w:val="28"/>
          <w:sz w:val="28"/>
          <w:szCs w:val="28"/>
          <w:rtl w:val="true"/>
          <w:lang w:bidi="fa-IR"/>
        </w:rPr>
        <w:t>مطلب هم درست است؛ یعنی آیا با وجود علّت، وجود ممکن ضروری است؟ و ممکن الوجود نیازمند علّتی است که به او وجود دهد؟</w:t>
      </w:r>
    </w:p>
    <w:p>
      <w:pPr>
        <w:pStyle w:val="BookText"/>
        <w:rPr/>
      </w:pPr>
      <w:r>
        <w:rPr>
          <w:rFonts w:ascii="IRNazanin" w:hAnsi="IRNazanin" w:eastAsia="IRNazanin"/>
          <w:color w:val="111111"/>
          <w:sz w:val="28"/>
          <w:sz w:val="28"/>
          <w:szCs w:val="28"/>
          <w:rtl w:val="true"/>
          <w:lang w:bidi="fa-IR"/>
        </w:rPr>
        <w:t>پاسخ ابن سینا مثبت است، زیرا اگر ممکن الوجود، پس از وجود علّتش هنوز در مرحله امکان بماند، به لحاظ دو مفهوم وجوب و امکان، تفاوتی نکرده است، و در نتیجه موجود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اگر ممکن الوجود قبل از وجود علّت، موجود نبوده، حال که علّت آمده باید از حالت امکان خارج شود تا موجود شود، چون مفهوم دیگری غیر از وجوب وامکان نداریم که پیدایش اشیاء را با آن ها تحلیل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مانند ارسطو به جای مفاهیم وجوب و امکان، از مفاهیم حرکت و سکون استفاده کنیم و علّت را مبدأ ایجاد حرکت بدانیم و معلول را چیزی که حرکت را از علّت می پذیرد، هیچگاه به ضرورت علّیت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منکر ضرورت علّیت هستند، کوشیده اند به جای مفاهیم وجوب و امکان، از مفاهیم دیگری استفاده کنند تا از ضرورت علّيت و جبر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سید محمدباقر صدر مفهوم سلطنت را در مقابل مفهوم علّت تامّ قرار می دهد و معتقد است فعل، هم می تواند از علّت تامّه صادر شود و هم از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نوع صدور این است که در اوّلی ضرورت وجود دارد و در دوّمی ضرورت انکار می شود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محقّق نائینی و محقّق خویی نیز ضرورت علّیت و مفاهیم وجوب و امکان را در پدیده های طبیعی صادق دانسته، افعال اختیاری را خارج از ضرورت علّیت می دانند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وحید بهبهانی ضرورت علّیت را به این معنا تفسیر می کند که با وجود علّت تامّه می توان به صورت قطعی وجود معلول را پیش بینی کرد، هرچند علّت عقلاً می تواند معلول را پدید نیاورد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مهدی اصفهانی نیز ضرورت علّیت را متناقض با تامّ بودن علّت و فاعل </w:t>
      </w:r>
      <w:bookmarkStart w:id="175" w:name="pg7021_59490"/>
    </w:p>
    <w:p>
      <w:pPr>
        <w:pStyle w:val="BookText"/>
        <w:rPr/>
      </w:pPr>
      <w:bookmarkEnd w:id="175"/>
      <w:r>
        <w:rPr>
          <w:rFonts w:ascii="IRNazanin" w:hAnsi="IRNazanin" w:eastAsia="IRNazanin"/>
          <w:color w:val="111111"/>
          <w:sz w:val="28"/>
          <w:sz w:val="28"/>
          <w:szCs w:val="28"/>
          <w:rtl w:val="true"/>
          <w:lang w:bidi="fa-IR"/>
        </w:rPr>
        <w:t>می داند، چرا که مقتضای تامّ بودن فاعل این است که بتواند فعل را اراده کند و بتواند آن را ترک کند و ضرورت یک طرف با این تامّ بودن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آن است که حتی اگر علّیت ضروری پذیرفته شود، تنها در فاعل های طبیعی که ناقص اند، پذیرفته می شود، نه در فاعل مختار</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نقطه مشترک همه این آراء، انکار ضرورت علّیت است، اما هریک به گونه 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بزرگان علّت تامّه ای را که به معلول ضرورت می بخشد، انکار نمی کنند، اما آن را در فاعل مختار جاری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فاعل مختار، بدون ضرورت، فعل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بهبهانی هم چون ارسطو اثر علّت را تأثیر می داند نه ضرورت</w:t>
      </w:r>
      <w:r>
        <w:rPr>
          <w:rFonts w:eastAsia="IRNazanin" w:cs="IRNazanin"/>
          <w:color w:val="111111"/>
          <w:sz w:val="28"/>
          <w:szCs w:val="28"/>
          <w:rtl w:val="true"/>
          <w:lang w:bidi="fa-IR"/>
        </w:rPr>
        <w:t>.</w:t>
      </w:r>
    </w:p>
    <w:p>
      <w:pPr>
        <w:pStyle w:val="Heading4"/>
        <w:numPr>
          <w:ilvl w:val="3"/>
          <w:numId w:val="1"/>
        </w:numPr>
        <w:rPr/>
      </w:pPr>
      <w:bookmarkStart w:id="176" w:name="__RefHeading___Toc2862563_372815092"/>
      <w:bookmarkStart w:id="177" w:name="_Toc58"/>
      <w:bookmarkEnd w:id="176"/>
      <w:r>
        <w:rPr/>
        <w:t>6</w:t>
      </w:r>
      <w:r>
        <w:rPr>
          <w:rtl w:val="true"/>
        </w:rPr>
        <w:t xml:space="preserve">. </w:t>
      </w:r>
      <w:r>
        <w:rPr>
          <w:rtl w:val="true"/>
        </w:rPr>
        <w:t>نظر نگارنده</w:t>
      </w:r>
      <w:bookmarkEnd w:id="177"/>
    </w:p>
    <w:p>
      <w:pPr>
        <w:pStyle w:val="BookText"/>
        <w:rPr/>
      </w:pPr>
      <w:r>
        <w:rPr>
          <w:rFonts w:ascii="IRNazanin" w:hAnsi="IRNazanin" w:eastAsia="IRNazanin"/>
          <w:color w:val="111111"/>
          <w:sz w:val="28"/>
          <w:sz w:val="28"/>
          <w:szCs w:val="28"/>
          <w:rtl w:val="true"/>
          <w:lang w:bidi="fa-IR"/>
        </w:rPr>
        <w:t>همانگونه که دیدیم، برخی منتقدان ضرورت علّیت را در امور طبیعی جاری می دانند و در فعل فاعل مختار جاری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دو نوع علّیت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علّیت ضروری، دیگری علّیت اختیاری یا فاعلیّت یا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جای علّیت ضروری، فاعلیّت یا سلطنت را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در جهان تنها یک نوع علّیت وجود دارد که علّیت غیر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نظر می رسد می توان با حفظ مفاهیم وجوب و امکان و افزودن مفهوم فاعلّیت یا سلطنت یا قدرت، البته با تقریری خاص، همه وقایع جهان، از جمله به وجود آمدن ممکنات را تبیین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اگر بخواهیم از مفاهیم وجوب و امکان در تفسیر واقعیت استفاده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عنوان وصف قضایا و ارتباط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تنها می توانند درباره اشیاء موجود استفاده شوند نه در مورد پیدایش پدیده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موجودات جهان بنگریم، خواهیم دید که ماسوى الله می توانستند موجود نباشند، اما اکنون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حالت ماسوى الله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انتزاع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مورد خدای متعال تأمل می کنیم، در می یابیم که او نمی توانست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او مفهوم </w:t>
      </w:r>
    </w:p>
    <w:p>
      <w:pPr>
        <w:pStyle w:val="BookText"/>
        <w:rPr/>
      </w:pPr>
      <w:r>
        <w:rPr>
          <w:rFonts w:ascii="IRNazanin" w:hAnsi="IRNazanin" w:eastAsia="IRNazanin"/>
          <w:color w:val="111111"/>
          <w:sz w:val="28"/>
          <w:sz w:val="28"/>
          <w:szCs w:val="28"/>
          <w:rtl w:val="true"/>
          <w:lang w:bidi="fa-IR"/>
        </w:rPr>
        <w:t>وجوب را انتزاع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ممکنات موجود هم ضرورت به شرط محمول دارند، یعنی ممکنِ موجود با وصف موجود بودن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مفهوم، از تحلیل پیدایش ممکنات عاجزند و تنها برای تحلیل موجودات و تفاوت آنها مفیدند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تحلیل چگونگی حدوث ممکنات یا افعال، از مفهوم قدرت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همان چیزی است که وقتی درمورد خاصی اعمال می شود، اراده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اراده از قادر، به واسطه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علّت تامّه صدور اراده از قادر تحقّق یابد، ضرورت اراده از قادر صادر می شود و الّأفلا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یعنی پافشاری بر این که حدوث فعل با دو مفهوم وجوب و امکان تفسیر شود؛ که نتیجه آن انکار اختیار و عدم امکان تفسیر فعل اختیاری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معنای به رسمیت شناختن قدرت یا سلطنت، این است که بپذیریم دارند قدرت بدون وجود علّت تامّه ضرورت بخش، بتواند فعلی را اراده کند و انجام دهد، در حالی که می توانست آن فعل را اراده نکند و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ادعای نگارنده این است که مفاهیم وجوب و امکان، غیر از کاربرد قضیه ای، در عالم واقعیت تنها می توانند به تفسیر وجود موجودات بپردازند نه حدوث موجودات 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تنها بر اساس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افعال غیر اختیاری و نیز فعل و انفعالات طبیعی نیز این مطلب صادق است، زیرا این موارد با اراده آزاد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منشأ آن قدرت مطلقه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طریق اسباب و مسببات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چند نکته در تکمیل بحث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مرجّحات عقلی، مثلا اینکه فاعل برای رفع تشنگی آب می نوشد، برای معقول بودن فعل لازم است نه برای تحقق اصل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این مرجّحات در اصل فاعلّیت وجود ندارد، بلکه خارج از فاعلّیت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مرجّحات عقلی موجود نباشد، فعل معقول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و عوامل خارجی و تأثیر آنها بر افعال مورد انکار نیست، امّا این علل خارج از اصل فاعلّیت است و تنها بر فاعل تأثیر دارد و علّت تامّه صدور </w:t>
      </w:r>
      <w:bookmarkStart w:id="178" w:name="pg7021_59492"/>
    </w:p>
    <w:p>
      <w:pPr>
        <w:pStyle w:val="BookText"/>
        <w:rPr/>
      </w:pPr>
      <w:bookmarkEnd w:id="178"/>
      <w:r>
        <w:rPr>
          <w:rFonts w:ascii="IRNazanin" w:hAnsi="IRNazanin" w:eastAsia="IRNazanin"/>
          <w:color w:val="111111"/>
          <w:sz w:val="28"/>
          <w:sz w:val="28"/>
          <w:szCs w:val="28"/>
          <w:rtl w:val="true"/>
          <w:lang w:bidi="fa-IR"/>
        </w:rPr>
        <w:t>اراده از قادر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فعل واقع نشده است، وجوبی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تحقق فعل، از آن جهت که فعل موجودی خاص است با وصف وجود،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در حالی که موجود است، نمی تواند معدوم باشد، زیرا اجتماع نقیضین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پدیده واجب، همان طور که در لحظه قبل معدوم بود، می تواند در لحظه بعد نیز معدوم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به شرط معمول را می توان وجوب بالغير نامید که با وجود بالذات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توضیحات قبل، تفاوت این گونه وجوب بالغير با وجوب بالغير ابن سینا روشن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مورد فعل خداوند نیز، تا زمانی که فعل واقع نشود، فعل وجوبی ندارد، زیرا تا لحظه وقوع، امکان بداء وجود دارد</w:t>
      </w:r>
      <w:r>
        <w:rPr>
          <w:rFonts w:eastAsia="IRNazanin" w:cs="IRNazanin"/>
          <w:color w:val="111111"/>
          <w:sz w:val="28"/>
          <w:szCs w:val="28"/>
          <w:rtl w:val="true"/>
          <w:lang w:bidi="fa-IR"/>
        </w:rPr>
        <w:t>.</w:t>
      </w:r>
    </w:p>
    <w:p>
      <w:pPr>
        <w:pStyle w:val="Heading4"/>
        <w:numPr>
          <w:ilvl w:val="3"/>
          <w:numId w:val="1"/>
        </w:numPr>
        <w:rPr/>
      </w:pPr>
      <w:bookmarkStart w:id="179" w:name="__RefHeading___Toc2862565_372815092"/>
      <w:bookmarkStart w:id="180" w:name="_Toc59"/>
      <w:bookmarkEnd w:id="179"/>
      <w:r>
        <w:rPr/>
        <w:t>07</w:t>
      </w:r>
      <w:r>
        <w:rPr>
          <w:rtl w:val="true"/>
        </w:rPr>
        <w:t xml:space="preserve"> </w:t>
      </w:r>
      <w:r>
        <w:rPr>
          <w:rtl w:val="true"/>
        </w:rPr>
        <w:t>نقد و بررسی دلایل ضرورت علّيت</w:t>
      </w:r>
      <w:bookmarkEnd w:id="180"/>
    </w:p>
    <w:p>
      <w:pPr>
        <w:pStyle w:val="BookText"/>
        <w:rPr/>
      </w:pPr>
      <w:r>
        <w:rPr>
          <w:rFonts w:ascii="IRNazanin" w:hAnsi="IRNazanin" w:eastAsia="IRNazanin"/>
          <w:color w:val="111111"/>
          <w:sz w:val="28"/>
          <w:sz w:val="28"/>
          <w:szCs w:val="28"/>
          <w:rtl w:val="true"/>
          <w:lang w:bidi="fa-IR"/>
        </w:rPr>
        <w:t>همان طور که قبلا اشاره شد، اسپینوزا ضرورت علّیت را بدیهی می داند و دلیلی بر اثباتش اقامه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نیز گاه ضرورت علّیت را به اصل علّیت باز می گرداند و آن را بدیهی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دلایلی برای اثبات آن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ابتدا دلایل ابن سینا نقد شده، و سپس ادعای بداهت بررسی می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کلی نگارنده این است که تمامی دلايل اقامه شده مصادره به مطلوب است و در خود استدلال، مدّعا فرض شده و از مدّعا برای اثبات خودش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ادّعای بداهت ضرورت علّیت نیز درست نیست، بلکه ضرورت علّیت به بداهت وجدان، امری مردود و غیرواقعی است، زیرا انسان ها وقتی فعلی را اراده می کنند بالوجدان می یابند که می توانستند آن فعل را اراده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قدرتی که دارند می توانند فعلی را اراده کنند و می توانند آن فعل را اراده نکنند یا فعل دیگری را اراده کنند و این یعنی انکار ضرورت علّيت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بحث از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ما لم يجب 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نجات، دو دلیل بر ضرورت علّیت اقامه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نخست</w:t>
      </w:r>
    </w:p>
    <w:p>
      <w:pPr>
        <w:pStyle w:val="BookText"/>
        <w:rPr/>
      </w:pPr>
      <w:r>
        <w:rPr>
          <w:rFonts w:ascii="IRNazanin" w:hAnsi="IRNazanin" w:eastAsia="IRNazanin"/>
          <w:color w:val="111111"/>
          <w:sz w:val="28"/>
          <w:sz w:val="28"/>
          <w:szCs w:val="28"/>
          <w:rtl w:val="true"/>
          <w:lang w:bidi="fa-IR"/>
        </w:rPr>
        <w:t>اگر با وجود علّت، معلول ضرورت نیابد، هنوز هم ممکن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هیچ فرقی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حالت قبل که علّت نبود، و حالت بعد که علّت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زیرا در هر دو صورت، شیء ممکن الوجود است و به سرحدّ وجوب و ضرورت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ممکن الوجود با وجود علّت به سرحدّ وجوب نرسد، نمی تواند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يجب وجوده، فهو بعدُ، ممکن الوجود، لم يتميز وجوده عن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بين هذه الحالۀ فيه و الحالة الأولى؛ لأنّه قد كان قبل الوجود، ممکن الوجود، و الآن هو بحاله، كما كان</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درباره این استدلال می توان پرسید که چرا ممکن الوجود برای تحقق باید به حدّ وجوب و ضرورت برسد؟ به این سؤال در استدلال پاسخ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فرض استدلال این است که اگر ممکن الوجود به سرحدّ وجوب نرسد، موجود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فرض همان چیزی است که استدلال در صدد اثبات آن است، یعنی اینکه با وجود علّت، وجود معلول ضروری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اوّل، مصادره به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فرضی که در مقابل پیش فرض بالا می توان مطرح کرد، این است که تفاوت حالت معدوم بودن و موجود بودن شی ء این است که در حالت اوّل اعمال فاعلیّت انجام نشده و در حالت دوم قادر فعل را اراده و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و اعمال قدرت را به عنوان امری واقعی بپذیریم که البته بر اساس علم وجدانی و بدیهی، عقل آن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ترجیح بلا مرجّح نیست، زیرا قادر مختار، مرجّحی به نام اعمال قدرت و فاعلّیت به وجود آورده است که قبلا وجود نداشت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ترجیح را در وجوب منحصر کنیم، بدین معناست که قدرت و اِعمال قدرت </w:t>
      </w:r>
    </w:p>
    <w:p>
      <w:pPr>
        <w:pStyle w:val="BookText"/>
        <w:rPr/>
      </w:pPr>
      <w:r>
        <w:rPr>
          <w:rFonts w:ascii="IRNazanin" w:hAnsi="IRNazanin" w:eastAsia="IRNazanin"/>
          <w:color w:val="111111"/>
          <w:sz w:val="28"/>
          <w:sz w:val="28"/>
          <w:szCs w:val="28"/>
          <w:rtl w:val="true"/>
          <w:lang w:bidi="fa-IR"/>
        </w:rPr>
        <w:t xml:space="preserve">به رسمیت شناخته نمی شود و اصرار بر این است که حتما باید تنها از مفاهیم امکان و وجوب برای تبیین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موجودات و پیدایش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ابن سینا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ممکن الوجود به واسطه علّت واجب نشود، هنوز ممکن است و فرقی میان حالت قبل از علّت و حالت بعد از علّت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توضیحاتی که بیان شد، این جمله او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لحاظ ممکن و واجب بودن، فرقی میان این دو نیست، اما از لحاظ اعمال قدرت و فاعلیّت، تفاوت وجود دارد و این اعمال قدرت را نمی توان و نباید به مفهوم وجوب برگرداند، یا فروکاست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در این دلیل، ابن سینا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و علّت وجود داشته باشد و معلول ممکن، با وجود سبب، تغییری نکند و از امکان در نیاید، امری محال رخ داده است، چون وجود و عدم وجود علّت، تفاوتی در ممکن ایجاد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وجود علّت، معلول ممكن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أيضا، فان كل ممکن الوجود، فإما أن يكون وجوده بذاته، أو يكون لسبب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بذاته، فذاته واجبة الوجود لا ممكنة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بسبب، فإما أن يجب وجوده مع وجود السبب، و امّا أن يبقى على ما كان عليه قبل وجود السبب، 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اذاً أن يكون وجوده مع وجود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ممکن الوجود بذاته، فهو انّما يكون واجب الوجود بغيره</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نقد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استدلال، می توان پرسید که چرا با وجود علّت، تفاوتی ایجاد نشده است؟ فرض مخالفان ضرورت علّیت، این است که با وجود علّت، ممکن الوجود معدوم به ممکن الوجودِ موجود تبدیل شده است، بدون این که وجوبی در کار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میان حالت قبل و بعد 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ابن سینا از تفاوت، این است که ممکن الوجود به واسطه علّت به حدّ وجوب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همان چیزی است که ابن سینا در صدد اثبات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دوم نیز مصادره به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ابن سینا در نمط صُنع و ابداع اشارات، ابتدا ضرورت علّیت را در فصل هشتم تحت عنوان تنبیه، و به صورت مطلبی بدیهی ذکر می کند، اما درفصل دهم در ذیل تنبیه و اشاره، ابتدا اصل علّیت، یعنی نیاز ممکن به علّت، را به عنوان امری بدیهی ذکر می کند و پس از آن دلیلی برای ضرورت علّیت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دلیل سوم این است که ترجّح وجود یا عدم ممکن الوجود به واسطه علّت است و علّت، وجود یا عدم را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وجود این، علّت و ترجیح، یا وجوب هست یا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نباشد علّت و ترجیح نخواهد بود و شیء موجود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فرض ما این بود که علّت و ترجیح و وجود معلول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شيء لم يكن ثمّ كان، فبين في العقل الأوّل أن ترجّح أحد طرفي امكانه صار أولى بشیء و بسبب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الترجيح و التخصيص عن ذلك الشيء أمّا أن يقع و قد وجب عن السبب، أو بعدُ، لم يجب، بل هو في حدّ الامكان عنه، اذ لا وجه للامتناع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فيعود الحال في طلب سبب الترجيح جذعا فلا يقف، فالحق أنه يجب عنه</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نقد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دلیل، ابن سینا اظهار می کند که اگر با وجود علّت، معلول ممکن واجب نشود، علّت، علّت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علّیت وقتی محقق می شود که معلول </w:t>
      </w:r>
      <w:bookmarkStart w:id="181" w:name="pg7021_59496"/>
    </w:p>
    <w:p>
      <w:pPr>
        <w:pStyle w:val="BookText"/>
        <w:rPr/>
      </w:pPr>
      <w:bookmarkEnd w:id="181"/>
      <w:r>
        <w:rPr>
          <w:rFonts w:ascii="IRNazanin" w:hAnsi="IRNazanin" w:eastAsia="IRNazanin"/>
          <w:color w:val="111111"/>
          <w:sz w:val="28"/>
          <w:sz w:val="28"/>
          <w:szCs w:val="28"/>
          <w:rtl w:val="true"/>
          <w:lang w:bidi="fa-IR"/>
        </w:rPr>
        <w:t>به سرحد وجوب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علّت، وجوب دادن به ممکن و آنگاه موجود شدن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همان است که استدلال در صدد اثبات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برهان نیز مصادره به مطلوب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شایان ذکر است که خواجه نصیر الدین طوسی در شرح این فقره، ضرورت علّیت را در مقابل فاعل مختار متکلمان قرار داده که بر اساس آن فعل از فاعل صادر می شود، در حالی که هنوز ممکن است و به حد وجوب نرسیده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بدین سان تمام دلايل ضرورت علّى، مصادره به مطلوب است و تنها راه درستی این قاعده این است که مانند اسپینوزا آن را بدیهی بدانیم یا آن را به اصل علّیت ارجاع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عبارت اسپینوزا در این مورد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چند عبارت از ابن سینا را که در آنها ضرورت علّی امری را بدیهی دانسته یا به اصل علّیت بازگردانده، ذکر می کنیم</w:t>
      </w:r>
      <w:r>
        <w:rPr>
          <w:rFonts w:eastAsia="IRNazanin" w:cs="IRNazanin"/>
          <w:color w:val="111111"/>
          <w:sz w:val="28"/>
          <w:szCs w:val="28"/>
          <w:rtl w:val="true"/>
          <w:lang w:bidi="fa-IR"/>
        </w:rPr>
        <w:t>.</w:t>
      </w:r>
    </w:p>
    <w:p>
      <w:pPr>
        <w:pStyle w:val="Heading4"/>
        <w:numPr>
          <w:ilvl w:val="3"/>
          <w:numId w:val="1"/>
        </w:numPr>
        <w:rPr/>
      </w:pPr>
      <w:bookmarkStart w:id="182" w:name="__RefHeading___Toc2862567_372815092"/>
      <w:bookmarkStart w:id="183" w:name="_Toc60"/>
      <w:bookmarkEnd w:id="182"/>
      <w:r>
        <w:rPr/>
        <w:t>8</w:t>
      </w:r>
      <w:r>
        <w:rPr>
          <w:rtl w:val="true"/>
        </w:rPr>
        <w:t xml:space="preserve">. </w:t>
      </w:r>
      <w:r>
        <w:rPr>
          <w:rtl w:val="true"/>
        </w:rPr>
        <w:t>بدیهی بودن ضرورت علّيت</w:t>
      </w:r>
      <w:bookmarkEnd w:id="183"/>
    </w:p>
    <w:p>
      <w:pPr>
        <w:pStyle w:val="BookText"/>
        <w:rPr/>
      </w:pPr>
      <w:r>
        <w:rPr>
          <w:rFonts w:ascii="IRNazanin" w:hAnsi="IRNazanin" w:eastAsia="IRNazanin"/>
          <w:color w:val="111111"/>
          <w:sz w:val="28"/>
          <w:sz w:val="28"/>
          <w:szCs w:val="28"/>
          <w:rtl w:val="true"/>
          <w:lang w:bidi="fa-IR"/>
        </w:rPr>
        <w:t>ابن سینا در فصل هشتم نمط صنع و ابداع اشارات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المعلول متعلق بالعلة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المعلول متعلق بعدم كون العلّة</w:t>
      </w:r>
    </w:p>
    <w:p>
      <w:pPr>
        <w:pStyle w:val="BookText"/>
        <w:rPr/>
      </w:pPr>
      <w:r>
        <w:rPr>
          <w:rFonts w:ascii="Amiri" w:hAnsi="Amiri" w:eastAsia="Amiri" w:cs="Amiri"/>
          <w:color w:val="111111"/>
          <w:sz w:val="28"/>
          <w:sz w:val="28"/>
          <w:szCs w:val="28"/>
          <w:rtl w:val="true"/>
          <w:lang w:bidi="ar-SA"/>
        </w:rPr>
        <w:t>على الحالة التي هي بها علة بالفعل</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این عبارت، ابن سینا به عنوان امری مسلم و بدیهی این مطلب را بیان می کند که همان طور که وجود معلول به علّت وابسته است، عدم معلول هم وابسته به عدم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علّت، ضرورت معلول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بحث تقدم و تأخر الاهیات شفا می 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كان من شرط كونه علة، نفس ذاته، فما دام ذاته موجودا یکون علة و سببالوجود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يكن شرط كونه علة، نفس ذاته، فذاته </w:t>
      </w:r>
    </w:p>
    <w:p>
      <w:pPr>
        <w:pStyle w:val="BookText"/>
        <w:rPr/>
      </w:pPr>
      <w:r>
        <w:rPr>
          <w:rFonts w:ascii="IRNazanin" w:hAnsi="IRNazanin" w:eastAsia="IRNazanin"/>
          <w:color w:val="111111"/>
          <w:sz w:val="28"/>
          <w:sz w:val="28"/>
          <w:szCs w:val="28"/>
          <w:rtl w:val="true"/>
          <w:lang w:bidi="fa-IR"/>
        </w:rPr>
        <w:t>بذاته ممكن أن يكون عنه الشيء و ممكن أن لا يكون، و ليس أحدالطرفين اولی من الآخر</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در ادامه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اذا صار بحيث يصلح أن يصدر عنه المعلول من غير نقصان شرط باق، وجب وجود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وجود كل معلول، واجب مع وجود علته، واجب عنه وجود المعلول</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براساس این عبارات، اگر چیزی ذات علّت چیز دیگری باشد، تخلف معلول از علّت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علّت تامّه یعنی چیزی که با وجود آن، وجود معلول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برخی محققان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معنای علّت تامّه را مطابق آنچه درکتب فلسفی تقریر شده در یابد، محال بودن تخلف معلول از علّت تامّه را به ضرورت در می یابد و نیازی به اقامه برهان جهت اثبات آن نمی بیند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بیان بالا را بپذیریم، ضرورت علّى، قاعده ای بدیهی خواهد بود، ولی از نوع تحلیلی، زیرا ضرورت تحقق معلول در معنای علّت تامّه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علّت تامّه موجود باشد وجود معلول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که با وجودش وجود معلول ضروری است موجود باشد، وجود معلول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مذکور، قضیه ای تحلیلی است که نیازی به اقامه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قضیه تحلیلی مطلب جدیدی بیان نمی کند که بخواهیم آن را ردّ یا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متأهل،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علّی را در معنای علّت اشراب کرده، آن را قضیه ای تحلیلی و بدیهی بدانیم، نزاع درباره این اصل به اثبات علّت تامّه باز خواهد گشت</w:t>
      </w:r>
      <w:r>
        <w:rPr>
          <w:rFonts w:eastAsia="IRNazanin" w:cs="IRNazanin"/>
          <w:color w:val="111111"/>
          <w:sz w:val="28"/>
          <w:szCs w:val="28"/>
          <w:rtl w:val="true"/>
          <w:lang w:bidi="fa-IR"/>
        </w:rPr>
        <w:t xml:space="preserve">. </w:t>
      </w:r>
      <w:bookmarkStart w:id="184" w:name="pg7021_59498"/>
    </w:p>
    <w:p>
      <w:pPr>
        <w:pStyle w:val="BookText"/>
        <w:rPr/>
      </w:pPr>
      <w:bookmarkEnd w:id="184"/>
      <w:r>
        <w:rPr>
          <w:rFonts w:ascii="IRNazanin" w:hAnsi="IRNazanin" w:eastAsia="IRNazanin"/>
          <w:color w:val="111111"/>
          <w:sz w:val="28"/>
          <w:sz w:val="28"/>
          <w:szCs w:val="28"/>
          <w:rtl w:val="true"/>
          <w:lang w:bidi="fa-IR"/>
        </w:rPr>
        <w:t>یعنی ابن سینا به جای استدلال بر ضرورت علّى باید علّت تامّه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مخالفان ضرورت علّى، منکر علّت تامّه با تعریف مذکور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دلیلی بر اثبات علّت تامّه از سوی ابن سینا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تحقق علّت تامّه را بدیهی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موضوع نه تنها بدیهی نیست، بلکه مخالفان ضرورت علّی که به جای علّت تامّه، فاعل مختار را قرار می دهند، وجود فاعل مختار را امری وجدانی و بدیهی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تفاوت علّت تامّه و فاعل مختار این است که با وجود علّت تامّه، معلول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فاعل مختار چون هم نسبت به وجود معلول و هم نسبت به عدم معلول علّیت دارد، با وجود فاعل، فعل ممکن است تحقق یابد و ممکن است تحقق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الفعل و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هر دو دیدگاه، فعل یا معلول نیازمند علّت یا فاعل است</w:t>
      </w:r>
      <w:r>
        <w:rPr>
          <w:rFonts w:eastAsia="IRNazanin" w:cs="IRNazanin"/>
          <w:color w:val="111111"/>
          <w:sz w:val="28"/>
          <w:szCs w:val="28"/>
          <w:rtl w:val="true"/>
          <w:lang w:bidi="fa-IR"/>
        </w:rPr>
        <w:t>.</w:t>
      </w:r>
    </w:p>
    <w:p>
      <w:pPr>
        <w:pStyle w:val="Heading4"/>
        <w:numPr>
          <w:ilvl w:val="3"/>
          <w:numId w:val="1"/>
        </w:numPr>
        <w:rPr/>
      </w:pPr>
      <w:bookmarkStart w:id="185" w:name="__RefHeading___Toc2862569_372815092"/>
      <w:bookmarkStart w:id="186" w:name="_Toc61"/>
      <w:bookmarkEnd w:id="185"/>
      <w:r>
        <w:rPr/>
        <w:t>9</w:t>
      </w:r>
      <w:r>
        <w:rPr>
          <w:rtl w:val="true"/>
        </w:rPr>
        <w:t xml:space="preserve">. </w:t>
      </w:r>
      <w:r>
        <w:rPr>
          <w:rtl w:val="true"/>
        </w:rPr>
        <w:t>نتیجه گیری</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علّیت به انکار اختیار می 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علّیت امری بدیهی نیست، بلکه عدم آن، یعنی اختیار، برای فاعل بدیهی و وجدانی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دلايل اقامه شده برای ضرورت علّیت، همگی مصادره به مطلوب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این که بسیاری از فیلسوفان به ضرورت علّیت روی آورده اند، این است که آنان موجودات و پیدایش آنها را صرفا بر اساس دو مفهوم وجوب و امکان تحلیل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های مختلفی توسط متفکران برای انکار ضرورت علّیت طی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نگارنده پیشنهاد می دهد، استفاده از دو مفهوم وجوب و امکان برای تحلیل تفاوت موجودات و استفاده از مفهوم قدرت به منظور تبیین پیدایش موجودات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مفهوم وجوب و امکان نمی تواند حدوث فعل و موجود ممکن را تحلیل کند</w:t>
      </w:r>
      <w:r>
        <w:rPr>
          <w:rFonts w:eastAsia="IRNazanin" w:cs="IRNazanin"/>
          <w:color w:val="111111"/>
          <w:sz w:val="28"/>
          <w:szCs w:val="28"/>
          <w:rtl w:val="true"/>
          <w:lang w:bidi="fa-IR"/>
        </w:rPr>
        <w:t xml:space="preserve">. </w:t>
      </w:r>
      <w:bookmarkStart w:id="187" w:name="pg7021_59499"/>
    </w:p>
    <w:p>
      <w:pPr>
        <w:pStyle w:val="Heading3"/>
        <w:numPr>
          <w:ilvl w:val="2"/>
          <w:numId w:val="1"/>
        </w:numPr>
        <w:rPr/>
      </w:pPr>
      <w:bookmarkStart w:id="188" w:name="__RefHeading___Toc2862571_372815092"/>
      <w:bookmarkStart w:id="189" w:name="_Toc62"/>
      <w:bookmarkEnd w:id="187"/>
      <w:bookmarkEnd w:id="188"/>
      <w:r>
        <w:rPr>
          <w:rtl w:val="true"/>
        </w:rPr>
        <w:t>اختیار و علّیت از دیدگاه ملاصدرا و اسپینوزا</w:t>
      </w:r>
      <w:bookmarkEnd w:id="189"/>
    </w:p>
    <w:p>
      <w:pPr>
        <w:pStyle w:val="Heading4"/>
        <w:numPr>
          <w:ilvl w:val="3"/>
          <w:numId w:val="1"/>
        </w:numPr>
        <w:rPr/>
      </w:pPr>
      <w:bookmarkStart w:id="190" w:name="__RefHeading___Toc2862573_372815092"/>
      <w:bookmarkStart w:id="191" w:name="_Toc63"/>
      <w:bookmarkEnd w:id="190"/>
      <w:r>
        <w:rPr>
          <w:rtl w:val="true"/>
        </w:rPr>
        <w:t>اشاره</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 علّیت از دیدگاه ملاصدرا و اسپینوزا</w:t>
      </w:r>
      <w:r>
        <w:rPr>
          <w:rStyle w:val="FootnoteAnchor"/>
          <w:rtl w:val="true"/>
        </w:rPr>
        <w:footnoteReference w:id="208"/>
      </w:r>
    </w:p>
    <w:p>
      <w:pPr>
        <w:pStyle w:val="Heading4"/>
        <w:numPr>
          <w:ilvl w:val="3"/>
          <w:numId w:val="1"/>
        </w:numPr>
        <w:rPr/>
      </w:pPr>
      <w:bookmarkStart w:id="192" w:name="__RefHeading___Toc2862575_372815092"/>
      <w:bookmarkStart w:id="193" w:name="_Toc64"/>
      <w:bookmarkEnd w:id="192"/>
      <w:r>
        <w:rPr>
          <w:rtl w:val="true"/>
        </w:rPr>
        <w:t>چکیده</w:t>
      </w:r>
      <w:bookmarkEnd w:id="193"/>
    </w:p>
    <w:p>
      <w:pPr>
        <w:pStyle w:val="BookText"/>
        <w:rPr/>
      </w:pPr>
      <w:r>
        <w:rPr>
          <w:rFonts w:ascii="IRNazanin" w:hAnsi="IRNazanin" w:eastAsia="IRNazanin"/>
          <w:color w:val="111111"/>
          <w:sz w:val="28"/>
          <w:sz w:val="28"/>
          <w:szCs w:val="28"/>
          <w:rtl w:val="true"/>
          <w:lang w:bidi="fa-IR"/>
        </w:rPr>
        <w:t>ملاصدرا علّیت ضروری را با اختیار سازگار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اختیاری که او مطرح می کند، عین اجبار و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ملاصدرا مختار را به معنای مرید تفسیر می کند و معتقد است انسان دارای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او معلول شوق و شوق، معلول علم و علم، معلول عوامل خارجی و این عوامل در نهایت معلول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علّیت نیز علّیتی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علّت، تحقق اراده انسان ضروری است و انسان نمی تواند اراده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اختیار به معنای توانایی انسان بر اراده کردن و اراده نکردن و در نتیجه توانایی بر فعل و ترک بر اساس علّیت ضروری، محال و غیرقابل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اختیار به این معنا با علّیت ضروری قابل جمع نیست، هر چند اراده با علّیت ضروری قابل جمع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اسپینوزا تصریح می کند که اختیار با علّیت ضروری قابل جمع نیست، و چون علّیت ضروری امری بدیهی است، انسان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اسپینوزا، هم اختیار به معنای توانایی بر اراده کردن و اراده نکردن را از انسان سلب می کند؛ و هم اختیار به معنای </w:t>
      </w:r>
    </w:p>
    <w:p>
      <w:pPr>
        <w:pStyle w:val="BookText"/>
        <w:rPr/>
      </w:pPr>
      <w:r>
        <w:rPr>
          <w:rFonts w:ascii="IRNazanin" w:hAnsi="IRNazanin" w:eastAsia="IRNazanin"/>
          <w:color w:val="111111"/>
          <w:sz w:val="28"/>
          <w:sz w:val="28"/>
          <w:szCs w:val="28"/>
          <w:rtl w:val="true"/>
          <w:lang w:bidi="fa-IR"/>
        </w:rPr>
        <w:t>خاص خود، یعنی انجام فعل به اقتضای فاعل را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اسپینوزا هم مانند ملاصدرا، انسان را مرید می داند، اما مانند ملاصدرا مختار را به معنای مرید تفسیر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تصریح می کند که انسان دارای اختیار نیست</w:t>
      </w:r>
      <w:r>
        <w:rPr>
          <w:rFonts w:eastAsia="IRNazanin" w:cs="IRNazanin"/>
          <w:color w:val="111111"/>
          <w:sz w:val="28"/>
          <w:szCs w:val="28"/>
          <w:rtl w:val="true"/>
          <w:lang w:bidi="fa-IR"/>
        </w:rPr>
        <w:t xml:space="preserve">. </w:t>
      </w:r>
      <w:bookmarkStart w:id="194" w:name="pg7021_59501"/>
    </w:p>
    <w:p>
      <w:pPr>
        <w:pStyle w:val="Heading4"/>
        <w:numPr>
          <w:ilvl w:val="3"/>
          <w:numId w:val="1"/>
        </w:numPr>
        <w:rPr/>
      </w:pPr>
      <w:bookmarkStart w:id="195" w:name="__RefHeading___Toc2862577_372815092"/>
      <w:bookmarkStart w:id="196" w:name="_Toc65"/>
      <w:bookmarkEnd w:id="194"/>
      <w:bookmarkEnd w:id="195"/>
      <w:r>
        <w:rPr>
          <w:rtl w:val="true"/>
        </w:rPr>
        <w:t>مقدمه</w:t>
      </w:r>
      <w:bookmarkEnd w:id="196"/>
    </w:p>
    <w:p>
      <w:pPr>
        <w:pStyle w:val="BookText"/>
        <w:rPr/>
      </w:pPr>
      <w:r>
        <w:rPr>
          <w:rFonts w:ascii="IRNazanin" w:hAnsi="IRNazanin" w:eastAsia="IRNazanin"/>
          <w:color w:val="111111"/>
          <w:sz w:val="28"/>
          <w:sz w:val="28"/>
          <w:szCs w:val="28"/>
          <w:rtl w:val="true"/>
          <w:lang w:bidi="fa-IR"/>
        </w:rPr>
        <w:t>از دیرباز در میان متفکران و دانشمندان علوم مختلف هم چون کلام، فلسفه،اخلاق، حقوق و روانشناسی، مباحث متنوعی در مورد اختیار انسان و اصل علّیت مطرح شده که یکی از این مباحث، ارتباط اصل علّیت با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همواره به صورت یک مسأله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اعتقاد بسیاری ناگشودنی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ایمانوئل کانت یکی از تعارضات عقل نظری را همین بحث می داند و معتقد است که بر اساس فلسفه رایج، میان اختیار و علّیت تعارض وجود دارد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از دیدگاه فیلسوفان، یکی از ویژگی های اصل علّیت، ضرورت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با تحقق علّت تامّه، وجود معلول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نمی توان علّت تامّه ای را در نظر گرفت که با تحققش، معلول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مقصود از علّیت، همین ویژگی است، یعنی ضرورت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مقصود از اختیار، آزادی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به معنای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خواستن در این جا خواستنی است که پس از آن فعل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پس از تصور، تصدیق و شوق، آخرین چیزی است که در نفس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اراده، در مغز تغییراتی رخ می دهد و مغز از طریق سلسله اعصاب، عضلات را به حرکت وا می دارد و </w:t>
      </w:r>
      <w:bookmarkStart w:id="197" w:name="pg7021_59502"/>
    </w:p>
    <w:p>
      <w:pPr>
        <w:pStyle w:val="BookText"/>
        <w:rPr/>
      </w:pPr>
      <w:bookmarkEnd w:id="197"/>
      <w:r>
        <w:rPr>
          <w:rFonts w:ascii="IRNazanin" w:hAnsi="IRNazanin" w:eastAsia="IRNazanin"/>
          <w:color w:val="111111"/>
          <w:sz w:val="28"/>
          <w:sz w:val="28"/>
          <w:szCs w:val="28"/>
          <w:rtl w:val="true"/>
          <w:lang w:bidi="fa-IR"/>
        </w:rPr>
        <w:t>عمل خارجی، مثل راه رفتن و نوشیدن آب،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اراده می تواند آزادانه توسط انسان ایجاد شود و می تواند جبراً و بدون آزادی در انسان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اراده را به صورت آزاد ایجاد کند،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نامیم و آزادی اراده یا اراده آزادش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انگلیسی در مورد اراده معمولا واژۀ </w:t>
      </w:r>
      <w:r>
        <w:rPr>
          <w:rFonts w:eastAsia="Times New Roman" w:cs="Times New Roman" w:ascii="Times New Roman" w:hAnsi="Times New Roman"/>
          <w:color w:val="111111"/>
          <w:sz w:val="28"/>
          <w:szCs w:val="28"/>
          <w:lang w:val="en-US" w:bidi="en-US"/>
        </w:rPr>
        <w:t>will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کار می رود و در مورد اختیار، واژۀ </w:t>
      </w:r>
      <w:r>
        <w:rPr>
          <w:rFonts w:eastAsia="Times New Roman" w:cs="Times New Roman" w:ascii="Times New Roman" w:hAnsi="Times New Roman"/>
          <w:color w:val="111111"/>
          <w:sz w:val="28"/>
          <w:szCs w:val="28"/>
          <w:lang w:val="en-US" w:bidi="en-US"/>
        </w:rPr>
        <w:t>free will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freedom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انسان آزاد یا مختار کسی است که آزادانه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تواند راه رفتن را در زمان خاصی اراده کند و می تواند این عمل را در آن زمان اراده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اراده راه رفتن و اراده راه نرفتن، آزادی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غیر مختار و در عین حال مرید، کسی است که هر چند اراده دارد، اما اراده او توسط خودش به صورت آزاد رخ نمی دهد</w:t>
      </w:r>
      <w:r>
        <w:rPr>
          <w:rFonts w:eastAsia="IRNazanin" w:cs="IRNazanin"/>
          <w:color w:val="111111"/>
          <w:sz w:val="28"/>
          <w:szCs w:val="28"/>
          <w:rtl w:val="true"/>
          <w:lang w:bidi="fa-IR"/>
        </w:rPr>
        <w:t>.</w:t>
      </w:r>
    </w:p>
    <w:p>
      <w:pPr>
        <w:pStyle w:val="Heading4"/>
        <w:numPr>
          <w:ilvl w:val="3"/>
          <w:numId w:val="1"/>
        </w:numPr>
        <w:rPr/>
      </w:pPr>
      <w:bookmarkStart w:id="198" w:name="__RefHeading___Toc2862579_372815092"/>
      <w:bookmarkStart w:id="199" w:name="_Toc66"/>
      <w:bookmarkEnd w:id="198"/>
      <w:r>
        <w:rPr>
          <w:rtl w:val="true"/>
        </w:rPr>
        <w:t>پرسش اصلی</w:t>
      </w:r>
      <w:bookmarkEnd w:id="199"/>
    </w:p>
    <w:p>
      <w:pPr>
        <w:pStyle w:val="BookText"/>
        <w:rPr/>
      </w:pPr>
      <w:r>
        <w:rPr>
          <w:rFonts w:ascii="IRNazanin" w:hAnsi="IRNazanin" w:eastAsia="IRNazanin"/>
          <w:color w:val="111111"/>
          <w:sz w:val="28"/>
          <w:sz w:val="28"/>
          <w:szCs w:val="28"/>
          <w:rtl w:val="true"/>
          <w:lang w:bidi="fa-IR"/>
        </w:rPr>
        <w:t xml:space="preserve">با توجه به مقدمه ذکر شده پرسش اصلی یا صورت مسأله ارتباط اختیار و علیت،این است که اگر ارادۀ انسان تحت قانون ضرورت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است، اختیار چگونه قابل تصور است؟</w:t>
      </w:r>
    </w:p>
    <w:p>
      <w:pPr>
        <w:pStyle w:val="BookText"/>
        <w:rPr/>
      </w:pPr>
      <w:r>
        <w:rPr>
          <w:rFonts w:ascii="IRNazanin" w:hAnsi="IRNazanin" w:eastAsia="IRNazanin"/>
          <w:color w:val="111111"/>
          <w:sz w:val="28"/>
          <w:sz w:val="28"/>
          <w:szCs w:val="28"/>
          <w:rtl w:val="true"/>
          <w:lang w:bidi="fa-IR"/>
        </w:rPr>
        <w:t xml:space="preserve">بر اساس ضرورت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با وجود علّت تامّه، وجود معلول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اراده انسان نیز، اگر علّت تامّه این اراده تحقق یافته باشد، وجود اراده ضروری است و اگر علّت تامّه موجود نباشد، وجود اراده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در هیچ وضعیتی نمی تواند آزادانه اراده را ایجاد یا آن را ایجاد نکند، چون او محکوم اصل علّیت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این اصل، فقط یک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اراده یا عدم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فرض است نه دو حالت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در بحث ارتباط اختیار و علّیت، به جای این که پرسش به سمت اراده معطوف شود، از فعل خارجی انسان و ارتباط آن با علّیت پرسش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هر فعلی از افعال انسان، اگر محقق شد طبق ضرورت تحقّق پیدا می کند و اگر ترک شد طبق ضرورت ترک می شود؛ ولی آن علّتی که به تحقق آن فعل یا ترک آن فعل ضرورت داده، اراده و اختیار و انتخاب خود انسان </w:t>
      </w:r>
      <w:bookmarkStart w:id="200" w:name="pg7021_59503"/>
    </w:p>
    <w:p>
      <w:pPr>
        <w:pStyle w:val="BookText"/>
        <w:rPr/>
      </w:pPr>
      <w:bookmarkEnd w:id="200"/>
      <w:r>
        <w:rPr>
          <w:rFonts w:ascii="IRNazanin" w:hAnsi="IRNazanin" w:eastAsia="IRNazanin"/>
          <w:color w:val="111111"/>
          <w:sz w:val="28"/>
          <w:sz w:val="28"/>
          <w:szCs w:val="28"/>
          <w:rtl w:val="true"/>
          <w:lang w:bidi="fa-IR"/>
        </w:rPr>
        <w:t>است نه چیز دیگر</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بر اساس این پاسخ، فعل خارجی انسان، از آن رو جبری نیست که جزء اخیر آن،اراده و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اصلی این جاست که اگر فعل ارادی انسان را براساس وجود ارادۀ انسان توجیه کنیم، خود اراده و آزادانه بودن آن را چگونه توجیه خواهیم کرد؟ اگر اراده انسان هم چون دیگر ممکنات نیازمند علّت تامّه است و با وجود علّت تامّه قطعاً تحقق خواهد یافت، پس آزادی انسان چگونه توجیه خواهد شد؟</w:t>
      </w:r>
    </w:p>
    <w:p>
      <w:pPr>
        <w:pStyle w:val="BookText"/>
        <w:rPr/>
      </w:pPr>
      <w:r>
        <w:rPr>
          <w:rFonts w:ascii="IRNazanin" w:hAnsi="IRNazanin" w:eastAsia="IRNazanin"/>
          <w:color w:val="111111"/>
          <w:sz w:val="28"/>
          <w:sz w:val="28"/>
          <w:szCs w:val="28"/>
          <w:rtl w:val="true"/>
          <w:lang w:bidi="fa-IR"/>
        </w:rPr>
        <w:t>از این پس دیدگاه دو فیلسوف برجسته شرق و غرب، ملاصدرا و اسپینوزا را در این مسأله، جویا خواهیم شد</w:t>
      </w:r>
      <w:r>
        <w:rPr>
          <w:rFonts w:eastAsia="IRNazanin" w:cs="IRNazanin"/>
          <w:color w:val="111111"/>
          <w:sz w:val="28"/>
          <w:szCs w:val="28"/>
          <w:rtl w:val="true"/>
          <w:lang w:bidi="fa-IR"/>
        </w:rPr>
        <w:t>.</w:t>
      </w:r>
    </w:p>
    <w:p>
      <w:pPr>
        <w:pStyle w:val="Heading4"/>
        <w:numPr>
          <w:ilvl w:val="3"/>
          <w:numId w:val="1"/>
        </w:numPr>
        <w:rPr/>
      </w:pPr>
      <w:bookmarkStart w:id="201" w:name="__RefHeading___Toc2862581_372815092"/>
      <w:bookmarkStart w:id="202" w:name="_Toc67"/>
      <w:bookmarkEnd w:id="201"/>
      <w:r>
        <w:rPr>
          <w:rtl w:val="true"/>
        </w:rPr>
        <w:t>الف</w:t>
      </w:r>
      <w:r>
        <w:rPr>
          <w:rtl w:val="true"/>
        </w:rPr>
        <w:t xml:space="preserve">) </w:t>
      </w:r>
      <w:r>
        <w:rPr>
          <w:rtl w:val="true"/>
        </w:rPr>
        <w:t>دیدگاه ملاصدرا</w:t>
      </w:r>
      <w:bookmarkEnd w:id="202"/>
    </w:p>
    <w:p>
      <w:pPr>
        <w:pStyle w:val="BookText"/>
        <w:rPr/>
      </w:pPr>
      <w:r>
        <w:rPr>
          <w:rFonts w:ascii="IRNazanin" w:hAnsi="IRNazanin" w:eastAsia="IRNazanin"/>
          <w:color w:val="111111"/>
          <w:sz w:val="28"/>
          <w:sz w:val="28"/>
          <w:szCs w:val="28"/>
          <w:rtl w:val="true"/>
          <w:lang w:bidi="fa-IR"/>
        </w:rPr>
        <w:t>قبل از طرح راه حل ملاصدرا، اشاره ای به دیدگاه کلّی او درباۀ علّیت و اراده واختیار 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علیت</w:t>
      </w:r>
    </w:p>
    <w:p>
      <w:pPr>
        <w:pStyle w:val="BookText"/>
        <w:rPr/>
      </w:pPr>
      <w:r>
        <w:rPr>
          <w:rFonts w:ascii="IRNazanin" w:hAnsi="IRNazanin" w:eastAsia="IRNazanin"/>
          <w:color w:val="111111"/>
          <w:sz w:val="28"/>
          <w:sz w:val="28"/>
          <w:szCs w:val="28"/>
          <w:rtl w:val="true"/>
          <w:lang w:bidi="fa-IR"/>
        </w:rPr>
        <w:t>ملاصدرا همچون دیگر فیلسوفان اسلامی، نظریۀ فارابی در باب تقسیم موجود به واجب الوجود و ممکن الوجود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بر اساس نظریه اصالت وجود و وحدت تشکیکی وجود، تفسیر خاصی از واجب و ممکن دارد که طرح آن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مبنای اصل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فیلسوفان اسلامی، ملاکِ نیازمندی به علّت را امکان ماهوی یا فقری می دانند نه حدوث یا وجود یا حرکت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هر ممکن الوجودی نیازمند علّت است؛ آن علّت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ممکن الوجود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علّتی دیگر است و این سلسله باید به واجب الوجود ختم شود؛ چرا که در غیر این صورت، به دور یا تسلسل باطل مبتلا خواهد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علّتی که معلول با وجود آن موجود می شود،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علّت، تا معلول </w:t>
      </w:r>
    </w:p>
    <w:p>
      <w:pPr>
        <w:pStyle w:val="BookText"/>
        <w:rPr/>
      </w:pPr>
      <w:r>
        <w:rPr>
          <w:rFonts w:ascii="IRNazanin" w:hAnsi="IRNazanin" w:eastAsia="IRNazanin"/>
          <w:color w:val="111111"/>
          <w:sz w:val="28"/>
          <w:sz w:val="28"/>
          <w:szCs w:val="28"/>
          <w:rtl w:val="true"/>
          <w:lang w:bidi="fa-IR"/>
        </w:rPr>
        <w:t>را واجب و ضروری نکند، معلول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در آغاز بحث از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الممكن ما لم يجب بغيره لم يوجد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بیانگر وجوب غیری و سابق بر تحقق معلول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تيقّن ان كل ممكن ما لم يترجّح وجوده بغيره لم يوجد، ومالم يترجّح عدمه كذلك لم ينعدم، فلابّد له في رجحان كلّ من الطرفين من سبب خارج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السبب المرجّح ما لم يبلغ ترجیحه الى حدّ الوجوب لم يكن السبب المرجّح مرجحاً</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ملاصدرا پس از این ادعا، در اثبات آن چنین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الوجود توسط علّت به سرحدّ وجوب نرسد، امکان وجود و نیز امکان عدم آن وجود دارد و در واقع نسبت به وجود و عدم،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که یکی از این دو امکان متعیّن شود و مثلاً ممکن الوجود موجود گردد، نیازمند مرجّح دیگری غیر از علّت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این مرجّح دیگر نیز نتواند ممکن الوجود را به سرحدّ وجوب برساند، باز امکان وجود و نیز امکان عدم ممکن باقی است؛ در نتیجه نیازمند مرجّح دیگری برای مقدم کردن وجود بر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اگر به همین ترتیب تا بینهایت نیز ادامه یابد، این سلسله نامتناهی از علّت ها و اولویت ها، نمی تواند وجود ممکن را بر عدمش مقدم کند؛ چون همچنان امکان وجود و امکان عدم، هر دو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علّتی را که به معلول وجوب نمی دهد علّت تامّه بدانیم، این علّت تامّه، در عین حال که علّت تامّه است، علّت تامّه نیست؛ زیرا نمی تواند وجود ممکن را بر عدمش ترجیح دهد و آن را متعیّن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تامّه علّت تامّه نیست، و این با اصل هُوهُویّت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بدیهی ترین اصول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در مباحث علیّت نیز به آن جا که ضرورت بالقياس علّت نسبت به معلول و بالعکس را مطرح کرده به این بحث پرداخته و مشابه این استدلال را مطرح کرده و </w:t>
      </w:r>
    </w:p>
    <w:p>
      <w:pPr>
        <w:pStyle w:val="BookText"/>
        <w:rPr/>
      </w:pPr>
      <w:r>
        <w:rPr>
          <w:rFonts w:ascii="IRNazanin" w:hAnsi="IRNazanin" w:eastAsia="IRNazanin"/>
          <w:color w:val="111111"/>
          <w:sz w:val="28"/>
          <w:sz w:val="28"/>
          <w:szCs w:val="28"/>
          <w:rtl w:val="true"/>
          <w:lang w:bidi="fa-IR"/>
        </w:rPr>
        <w:t>به اشکالات پاسخ داده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این استدلال در قسمت نقد و نظر، تحلیل و نقد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و اختیار</w:t>
      </w:r>
    </w:p>
    <w:p>
      <w:pPr>
        <w:pStyle w:val="BookText"/>
        <w:rPr/>
      </w:pPr>
      <w:r>
        <w:rPr>
          <w:rFonts w:ascii="IRNazanin" w:hAnsi="IRNazanin" w:eastAsia="IRNazanin"/>
          <w:color w:val="111111"/>
          <w:sz w:val="28"/>
          <w:sz w:val="28"/>
          <w:szCs w:val="28"/>
          <w:rtl w:val="true"/>
          <w:lang w:bidi="fa-IR"/>
        </w:rPr>
        <w:t xml:space="preserve">به اعتقاد ملاصدرا مبادی فعل اختیاری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شوق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اساس،آدمی ابتدا فعلی را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فایده ای را که از فعل به او می رسد، تصديق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تصدیق، شوق انسان را به انجام فعل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شوق قوی باشد، اراده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درونی است و در نفس رخ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محركه عضلات به کار می افتد و فعل خارجی تحقق می یابد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نکته مهم این است که بر اساس قاعده ضرورت علّیت، میان سلسله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شوق، اراده و عمل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ضروری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با تحقق اراده، وجود عمل خارجی ضروری است؛ با تحقق شوق، وجود اراده ضروری است؛ با تحقق علم، وجود شوق ضروری است؛ علم نیز به نوبه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ممکن الوجود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 خارجی بر می گردد، همان طور که ملاصدرا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مبادى أفعالنا الاختيارية و ارادة علينا من خارج</w:t>
      </w:r>
      <w:r>
        <w:rPr>
          <w:rFonts w:eastAsia="IRNazanin" w:cs="IRNazanin"/>
          <w:color w:val="111111"/>
          <w:sz w:val="28"/>
          <w:szCs w:val="28"/>
          <w:rtl w:val="true"/>
          <w:lang w:bidi="fa-IR"/>
        </w:rPr>
        <w:t>.»</w:t>
      </w:r>
      <w:r>
        <w:rPr>
          <w:rStyle w:val="FootnoteAnchor"/>
          <w:rtl w:val="true"/>
        </w:rPr>
        <w:footnoteReference w:id="21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علل خارجی نیز در نهایت به واجب الوجود ختم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ذات واجب الوجود ضرورت اقتضایی دارد؛ این اقتضا نیز ضرورتاً اقتضائاتی دارد که در نهایت به علم، شوق، اراده و عمل خارجی انسان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با اقتضای ذات الاهي، اراده و عمل انسان ضروری است و انسان نمی تواند برخلاف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p>
    <w:p>
      <w:pPr>
        <w:pStyle w:val="BookText"/>
        <w:rPr/>
      </w:pPr>
      <w:r>
        <w:rPr>
          <w:rFonts w:ascii="IRNazanin" w:hAnsi="IRNazanin" w:eastAsia="IRNazanin"/>
          <w:color w:val="111111"/>
          <w:sz w:val="28"/>
          <w:sz w:val="28"/>
          <w:szCs w:val="28"/>
          <w:rtl w:val="true"/>
          <w:lang w:bidi="fa-IR"/>
        </w:rPr>
        <w:t>ذات الاهی چنین اقتضایی را نداشته باشد، انسان نمی تواند آن عمل خارجی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فعل خارجی انسان مسبوق به اراده یا اجماع است، اما این اراده جبراً و ضرورتاً صادر می شود و انسان در ایجاد یا عدم ایجاد اراده،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جعل القصد و الارادة من الأفعال الاختيارية نظر؛ اذ لو كان الأمر كذلك، لاحتاج الى قصد آخر و يلزم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بان البعض اختیاری دون البعض، تحكُم لايساعده الوجدان؛ بل الظاهر انّه اذا غلب الشوق تحقّق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 و مبادی الافعال الاختيارية ينتهى الى الامور الاضطرارية الّتي تصدر من الحيوان بالايجاب؛ فانّ اعتقاد اللذة أو النفع يحصل من غير اختیار، فيتبعه الشوق، فيطيعه القوة المحرکه اضطراراً</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استدلال ملاصدرا در عبارت بالا در مورد اختیاری نبودن اراده انسان این است که اگر اراده، اختیاری باشد، باید معلول اراده 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نیز اگر اختیاری باشد، معلول اراده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سخن، تسلسل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هرچند عمل خارجی انسان، اختیاری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مسبوق به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اراده اختیاری نیست؛ زیرا مسبوق به اراده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جبری و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حال سائر المختارين غير الله في افعالهم؛ فانّ كلاً منهم في ارادته مقهور معيور من اجل الدواعى و المرجّحات، مضطر في الارادات المنبعثه عن الأغراض، مستكمل بها</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وقتی به فعل خارجی انسان نگاه می کنیم، انسان را مختار می یابیم، چون </w:t>
      </w:r>
    </w:p>
    <w:p>
      <w:pPr>
        <w:pStyle w:val="BookText"/>
        <w:rPr/>
      </w:pPr>
      <w:r>
        <w:rPr>
          <w:rFonts w:ascii="IRNazanin" w:hAnsi="IRNazanin" w:eastAsia="IRNazanin"/>
          <w:color w:val="111111"/>
          <w:sz w:val="28"/>
          <w:sz w:val="28"/>
          <w:szCs w:val="28"/>
          <w:rtl w:val="true"/>
          <w:lang w:bidi="fa-IR"/>
        </w:rPr>
        <w:t>عمل او مسبوق به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مبدأ فعل خارجی، یعنی اراده می نگریم، او را مجبور و مضطر می یابیم؛ چرا که اراده او جبراً و به صورت اضطراری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ملاصدرا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النفس فينا و في سائر الحيوانات مضطرة في افاعيلها و حركاتها، لانّ افاعيلها و حركاتها تسخيرية كفعل الطبيعية و حركاتها؛ لأنّها لا تتحقق و لاتوجد الا بحسب اغراض و دواعي خارجية؛ فالنفس منا كالطبيعة مسخرة في الافاعيل و الحركات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الفرق بينهما أنّ النفس شاعرة باغراضها و دواعيها، و الطبيعة لاتشعر بالدواعى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الفعل الاختیاری لا يتحقّق و لايصحّ بالحقيقة الّا في واجب الوجود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من المختارين لا يكونون الّا مضطرين في صورة المختارين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مختار غير الواجب الأوّل، مضطرة في اختياره</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ملاصدرا در جای دیگر مجبور بودن انسان را به این صورت تفسیر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من حيث انّه مجبور، و مجبور من الوجه الّذي هو مختار، و انّ اختياره بعينه اضطراره</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سخنان بالا، فاعلّیت انسان هم چون فاعلّیت آتش، جبری و اضطراری است؛ چون هر دو فاعلّیت، محکوم علل خارجی است که در نهایت به خدا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آتش نمی تواند نسوزاند، انسانی که عمل خاصی را انجام می دهد، نمی تواند چنین نکند؛ چرا که اراده و فعل او محکوم علل خارج از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علل نیز تحقق یافته اند، و بر اساس ضرورت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با وجود تحقق علّت تامّه، تحقق معلول، ضروری و جبری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تفاوتی که ملاصدرا میان فاعلّیت انسان و فاعلّیت طبیعی هم چون سوزاندن آتش مطرح می کند، این است که انسان به اغراض و دواعی که او را مجبور به اراده و عمل می کنند، آگاهی و علم دارد، در حالی که طبیعت </w:t>
      </w:r>
    </w:p>
    <w:p>
      <w:pPr>
        <w:pStyle w:val="BookText"/>
        <w:rPr/>
      </w:pPr>
      <w:r>
        <w:rPr>
          <w:rFonts w:ascii="IRNazanin" w:hAnsi="IRNazanin" w:eastAsia="IRNazanin"/>
          <w:color w:val="111111"/>
          <w:sz w:val="28"/>
          <w:sz w:val="28"/>
          <w:szCs w:val="28"/>
          <w:rtl w:val="true"/>
          <w:lang w:bidi="fa-IR"/>
        </w:rPr>
        <w:t>فاقد علم و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جبر و پاسخ ملاصدرا</w:t>
      </w:r>
    </w:p>
    <w:p>
      <w:pPr>
        <w:pStyle w:val="BookText"/>
        <w:rPr/>
      </w:pPr>
      <w:r>
        <w:rPr>
          <w:rFonts w:ascii="IRNazanin" w:hAnsi="IRNazanin" w:eastAsia="IRNazanin"/>
          <w:color w:val="111111"/>
          <w:sz w:val="28"/>
          <w:sz w:val="28"/>
          <w:szCs w:val="28"/>
          <w:rtl w:val="true"/>
          <w:lang w:bidi="fa-IR"/>
        </w:rPr>
        <w:t>بر اساس مطالبی که تا کنون از ملاصدرا نقل شد، خود او جبری بودن اراده انسان را تأیید می کند و آن را بر اساس علّیت ضروری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مسأله جبری بودن اراده براساس علّیت، برای ملاصدرا به صورت اشکالی که باید آن را رد کرد، رخ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پس از طرح مطالب خود، جبری بودن اراده را به صورت اشکالی که دیگران مطرح کرده اند، نقل کرده و به آن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اشکال را به این صورت تقریر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انسان، اگر معلول علّت های خارجی است، و این علّت ها به اراده خدا ختم می شوند، چنین اراده ای ضرورتاً تحقق می یابد؛ خواه انسان آن را بخواهد و خواه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در اراده اش مضطر است و این اضطرار به مشیت واجب خدا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انسان با اراده و خواست خود او صادر شود، در این صورت تسلسل باطل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ملاصدرا به اشکال بالا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کسی است که فعلش با اراده اش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به این معنا مورد پذیرش است، نه به این معنا که اراده اش نیز ارادی و از روی خواست است</w:t>
      </w:r>
      <w:r>
        <w:rPr>
          <w:rFonts w:eastAsia="IRNazanin" w:cs="IRNazanin"/>
          <w:color w:val="111111"/>
          <w:sz w:val="28"/>
          <w:szCs w:val="28"/>
          <w:rtl w:val="true"/>
          <w:lang w:bidi="fa-IR"/>
        </w:rPr>
        <w:t>.</w:t>
      </w:r>
      <w:r>
        <w:rPr>
          <w:rStyle w:val="FootnoteAnchor"/>
          <w:rtl w:val="true"/>
        </w:rPr>
        <w:footnoteReference w:id="22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 بینیم، ملاصدرا اشکال را رد نمی کند و نمی گوید اراده انسان معلول علّت های خارجی، و در نهایت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اذعان می کند به این که اراده،خود ارادی نیست و معلول و محکوم علل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ادعا می کند که مختار بودن انسان به این معناست که فعل انسان با اراده اش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ملاصدرا مختار بودن را به معنای مرید بودن می داند، و روشن است که مرید بودن با مجبور بودن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علامه طباطبایی در پاورقی اسفار، در ذیل جواب ملاصدرا تذکر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مباحثی که تاکنون مطرح شده، روشن می شود که مختار بودن به معنایی که در مقدمه بحث بیان شد، مورد پذیرش ملاصدرا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اختیار به معنای توانایی بر فعل و ترک، هر دو، است؛ یعنی مختار کسی است که هم می تواند عملی را اراده کند و هم می تواند آن را اراده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هم بر انجام یک عمل تواناست، هم بر ترک آن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چنین معنایی از اختیار را نمی پذیرد، زیرا قاعده ضرورت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چنین اقتضا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اراده انسان، هم چون دیگر پدیده های ممکن الوجود، نیازمند علّت تامّه است؛ طبعاً با وجود علّت تامّه، تحقق اراده،حتمی و جبری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نیز به نوبه خود، ممکن الوجود است، پس نیازمند علّتی دیگر است و این سلسله باید به واجب الوجود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اراده انسان را بخواهد، این اراده جبراً موجود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خواستی نباشد، تحقق این اراده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اراده و عدم صدور آن نیز در اختیار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ابتدای بحث از قدرت خدا، در تعریف قدرت، تعریف متکلمان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الفعل و الترك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می کند و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الفاعل في ذاته بحيث ان شاء فعل و ان لم يشأ لم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تأیید قرار می دهد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براساس این تعریف، قادر بودن بدان معناست که فاعل اگر بخواهد، فعل را انجام می دهد و اگر نخواهد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با جبر نیز ناسازگار نیست، زیرا همانگونه که خود ملاصدرا اذعان می کند، صدق قضیه شرطیه، هم با امکان دو طرف مقدم و تالی سازگار است، هم با وجوب و امتناع این دو طرف</w:t>
      </w:r>
      <w:r>
        <w:rPr>
          <w:rFonts w:eastAsia="IRNazanin" w:cs="IRNazanin"/>
          <w:color w:val="111111"/>
          <w:sz w:val="28"/>
          <w:szCs w:val="28"/>
          <w:rtl w:val="true"/>
          <w:lang w:bidi="fa-IR"/>
        </w:rPr>
        <w:t>.</w:t>
      </w:r>
      <w:r>
        <w:rPr>
          <w:rStyle w:val="FootnoteAnchor"/>
          <w:rtl w:val="true"/>
        </w:rPr>
        <w:footnoteReference w:id="22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اگر در انسان مشیت و اراده جبراً و ضرورتاً صادر شود، و فعل نیز جبراً صادر گردد، تعریف بالا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اراده کرده و فعلی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برای صدق تعریف، تنها همین مقدار کافی است که اگر اراده باشد، فعل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مورد سخنی گفته نشده که آیا اراده، آزادانه صادر </w:t>
      </w:r>
    </w:p>
    <w:p>
      <w:pPr>
        <w:pStyle w:val="BookText"/>
        <w:rPr/>
      </w:pPr>
      <w:r>
        <w:rPr>
          <w:rFonts w:ascii="IRNazanin" w:hAnsi="IRNazanin" w:eastAsia="IRNazanin"/>
          <w:color w:val="111111"/>
          <w:sz w:val="28"/>
          <w:sz w:val="28"/>
          <w:szCs w:val="28"/>
          <w:rtl w:val="true"/>
          <w:lang w:bidi="fa-IR"/>
        </w:rPr>
        <w:t>شده یا به صورت جبری و براساس علل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تأیید پاسخ ملاصدرا به اشكال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پاسخ که قبلاً نقل شد، مختار بودن انسان به این معناست که فعل او براساس اراده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مختار بودن به معنای مرید بودن است، نه به این معنا که انسان توانایی اراده کردن و اراده نکردن یا توانایی فعل و ترک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در رساله خلق الاعمال، نظریه ای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براساس وحدت وجود است و علّیت را به شکل تجلّی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نظریه، همه موجودات، در یک حقیقت واحد مشترک اند که در نهایت بساطت و احدیت است و این حقیقت بر همه موجودات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کمالات و افعال موجودات، در واقع کمالات و افعال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شأن الّا و هو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ليس فعل الّا و هو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علوّه و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منازل الأشياء و يفعل فعلها</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بر این اساس، انسان وجود دارد، اما وجود او وجود خداست؛ فعل او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فعل انسان، تجلّی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برای روشن تر شدن این نظریه، رابطه فعل خدا با فعل انسان را به رابطه فعل نفس با فعل قوای نفس هم چون احساس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في وحدتها كل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یک رتبه حسّ است، و در رتبه دیگر، خیال و در رتبه دیگر،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دیدن و شنیدن، فعل قوۀ احساس، و در عین حال فعل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تمام قوای نفس، مستهلک در نفس است و نفس بر قوای خود، قاهر و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مبدأ و منشأ افعال قوای نفس، خود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حقیقتاً می توان گفت چشم دید و گوش شنید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وضعیتی در مورد فعل انسان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 و همۂکمالات و افعال او، به تعبیر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تعبیر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فعل انسان </w:t>
      </w:r>
      <w:bookmarkStart w:id="203" w:name="pg7021_59511"/>
    </w:p>
    <w:p>
      <w:pPr>
        <w:pStyle w:val="BookText"/>
        <w:rPr/>
      </w:pPr>
      <w:bookmarkEnd w:id="203"/>
      <w:r>
        <w:rPr>
          <w:rFonts w:ascii="IRNazanin" w:hAnsi="IRNazanin" w:eastAsia="IRNazanin"/>
          <w:color w:val="111111"/>
          <w:sz w:val="28"/>
          <w:sz w:val="28"/>
          <w:szCs w:val="28"/>
          <w:rtl w:val="true"/>
          <w:lang w:bidi="fa-IR"/>
        </w:rPr>
        <w:t>در واقع فعل خداست؛ چرا که این فعل، معلول یا تجلّی خداست و علّت و منشأ همه افعال،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ارادة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ينشأ من ذاتها، و انّما ينشأ من ارادة الله، الّتي هي غير ذاته؛ و انّما الله يخلق ارادة و مشية</w:t>
      </w:r>
      <w:r>
        <w:rPr>
          <w:rFonts w:eastAsia="Amiri" w:cs="Amiri" w:ascii="Amiri" w:hAnsi="Amiri"/>
          <w:color w:val="111111"/>
          <w:sz w:val="28"/>
          <w:szCs w:val="28"/>
          <w:rtl w:val="true"/>
          <w:lang w:bidi="ar-SA"/>
        </w:rPr>
        <w:t>.</w:t>
      </w:r>
      <w:r>
        <w:rPr>
          <w:rStyle w:val="FootnoteAnchor"/>
          <w:rtl w:val="true"/>
        </w:rPr>
        <w:footnoteReference w:id="226"/>
      </w:r>
    </w:p>
    <w:p>
      <w:pPr>
        <w:pStyle w:val="Heading4"/>
        <w:numPr>
          <w:ilvl w:val="3"/>
          <w:numId w:val="1"/>
        </w:numPr>
        <w:rPr/>
      </w:pPr>
      <w:bookmarkStart w:id="204" w:name="__RefHeading___Toc2862583_372815092"/>
      <w:bookmarkStart w:id="205" w:name="_Toc68"/>
      <w:bookmarkEnd w:id="204"/>
      <w:r>
        <w:rPr>
          <w:rtl w:val="true"/>
        </w:rPr>
        <w:t>ب</w:t>
      </w:r>
      <w:r>
        <w:rPr>
          <w:rtl w:val="true"/>
        </w:rPr>
        <w:t xml:space="preserve">) </w:t>
      </w:r>
      <w:r>
        <w:rPr>
          <w:rtl w:val="true"/>
        </w:rPr>
        <w:t>دیدگاه اسپینوزا</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علّیت</w:t>
      </w:r>
    </w:p>
    <w:p>
      <w:pPr>
        <w:pStyle w:val="BookText"/>
        <w:rPr/>
      </w:pPr>
      <w:r>
        <w:rPr>
          <w:rFonts w:ascii="IRNazanin" w:hAnsi="IRNazanin" w:eastAsia="IRNazanin"/>
          <w:color w:val="111111"/>
          <w:sz w:val="28"/>
          <w:sz w:val="28"/>
          <w:szCs w:val="28"/>
          <w:rtl w:val="true"/>
          <w:lang w:bidi="fa-IR"/>
        </w:rPr>
        <w:t>اسپینوزا به جای تقسیم موجود به واجب الوجود و ممکن الوجود، موجود را به دو قسم جوهر و حالت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از شیء سوّمی به نام صفت نیز نام می برد، اما آن را مقوّم ذات جوهر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صفت به جوهر باز می گردد و چیزی در عرض جوهر و حالت نیست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از سوی دیگر، به اعتقاد او تنها یک جوهر وجود دارد که خداست، و دیگر موجودات جهان در طبقه حالات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جوهر، همان خدا یا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اسپینوزا وقتی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کند، به فلسفه دکارت و فلسفه مدرسی نظر دارد و وقتی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 به اندیشه های دینی توجه دارد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گاه نیز از واژه طبیعت خلّاق در مورد خدا استفاده می کند که ظاهراً این اصطلاح را از جان اسکاتس اریگنا اخذ کرده است؛ زیرا اریگنا نخستین کسی است که طبیعت را به معنای مطلق وجود گرفت و آن را به چهار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طبیعتی که خلق می کند و خلق نشده است، یعنی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تعریفی که اسپینوزا برای جوهر و حالت ذکر می کند، مشابه تعریف واجب 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جوهر موجودی است که وجوداً و تصوراَ وابسته به غیر نیست، در حالی که حالت وجوداً و تصوراً وابسته به غیر، یعنی جوهر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تفاوت این تعریف با تعریف واجب و ممکن آن است که در این تعریف، علاوه بر وجود، تصور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حیث وجود، تعاریف جوهر و واجب از یک سو و تعاریف حالت و ممکن از سوی دیگر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اسپینوزا موجودات جهان، از مجرای دو صفت فکر و بُعد، از جوهر الهی صادر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انسان، بدن و افعال خارجی از مجرای صفت بُعد، از جوهر صادر شده اند؛ اما نفس و افعال نفسانی هم چون اراده، از مجرای صفت فکر از جوهر ناشی شده اند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اسپینوزا ارتباط میان جوهر و حالت ها را براساس علّیت ضروری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نامتناهی بالضرورة از ضرورت الهی ناشی می شوند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او ارتباط خدا با عالم را مانند ارتباط مثلث با سه زاویه اش که مساوی دو قائمه است، ضروری می داند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و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 اشیا به صورت و نظامی دیگر، جز صورت و نظام موجود، به وجود آیند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و اختیار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اسپینوزا ویژگی ضرورت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را هم چون خود علّیت، امری بدیهی و بی نیاز از استدلال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ویژگی را تحت عنوان اصل متعارف سوم از بخش اول کتاب اخلاق درج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اسپینوزا اراده انسان، حالتی از حالات خدا و در نتیجه معلول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حالات معیّن و محدودی از فکر است، بنابراین نمی تواند علّت آزاد اعمال خود و یا دارای قوه مطلق خواستن یا نخواستن باشد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در هیچ نفسی اراده مطلق یا آزاد موجود نیست، بلکه نفس به واسطه علّتی به این یا آن اراده جزئی موجب شده است، که آن هم به نوبه خود با علّت دیگر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علّت هم با دیگری</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هایی که اسپینوزا برای ارتباط علّى میان خدا و جهان قائل است، داخلی بودن این نوع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نوع علّیت، علّیت خدا نسبت به ماسوی الله، علّیت یک چیز نسبت به چیز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برهان چنین علّیتی دو مقدمه ذکر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خدا جوهری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موجودات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واسطه او به تصور می آیند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پس از توضیح این دو مقدمه نتیجه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علّت داخلی همه اشیاء است به علت خارجی آن ها</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مثالی که اسپینوزا برای این نوع علّیت می زند، رابطه فاهمه با تصورات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رو فاهمه را دلیل تصورات می دانیم که تصورات به فاهمه 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فاهمه مشتمل بر تصوراتش است و تصورات، چیزی جدا از فاهمه نیست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ولفسن رابطۀ علّت داخلی با معلول را به رابطه جنس به انواع یا نوع به افراد، ياكل </w:t>
      </w:r>
    </w:p>
    <w:p>
      <w:pPr>
        <w:pStyle w:val="BookText"/>
        <w:rPr/>
      </w:pPr>
      <w:r>
        <w:rPr>
          <w:rFonts w:ascii="IRNazanin" w:hAnsi="IRNazanin" w:eastAsia="IRNazanin"/>
          <w:color w:val="111111"/>
          <w:sz w:val="28"/>
          <w:sz w:val="28"/>
          <w:szCs w:val="28"/>
          <w:rtl w:val="true"/>
          <w:lang w:bidi="fa-IR"/>
        </w:rPr>
        <w:t>به افراد، در فلسفه ارسطو تشبیه می کند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این نظریه اسپینوزا را می توان به نظریه برخی عرفای مسلمان در باب وحدت شخصی وجود و نظریه تجلّی تشبیه کرد که اسپینوزا جوهر را در خدا منحصر می کند ودیگر موجودات را حالات خدا می داند و برای آنها جوهریت قائل نیست؛ همین گونه عرفا نیز وجود را در خدا منحصر می کنند و دیگر موجودات را تجلّیات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وجود جداگانه ای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علّیت فلسفی را که لازمه اش تعدد میان علّت و معلول است، ردّ می کنند و علّیت را به تجلّی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اسپینوزا نیز علّیت به معنای رایج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علّیت جوهر نسبت به حالاتش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بینیم، دلیل نفی اراده آزاد، حالتی بودن نفس و اراده است، و اساس حالتی بودن نفس و اراده، معلول بودن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ریشه نفی آزادی اراده به ضرورت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قبلا اثبات کردیم که چیزی که از طریق خودش شناخته نشود، یا وجودش به ماهیتش تعلق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ضرورتاً علّت خارجی دارد و علّتی که چیزی را ایجاد می کند، آن چیز را ضرورتاً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باید نتیجه گرفت که اراده خاص به این چیز، اثبات یا نفی این چیز یا آن چیز، باید از علّت خارجی ناشی شود، و تعریفی که ما از علّت ارائه کردیم نمی تواند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بینیم که اسپینوزا اختیار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بر اراده و عدم اراده یا توانایی بر فعل 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صریحاً از انسان نفی می کند و انسان را غیر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بود که در مباحث ملاصدرا به آن رسیدیم، و دیدیم که اختیاری که ملاصدرا اثبات می کند،مرید بودن است نه اختیار به معنایی که ذکر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اسپینوزا تعریف دیگری برای اختیار ذکر کرده و آن را تنها در مورد جوهر یا خدا صادق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مختار آن است که به صرف ضرورت طبیعتش موجود است و به محض اقتضای طبیعتش به افعالش موجب</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اختیار به این معنا نیز برای انسان منتفی است، زیرا به اعتقاد اسپینوزا، افعال آدمی معلول علل خارجی است و سلسله علل در نهایت به خدا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اسپینوزا اختیار به هر دو معنا را از انسان نفی می کند و تنها ارادۂ جبری را برای انسان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اسپینوزا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هست در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علّت وجود این حالات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علّت فعل آنها نیز هست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انسان معلول خداست و انسان در وجود یافتن، آزادی و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سان، اراده انسان نیز معلول خداست و انسان در ایجاد آن، اختیار و آزادی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اسپینوزا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را فقط می توان علّت موجب نامید، نه علت آزاد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به اسپینوزا اشکال گرفته اند که لازمه فلسفه او نفی آزادی انسان است و این با علم وجدانی انسان که خود را آزاد و مختار می یابد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 از خواهشها و میل های خود آگاه است، ولی از علل و موجبات آن غفلت دارد و حتی به وهمش هم نمی رسد که آنها چیستند، لذا خود راآزاد می پندارد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اسپینوزا در نامه ای با یک مثال، مطلب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 را تصور کنید که در حالی که به حرکتش ادامه می دهد، بیاندیشد و بداند که تا آن جا که ممکن است، می کوشد تا به حرکت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این سنگ تا آن جا که تنها از کوشش خود آگاه، و عاری از سکون است،معتقد </w:t>
      </w:r>
      <w:bookmarkStart w:id="206" w:name="pg7021_59516"/>
    </w:p>
    <w:p>
      <w:pPr>
        <w:pStyle w:val="BookText"/>
        <w:rPr/>
      </w:pPr>
      <w:bookmarkEnd w:id="206"/>
      <w:r>
        <w:rPr>
          <w:rFonts w:ascii="IRNazanin" w:hAnsi="IRNazanin" w:eastAsia="IRNazanin"/>
          <w:color w:val="111111"/>
          <w:sz w:val="28"/>
          <w:sz w:val="28"/>
          <w:szCs w:val="28"/>
          <w:rtl w:val="true"/>
          <w:lang w:bidi="fa-IR"/>
        </w:rPr>
        <w:t>خواهد شد که کاملا آزاد است و فقط به خواست خود به حرکت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آزادی و اختیار انسانی که همه به داشتن آن می بالند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یکی از مفسران اسپینوزا در توضیح مطلب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 و آزادی در علم عرفی و عوامانه می تواند درست باشد، نه در معرفت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مبتنی بر علم به عل</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یت ضروری</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با وجود این، اسپینوزا گاه به انسان آزاد و مختار اشاره کرده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آزاد یعنی کسی که فقط طبق احکام عقل زندگی میکند و خواهان عمل کردن، زیستن و وجود خود را طبق اصل طلب نفع خود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conatus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،حفظ کردن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 باید توجه داشت که این آزادی نسبی است، یعنی نسبت به انسان بنده که تحت تأثیر دیگر انسان ها عمل می کند، معنا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آزاد هم مختار نیست؛ زیرا اراده انسان آزاد نیز هم چون اراده انسان بنده، حالتی از حالات جوهر و در نتیجه معلول جوهر است، هر چنددر سلسله علل آن، تأثیرهای انسان های دیگر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این نوشتار، مقصود اصلی بیان ارتباط علّیت با اختیار یا آزادی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بحث پیرامون ماهیت اراده از دیدگاه اسپینوزا صرف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علاقمندان به این بحث دامنه دار را به مطالعه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اراده در آثار اسپینوزا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مجموعه دعوت می کنم</w:t>
      </w:r>
      <w:r>
        <w:rPr>
          <w:rFonts w:eastAsia="IRNazanin" w:cs="IRNazanin"/>
          <w:color w:val="111111"/>
          <w:sz w:val="28"/>
          <w:szCs w:val="28"/>
          <w:rtl w:val="true"/>
          <w:lang w:bidi="fa-IR"/>
        </w:rPr>
        <w:t>.</w:t>
      </w:r>
    </w:p>
    <w:p>
      <w:pPr>
        <w:pStyle w:val="Heading4"/>
        <w:numPr>
          <w:ilvl w:val="3"/>
          <w:numId w:val="1"/>
        </w:numPr>
        <w:rPr/>
      </w:pPr>
      <w:bookmarkStart w:id="207" w:name="__RefHeading___Toc2862585_372815092"/>
      <w:bookmarkStart w:id="208" w:name="_Toc69"/>
      <w:bookmarkEnd w:id="207"/>
      <w:r>
        <w:rPr>
          <w:rtl w:val="true"/>
        </w:rPr>
        <w:t>ج</w:t>
      </w:r>
      <w:r>
        <w:rPr>
          <w:rtl w:val="true"/>
        </w:rPr>
        <w:t xml:space="preserve">) </w:t>
      </w:r>
      <w:r>
        <w:rPr>
          <w:rtl w:val="true"/>
        </w:rPr>
        <w:t>مقایسه دیدگاه ملاصدرا و اسپینوزا</w:t>
      </w:r>
      <w:bookmarkEnd w:id="20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و اسپینوزا، انسان را مرید و دارای اراده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فیلسوف برآنند که اراده انسان معلول علل خارجی، و در نهایت معلول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انسان را در </w:t>
      </w:r>
      <w:bookmarkStart w:id="209" w:name="pg7021_59517"/>
    </w:p>
    <w:p>
      <w:pPr>
        <w:pStyle w:val="BookText"/>
        <w:rPr/>
      </w:pPr>
      <w:bookmarkEnd w:id="209"/>
      <w:r>
        <w:rPr>
          <w:rFonts w:ascii="IRNazanin" w:hAnsi="IRNazanin" w:eastAsia="IRNazanin"/>
          <w:color w:val="111111"/>
          <w:sz w:val="28"/>
          <w:sz w:val="28"/>
          <w:szCs w:val="28"/>
          <w:rtl w:val="true"/>
          <w:lang w:bidi="fa-IR"/>
        </w:rPr>
        <w:t>اراده کردن و اراده نکردن آزاد و مختار نمی دانند، چرا که اگر ذات خدا و علل خارجی اقتضا کنند، ارادۀ انسان ضرورتاً تحقق می یابد، و اگر چنین اقتضایی نباشد، اراده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اعتقاد هر دو فیلسوف، آزاد نبودني انسان و اختیار او، به اصل علّیت ضروری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ملاصدرا و اسپینوزا در این جا این است که اسپینوزا به آزاد و مختارنبودن انسان براساس علّیت ضروری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کسانی را که انسان را مختار و آزاد می دانند، جاهل به علّیت می داند و علم آنان را در حد معرفت عوام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ملاصدرا انسان را مختار می داند و مختار بودن را به معنای مرید بودن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نزاع این دو فیلسوف در این جا، نزاع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دیگر این است که اسپینوزا ارتباط اراده انسان با خدا را، رابطه میان حالت و جوهر می داند، در حالی که ملاصدرا براساس نظریه فلسفی خویش، این رابطه را رابطه میان ممکن الوجود و واجب الوجود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رابطه، در نتیجه کلّی بحث، یعنی نفی آزادی اراده مشترکند، اما رابطه مورد نظر اسپینوزا، جبر شدیدتری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علّیت جوهر نسبت به حالت، علّیتی داخلی است نه علّیتی خارجی که میان دو موجود یا دو جوهر در طول هم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اسپینوزا به نظریه عرفا یا به قول ملاصدرا، راسخان در علم شباهت دارد که ملاصدرا آن را در رساله خلق الاعمال نقل و تأیید کرده است</w:t>
      </w:r>
      <w:r>
        <w:rPr>
          <w:rFonts w:eastAsia="IRNazanin" w:cs="IRNazanin"/>
          <w:color w:val="111111"/>
          <w:sz w:val="28"/>
          <w:szCs w:val="28"/>
          <w:rtl w:val="true"/>
          <w:lang w:bidi="fa-IR"/>
        </w:rPr>
        <w:t>.</w:t>
      </w:r>
    </w:p>
    <w:p>
      <w:pPr>
        <w:pStyle w:val="Heading4"/>
        <w:numPr>
          <w:ilvl w:val="3"/>
          <w:numId w:val="1"/>
        </w:numPr>
        <w:rPr/>
      </w:pPr>
      <w:bookmarkStart w:id="210" w:name="__RefHeading___Toc2862587_372815092"/>
      <w:bookmarkStart w:id="211" w:name="_Toc70"/>
      <w:bookmarkEnd w:id="210"/>
      <w:r>
        <w:rPr>
          <w:rtl w:val="true"/>
        </w:rPr>
        <w:t>د</w:t>
      </w:r>
      <w:r>
        <w:rPr>
          <w:rtl w:val="true"/>
        </w:rPr>
        <w:t xml:space="preserve">) </w:t>
      </w:r>
      <w:r>
        <w:rPr>
          <w:rtl w:val="true"/>
        </w:rPr>
        <w:t>نقد و نظر</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به معنای توانایی انسان بر اراده کردن و اراده نکردن و در نتیجه، توانایی بر فعل خارجی و ترک آن، بدیهی ترین و وجدانی ترین معرفت آدمی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علی رغم وجود مرجّحات و تأثیرات خارجی وداخلی، به آزادی خود در اراده و فعل، علم حضوری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معرفتی تردید وتشکیک شود، هیچ معرفت دیگری از</w:t>
      </w:r>
    </w:p>
    <w:p>
      <w:pPr>
        <w:pStyle w:val="BookText"/>
        <w:rPr/>
      </w:pPr>
      <w:r>
        <w:rPr>
          <w:rFonts w:ascii="IRNazanin" w:hAnsi="IRNazanin" w:eastAsia="IRNazanin"/>
          <w:color w:val="111111"/>
          <w:sz w:val="28"/>
          <w:sz w:val="28"/>
          <w:szCs w:val="28"/>
          <w:rtl w:val="true"/>
          <w:lang w:bidi="fa-IR"/>
        </w:rPr>
        <w:t>جمله علّیت و وجود عالم خارج اعتبار نخواهد داشت، و انسان دچار شکاکیت مطلق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ملاصدرا و اسپینوزا درباره انسان اثبات کرده اند، مرید بودن است نه مختار بودن؛ در حالی که مرید بودن، غیر از مختار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اراده به صورت جبری از انسان صادر شود و محکوم علل خارجی و در نهایت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ضرورت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که ملاصدرا و اسپینوزا پذیرفته اند، صدور اراده از انسان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نظریۂ جبر با علم حضوری انسان ناسازگار است، بعلاوه لوازمی دارد که نمی توان آنها را پذیرفت، مثل انکار اخلاق، حسن و قبح، مسؤولیت، امر و نهی، شریعت، نبوت، معاد و کیفر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علّیت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هر ممکن الوجودی علّتی دارد و علّیت به معنای تأثیر و تأثر و وابستگی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بدیهی و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علّیت به این معنا را در حالات وجدانی خود مثل تأثیر نفس در اراده وجدان می کند و منشأ تصور علّیت نیز همین علم حضوری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دیدیم، اسپینوزا اصل علّیت ویژگی ضرورت را بدیهی و بی نیاز از استدلال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پیشین گفته شد که ادعای نخست اسپینوزا پذیرفتنی است، چرا که علّیت به معنای نیاز و وابستگی ممکن الوجود به علّت، امری بدیهی و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ادعای دوّم او نه تنها وجدانی وبدیهی نیست، بلکه عکس آن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انسانی که فعلی را اراده می کند، هر چند اراده را وابسته و نیازمند به نفس خود می یابد، اما هیچ ضرورتی میان نفس خود و اراده ای خاص وجدان نمی کند، بلکه عدم ضرورت را وجدان می کند، و این عدم ضرورت، آزادی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برای اصل علّیت و نیز ضرورت آن اقامه دلیل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 بر اثبات اصل علّیت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 معلول به علّت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ذات برای معلول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یکی از این دو بر دیگری رجحان یابد، این رجحان </w:t>
      </w:r>
    </w:p>
    <w:p>
      <w:pPr>
        <w:pStyle w:val="BookText"/>
        <w:rPr/>
      </w:pPr>
      <w:r>
        <w:rPr>
          <w:rFonts w:ascii="IRNazanin" w:hAnsi="IRNazanin" w:eastAsia="IRNazanin"/>
          <w:color w:val="111111"/>
          <w:sz w:val="28"/>
          <w:sz w:val="28"/>
          <w:szCs w:val="28"/>
          <w:rtl w:val="true"/>
          <w:lang w:bidi="fa-IR"/>
        </w:rPr>
        <w:t>نیازمند مرجّح است؛ و مرجّح وجود، خود باید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مرجّح موجود همان علت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این استدلال، به همان طور که شهید صدر تذکر می دهد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مصادره به مطلوب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برای اثبات اصل علّیت،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یا ترجّح بلا مرجّح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محال بودن ترجیح یا ترجّح بلا مرجّح، همان نیازمندی معلول به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علّیت، اصلی برهانی نیست، بلکه اصلی بدیهی و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اصل آن معتقد شد، اما در بیان ویژگی های آن باید به وجدان مراجعه کرده و همان طورکه گفته شد، ضرورت علّیت برخلاف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ملاصدرا بر ویژگی ضرورت علّيت قبلاً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استدلال، اگر ممکن الوجود توسط علّت به سرحدّ وجوب نرسد، هنوز امکان عدم وجود دارد و وجود ممکن متعین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با وجود علّت غیر ضروری، نمی تواند موجود شود و باز نیازمند علّت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تسلسل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 نیز مصادره به مطلوب است، زیرا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ممکن الوجود توسط علّت به سرحدّ وجوب نرسد، نمی تواند موجود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دیگری از ویژگی ضرورت است که ملاصدرا در صدد اثبات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ملاصدرا ضرورت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را با کمک همین ضرورت اثبات می کند، و این چیزی جز مصادره به مطلوب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اصلی در بحث ارتباط اختیار و علّیت این است که به معنای فاعلّیت اختیاری و قدرت توجه کافی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اختیار به معنای توانایی بر اراده کردن و اراده نکردن است، و این توانایی قبل از اراده های خاص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فاعل مختار براساس اختیار،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اختیار</w:t>
      </w:r>
    </w:p>
    <w:p>
      <w:pPr>
        <w:pStyle w:val="BookText"/>
        <w:rPr/>
      </w:pPr>
      <w:r>
        <w:rPr>
          <w:rFonts w:ascii="IRNazanin" w:hAnsi="IRNazanin" w:eastAsia="IRNazanin"/>
          <w:color w:val="111111"/>
          <w:sz w:val="28"/>
          <w:sz w:val="28"/>
          <w:szCs w:val="28"/>
          <w:rtl w:val="true"/>
          <w:lang w:bidi="fa-IR"/>
        </w:rPr>
        <w:t>پس از فاعلّیت اختیاری با قدرت است؛ به این معنا که انسان براساس قدرت، دارای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معنای قدرت و فاعلّیت اختیاری توجه شود، روشن می شود که قادر یا موجود دارای قدرت، در عین حال که می تواند اراده کند، می تواند اراده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قادر با وجود این که علّت فعل است، علّت عدم فعل نیز هست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بنابراین، علّیت فاعل مختار، علّیتی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از فاعلّیت مختار، با علم حضوری قابل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وقتی فعلی را انجام می دهد، هیچ ضرورتی در خود احساس نمی کند، و خود را آزاد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خود را تحت تأثیر مرجّحات و عوامل خارجی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تاثیرات را در حد وجوب دهنده به اراده خود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ضمن این که به جای قدرت، از تعبیر سلطنت استفاده می کند، بر آن است که برای تحقق ممکن الوجود، یکی از دو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 بالغیر که توسط علّت تامّه برای ممکن الوجود حاصل می شود، و دیگری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توضیح سلطنت می 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سلطنت، از این حیث که نسبت آن به وجود و عدم مساوی است، مانند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امکان، برای تحقق وجود یا عدم، کافی نیست، درحالی که سلطنت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 سلطنت با وجوب، این است که هر دو برای تحقق شیء كفایت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در این است که صدور فعل از وجوب به صورت ضروری است؛ اما صدور آن از سلطنت،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وجود سلطنت را در عالم اثبات کنیم، می توانیم از این راه، هم صدور فعل را توجیه کنیم و هم اختیار و آزادی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اثبات سلطنت در انسان، وجدان و علم حضوری است</w:t>
      </w:r>
      <w:r>
        <w:rPr>
          <w:rFonts w:eastAsia="IRNazanin" w:cs="IRNazanin"/>
          <w:color w:val="111111"/>
          <w:sz w:val="28"/>
          <w:szCs w:val="28"/>
          <w:rtl w:val="true"/>
          <w:lang w:bidi="fa-IR"/>
        </w:rPr>
        <w:t>.</w:t>
      </w:r>
      <w:r>
        <w:rPr>
          <w:rStyle w:val="FootnoteAnchor"/>
          <w:rtl w:val="true"/>
        </w:rPr>
        <w:footnoteReference w:id="252"/>
      </w:r>
      <w:bookmarkStart w:id="212" w:name="pg7021_59521"/>
    </w:p>
    <w:p>
      <w:pPr>
        <w:pStyle w:val="Heading2"/>
        <w:numPr>
          <w:ilvl w:val="1"/>
          <w:numId w:val="1"/>
        </w:numPr>
        <w:rPr/>
      </w:pPr>
      <w:bookmarkStart w:id="213" w:name="__RefHeading___Toc2862589_372815092"/>
      <w:bookmarkStart w:id="214" w:name="_Toc71"/>
      <w:bookmarkEnd w:id="212"/>
      <w:bookmarkEnd w:id="213"/>
      <w:r>
        <w:rPr>
          <w:rtl w:val="true"/>
        </w:rPr>
        <w:t>فصل سوم</w:t>
      </w:r>
      <w:r>
        <w:rPr>
          <w:rtl w:val="true"/>
        </w:rPr>
        <w:t xml:space="preserve">: </w:t>
      </w:r>
      <w:r>
        <w:rPr>
          <w:rtl w:val="true"/>
        </w:rPr>
        <w:t>علّیت اختيار از دیدگاه فیلسوفان غربی</w:t>
      </w:r>
      <w:bookmarkEnd w:id="21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2862591_372815092"/>
      <w:bookmarkStart w:id="216" w:name="_Toc72"/>
      <w:bookmarkEnd w:id="215"/>
      <w:r>
        <w:rPr>
          <w:rtl w:val="true"/>
        </w:rPr>
        <w:t>اشاره</w:t>
      </w:r>
      <w:bookmarkEnd w:id="21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7021_59523"/>
      <w:bookmarkStart w:id="218" w:name="pg7021_59523"/>
      <w:bookmarkEnd w:id="218"/>
    </w:p>
    <w:p>
      <w:pPr>
        <w:pStyle w:val="Heading3"/>
        <w:numPr>
          <w:ilvl w:val="2"/>
          <w:numId w:val="1"/>
        </w:numPr>
        <w:rPr/>
      </w:pPr>
      <w:bookmarkStart w:id="219" w:name="pg7021_59523"/>
      <w:bookmarkStart w:id="220" w:name="__RefHeading___Toc2862593_372815092"/>
      <w:bookmarkStart w:id="221" w:name="_Toc73"/>
      <w:bookmarkEnd w:id="219"/>
      <w:bookmarkEnd w:id="220"/>
      <w:r>
        <w:rPr>
          <w:rtl w:val="true"/>
        </w:rPr>
        <w:t>اراده و تأثیر آن در کیفر جرم از دیدگاه ارسطو</w:t>
      </w:r>
      <w:bookmarkEnd w:id="221"/>
    </w:p>
    <w:p>
      <w:pPr>
        <w:pStyle w:val="Heading4"/>
        <w:numPr>
          <w:ilvl w:val="3"/>
          <w:numId w:val="1"/>
        </w:numPr>
        <w:rPr/>
      </w:pPr>
      <w:bookmarkStart w:id="222" w:name="__RefHeading___Toc2862595_372815092"/>
      <w:bookmarkStart w:id="223" w:name="_Toc74"/>
      <w:bookmarkEnd w:id="222"/>
      <w:r>
        <w:rPr>
          <w:rtl w:val="true"/>
        </w:rPr>
        <w:t>چکیده</w:t>
      </w:r>
      <w:bookmarkEnd w:id="22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و اختیار، از مهم ترین و مشکل ترین مباحث فکری بشر بوده و از دیرباز، اندیشه انسان را به خود معطوف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آثار و نتایج بسیاری دارد و به جهت داشتن ابعاد متعدد، در علوم مختلف، از جمله فلسفه، کلام، روانشناسی، اخلاق و حقوق مورد بحث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حقوق، چگونگی شکل گیری و تحقق اراده، در صحت عقود و ایقاعات و نیز میزان مجازات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گزارشی کوتاه از دیدگاه ارسطو درباره اراده، انتخاب، اضطرار و مبادی آنها و تأثیرشان در تخفیف و تشدید مجازات ارائه خواهد شد</w:t>
      </w:r>
      <w:r>
        <w:rPr>
          <w:rFonts w:eastAsia="IRNazanin" w:cs="IRNazanin"/>
          <w:color w:val="111111"/>
          <w:sz w:val="28"/>
          <w:szCs w:val="28"/>
          <w:rtl w:val="true"/>
          <w:lang w:bidi="fa-IR"/>
        </w:rPr>
        <w:t xml:space="preserve">. </w:t>
      </w:r>
      <w:bookmarkStart w:id="224" w:name="pg7021_59524"/>
    </w:p>
    <w:p>
      <w:pPr>
        <w:pStyle w:val="Heading4"/>
        <w:numPr>
          <w:ilvl w:val="3"/>
          <w:numId w:val="1"/>
        </w:numPr>
        <w:rPr/>
      </w:pPr>
      <w:bookmarkStart w:id="225" w:name="__RefHeading___Toc2862597_372815092"/>
      <w:bookmarkStart w:id="226" w:name="_Toc75"/>
      <w:bookmarkEnd w:id="224"/>
      <w:bookmarkEnd w:id="225"/>
      <w:r>
        <w:rPr>
          <w:rtl w:val="true"/>
        </w:rPr>
        <w:t>مقدمه</w:t>
      </w:r>
      <w:bookmarkEnd w:id="226"/>
    </w:p>
    <w:p>
      <w:pPr>
        <w:pStyle w:val="BookText"/>
        <w:rPr/>
      </w:pPr>
      <w:r>
        <w:rPr>
          <w:rFonts w:ascii="IRNazanin" w:hAnsi="IRNazanin" w:eastAsia="IRNazanin"/>
          <w:color w:val="111111"/>
          <w:sz w:val="28"/>
          <w:sz w:val="28"/>
          <w:szCs w:val="28"/>
          <w:rtl w:val="true"/>
          <w:lang w:bidi="fa-IR"/>
        </w:rPr>
        <w:t>اراده به عنوان یکی از اساسی ترین عوامل اثرگذار در اعمال و رفتار انسان ها، از دیرباز مورد توجه اندیشمندان و متفکران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تشکیل اجتماع و نمودار شدن حقوق افراد و تعارض آنها، تأثیر اراده به عنوان رکن اساسی در ترتّب آثار بر اعمال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مسببیت آن در تشدید و تخفیف مجازات ها و یا ترتّب اثر بر عقود و ایقاعات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دانان در مقام تبیین اراده و جداسازی آن، از انگیزه و مبادی و مقدمات تشکیل دهندۀ اراده، مباحث متعدد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تدبیر، داعی، جهت و نیز اتحاد یا اختلاف طلب با اراده، قصد با رضا، و اکراه با اضطرار، و معانی مختلف اراده، طرح کرده اند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در این نوشتار، گزارشی کوتاه از دیدگاه ارسطو درباره اراده، انتخاب، اضطرار و مبادی آنها و نیز تأثیر این عوامل در تخفیف و تشدید مجازات ارائه خواهد شد</w:t>
      </w:r>
      <w:r>
        <w:rPr>
          <w:rFonts w:eastAsia="IRNazanin" w:cs="IRNazanin"/>
          <w:color w:val="111111"/>
          <w:sz w:val="28"/>
          <w:szCs w:val="28"/>
          <w:rtl w:val="true"/>
          <w:lang w:bidi="fa-IR"/>
        </w:rPr>
        <w:t>.</w:t>
      </w:r>
    </w:p>
    <w:p>
      <w:pPr>
        <w:pStyle w:val="Heading4"/>
        <w:numPr>
          <w:ilvl w:val="3"/>
          <w:numId w:val="1"/>
        </w:numPr>
        <w:rPr/>
      </w:pPr>
      <w:bookmarkStart w:id="227" w:name="__RefHeading___Toc2862599_372815092"/>
      <w:bookmarkStart w:id="228" w:name="_Toc76"/>
      <w:bookmarkEnd w:id="227"/>
      <w:r>
        <w:rPr>
          <w:rtl w:val="true"/>
        </w:rPr>
        <w:t>اراده اساس علم اخلاق و حقوق</w:t>
      </w:r>
      <w:bookmarkEnd w:id="22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ارسطو، فضیلت و رذیلت اخلاقی به قلمرو اعمالی مربوط می شود که از روی اراده انجام می گیرند، ستایش و نکوهش مردم تنها شامل این گونه افعال می شود و مردم کسی را که از روی اضطرار عمل می کند، به چشم اغماض و حتی گاهی به دیدۀ </w:t>
      </w:r>
      <w:bookmarkStart w:id="229" w:name="pg7021_59525"/>
    </w:p>
    <w:p>
      <w:pPr>
        <w:pStyle w:val="BookText"/>
        <w:rPr/>
      </w:pPr>
      <w:bookmarkEnd w:id="229"/>
      <w:r>
        <w:rPr>
          <w:rFonts w:ascii="IRNazanin" w:hAnsi="IRNazanin" w:eastAsia="IRNazanin"/>
          <w:color w:val="111111"/>
          <w:sz w:val="28"/>
          <w:sz w:val="28"/>
          <w:szCs w:val="28"/>
          <w:rtl w:val="true"/>
          <w:lang w:bidi="fa-IR"/>
        </w:rPr>
        <w:t>ترحم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عمل دارای فضیلت و دارای رذیلت که در اخلاق بحث می شود، عملی است که مورد ستایش و نکوهش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اعمال ارادی همان اعمالی هستند که در اخلاق بحث می شود و اراده شرط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ارسطو خود را ملزم می بیند که قبل از طرح فضائل و رذائل اخلاقی درباره اراده واضطرار گفتگو کنند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پس از ذکر این نکته، ارسطو همین مطلب را در مورد علم حقوق و قانونگذاری نیز صادق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نه تنها اساس علم اخلاق است، بلکه برای قانون گذار هم که برای اعمال، پاداش و کیفر پیش بینی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230" w:name="__RefHeading___Toc2862601_372815092"/>
      <w:bookmarkStart w:id="231" w:name="_Toc77"/>
      <w:bookmarkEnd w:id="230"/>
      <w:r>
        <w:rPr>
          <w:rtl w:val="true"/>
        </w:rPr>
        <w:t>اراده، اضطرار و انتخاب</w:t>
      </w:r>
      <w:bookmarkEnd w:id="231"/>
    </w:p>
    <w:p>
      <w:pPr>
        <w:pStyle w:val="BookText"/>
        <w:rPr/>
      </w:pPr>
      <w:r>
        <w:rPr>
          <w:rFonts w:ascii="IRNazanin" w:hAnsi="IRNazanin" w:eastAsia="IRNazanin"/>
          <w:color w:val="111111"/>
          <w:sz w:val="28"/>
          <w:sz w:val="28"/>
          <w:szCs w:val="28"/>
          <w:rtl w:val="true"/>
          <w:lang w:bidi="fa-IR"/>
        </w:rPr>
        <w:t xml:space="preserve">مفاهیم کلیدی ارسطو در بحث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اضطراری</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فارسی برای این مفاهیم، الفاظ مختلفی به کار برده اند، اما الفاظ ذکر شده با توجه به مباحثی که ارسطو طرح می کند، مناسب تر به نظر می رسد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ضمن آن که اراده و اضطرار را در مقابل هم قرار می دهد،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 اضطراری است که منشأ آن اجبار بیرونی یا نادانی است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در نتیجه، عمل ارادی، عملی است که بدون اجبار و از روی علم و آگاهی باشد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بر این اساس، عمل اضطراری دو قسم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از روی اجبار بیرونی باشد و عملی که ناشی از جهل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درباره این دو قسم به تفصیل بحث می کند، که در ادامه خلاصه آن ذکر خواهد شد</w:t>
      </w:r>
      <w:r>
        <w:rPr>
          <w:rFonts w:eastAsia="IRNazanin" w:cs="IRNazanin"/>
          <w:color w:val="111111"/>
          <w:sz w:val="28"/>
          <w:szCs w:val="28"/>
          <w:rtl w:val="true"/>
          <w:lang w:bidi="fa-IR"/>
        </w:rPr>
        <w:t xml:space="preserve">. </w:t>
      </w:r>
      <w:bookmarkStart w:id="232" w:name="pg7021_59526"/>
    </w:p>
    <w:p>
      <w:pPr>
        <w:pStyle w:val="BookText"/>
        <w:rPr/>
      </w:pPr>
      <w:bookmarkEnd w:id="232"/>
      <w:r>
        <w:rPr>
          <w:rFonts w:ascii="IRNazanin" w:hAnsi="IRNazanin" w:eastAsia="IRNazanin"/>
          <w:color w:val="111111"/>
          <w:sz w:val="28"/>
          <w:sz w:val="28"/>
          <w:szCs w:val="28"/>
          <w:rtl w:val="true"/>
          <w:lang w:bidi="fa-IR"/>
        </w:rPr>
        <w:t>انتخاب، معنایی خاص تر و محدودتر از اراده دارد و میان انتخاب و اراده، رابطه عموم و خصوص مطلق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انتخابی ارادی است، ولی هر اراده ای انتخابی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دو تفاوت میان انتخاب و اراده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اراده، هم در انسان بالغ و عاقل وجود دارد و هم در کودک و حیوانات، در حالی که انتخاب تنها در انسان بالغ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عمل ارادی، آنی و بدون صرف زمان رخ می دهد، اما انتخاب همراه با صرف زمان و تدریجی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این دو تفاوت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دو قید برای انتخاب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تفاوت و قیدی واحد ارجاع داد و آن وجود عنصر تعقل در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عملی ارادی با تعقل همراه شد، اولا مختص انسان بالغ و عاقل خواهد بود؛ ثانیا با صرف زمان همراه است، چون لازم تعقل، صرف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انتخاب، ارادۂ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توضیح اقسام اراده و اضطراری توضیح بیشتری در باب انتخاب ذکر خواهیم کرد</w:t>
      </w:r>
      <w:r>
        <w:rPr>
          <w:rFonts w:eastAsia="IRNazanin" w:cs="IRNazanin"/>
          <w:color w:val="111111"/>
          <w:sz w:val="28"/>
          <w:szCs w:val="28"/>
          <w:rtl w:val="true"/>
          <w:lang w:bidi="fa-IR"/>
        </w:rPr>
        <w:t>.</w:t>
      </w:r>
    </w:p>
    <w:p>
      <w:pPr>
        <w:pStyle w:val="Heading4"/>
        <w:numPr>
          <w:ilvl w:val="3"/>
          <w:numId w:val="1"/>
        </w:numPr>
        <w:rPr/>
      </w:pPr>
      <w:bookmarkStart w:id="233" w:name="__RefHeading___Toc2862603_372815092"/>
      <w:bookmarkStart w:id="234" w:name="_Toc78"/>
      <w:bookmarkEnd w:id="233"/>
      <w:r>
        <w:rPr>
          <w:rtl w:val="true"/>
        </w:rPr>
        <w:t>اعمال ناشی از اجبار بیرونی</w:t>
      </w:r>
      <w:bookmarkEnd w:id="234"/>
    </w:p>
    <w:p>
      <w:pPr>
        <w:pStyle w:val="BookText"/>
        <w:rPr/>
      </w:pPr>
      <w:r>
        <w:rPr>
          <w:rFonts w:ascii="IRNazanin" w:hAnsi="IRNazanin" w:eastAsia="IRNazanin"/>
          <w:color w:val="111111"/>
          <w:sz w:val="28"/>
          <w:sz w:val="28"/>
          <w:szCs w:val="28"/>
          <w:rtl w:val="true"/>
          <w:lang w:bidi="fa-IR"/>
        </w:rPr>
        <w:t>ارسطو عمل ناشی از اجبار بیرونی را عملی می داند که مبدأ آن در بیرون از عامل بوده و او هیچ نقشی در عمل ندارد، مانند این که توفان دریا یا اشخاصی که کسی را در اسارت خود دارند، او را به جایی ببرند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دیگری که می تواند ناشی از اجبار بیرونی لحاظ شود، اعمالی هستند که تحت فشار عوامل خارجی انجام می دهیم، اما خود ما نیز در عمل سهم داریم، به گونه ای که می توانیم عمل را ترک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آن جا که فرمانروایی مستبد که پدر و مادر یا فرزندان کسی را در اسارت خویش دارد، به آن فرد دستور می دهد که جنایتی را مرتکب شود و وعده می دهد که در صورت ارتکاب جنایت، بستگان او را زنده خواهد گذاشت، وگرنه آنان را خواهد کشت</w:t>
      </w:r>
      <w:r>
        <w:rPr>
          <w:rFonts w:eastAsia="IRNazanin" w:cs="IRNazanin"/>
          <w:color w:val="111111"/>
          <w:sz w:val="28"/>
          <w:szCs w:val="28"/>
          <w:rtl w:val="true"/>
          <w:lang w:bidi="fa-IR"/>
        </w:rPr>
        <w:t>»</w:t>
      </w:r>
      <w:r>
        <w:rPr>
          <w:rStyle w:val="FootnoteAnchor"/>
          <w:rtl w:val="true"/>
        </w:rPr>
        <w:footnoteReference w:id="263"/>
      </w:r>
      <w:bookmarkStart w:id="235" w:name="pg7021_59527"/>
    </w:p>
    <w:p>
      <w:pPr>
        <w:pStyle w:val="BookText"/>
        <w:rPr/>
      </w:pPr>
      <w:bookmarkEnd w:id="235"/>
      <w:r>
        <w:rPr>
          <w:rFonts w:ascii="IRNazanin" w:hAnsi="IRNazanin" w:eastAsia="IRNazanin"/>
          <w:color w:val="111111"/>
          <w:sz w:val="28"/>
          <w:sz w:val="28"/>
          <w:szCs w:val="28"/>
          <w:rtl w:val="true"/>
          <w:lang w:bidi="fa-IR"/>
        </w:rPr>
        <w:t xml:space="preserve">به عقیده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اعمال، ترکیبی از ارادی و اضطراری هستند، ولی به عمل ارادی نزدیک ترند، زیرا عامل به هنگام اجرای عمل آزاد است که یکی از دو راه را بگزیند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ارسطو در ادامه بحث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مبدأی که در این اعمال، اعضای بدن را به حرکت می آورد، در خود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مبدأ محرک در خود عمل کننده است، عامل توان انجام یا ترک عمل را دارا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از سخنان ارسطو استفاده می شود که لازم نیست مبدأیت درونی که شرط ارادی بودن عمل است، کامل و صددرصد باشد و عوامل بیرونی تأثیری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که عامل سهمی درعمل داشته باشد و توانایی ترک فعل را دارا باشد، برای ارادی بود عمل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مبدأيت دروني في الجمله که نتیجه آن قدرت بر فعل و ترک است، مراداست نه مبدأیت درونی بالجمله و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در ادامه بحث، اعمال ارادی همراه با فشار بیرونی را دارای درجات و انواع مختلفی می داند و معتقد است ارتکاب برخی کارهای زشت در چنین شرایطی باعث می شود تا عامل مستحق نکوهش و مجازات باشد و آن وقتی است که مصلحت و هدفی شریف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هدفی در میان باشد، عامل نه تنها مستحق نکوهش و مجازات نیست بلکه باید او را ستود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به عبارت دیگر، دفع افسد به فاسد نه تنها جرم نیست، بلکه عملی ستودنی است</w:t>
      </w:r>
      <w:r>
        <w:rPr>
          <w:rFonts w:eastAsia="IRNazanin" w:cs="IRNazanin"/>
          <w:color w:val="111111"/>
          <w:sz w:val="28"/>
          <w:szCs w:val="28"/>
          <w:rtl w:val="true"/>
          <w:lang w:bidi="fa-IR"/>
        </w:rPr>
        <w:t>.</w:t>
      </w:r>
    </w:p>
    <w:p>
      <w:pPr>
        <w:pStyle w:val="Heading4"/>
        <w:numPr>
          <w:ilvl w:val="3"/>
          <w:numId w:val="1"/>
        </w:numPr>
        <w:rPr/>
      </w:pPr>
      <w:bookmarkStart w:id="236" w:name="__RefHeading___Toc2862605_372815092"/>
      <w:bookmarkStart w:id="237" w:name="_Toc79"/>
      <w:bookmarkEnd w:id="236"/>
      <w:r>
        <w:rPr>
          <w:rtl w:val="true"/>
        </w:rPr>
        <w:t>اعمال ناشی از نادانی</w:t>
      </w:r>
      <w:bookmarkEnd w:id="23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درباره اعمال ناشی از جهل، تمایزات دقیقی به عمل می آورد که در این جا تنها به تمایزاتی که در مجازات جرم مؤثر است، اشاره می شود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ارسطو عمل ناشی از جهل را از عمل در حال جهل تفکیک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 برای عمل در حال جهل، مردی است که در حالت مستی یا خشم مرتکب عملی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لحظه عمل نسبت به آن آگاه نیست و نمی داند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حال جهل و نادانی است، اما عملش را نمی توان ناشی از جهل دانست، بلکه عمل او معلول مستی یا خشم است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این گونه اعمال را می توان از آن جهت که عامل نسبت به عمل نادان است و شرط دوم ارادی بودن یعنی علم و آگاهی را ندارد، عمل اضطراری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جهت که شخص با اراده خویش، خود را به مستی، خشم و در نتیجه نادانی انداخته است، می توان عمل او را ارادی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به عمل در حین وقوع نظر کنیم، عمل، اضطراری است، اما اگر به مبادی عمل که ارادی اند، نظرافکنیم، عمل،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بالاختيار لا ينافي 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در این جا مشخص نمی کند که آیا عمل در حال جهل هم چون عمل ناشی از جهل اضطراری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عدل و ظلم، که بار دیگر به این مطلب می پردازد، آن را مثل عمل ناشی از جهل اضطراری می داند، اما عمل اضطراري غير قابل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عمل ناشی از جهل، عمل اضطراري قابل عفو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اعمال اضطراری قابل عفوند و بعضی نه، زیرا کسانی که نه تنها در حال نادانی بلکه به سبب نادانی مرتکب عملی می شوند، قابل عفوند، در حالی که کسی که نه از روی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حال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سبب انفعالی که نه طبیعی است و نه انسانی، به عملی دست می یازد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جرمی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عفو نیست</w:t>
      </w:r>
      <w:r>
        <w:rPr>
          <w:rFonts w:eastAsia="IRNazanin" w:cs="IRNazanin"/>
          <w:color w:val="111111"/>
          <w:sz w:val="28"/>
          <w:szCs w:val="28"/>
          <w:rtl w:val="true"/>
          <w:lang w:bidi="fa-IR"/>
        </w:rPr>
        <w:t>.</w:t>
      </w:r>
      <w:r>
        <w:rPr>
          <w:rStyle w:val="FootnoteAnchor"/>
          <w:rtl w:val="true"/>
        </w:rPr>
        <w:footnoteReference w:id="26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در این مورد، انفعال غیر طبیعی را باعث نادانی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منظور او از انفعال غیر طبیعی، اموری چون مستی و خشم ارادی است که انسان با ارادۀ خویش و به طور غیرطبیعی خود را به حالت نادانی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نکته استفاده </w:t>
      </w:r>
    </w:p>
    <w:p>
      <w:pPr>
        <w:pStyle w:val="BookText"/>
        <w:rPr/>
      </w:pPr>
      <w:r>
        <w:rPr>
          <w:rFonts w:ascii="IRNazanin" w:hAnsi="IRNazanin" w:eastAsia="IRNazanin"/>
          <w:color w:val="111111"/>
          <w:sz w:val="28"/>
          <w:sz w:val="28"/>
          <w:szCs w:val="28"/>
          <w:rtl w:val="true"/>
          <w:lang w:bidi="fa-IR"/>
        </w:rPr>
        <w:t>می شود که به نظر ارسطو اگر کسی به طور طبیعی نادان باشد یا بی اراده دچار خشم شود، در نادانی اش مقصر نیست و در نتیجه جرمش قابل بخشش یا تخفیف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میان نادانی، به این که چه باید کرد و چه نباید کرد و چه چیز سودمند است و چه چیز سودمند نیست، یعنی نادانی دربار</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اصل خوب و بد بود عمل و کلیات آن و نادانی درباره جزئیات عمل، یعنی اوضاع و احوال و موضوعات عمل تفاوت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تنها نوع اخیر از نادانی است که باعث می شود عمل، اضطراری و در نتیجه موجب عفو و بخشش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 این است که در مورد قسم اول، فاعل نکوهش می شود و مردم مفهوم اضطراری را درباره او به کار نمی برند، امّا تنها در قسم اخير است که مردم در مورد فاعل نادان، ترحّم و اغماض می کنند و او را مضطر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می خواهد طرز کار کردن سلاحی را به دوستش نشان دهد و در آن حال او را زخمی می کند، یا کسی که پسرش را دشمن بپندارد و او را بکشدو مواردی ازاین قبیل، که تأسف و پشیمانی فاعل را به دنبال دارد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به نظر می رسد سخن ارسطو درباره غیر اضطراری بودن و در نتیجه قابل مجازات بودن عمل، ناشی از نادانی نسبت به خوب و بد بودن عمل، تنها در صورتی است که نادانی از روی تقصیر باشد، زیرا اگر فردی بدون تقصیر به کلیات عمل نادان باشد و مرتکب جرم شود، مردم او را مستحق بخشش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بحث اخیر، یعنی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ناشی از اجبار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ناشی از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اراده می توان نتیجه گرفت که شرایط ارادی بدون عمل دو عامل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 که مبدأ آن در درون فاعل باشد و اجبار بیرونی در کار نباشد؛ دیگر آنکه فاعل نسبت به جزئیات و شرایط عمل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لابه لای سخنان ارسطو در این دو بحث معلوم می شود که او دو شرط دیگر نیز برای ارادی بودن عمل قائل است، یکی توانایی فاعل بر فعل و ترک، و دیگری این که عمل، مطبوع فاعل باشد</w:t>
      </w:r>
      <w:r>
        <w:rPr>
          <w:rFonts w:eastAsia="IRNazanin" w:cs="IRNazanin"/>
          <w:color w:val="111111"/>
          <w:sz w:val="28"/>
          <w:szCs w:val="28"/>
          <w:rtl w:val="true"/>
          <w:lang w:bidi="fa-IR"/>
        </w:rPr>
        <w:t xml:space="preserve">. </w:t>
      </w:r>
      <w:bookmarkStart w:id="238" w:name="pg7021_59530"/>
    </w:p>
    <w:p>
      <w:pPr>
        <w:pStyle w:val="Heading4"/>
        <w:numPr>
          <w:ilvl w:val="3"/>
          <w:numId w:val="1"/>
        </w:numPr>
        <w:rPr/>
      </w:pPr>
      <w:bookmarkStart w:id="239" w:name="__RefHeading___Toc2862607_372815092"/>
      <w:bookmarkStart w:id="240" w:name="_Toc80"/>
      <w:bookmarkEnd w:id="238"/>
      <w:bookmarkEnd w:id="239"/>
      <w:r>
        <w:rPr>
          <w:rtl w:val="true"/>
        </w:rPr>
        <w:t>انتخاب</w:t>
      </w:r>
      <w:bookmarkEnd w:id="240"/>
    </w:p>
    <w:p>
      <w:pPr>
        <w:pStyle w:val="BookText"/>
        <w:rPr/>
      </w:pPr>
      <w:r>
        <w:rPr>
          <w:rFonts w:ascii="IRNazanin" w:hAnsi="IRNazanin" w:eastAsia="IRNazanin"/>
          <w:color w:val="111111"/>
          <w:sz w:val="28"/>
          <w:sz w:val="28"/>
          <w:szCs w:val="28"/>
          <w:rtl w:val="true"/>
          <w:lang w:bidi="fa-IR"/>
        </w:rPr>
        <w:t>همان طور که قبلاً اشاره شد، انتخاب، اراده ای است که عنصر تعقّل در آن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عمل ارادی و عمل انتخابی از دیدگاه ارسطو را می توان به صورت زیر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آزادی</w:t>
      </w:r>
    </w:p>
    <w:p>
      <w:pPr>
        <w:pStyle w:val="BookText"/>
        <w:rPr/>
      </w:pPr>
      <w:r>
        <w:rPr>
          <w:rFonts w:ascii="IRNazanin" w:hAnsi="IRNazanin" w:eastAsia="IRNazanin"/>
          <w:color w:val="111111"/>
          <w:sz w:val="28"/>
          <w:sz w:val="28"/>
          <w:szCs w:val="28"/>
          <w:rtl w:val="true"/>
          <w:lang w:bidi="fa-IR"/>
        </w:rPr>
        <w:t xml:space="preserve">احساس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انتخابی</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ارسطو در تبیین انتخاب، آراء مختلف و مفاهیمی را که در تفسیر انتخاب ذکر شده اند بررسی و نقد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خشم، آرزو و عقیده</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او پس از نقد تفاسیر مختلف در باب انتخاب، ابتدا درباره موضوع انتخاب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انتخاب عنصر تأمل وجود دارد، باید دید موضوع تأمل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منظور از تأمل هر گونه ادرا ک نیست، بلکه ادراکی است که به عمل مربوط باشد، یعنی تعقل توسط عقل عملی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موضوع تأمل را اموری می داندکه در توان ماست و ما می توانیم آنها را انجام دهیم ولی نتایج آنها همیشه به یک منوال نیست، مثل پول درآوردن</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موضوع تأمل هدف نیست، بلکه راه و روش بهتر برای رسیدن به هدف، موضوع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تأمل، گاه وسایل است و گاه چگونگی به کار بردن آنها و گاه کسانی که از آنان یاری می توانیم جست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در ادامه بحث، انتخاب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سنجیده</w:t>
      </w:r>
      <w:r>
        <w:rPr>
          <w:rStyle w:val="FootnoteAnchor"/>
          <w:rtl w:val="true"/>
        </w:rPr>
        <w:footnoteReference w:id="275"/>
      </w:r>
      <w:r>
        <w:rPr>
          <w:rFonts w:ascii="IRNazanin" w:hAnsi="IRNazanin" w:eastAsia="IRNazanin"/>
          <w:color w:val="111111"/>
          <w:sz w:val="28"/>
          <w:sz w:val="28"/>
          <w:szCs w:val="28"/>
          <w:rtl w:val="true"/>
          <w:lang w:bidi="fa-IR"/>
        </w:rPr>
        <w:t>به اموری که در توان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و در جای دیگر انتخاب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مطلوب و مورد میل</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عقلانی</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تفسیر می کند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بدین ترتیب، به اعتقاد ارسطو انتخاب میل عقلانی، یعنی، میل هدایت شده توسط عقل یا تعقلی که مطلوب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بحث از اراده نیز که قبلا طرح شده و نیز مباحثی که درباره قو</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محرکه در کتاب نفس طرح می کند،</w:t>
      </w:r>
      <w:r>
        <w:rPr>
          <w:rStyle w:val="FootnoteAnchor"/>
          <w:rtl w:val="true"/>
        </w:rPr>
        <w:footnoteReference w:id="280"/>
      </w:r>
      <w:r>
        <w:rPr>
          <w:rFonts w:ascii="IRNazanin" w:hAnsi="IRNazanin" w:eastAsia="IRNazanin"/>
          <w:color w:val="111111"/>
          <w:sz w:val="28"/>
          <w:sz w:val="28"/>
          <w:szCs w:val="28"/>
          <w:rtl w:val="true"/>
          <w:lang w:bidi="fa-IR"/>
        </w:rPr>
        <w:t>اراده را به میل و شوق ارجاع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در قسمتی از کتاب اخلاق نیکوماخس طوری سخن می گوید که به نظرمی رسد انتخاب را حالتی مستقل، اما ناشی از میل سنجیده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مبدأ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علت فاعلی نه علت غایی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است و مبدأ انتخاب، میل و استدلال، همراه با نظری نسبت به غایت می باشد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دیوید راس نیز نظریه ارسطو درباره انتخاب را با همین صورت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عقیدۂ او، انتخاب برای ارسطو عاملی جدید است که با مبادی اش تفاوت دارد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میان فلاسفۀ اسلامی نیز برخی اراده را مساوی شوق مؤكد می دانند و برخی معتقدند اراده پس از شوق مؤکد در انسان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معتقدان به نظریه نخست، می توان از ملا هادی سبزواری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اشعار منظومه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عقیب داع دركنا الملايما شوق مؤكداً ارادة سما</w:t>
      </w:r>
    </w:p>
    <w:p>
      <w:pPr>
        <w:pStyle w:val="BookText"/>
        <w:rPr/>
      </w:pPr>
      <w:r>
        <w:rPr>
          <w:rFonts w:ascii="IRNazanin" w:hAnsi="IRNazanin" w:eastAsia="IRNazanin"/>
          <w:color w:val="111111"/>
          <w:sz w:val="28"/>
          <w:sz w:val="28"/>
          <w:szCs w:val="28"/>
          <w:rtl w:val="true"/>
          <w:lang w:bidi="fa-IR"/>
        </w:rPr>
        <w:t>پس از داعی که درک ملایم ما نسبت به عملی خاص است، شوق مؤکد در انسان ظاهر می شود که اراده نام گرفته است</w:t>
      </w:r>
      <w:r>
        <w:rPr>
          <w:rFonts w:eastAsia="IRNazanin" w:cs="IRNazanin"/>
          <w:color w:val="111111"/>
          <w:sz w:val="28"/>
          <w:szCs w:val="28"/>
          <w:rtl w:val="true"/>
          <w:lang w:bidi="fa-IR"/>
        </w:rPr>
        <w:t>.</w:t>
      </w:r>
      <w:r>
        <w:rPr>
          <w:rStyle w:val="FootnoteAnchor"/>
          <w:rtl w:val="true"/>
        </w:rPr>
        <w:footnoteReference w:id="28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معتقدان به نظریه اخیر، می توان از صدر المتألهین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ابتدا فعل را تصور می کند، پس از آن فایده ای را که از فعل به او می رسد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تصدیق، شوق انسان را به انجام فعل بر می انگیزاند و اگر مشوق قوی باشد، اراده </w:t>
      </w:r>
    </w:p>
    <w:p>
      <w:pPr>
        <w:pStyle w:val="BookText"/>
        <w:rPr/>
      </w:pPr>
      <w:r>
        <w:rPr>
          <w:rFonts w:ascii="IRNazanin" w:hAnsi="IRNazanin" w:eastAsia="IRNazanin"/>
          <w:color w:val="111111"/>
          <w:sz w:val="28"/>
          <w:sz w:val="28"/>
          <w:szCs w:val="28"/>
          <w:rtl w:val="true"/>
          <w:lang w:bidi="fa-IR"/>
        </w:rPr>
        <w:t>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پنج مرحله که مبادی فعل اختیاری نامیده می شود، قوه محرکه عضلات به کار می افتد و فعل تحقق می یابد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این مسأله مهم است که بدانیم آیا انتخاب معلول، میل سنجیده است یا خود میل متأملانه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مطلب که آیا اراده معلول شوق است یا خود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امکان اثبات آزادی تکوینی برای انسان وجود دارد؛ اما در صورت دوم، این امکان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یا انتخاب همان میل یا میل سنجیده باشد، از آن جا که میل امری اختیاری نیست، اراده و انتخاب نیز اختیاری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اراده و انتخاب معلول میل باشد، دو حالت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میل را صرفا در اراده و انتخاب مؤثر بدانیم و امکان اراده و انتخاب نکردن امر مورد علاقه و میل شدید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آزادی برای انسان قابل پذیرش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اراده و انتخاب را معلول ضروری و جبری میل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چون صورت نخست، آدمی محکوم میل جبری خود بوده و آزادی حقیقی او قابل اثبات نیست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جز در موارد بسیار اندک، انتخاب را به میل و تعقل ارجاع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شناسی او نیز در نفس آدمی تنها سه قوه مربوط به عمل وجود دارد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تعقل و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تخیل را به تعقل ملحق می کند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بنابراین غیر از سه قوه یاد شده، قوه دیگری که اراده و انتخاب از آن صادر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است که اراده و انتخاب به این سه قوه یا برخی از آنها ارجاع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نقل شده از ارسطو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باعبارت های دیگر او تعارض دارد و در آن انتخاب معلول را میل سنجیده می داند نه عین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عقیده اصلی او بدانیم، باز وی نمی تواند آزادی انتخاب را اثبات کند؛ زیرا او انتخاب را معلول ضروری و تخلف ناپذیر میل سنجیده می داند و آدمی را قادر نمی بیند تا در مقابل این میل ایستادگی کند</w:t>
      </w:r>
      <w:r>
        <w:rPr>
          <w:rFonts w:eastAsia="IRNazanin" w:cs="IRNazanin"/>
          <w:color w:val="111111"/>
          <w:sz w:val="28"/>
          <w:szCs w:val="28"/>
          <w:rtl w:val="true"/>
          <w:lang w:bidi="fa-IR"/>
        </w:rPr>
        <w:t>.</w:t>
      </w:r>
      <w:r>
        <w:rPr>
          <w:rStyle w:val="FootnoteAnchor"/>
          <w:rtl w:val="true"/>
        </w:rPr>
        <w:footnoteReference w:id="286"/>
      </w:r>
      <w:bookmarkStart w:id="241" w:name="pg7021_59533"/>
    </w:p>
    <w:p>
      <w:pPr>
        <w:pStyle w:val="BookText"/>
        <w:rPr/>
      </w:pPr>
      <w:bookmarkEnd w:id="241"/>
      <w:r>
        <w:rPr>
          <w:rFonts w:ascii="IRNazanin" w:hAnsi="IRNazanin" w:eastAsia="IRNazanin"/>
          <w:color w:val="111111"/>
          <w:sz w:val="28"/>
          <w:sz w:val="28"/>
          <w:szCs w:val="28"/>
          <w:rtl w:val="true"/>
          <w:lang w:bidi="fa-IR"/>
        </w:rPr>
        <w:t>با وجود این که مبانی ارسطو در بحث از اراده و انتخاب، نمی تواند آزادی حقیقی انسان را اثبات کند، اما در مواضع متعدد، از آزادی انسان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رفتار قانونگذاران در مجازات کسانی را که مرتکب کارهای شرورانه شده اند، دلیل وجود آزادی مجرم می داند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این سخن، سخنی درست و مطابق با وجدان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عمومی انسان ها، به این دلیل که آزادی انسان را می پذیرد، حکم به مجرم بودن مرتکب جرم می کند؛ زیرا اگر آزادی انسان پذیرفته نشود، جرم بی معنا می شود و مجازات وجهی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بر سر آن است که بر اساس مبانی انسان شناختی ارسطو، نمی توان به تبیین فلسفی آزادی انسان پرداخت</w:t>
      </w:r>
      <w:r>
        <w:rPr>
          <w:rFonts w:eastAsia="IRNazanin" w:cs="IRNazanin"/>
          <w:color w:val="111111"/>
          <w:sz w:val="28"/>
          <w:szCs w:val="28"/>
          <w:rtl w:val="true"/>
          <w:lang w:bidi="fa-IR"/>
        </w:rPr>
        <w:t>.</w:t>
      </w:r>
    </w:p>
    <w:p>
      <w:pPr>
        <w:pStyle w:val="Heading4"/>
        <w:numPr>
          <w:ilvl w:val="3"/>
          <w:numId w:val="1"/>
        </w:numPr>
        <w:rPr/>
      </w:pPr>
      <w:bookmarkStart w:id="242" w:name="__RefHeading___Toc2862609_372815092"/>
      <w:bookmarkStart w:id="243" w:name="_Toc81"/>
      <w:bookmarkEnd w:id="242"/>
      <w:r>
        <w:rPr>
          <w:rtl w:val="true"/>
        </w:rPr>
        <w:t>حسن و قبح فعلی و فاعلی</w:t>
      </w:r>
      <w:bookmarkEnd w:id="243"/>
    </w:p>
    <w:p>
      <w:pPr>
        <w:pStyle w:val="BookText"/>
        <w:rPr/>
      </w:pPr>
      <w:r>
        <w:rPr>
          <w:rFonts w:ascii="IRNazanin" w:hAnsi="IRNazanin" w:eastAsia="IRNazanin"/>
          <w:color w:val="111111"/>
          <w:sz w:val="28"/>
          <w:sz w:val="28"/>
          <w:szCs w:val="28"/>
          <w:rtl w:val="true"/>
          <w:lang w:bidi="fa-IR"/>
        </w:rPr>
        <w:t>از مباحث مهمی که ارسطو در ضمن بحث از اراده و اضطرار در مبحث عدل و ظلم مطرح می کند، تمایز حسن و قبح فعلی و فاعلی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آگاهی ولی بدون تأمل و سنجش، مرتکب عمل بدی شود، این عمل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از روی عواطف و انفعالات طبیعی و ضروری از انسان سر می زند، می تواند مصداقی برای اینگونه اعمال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عمل بدی که انسان در اثر خشمی که به طور طبیعی و بدون اختیار برایش پیش می آید، انجام می دهد، این عمل ظالمانه است، اما این مطلب مستلزم آن نیست که عامل، ظالم یا بدسرشت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صدمه ای که او به دیگران می زند، از روی رذیلت و شرارت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کسی با انتخاب معین با تأمل چنین کاری کرده باشد، ظالم و شرور خواهد بود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بدین ترتیب، ممکن است شخص مرتکب جرم شود اما او را نتوان مجرم دانست، زیرا جرم از روی انتخاب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فعل پدید آمده قبيح و جرم است، اما فاعل، ظالم و مجرم نیست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بحث نکتۀ دیگری نیز قابل استفاده است و آن این که در بخشی از اعمال ارادی </w:t>
      </w:r>
      <w:bookmarkStart w:id="244" w:name="pg7021_59534"/>
    </w:p>
    <w:p>
      <w:pPr>
        <w:pStyle w:val="BookText"/>
        <w:rPr/>
      </w:pPr>
      <w:bookmarkEnd w:id="2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اعمالی که ناشی از انفعالات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مستحق ستایش یانکوهش، و در نتیجه پاداش و کیفر نیست، هر چند خود فعل، مورد ستایش یا نکوهش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هر چند ارادی اند، اما انتخابی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عنصر معنوی جرم، از دیدگاه ارسطو، صِرف اراده نیست؛ بلکه ارادۀ همراه با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ارسطو آن را انتخاب می 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معنوی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پیش از این اشاره شد، اراده در مفهوم ارسطویی آن، نه تنها در انسان عاقل، بلکه در کودکان و به طور کلی در همه حیوانات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تعریف حیوان از دیدگاه ارسطو، جسم نامی متحرک بالاراده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یکی از فقرات بحث از اراده و اضطرار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اعمالی را که به سبب خشم یا شوق روی می دهند، به درستی نمی توان اضطراری نامید، زیرا در غیر این صورت هیچ حیوانی و نیز کودکی، عمل ارادی انجام نخواهد داد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این عبارت، ارسطو اعمال ناشی از خشم یا شوق، اعمال کودکان و حیوانات را که از شوق یا خشم ناشی می شوند و در آنها تأملی صورت نمی گیرد، ارادی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آن چه را که حقوق دانان از اراده قصد می کنند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معنوی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ارسطو بر انتخاب تطبیق می دهد؛ آنگاه انتخاب را که در آن عوامل ادراک، میل، تأمل و در نتیجه داعی و جهت حضور دارند، عنصر معنوی جرم محسوب می کند</w:t>
      </w:r>
      <w:r>
        <w:rPr>
          <w:rFonts w:eastAsia="IRNazanin" w:cs="IRNazanin"/>
          <w:color w:val="111111"/>
          <w:sz w:val="28"/>
          <w:szCs w:val="28"/>
          <w:rtl w:val="true"/>
          <w:lang w:bidi="fa-IR"/>
        </w:rPr>
        <w:t>.</w:t>
      </w:r>
    </w:p>
    <w:p>
      <w:pPr>
        <w:pStyle w:val="Heading4"/>
        <w:numPr>
          <w:ilvl w:val="3"/>
          <w:numId w:val="1"/>
        </w:numPr>
        <w:rPr/>
      </w:pPr>
      <w:bookmarkStart w:id="245" w:name="__RefHeading___Toc2862611_372815092"/>
      <w:bookmarkStart w:id="246" w:name="_Toc82"/>
      <w:bookmarkEnd w:id="245"/>
      <w:r>
        <w:rPr>
          <w:rtl w:val="true"/>
        </w:rPr>
        <w:t>نقد و نظر</w:t>
      </w:r>
      <w:bookmarkEnd w:id="24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تبیین ارسطو از عمل ارادی، دو نقطه ضعف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مانع از آن می شود که او بتواند عمل اختیاری و غیر جبری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او اراده را به علم و میل ارجاع می دهد و برای اراده هویتی مستقل از علم و ميل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ارسطو، اراده نمی تواند آزادانه و بدون آنکه محکوم علم و میل گردد، تحقق یابد، زیرا اصولا اراده چیزی در عرض علم و میل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w:t>
      </w:r>
    </w:p>
    <w:p>
      <w:pPr>
        <w:pStyle w:val="BookText"/>
        <w:rPr/>
      </w:pPr>
      <w:r>
        <w:rPr>
          <w:rFonts w:ascii="IRNazanin" w:hAnsi="IRNazanin" w:eastAsia="IRNazanin"/>
          <w:color w:val="111111"/>
          <w:sz w:val="28"/>
          <w:sz w:val="28"/>
          <w:szCs w:val="28"/>
          <w:rtl w:val="true"/>
          <w:lang w:bidi="fa-IR"/>
        </w:rPr>
        <w:t>او عمل ارادی یا غیر اضطراری را عملی می داند که بدون اجبار خارجی یا اکراه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عمل ناشی از جبر داخلی باشد، باز غیر اضطراری است؛ در حالی که اختیار به معنای حقیقی کلمه، آزاد بودن از جبر داخلی و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برای تبیین ارادۀ آزاد یا اختیار، حداقل باید دو کار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اراده را امری غیر از علم و میل بدانیم و آن را به دیگر افعال و حالات نفسانی باز نگردانیم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دوم این است که اراده را محکوم علم و میل ندانیم و آزادی آن را از جبر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 داخلى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علم و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بهبهانی،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فعل اختیاری را به این معنا بدانیم که فعل از روی اراده و بدون اجبار خارجی، از فاعل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نوع اختیار، در واقع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جبر خارجی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 داخلی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اختیار را در مقابل اجبار واضطرار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اختیار را امری وجدانی می داند و علّیت علم و میل و به طور کلی علل داخلی و خارجی را نسبت به اراده، به معنای تأثیر غیر ضروری تفسیر می کند نه به معنای علّیت فلسفی که امری ضروری و تخلف ناپذیر است</w:t>
      </w:r>
      <w:r>
        <w:rPr>
          <w:rFonts w:eastAsia="IRNazanin" w:cs="IRNazanin"/>
          <w:color w:val="111111"/>
          <w:sz w:val="28"/>
          <w:szCs w:val="28"/>
          <w:rtl w:val="true"/>
          <w:lang w:bidi="fa-IR"/>
        </w:rPr>
        <w:t>.</w:t>
      </w:r>
      <w:r>
        <w:rPr>
          <w:rStyle w:val="FootnoteAnchor"/>
          <w:rtl w:val="true"/>
        </w:rPr>
        <w:footnoteReference w:id="29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w:t>
      </w:r>
      <w:r>
        <w:rPr>
          <w:rStyle w:val="FootnoteAnchor"/>
          <w:rtl w:val="true"/>
        </w:rPr>
        <w:footnoteReference w:id="291"/>
      </w:r>
      <w:r>
        <w:rPr>
          <w:rFonts w:ascii="IRNazanin" w:hAnsi="IRNazanin" w:eastAsia="IRNazanin"/>
          <w:color w:val="111111"/>
          <w:sz w:val="28"/>
          <w:sz w:val="28"/>
          <w:szCs w:val="28"/>
          <w:rtl w:val="true"/>
          <w:lang w:bidi="fa-IR"/>
        </w:rPr>
        <w:t xml:space="preserve">، آية الله خوئی </w:t>
      </w:r>
      <w:r>
        <w:rPr>
          <w:rStyle w:val="FootnoteAnchor"/>
          <w:rtl w:val="true"/>
        </w:rPr>
        <w:footnoteReference w:id="292"/>
      </w:r>
      <w:r>
        <w:rPr>
          <w:rFonts w:ascii="IRNazanin" w:hAnsi="IRNazanin" w:eastAsia="IRNazanin"/>
          <w:color w:val="111111"/>
          <w:sz w:val="28"/>
          <w:sz w:val="28"/>
          <w:szCs w:val="28"/>
          <w:rtl w:val="true"/>
          <w:lang w:bidi="fa-IR"/>
        </w:rPr>
        <w:t xml:space="preserve">و شهید صدرا </w:t>
      </w:r>
      <w:r>
        <w:rPr>
          <w:rStyle w:val="FootnoteAnchor"/>
          <w:rtl w:val="true"/>
        </w:rPr>
        <w:footnoteReference w:id="293"/>
      </w:r>
      <w:r>
        <w:rPr>
          <w:rFonts w:ascii="IRNazanin" w:hAnsi="IRNazanin" w:eastAsia="IRNazanin"/>
          <w:color w:val="111111"/>
          <w:sz w:val="28"/>
          <w:sz w:val="28"/>
          <w:szCs w:val="28"/>
          <w:rtl w:val="true"/>
          <w:lang w:bidi="fa-IR"/>
        </w:rPr>
        <w:t>نیز نظرات مشابهی دارند</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7021_59537"/>
      <w:bookmarkStart w:id="248" w:name="pg7021_59537"/>
      <w:bookmarkEnd w:id="248"/>
    </w:p>
    <w:p>
      <w:pPr>
        <w:pStyle w:val="Heading3"/>
        <w:numPr>
          <w:ilvl w:val="2"/>
          <w:numId w:val="1"/>
        </w:numPr>
        <w:rPr/>
      </w:pPr>
      <w:bookmarkStart w:id="249" w:name="pg7021_59537"/>
      <w:bookmarkStart w:id="250" w:name="__RefHeading___Toc2862613_372815092"/>
      <w:bookmarkStart w:id="251" w:name="_Toc83"/>
      <w:bookmarkEnd w:id="249"/>
      <w:bookmarkEnd w:id="250"/>
      <w:r>
        <w:rPr>
          <w:rtl w:val="true"/>
        </w:rPr>
        <w:t>حکومت اراده و اختیار بر معرفت و امیال، از دیدگاه دکارت</w:t>
      </w:r>
      <w:bookmarkEnd w:id="251"/>
    </w:p>
    <w:p>
      <w:pPr>
        <w:pStyle w:val="Heading4"/>
        <w:numPr>
          <w:ilvl w:val="3"/>
          <w:numId w:val="1"/>
        </w:numPr>
        <w:rPr/>
      </w:pPr>
      <w:bookmarkStart w:id="252" w:name="__RefHeading___Toc2862615_372815092"/>
      <w:bookmarkStart w:id="253" w:name="_Toc84"/>
      <w:bookmarkEnd w:id="252"/>
      <w:r>
        <w:rPr>
          <w:rtl w:val="true"/>
        </w:rPr>
        <w:t>چکیده</w:t>
      </w:r>
      <w:bookmarkEnd w:id="25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دکارت به آزادی مطلق اراده معتقد است، به گونه ای که در نظر او، اراده بر علم و میل حکومت دارد، نه اینکه اراده به میل و علم برگردد و هویتی مستقل داشته باشد، بلکه اراده حتى محكوم علم و میل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معنای اراده را امری وجدانی می داند و در صدد تبیین این امر وجدانی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دکارت، حتّى حقایق ضروری و ازلی نیز بر اساس ارادۀ الهی شکل گرفته است؛ آنچه از ارادۀ انسان ساخته نیست</w:t>
      </w:r>
      <w:r>
        <w:rPr>
          <w:rFonts w:eastAsia="IRNazanin" w:cs="IRNazanin"/>
          <w:color w:val="111111"/>
          <w:sz w:val="28"/>
          <w:szCs w:val="28"/>
          <w:rtl w:val="true"/>
          <w:lang w:bidi="fa-IR"/>
        </w:rPr>
        <w:t xml:space="preserve">. </w:t>
      </w:r>
      <w:bookmarkStart w:id="254" w:name="pg7021_59538"/>
    </w:p>
    <w:p>
      <w:pPr>
        <w:pStyle w:val="Heading4"/>
        <w:numPr>
          <w:ilvl w:val="3"/>
          <w:numId w:val="1"/>
        </w:numPr>
        <w:rPr/>
      </w:pPr>
      <w:bookmarkStart w:id="255" w:name="__RefHeading___Toc2862617_372815092"/>
      <w:bookmarkStart w:id="256" w:name="_Toc85"/>
      <w:bookmarkEnd w:id="254"/>
      <w:bookmarkEnd w:id="255"/>
      <w:r>
        <w:rPr>
          <w:rtl w:val="true"/>
        </w:rPr>
        <w:t>اهميت دیدگاه دکارت در باب اراده و اختیار</w:t>
      </w:r>
      <w:bookmarkEnd w:id="256"/>
    </w:p>
    <w:p>
      <w:pPr>
        <w:pStyle w:val="BookText"/>
        <w:rPr/>
      </w:pPr>
      <w:r>
        <w:rPr>
          <w:rFonts w:ascii="IRNazanin" w:hAnsi="IRNazanin" w:eastAsia="IRNazanin"/>
          <w:color w:val="111111"/>
          <w:sz w:val="28"/>
          <w:sz w:val="28"/>
          <w:szCs w:val="28"/>
          <w:rtl w:val="true"/>
          <w:lang w:bidi="fa-IR"/>
        </w:rPr>
        <w:t>دیدگاه دکارت در باب اختیار و اراده، کمتر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او در این زمینه برخلاف دیدگاه رایج فیلسوفان است؛ به گونه ای که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در این بحث به متکلمان نزدیک تر است تا فیلسوفان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وی، اسپینوزا به شدت با دیدگاه دکارت در این زمینه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لایب نیتس و مالبرانش در پی یافتن راه میانه ای بین دیدگاه آن دو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فیلسوفان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هابز و 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نظر دکارت را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اسلامی هم در این زمینه به طور کلی با او مخالف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دکارت به آزادی مطلق اراده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بحث دربارۀ اراده، آزادی اراده یا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اسپینوزا که خود را نمایندۀ فیلسوفان می داند، اعتقاد دارد که دکارت در این باب دچار اشتباه بزرگی شده است؛ چون علّیت با آزادی اراده سازگار نیست و باید علّیت را اساس کار قرار داد؛ در حالی که دکارت، آزادی اراده را اصل قرار می دهد و علّیت را در ذیل بحث اراده معنا می 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آرای دکارت، اراده نقش بسیار مهمی دارد و حتی بر معرفت و امیال حکومت دارد؛ چنان که حاکم اصلی در اعمال موجود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انسان و خواه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واختیار است</w:t>
      </w:r>
      <w:r>
        <w:rPr>
          <w:rFonts w:eastAsia="IRNazanin" w:cs="IRNazanin"/>
          <w:color w:val="111111"/>
          <w:sz w:val="28"/>
          <w:szCs w:val="28"/>
          <w:rtl w:val="true"/>
          <w:lang w:bidi="fa-IR"/>
        </w:rPr>
        <w:t xml:space="preserve">. </w:t>
      </w:r>
      <w:bookmarkStart w:id="257" w:name="pg7021_59539"/>
    </w:p>
    <w:p>
      <w:pPr>
        <w:pStyle w:val="Heading4"/>
        <w:numPr>
          <w:ilvl w:val="3"/>
          <w:numId w:val="1"/>
        </w:numPr>
        <w:rPr/>
      </w:pPr>
      <w:bookmarkStart w:id="258" w:name="__RefHeading___Toc2862619_372815092"/>
      <w:bookmarkStart w:id="259" w:name="_Toc86"/>
      <w:bookmarkEnd w:id="257"/>
      <w:bookmarkEnd w:id="258"/>
      <w:r>
        <w:rPr>
          <w:rtl w:val="true"/>
        </w:rPr>
        <w:t>اراده در عرض علم</w:t>
      </w:r>
      <w:bookmarkEnd w:id="259"/>
    </w:p>
    <w:p>
      <w:pPr>
        <w:pStyle w:val="BookText"/>
        <w:rPr/>
      </w:pPr>
      <w:r>
        <w:rPr>
          <w:rFonts w:ascii="IRNazanin" w:hAnsi="IRNazanin" w:eastAsia="IRNazanin"/>
          <w:color w:val="111111"/>
          <w:sz w:val="28"/>
          <w:sz w:val="28"/>
          <w:szCs w:val="28"/>
          <w:rtl w:val="true"/>
          <w:lang w:bidi="fa-IR"/>
        </w:rPr>
        <w:t>به نظر دکارت، انسان دو ویژگی یا قوۀ اصلی دارد که دیگر قوا به آن دوبر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اثبات نفس از طریق کوژیتو، در کتاب تأملات در فلسفه اولی، به بیان چیستی ماهیت نفس می پردازد و ماهیت نفس را فکر یا اندیشه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سؤال را مطرح می سازد که اندیشه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می اندیشد چیست؟ چیزی است که شک می کند، ادراک می کند، به ایجاب و سلب حکم می کند، می خواهد، نمی خواهد، هم چنین تخیل واحساس می کند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با دقت در این جملات، می بینیم که دکارت در تفسیر فکر و اندیشه، چند مصداق بارز را پیش می کشد؛ مانند شک کردن، ادراک کردن، حکم به ایجاب و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خواستن و نخواستن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تخیل و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مصادیق بیان شده به علم، ادراک، شناخت و فاهمه بر می گردد، و بخشی دیگر به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دکارت در کتاب اصول فلسفه به طور صریح تر به این مطالب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اصل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انسان را دارای دو نوع اندیشه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ادراك فاهمه و فعل اراده</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فعل اراده همان است که در کتاب تأملات در فلسفه اولی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و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فاهمه نیز احساس، تخیل، ادراک، شک و حکم به ایجاب و سلب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عبارت است از نفس، که همان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فکر هم بر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به علم برنمی گردد، بلکه خود دارای هویتی مستقل است</w:t>
      </w:r>
      <w:r>
        <w:rPr>
          <w:rFonts w:eastAsia="IRNazanin" w:cs="IRNazanin"/>
          <w:color w:val="111111"/>
          <w:sz w:val="28"/>
          <w:szCs w:val="28"/>
          <w:rtl w:val="true"/>
          <w:lang w:bidi="fa-IR"/>
        </w:rPr>
        <w:t>.</w:t>
      </w:r>
    </w:p>
    <w:p>
      <w:pPr>
        <w:pStyle w:val="Heading4"/>
        <w:numPr>
          <w:ilvl w:val="3"/>
          <w:numId w:val="1"/>
        </w:numPr>
        <w:rPr/>
      </w:pPr>
      <w:bookmarkStart w:id="260" w:name="__RefHeading___Toc2862621_372815092"/>
      <w:bookmarkStart w:id="261" w:name="_Toc87"/>
      <w:bookmarkEnd w:id="260"/>
      <w:r>
        <w:rPr>
          <w:rtl w:val="true"/>
        </w:rPr>
        <w:t>اراده در عرض میل</w:t>
      </w:r>
      <w:bookmarkEnd w:id="26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همانگونه که علم نیست، میل، تمنا، خواهش، شوق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دکارت دراصل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فلسفه در این زمینه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امیال طبیعی از قبیل گرسنگی، تشنگی و امثال آن نیز احساساتی است که توسط اعصاب معده، نای و امثال آن در ذهن ایجاد می شود، و اصولاً غیر از اراده ای است که ما برای خوردن و نوشیدن و غیره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کارها را اختصاصاً چون به حفظ بدن می اندیشیم، انجام می 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چون اراده یاخواست تقریباً همیشه همراه این احساسات است، آنها را امیال می نامیم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دکارت در این جا تصریح می کند که اراده غیر از میل است و آن دو کاملا مجزا از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آنها معمولا همراه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چیزی میل داریم، آن را اراده می کنیم، پس گاهی به جای همدیگر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برخلاف میل نیز عمل می کنیم، و این امر به دلیل دوگانگی و جدایی میل و اراده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به دیدگاه رایج فیلسوفان در تحلیل عمل انسانی بنگریم، خواهیم دید که به طور کلی، اراده به علم و میل بر می گردد و هویتی جدا از آنها نیست؛ یعنی یا همان دو تاست و یا محکوم و برآیند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ارسطو درباره عمل بر آن است که ما ابتدا به چیزی معرفت پیدا می کنیم، و خود این معرفت نیز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تصور چیزی و سپس تصدیق به فایده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برای انجام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خوردن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میلی در ما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تحلیل اراده این پرسش را مطرح می سازد که اراده همان میل است یا علم؟ او در پایان نتیجه می گیرد که اراده همان میل معقول در انسان، و میل معلوم در حیوانات است؛ بدین معنا که در انسان، اراده به میل و علم همراه تعقل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حیوانات، اراده به احساس و میل بر می گردد و عنصر تعقل در آنها وجود ندارد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بیشتر فیلسوفان دیگر نیز معتقدند که ما نخست علم پیدا می کنیم و سپس میل، و نتیجه این دو امر،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اراده را خود میل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اسلامی نیز این دو دیدگاه وجود دارد؛ برای نمونه، ملاهادی سبزواری در </w:t>
      </w:r>
      <w:bookmarkStart w:id="262" w:name="pg7021_59541"/>
    </w:p>
    <w:p>
      <w:pPr>
        <w:pStyle w:val="BookText"/>
        <w:rPr/>
      </w:pPr>
      <w:bookmarkEnd w:id="262"/>
      <w:r>
        <w:rPr>
          <w:rFonts w:ascii="IRNazanin" w:hAnsi="IRNazanin" w:eastAsia="IRNazanin"/>
          <w:color w:val="111111"/>
          <w:sz w:val="28"/>
          <w:sz w:val="28"/>
          <w:szCs w:val="28"/>
          <w:rtl w:val="true"/>
          <w:lang w:bidi="fa-IR"/>
        </w:rPr>
        <w:t>منظومه تصریح می کند که اراده همان شوق و میل است،</w:t>
      </w:r>
      <w:r>
        <w:rPr>
          <w:rStyle w:val="FootnoteAnchor"/>
          <w:rtl w:val="true"/>
        </w:rPr>
        <w:footnoteReference w:id="298"/>
      </w:r>
      <w:r>
        <w:rPr>
          <w:rFonts w:ascii="IRNazanin" w:hAnsi="IRNazanin" w:eastAsia="IRNazanin"/>
          <w:color w:val="111111"/>
          <w:sz w:val="28"/>
          <w:sz w:val="28"/>
          <w:szCs w:val="28"/>
          <w:rtl w:val="true"/>
          <w:lang w:bidi="fa-IR"/>
        </w:rPr>
        <w:t>و ابن سینا اعتقاد دارد که اراده برآیند شوق اکید است، نه خود آن</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ملاصدرا در برخی کتاب ها اراده را غیر از شوق می داند، ولی در بعضی دیگر از آثارش، اراده را همان شوق قلمداد می کند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پس دیدگاه رایج فیلسوفان این است که اراده، یا همان شوق و میل است، یا برآیند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همانگونه که دیدیم، از دیدگاه دکارت، اراده، قوۀمستقلی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قوای علم و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متکلمان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خاطرنشان می شود، همان گونه که در ادامه بحث خواهیم دید، دکارت کلمه اراده را، هم درباره قدرت اراده کردن به کار می برد و هم در مورد خود فعل اراده؛ یعنی هم قوه و مبدأ اراده را اراده می نامد و هم خود فعل اراده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اراده را به هر یک از این دو معنا بدانیم، عامل مستقلی است که به علم یا میل بر نمی گردد، بلکه بر آنها حاکم است و می تواند برخلاف آن دو عمل کند</w:t>
      </w:r>
      <w:r>
        <w:rPr>
          <w:rFonts w:eastAsia="IRNazanin" w:cs="IRNazanin"/>
          <w:color w:val="111111"/>
          <w:sz w:val="28"/>
          <w:szCs w:val="28"/>
          <w:rtl w:val="true"/>
          <w:lang w:bidi="fa-IR"/>
        </w:rPr>
        <w:t>.</w:t>
      </w:r>
    </w:p>
    <w:p>
      <w:pPr>
        <w:pStyle w:val="Heading4"/>
        <w:numPr>
          <w:ilvl w:val="3"/>
          <w:numId w:val="1"/>
        </w:numPr>
        <w:rPr/>
      </w:pPr>
      <w:bookmarkStart w:id="263" w:name="__RefHeading___Toc2862623_372815092"/>
      <w:bookmarkStart w:id="264" w:name="_Toc88"/>
      <w:bookmarkEnd w:id="263"/>
      <w:r>
        <w:rPr>
          <w:rtl w:val="true"/>
        </w:rPr>
        <w:t>تعريف اراده و اختیار</w:t>
      </w:r>
      <w:bookmarkEnd w:id="26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ذکر شده به دکارت کمک می کند تا آزادی اراده یا اختیار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کسی که اراده یا قدرت را قوۀ مستقلی نداند، اراده را محکوم علم و میل خواهد دانست و نمی تواند به آن آزادی که انسان بتواند بر خلاف علم و میلش عمل کند،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دکارت اراده را مستقل از علم و میل می داند، می تواند تعریفی از اراده بیان کند که در آن آزادی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تعریف دکارت از اراده، تعریف ارتکازی عموم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هنگامی که معنای اختیار و آزادی را از عموم مردم بپرسیم، در پاسخ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آزادی عاملی است که با آن انسان می تواند کار خاصی را انجام دهد یا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نیز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القادر هو </w:t>
      </w:r>
    </w:p>
    <w:p>
      <w:pPr>
        <w:pStyle w:val="BookText"/>
        <w:rPr/>
      </w:pPr>
      <w:r>
        <w:rPr>
          <w:rFonts w:ascii="Amiri" w:hAnsi="Amiri" w:eastAsia="Amiri" w:cs="Amiri"/>
          <w:color w:val="111111"/>
          <w:sz w:val="28"/>
          <w:sz w:val="28"/>
          <w:szCs w:val="28"/>
          <w:rtl w:val="true"/>
          <w:lang w:bidi="ar-SA"/>
        </w:rPr>
        <w:t>الذي يصحّ منه الفعل و الترك معاً</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 همین مطلب را قصد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دکارت در کتاب تأملات در فلسفه اولی، اراده را چنین تعریف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فقط عبارت است از قدرت ما بر انتخاب فعل یا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اثبات یا نفی، دنبال کردن یا خودداری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اراده فقط عبارت است از این که در اثبات یا نفی، اقدام یا خودداری از آن چه فاهمه به ما عرضه می کند،طوری عمل کنیم که احساس نکنیم نیرویی خارجی ما را به آن مجبور ساخته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دکارت در این عبارت، اراده را قدرت ما بر انتخاب فعل یا ترک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در این جا بدین معناست که ما بتوانیم فعلی را انجام دهیم یا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تعریف از اراده آزاد یا اختیار است؛ چون باید دانست که بحث و اختلاف اساسی، درباره اصل وجود اراده نیست، بلکه بر سر آن است که آیا این اراده هویت مستقلی دارد و در نتیجه، آزاد است یا محکوم علم و میل و در نهایت، محكوم علل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کسانی که اراده را آزاد نمی دانند، اعتقاد دارند که اراده معلول علل دیگر است، و آن علل نیز سرانجام به خدا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ارادۀ ما معلول خداست؛ لذا ما در اراده کردن و اراده نکردن، آزاد و مختار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علّت اراده کردن درخارج باشد، من ضرورتاً اراده خواهم کرد، و در غیر این صورت محال است اراده از من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علل خارجی به گونه ای تنظیم شوند که من به یک مطلب، علم و سپس میل پیدا کنم، اراده نیز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جا اراده هست، ولی محکوم شوق است و شوق محکوم علم، علم محکوم علل خارجی، و آن علل نیز سرانجام محکوم خداست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اراده را هویتی مستقل و در دست خود انسان و نفس او بدانیم، و نفس بتواند عمل خاصی را اراده کند یا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آن میل داشته باشیم و خواه میل نداشته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لیوان آب را ببینیم و تصدیق به فایده نوشیدن 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خوردن آب میل پیدا کنیم؛ اما بر اساس اراده و قدرت ما بر انتخاب فعل یا ترک، </w:t>
      </w:r>
      <w:bookmarkStart w:id="265" w:name="pg7021_59543"/>
    </w:p>
    <w:p>
      <w:pPr>
        <w:pStyle w:val="BookText"/>
        <w:rPr/>
      </w:pPr>
      <w:bookmarkEnd w:id="265"/>
      <w:r>
        <w:rPr>
          <w:rFonts w:ascii="IRNazanin" w:hAnsi="IRNazanin" w:eastAsia="IRNazanin"/>
          <w:color w:val="111111"/>
          <w:sz w:val="28"/>
          <w:sz w:val="28"/>
          <w:szCs w:val="28"/>
          <w:rtl w:val="true"/>
          <w:lang w:bidi="fa-IR"/>
        </w:rPr>
        <w:t>نخواهیم آب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قدرت اراده، عاملی است که بر پایه آن می توانیم برخلاف علم و میلمان عمل کنیم</w:t>
      </w:r>
      <w:r>
        <w:rPr>
          <w:rFonts w:eastAsia="IRNazanin" w:cs="IRNazanin"/>
          <w:color w:val="111111"/>
          <w:sz w:val="28"/>
          <w:szCs w:val="28"/>
          <w:rtl w:val="true"/>
          <w:lang w:bidi="fa-IR"/>
        </w:rPr>
        <w:t>.</w:t>
      </w:r>
    </w:p>
    <w:p>
      <w:pPr>
        <w:pStyle w:val="Heading4"/>
        <w:numPr>
          <w:ilvl w:val="3"/>
          <w:numId w:val="1"/>
        </w:numPr>
        <w:rPr/>
      </w:pPr>
      <w:bookmarkStart w:id="266" w:name="__RefHeading___Toc2862625_372815092"/>
      <w:bookmarkStart w:id="267" w:name="_Toc89"/>
      <w:bookmarkEnd w:id="266"/>
      <w:r>
        <w:rPr>
          <w:rtl w:val="true"/>
        </w:rPr>
        <w:t>وجدانی بودنِ آزادیِ اراده</w:t>
      </w:r>
      <w:bookmarkEnd w:id="267"/>
    </w:p>
    <w:p>
      <w:pPr>
        <w:pStyle w:val="BookText"/>
        <w:rPr/>
      </w:pPr>
      <w:r>
        <w:rPr>
          <w:rFonts w:ascii="IRNazanin" w:hAnsi="IRNazanin" w:eastAsia="IRNazanin"/>
          <w:color w:val="111111"/>
          <w:sz w:val="28"/>
          <w:sz w:val="28"/>
          <w:szCs w:val="28"/>
          <w:rtl w:val="true"/>
          <w:lang w:bidi="fa-IR"/>
        </w:rPr>
        <w:t>به عقیده دکارت، ارادۂ آزاد، امری وجدانی و بدیهی است و نیازی به اثبات و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کسانی که اراده را آزاد می دانند و طرفدار آزادی اراده هستند، اراده آزاد و آزادی اختیار را امری وجدانی و از علوم حضوری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مهم ترین دلیل مخالفان آزادی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اسپینوزا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علّیت است؛ یعنی اگر علل خارجی به وجود آید، معلول نیز باید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جاکه علل خارجی آمده است، معلول آنکه علم ماست، باید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معلول علم است و اراده هم معلول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ضرورت علّیت اقتضا می کند که ما اراده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آزاد نیست که دلمان بخواهد کاری را انجام دهیم یا نه؛ به بیان دیگر، بر اساس علل خارجی، یا چنین کاری را انجام خواهیم داد و یا خیر</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موافقان اختیار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کنند؛ بدین معنا که اگر ما به نفسمان برگردیم، خواهیم دید که در برابر دو راهی ها می توانیم هر کدام را انتخاب کنیم؛ با این توضیح که وجدان نشان می دهد که ما محکوم میل، علم و عوامل بیرونی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علّیت را به گونه ای تفسیر کنیم که با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باشد، نه اینکه اراده را به گونه ای تفسیر کنیم که با علّیت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دکارت در اصول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نویسد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آزادی اراده، به برهان نیاز نیست و تجربه ای که از آن داریم،برای این منظور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اینکه ما از یک اراده آزاد برخورداریم که هر وقت بخواهد، می تواند به کاری تن در دهد یا از آن تن زند، چنان بدیهی است که می توان این مفهوم اراده آزاد را یکی از متعارف ترین مفاهیمی که به طور فطری در ما یافت می شود دانست</w:t>
      </w:r>
      <w:r>
        <w:rPr>
          <w:rFonts w:eastAsia="IRNazanin" w:cs="IRNazanin"/>
          <w:color w:val="111111"/>
          <w:sz w:val="28"/>
          <w:szCs w:val="28"/>
          <w:rtl w:val="true"/>
          <w:lang w:bidi="fa-IR"/>
        </w:rPr>
        <w:t>».</w:t>
      </w:r>
      <w:r>
        <w:rPr>
          <w:rStyle w:val="FootnoteAnchor"/>
          <w:rtl w:val="true"/>
        </w:rPr>
        <w:footnoteReference w:id="304"/>
      </w:r>
      <w:bookmarkStart w:id="268" w:name="pg7021_59544"/>
    </w:p>
    <w:p>
      <w:pPr>
        <w:pStyle w:val="BookText"/>
        <w:rPr/>
      </w:pPr>
      <w:bookmarkEnd w:id="268"/>
      <w:r>
        <w:rPr>
          <w:rFonts w:ascii="IRNazanin" w:hAnsi="IRNazanin" w:eastAsia="IRNazanin"/>
          <w:color w:val="111111"/>
          <w:sz w:val="28"/>
          <w:sz w:val="28"/>
          <w:szCs w:val="28"/>
          <w:rtl w:val="true"/>
          <w:lang w:bidi="fa-IR"/>
        </w:rPr>
        <w:t>بر طبق این تعبیر، اراده آزاد امری بدیهی و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دکارت هنگامی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 مرادش همان وجدان و علم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اصل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تصریح می کند که واضح ترین و متمایز ترین معرفت، معرفت به آزادی است؛</w:t>
      </w:r>
      <w:r>
        <w:rPr>
          <w:rStyle w:val="FootnoteAnchor"/>
          <w:rtl w:val="true"/>
        </w:rPr>
        <w:footnoteReference w:id="305"/>
      </w:r>
      <w:r>
        <w:rPr>
          <w:rFonts w:ascii="IRNazanin" w:hAnsi="IRNazanin" w:eastAsia="IRNazanin"/>
          <w:color w:val="111111"/>
          <w:sz w:val="28"/>
          <w:sz w:val="28"/>
          <w:szCs w:val="28"/>
          <w:rtl w:val="true"/>
          <w:lang w:bidi="fa-IR"/>
        </w:rPr>
        <w:t>یعنی هیچ معرفتی روشن تر و بدیهی تر از علم و معرفت به اراده آزاد و آزادی وجود ندارد؛ لذا آزادی و اختیار، یقینی ترین و بدیهی ترین معرفت است و نمی توان در آن شبهه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دکارت پیش بینی می کرده که در آینده، افرادی چون اسپینوزا ادعا خواهند کرد که چیزی که به نظر شما بدیهی ترین امر است، احساسی کاذب است و واقعیتی ندارد و ما خیال می کنیم که بدیهی است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به هر حال، دکارت برآن است که آزادی اراده یا اختیار، بدیهی ترین امر بوده و تردیدناپذیر است</w:t>
      </w:r>
      <w:r>
        <w:rPr>
          <w:rFonts w:eastAsia="IRNazanin" w:cs="IRNazanin"/>
          <w:color w:val="111111"/>
          <w:sz w:val="28"/>
          <w:szCs w:val="28"/>
          <w:rtl w:val="true"/>
          <w:lang w:bidi="fa-IR"/>
        </w:rPr>
        <w:t>.</w:t>
      </w:r>
    </w:p>
    <w:p>
      <w:pPr>
        <w:pStyle w:val="Heading4"/>
        <w:numPr>
          <w:ilvl w:val="3"/>
          <w:numId w:val="1"/>
        </w:numPr>
        <w:rPr/>
      </w:pPr>
      <w:bookmarkStart w:id="269" w:name="__RefHeading___Toc2862627_372815092"/>
      <w:bookmarkStart w:id="270" w:name="_Toc90"/>
      <w:bookmarkEnd w:id="269"/>
      <w:r>
        <w:rPr>
          <w:rtl w:val="true"/>
        </w:rPr>
        <w:t>نقش اراده در خطا</w:t>
      </w:r>
      <w:bookmarkEnd w:id="270"/>
    </w:p>
    <w:p>
      <w:pPr>
        <w:pStyle w:val="BookText"/>
        <w:rPr/>
      </w:pPr>
      <w:r>
        <w:rPr>
          <w:rFonts w:ascii="IRNazanin" w:hAnsi="IRNazanin" w:eastAsia="IRNazanin"/>
          <w:color w:val="111111"/>
          <w:sz w:val="28"/>
          <w:sz w:val="28"/>
          <w:szCs w:val="28"/>
          <w:rtl w:val="true"/>
          <w:lang w:bidi="fa-IR"/>
        </w:rPr>
        <w:t>دکارت در تأمل سوم کتاب تأملات، پس از تقسیم افکار، به بررسی این مطلب می پردازد که خطا در کجا روی می دهد و ماهیت خطا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بحث، نقش اراده در خطا روشن می گردد و خود اراده بیشتر توضیح داده می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دکارت در بحث خطا این است که بعد از اثبات خدا و اینکه ماهیت او کمال است، خطای انسان را به خود او نسبت دهد؛ زیرا اگر خداوند انسان را دچار خطا کند و او را بفریبد، دارای نقص فریب کاری خواهد شد، و این با ماهیت خدا که کمال است،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وی از فریب کار نبودن خدا، در جاهای دیگر مانند اثبات جهان نیز بهره می برد، نیز در مباحث معرفت شناسی، فریب کار نبودنِ خدا را ضامن صحت و درستیِ تمام معرفت های نظری ما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دکارت باید بحث خطا را در انسان به گونه ای بیان کند که تقصیر وگناه به خطا افتادن را بر گردن خود انسان بیندازد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اهداف دیگری نیز مطرح است و تنها یافتن منشأ خطا مدنظر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دکارت در این جا می کوشد که منشأ خطا در انسان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هنگامی که افکار را تقسیم می کند، با توضیح تک تکِ افکار، نشان می دهد تنها جایی که ممکن است خطا در آنجا رخ دهد،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منشأ خطا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بحث های زیادی به این نتیجه می رسد که خطابه هماهنگیِ دو علّت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فاهمه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در تأملات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 به هماهنگی دو علّت بستگی دارد، و آن دو عبارت است از قوه شناختی که در من هست و قوه اختیار یا حکم آزاد من، یعنی قوة فاهمه واراده من با هم</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دکارت در توضیح این عبارت آشکار می سازد که گناه اصلی به اراده مربوط است نه فاهمه؛ چون ممکن است ما چیزی را با فاهمه درک نکنیم، و با اراده نیز حکم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 تر، درست است که خطا به دو عامل بر می گردد، ولی عامل اصلی تر در این میان،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خطا فقط در این است که چون اراده بسیار گسترده تر و دامنه دارتر از فاهمه است، من آن را در حدود خودش محدود نمی سازم، بلکه آن را به اشیایی هم که برایم مفهوم نیست توسعه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اراده به خودی خود نسبت به این امور یکسان است، بسیار آسان به خطا می افتد و شیر را به جای خیر یا خطا را به جای صواب انتخاب می کند، و همین باعث می شود که من مرتکب خطا و گناه شوم</w:t>
      </w:r>
      <w:r>
        <w:rPr>
          <w:rFonts w:eastAsia="IRNazanin" w:cs="IRNazanin"/>
          <w:color w:val="111111"/>
          <w:sz w:val="28"/>
          <w:szCs w:val="28"/>
          <w:rtl w:val="true"/>
          <w:lang w:bidi="fa-IR"/>
        </w:rPr>
        <w:t>».</w:t>
      </w:r>
      <w:r>
        <w:rPr>
          <w:rStyle w:val="FootnoteAnchor"/>
          <w:rtl w:val="true"/>
        </w:rPr>
        <w:footnoteReference w:id="30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دکارت خاطرنشان می سازد که اگر فاهمه من ناقص نبود، خطا نمی کردم؛ زیرا یکی از علل خطاها این است که من همه چیز را به روشنی نمی دانم و فاهمه من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من از اراده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اختیار خودم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استفاده کنم، می توانم با همین نقص فاهمه هیچ خطایی مرتکب نشوم؛ یعنی در جایی که فهم درست و روشنی ندارم، اظهار نظر و حکم نکنم</w:t>
      </w:r>
      <w:r>
        <w:rPr>
          <w:rFonts w:eastAsia="IRNazanin" w:cs="IRNazanin"/>
          <w:color w:val="111111"/>
          <w:sz w:val="28"/>
          <w:szCs w:val="28"/>
          <w:rtl w:val="true"/>
          <w:lang w:bidi="fa-IR"/>
        </w:rPr>
        <w:t xml:space="preserve">. </w:t>
      </w:r>
      <w:bookmarkStart w:id="271" w:name="pg7021_59546"/>
    </w:p>
    <w:p>
      <w:pPr>
        <w:pStyle w:val="BookText"/>
        <w:rPr/>
      </w:pPr>
      <w:bookmarkEnd w:id="271"/>
      <w:r>
        <w:rPr>
          <w:rFonts w:ascii="IRNazanin" w:hAnsi="IRNazanin" w:eastAsia="IRNazanin"/>
          <w:color w:val="111111"/>
          <w:sz w:val="28"/>
          <w:sz w:val="28"/>
          <w:szCs w:val="28"/>
          <w:rtl w:val="true"/>
          <w:lang w:bidi="fa-IR"/>
        </w:rPr>
        <w:t>پس همان گونه که گفته شد، عامل مهم تر در این باره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نشان می دهد که انسان مقصر است؛ چون اگر می گفتیم خطا به فاهمه انسان بر می گردد، ممکن بود کسی بگوید فاهمه را خدا به انسان داده است؛ یعنی این امر که ما درک متفاوتی از اشیا داریم، به قوه ای بستگی دارد که خدا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را مقصر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عامل اساسی اراده است و اراده در اختیار خود ماست، و در هر مورد می توانیم حکم کنیم یا از صدور حکم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این فضیلت را به من نداده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خطا نشوم، دست کم این وسیله دیگر را در اختیارم نهاده است که تصمیم کامل بگیرم که هرگز درباره اموری که معرفت واضح به حقیقت آنها ندارم، حکم نکنم</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272" w:name="__RefHeading___Toc2862629_372815092"/>
      <w:bookmarkStart w:id="273" w:name="_Toc91"/>
      <w:bookmarkEnd w:id="272"/>
      <w:r>
        <w:rPr>
          <w:rtl w:val="true"/>
        </w:rPr>
        <w:t>ارادی بودن تصديق و حکومت اراده بر علم</w:t>
      </w:r>
      <w:bookmarkEnd w:id="273"/>
    </w:p>
    <w:p>
      <w:pPr>
        <w:pStyle w:val="BookText"/>
        <w:rPr/>
      </w:pPr>
      <w:r>
        <w:rPr>
          <w:rFonts w:ascii="IRNazanin" w:hAnsi="IRNazanin" w:eastAsia="IRNazanin"/>
          <w:color w:val="111111"/>
          <w:sz w:val="28"/>
          <w:sz w:val="28"/>
          <w:szCs w:val="28"/>
          <w:rtl w:val="true"/>
          <w:lang w:bidi="fa-IR"/>
        </w:rPr>
        <w:t>در بحث قبلی گفته شد که ما بر اساس اراده می توانیم حکم نکنیم و در نتیجه دچار خطا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دکارت، تصدیق را ارادی می داند و به حکومت اراده بر تصدیق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بحث سبب شده که برخی مفسران دکارت، او را پیرو اصالت اراده</w:t>
      </w:r>
      <w:r>
        <w:rPr>
          <w:rStyle w:val="FootnoteAnchor"/>
          <w:rtl w:val="true"/>
        </w:rPr>
        <w:footnoteReference w:id="310"/>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این واژه در مورد کسانی به کار می رود که تأکیدی افراطی بر اراده دارند؛ به گونه ای که نه تنهااعمال بیرونی، بلکه اعمال درونی همانند علم و تصدیق را نیز ارادی تلقی می کنند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دکارت عقیده دارد که تصدیق کردن، در اختیار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تصور و معرفت فاهمه در اختیار ما نیست، بلکه به طور غیر ارادی تصوراتی برای ما پدید می آید؛ ولی ما قدرت اراده ای داریم که می توانیم بعد از این تصورات، تصدیق کنیم یا تصدیق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قدرت اراده به خوبی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باب ارادی بودن تصديق در کتاب اصول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 داشتن، بیزار بودن، تصدیق، انکار و تشکیک، همه از شیوه های متفاوت اراده کردن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پیش از این در بحث خطا نیز گفتیم که دکارت تصدیق را ارادی می داند؛ امّا در این جا او تصریح می کند که اموری چون میل داشتن یا نداشتن، تصدیق و انکار و تشکیک، همگی ارادی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یکی از نکاتی که اسپینوزا بسیار بر آن پافشاری می کند، این است که تصدیق به تصور بر می گردد، و این گونه نیست که انسان بتواند چیزی را تصدیق کند یا تصدیق نکند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دکارت در کتاب گفتار در روش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اندیشه و ضمير ما، هیچ امری کاملاً در اختیار ما نیست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منظور ازضمیر در این جا، چیزی است که در درون ما میگذرد، یعنی علم، میل و اراده، که در اصطلاح دکارت، همگی در ذیل فکر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باور دکارت، معرفت و اندیشه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اعمال خارجی نیز ارادی اند، اما نه به طور کامل؛ چون ممکن است من اکنون اراده کنم که آبی را بنوشم، ولی چه بسا اتفاقی بیفتد که مانع این امر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اعمال خارجی نیز ارادی اند، اما نه صد در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تصديق به نحو کامل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در جاهای دیگر تصریح می کند که ما برای تصدیق کردن به فاهمه و علم نیاز دایم، ولی می توانیم علی رغم آن تصورات و حتى بدون آنها نیز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اصول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هم به اندازه فاهمه برای حکم کردن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پذیرم که ما نمی توانیم بدون دخالت فهم درباره چیزی حکم کنیم؛ زیرا نشانه ای در دست نیست که گمان کنیم اراده ما بدون این که فهم ما به نحوی دخالت کند، تصمیم به کاری می گیرد؛ امّا چون دخالت اراده برای تأیید چیزی که شناخت </w:t>
      </w:r>
    </w:p>
    <w:p>
      <w:pPr>
        <w:pStyle w:val="BookText"/>
        <w:rPr/>
      </w:pPr>
      <w:r>
        <w:rPr>
          <w:rFonts w:ascii="IRNazanin" w:hAnsi="IRNazanin" w:eastAsia="IRNazanin"/>
          <w:color w:val="111111"/>
          <w:sz w:val="28"/>
          <w:sz w:val="28"/>
          <w:szCs w:val="28"/>
          <w:rtl w:val="true"/>
          <w:lang w:bidi="fa-IR"/>
        </w:rPr>
        <w:t>دقیقی از آن نداریم، مطلقأ لازم است، و از آن جا که صدور حکم به خودي خود بدین معنا نیست که ما شناخت تامّ و تمامی داشته باشیم، به همین دلیل غالباً پیش می آید که ما چیزهایی را تأیید می کنیم که هیچ گونه معرفتی جزنوعی شناخت بسیار آشفته از آنها نداریم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پس دکارت در این جا قبول می کند که معرفت و تصورات برای حکم لازم اند؛ ولی اراده هم نقش دارد و نقش اراده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 توانیم گاهی بدون تصور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جا می گوییم علم و تصوری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کنیم؛ چون نقش اصلی از آن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 گوییم از نظر دکارت، اراده بر علم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کاملاً در مقابل دیدگاه اسپینوزاست که اساساً تصدیق را همان تصور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دکارت در پاسخ به اعتراضات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مطالب سودمندی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از من می خواهید که مختصراً بگویم آیا اراده می تواند به چیزهایی تعلق بگیرد که از حوزه فاهمه خارج است؟ پاسخ من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اراده می تواند دقیقاً به هر چیزی که در مورد آن مرتکب خطا می شویم،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آن که قبول دارم هر چیزی را که می خواهیم، از آن درکی داریم، ولی قبول ندارم که حوزه اراده و ادراک 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می تواند بدون هیچ تحریکی از سوی فاهمه، به سمت خاصی معطوف شود، که شما منکر آن هستید، و نزاع ما هم فقط بر سر همین نکته است</w:t>
      </w:r>
      <w:r>
        <w:rPr>
          <w:rFonts w:eastAsia="IRNazanin" w:cs="IRNazanin"/>
          <w:color w:val="111111"/>
          <w:sz w:val="28"/>
          <w:szCs w:val="28"/>
          <w:rtl w:val="true"/>
          <w:lang w:bidi="fa-IR"/>
        </w:rPr>
        <w:t>».</w:t>
      </w:r>
      <w:r>
        <w:rPr>
          <w:rStyle w:val="FootnoteAnchor"/>
          <w:rtl w:val="true"/>
        </w:rPr>
        <w:footnoteReference w:id="31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گاسندی عقیده دارد که تصديق همواره تابع تصورات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دکارت آن را نمی پذیرد؛ با این بیان که معمولا وقتی 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تصوری داریم، ولی حکم ماگاهی فراتر از تصور می رود؛ یعنی در جایی که تصور درستی نداریم نیز حکم می کنیم؛ چون اراده، حاکم و گسترده تر است، و بر اساس آن می توانیم از محدوده فاهمه خارج شویم، که خطا هم در همان جا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دکارت به حکومت اراده بر تصدیق معتقد است</w:t>
      </w:r>
      <w:r>
        <w:rPr>
          <w:rFonts w:eastAsia="IRNazanin" w:cs="IRNazanin"/>
          <w:color w:val="111111"/>
          <w:sz w:val="28"/>
          <w:szCs w:val="28"/>
          <w:rtl w:val="true"/>
          <w:lang w:bidi="fa-IR"/>
        </w:rPr>
        <w:t xml:space="preserve">. </w:t>
      </w:r>
      <w:bookmarkStart w:id="274" w:name="pg7021_59549"/>
    </w:p>
    <w:p>
      <w:pPr>
        <w:pStyle w:val="Heading4"/>
        <w:numPr>
          <w:ilvl w:val="3"/>
          <w:numId w:val="1"/>
        </w:numPr>
        <w:rPr/>
      </w:pPr>
      <w:bookmarkStart w:id="275" w:name="__RefHeading___Toc2862631_372815092"/>
      <w:bookmarkStart w:id="276" w:name="_Toc92"/>
      <w:bookmarkEnd w:id="274"/>
      <w:bookmarkEnd w:id="275"/>
      <w:r>
        <w:rPr>
          <w:rtl w:val="true"/>
        </w:rPr>
        <w:t>حکومت اراده بر امیال</w:t>
      </w:r>
      <w:bookmarkEnd w:id="276"/>
    </w:p>
    <w:p>
      <w:pPr>
        <w:pStyle w:val="BookText"/>
        <w:rPr/>
      </w:pPr>
      <w:r>
        <w:rPr>
          <w:rFonts w:ascii="IRNazanin" w:hAnsi="IRNazanin" w:eastAsia="IRNazanin"/>
          <w:color w:val="111111"/>
          <w:sz w:val="28"/>
          <w:sz w:val="28"/>
          <w:szCs w:val="28"/>
          <w:rtl w:val="true"/>
          <w:lang w:bidi="fa-IR"/>
        </w:rPr>
        <w:t>دکارت، همانگونه که اراده را غیر از علم و حاکم بر علم و تصدیق می داند، آن را غیر از میل و حاکم بر آن نیز می شمارد؛ یعنی به نظر او انسان می تواند به چیزی میل داشته باشد و آن را اراده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با ارادۀ آزاد خود می تواند در برابر امیال و انفعالات خود تسلیم شود، یا در مقابل آنها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رساله انفعالات نفس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گرسنگی موجب شود که انسان دست خود را به طرف چیزی به قصد سرقت دراز کند، اراده معمولاً می تواند دست را به عقب بکشد و اگر ترس، پاهای انسان را به فرار وادار کند، اراده می تواند ممانعت کند، و در موارد دیگر نیز همین طور</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در این عبارت باید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می توان استفاده کرد که حکومت اراده بر امیال در بیشتر موارد است؛ در حالی که گاه میل بر اراده غالب می شود و آن را به دنبال خود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دکارت، هم در بروز و ظهور خارجی امیال برای اراده نقش قائل است؛ هم در پیدایی و نابودی یک میل و شوق، به اراده اهمیّتی شایان می دهد، امّا با واسطه و برخی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انفعالات نمی توانند مستقیماً با فعل ارادۀ ما تحریک یا متوقف شوند؛ بلکه چنین چیزی به طور غیر مستقیم با تمثل اشیایی که معمولا به انفعالاتی ضمیمه می کنیم که مایلیم آنها را حفظ کنیم،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انفعالات معمولاً مخالف انفعالاتی است که مایلیم آنها را ترک کنیم</w:t>
      </w:r>
      <w:r>
        <w:rPr>
          <w:rFonts w:eastAsia="IRNazanin" w:cs="IRNazanin"/>
          <w:color w:val="111111"/>
          <w:sz w:val="28"/>
          <w:szCs w:val="28"/>
          <w:rtl w:val="true"/>
          <w:lang w:bidi="fa-IR"/>
        </w:rPr>
        <w:t>».</w:t>
      </w:r>
      <w:r>
        <w:rPr>
          <w:rStyle w:val="FootnoteAnchor"/>
          <w:rtl w:val="true"/>
        </w:rPr>
        <w:footnoteReference w:id="31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اراده نمی تواند یک میل و انفعال را نابود کند، اما می تواند با تصور چیزی دیگر در مقابلش و پیدایش میل و انفعال نسبت به آن، میل دوم را در برابر میل اول قرار دهد و میل اول را تضعیف و حتّی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میلی نسبت به گرفتن رشوه در انسان ایجاد </w:t>
      </w:r>
      <w:bookmarkStart w:id="277" w:name="pg7021_59550"/>
    </w:p>
    <w:p>
      <w:pPr>
        <w:pStyle w:val="BookText"/>
        <w:rPr/>
      </w:pPr>
      <w:bookmarkEnd w:id="277"/>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با تصورِ افتادن به زندان و نیز تصور عذاب جهنم، میل به عمل بر طبق قانون و شرع را در خود ایجاد کند و میل به رشوه را تضعیف و نابود کند</w:t>
      </w:r>
      <w:r>
        <w:rPr>
          <w:rFonts w:eastAsia="IRNazanin" w:cs="IRNazanin"/>
          <w:color w:val="111111"/>
          <w:sz w:val="28"/>
          <w:szCs w:val="28"/>
          <w:rtl w:val="true"/>
          <w:lang w:bidi="fa-IR"/>
        </w:rPr>
        <w:t>.</w:t>
      </w:r>
    </w:p>
    <w:p>
      <w:pPr>
        <w:pStyle w:val="Heading4"/>
        <w:numPr>
          <w:ilvl w:val="3"/>
          <w:numId w:val="1"/>
        </w:numPr>
        <w:rPr/>
      </w:pPr>
      <w:bookmarkStart w:id="278" w:name="__RefHeading___Toc2862633_372815092"/>
      <w:bookmarkStart w:id="279" w:name="_Toc93"/>
      <w:bookmarkEnd w:id="278"/>
      <w:r>
        <w:rPr>
          <w:rtl w:val="true"/>
        </w:rPr>
        <w:t>حکومت اراده الهی بر حقایق ضروری</w:t>
      </w:r>
      <w:bookmarkEnd w:id="279"/>
    </w:p>
    <w:p>
      <w:pPr>
        <w:pStyle w:val="BookText"/>
        <w:rPr/>
      </w:pPr>
      <w:r>
        <w:rPr>
          <w:rFonts w:ascii="IRNazanin" w:hAnsi="IRNazanin" w:eastAsia="IRNazanin"/>
          <w:color w:val="111111"/>
          <w:sz w:val="28"/>
          <w:sz w:val="28"/>
          <w:szCs w:val="28"/>
          <w:rtl w:val="true"/>
          <w:lang w:bidi="fa-IR"/>
        </w:rPr>
        <w:t>آن چه دکارت درباره اراده و آزادی انسان مطرح کرد، درباره خداوند نیز مطرح می شود؛ یعنی خدا آزاد است و هر کاری که بخواهد،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آزادي خدا بیشتر است و این مطلب، خود را در ارادی بودن حقایق ضروری نشان می دهد؛ زیرا انسان ها درباره حقایق ضروری اختیار ندارند، اما خداوند چنین اختیاری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حقایق ضروری، گزاره های بدیهی ریاضی، منطقی، فلسفی و اخلاقی است؛ حقایقی که نقيض آنها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این حقایق نمی توانیم چیز دیگری اراده کنیم؛ مثلاً نمی توانیم اراده کنیم که دو به علاوه دو، پنج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باور دکارت، خدا در باب این حقایق نیز آزادی دارد؛ یعنی خدا اراده کرده است که دو به علاوہ دو چهار شود، و می توانست اراده کند که دو به علاوه دو، پنج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آنکه خداوند درباره این حقایق اراده ای خاص کرد، آنها را در عقل ما قرار می دهد؛ در حالی که می توانست قوانین دیگری را به جای آنها قرار دهد؛ چنان که اکنون نیز می تواند این قوانین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دکارت در یکی از نامه هایش به پدر مرسن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چون پادشاهی که در کشورش قوانینی وضع می کند، این قوانین را در طبیعت وضع کرده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این عبارت درباره حقایق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دکارت این است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پادشاهی که قوانین را هرگونه بخواهد، جعل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نیز این قوانین را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دیگر وی در آن نامه این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ریاضی که شما آنها را سرمدی می دانید، به وسیله خداوند وضع شده اند و مانند دیگر مخلوقات، کاملا متکی بر او هستند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دلیل دکارت بر این اعتقاد، قدرت، اراده، سلطنت و پادشاهی مطلق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حقایق ضروری وابسته به اراده خدا نبود، خدا مجبور بود از این حقایق پیروی کند و این، به معنای محدودیت قدرت و اراده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دکارت در پاسخ به اعتراضات دسته ششم، دلیل خلقت حقایق ضروری توسط اراده خداوند را آزادی مطلق خداوند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به قدرت عظیم خداوند توجه دارد، روشن است که اصلا هیچ چیزی نمی تواند وجود داشته باشد که قائم به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فقط درباره هر چیزی که وجود دارد صادق است، بلکه در مورد هر نظم، هر قانون و هر استدلالی درباره صدق و خوب بودن امور نیز صادق است؛ زیرا در غیر این صورت، همان طور که اندکی قبل گفتم، خدا در مورد خلق هر چیزی که آفریده است، در حالت تساوی محض نمی بود؛ زیرا اگر دلیل خیر بودن چیزی مقدم بر تقدیر قبلی می بود، این امر خدا را به انجام کاری که بهتر بود، وامی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 عکس، چون خود او وی را به انجام کارهایی که باید انجام شود وامی دارد، به همین دلیل است که به تعبیر سِفر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بسیار خوب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دلیل خوب بودن آنها این است که خدا خواسته است آنها را این طور بیافریند</w:t>
      </w:r>
      <w:r>
        <w:rPr>
          <w:rFonts w:eastAsia="IRNazanin" w:cs="IRNazanin"/>
          <w:color w:val="111111"/>
          <w:sz w:val="28"/>
          <w:szCs w:val="28"/>
          <w:rtl w:val="true"/>
          <w:lang w:bidi="fa-IR"/>
        </w:rPr>
        <w:t>».</w:t>
      </w:r>
      <w:r>
        <w:rPr>
          <w:rStyle w:val="FootnoteAnchor"/>
          <w:rtl w:val="true"/>
        </w:rPr>
        <w:footnoteReference w:id="32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7021_59553"/>
      <w:bookmarkStart w:id="281" w:name="pg7021_59553"/>
      <w:bookmarkEnd w:id="281"/>
    </w:p>
    <w:p>
      <w:pPr>
        <w:pStyle w:val="Heading3"/>
        <w:numPr>
          <w:ilvl w:val="2"/>
          <w:numId w:val="1"/>
        </w:numPr>
        <w:rPr/>
      </w:pPr>
      <w:bookmarkStart w:id="282" w:name="pg7021_59553"/>
      <w:bookmarkStart w:id="283" w:name="__RefHeading___Toc2862635_372815092"/>
      <w:bookmarkStart w:id="284" w:name="_Toc94"/>
      <w:bookmarkEnd w:id="282"/>
      <w:bookmarkEnd w:id="283"/>
      <w:r>
        <w:rPr>
          <w:rtl w:val="true"/>
        </w:rPr>
        <w:t>ماهیت اراده در آثار اسپینوزا</w:t>
      </w:r>
      <w:bookmarkEnd w:id="284"/>
    </w:p>
    <w:p>
      <w:pPr>
        <w:pStyle w:val="Heading4"/>
        <w:numPr>
          <w:ilvl w:val="3"/>
          <w:numId w:val="1"/>
        </w:numPr>
        <w:rPr/>
      </w:pPr>
      <w:bookmarkStart w:id="285" w:name="__RefHeading___Toc2862637_372815092"/>
      <w:bookmarkStart w:id="286" w:name="_Toc95"/>
      <w:bookmarkEnd w:id="285"/>
      <w:r>
        <w:rPr>
          <w:rtl w:val="true"/>
        </w:rPr>
        <w:t>چکیده</w:t>
      </w:r>
      <w:bookmarkEnd w:id="28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اسپینوزا در آثارش تعریف های متفاوتی را از اراده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ها به طور مشخص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درونی و نفسانی، اعم از تصور، میل و خواهش؛ هر نوع تصديق وانکار، تصديق وانکار حق و باطل یا تصور حق و باطل یا عقل؛ خواهش و میل با کوشش نفسانی برای حفظ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میان این موارد، احتمالاتی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اسپینوزا در این تعریف ها گاه به اصطلاح عام اراده نظر دارد و گاه به اصطلاح خاص اراده و گاه به معنای عرفی و لغوی آن</w:t>
      </w:r>
      <w:r>
        <w:rPr>
          <w:rFonts w:eastAsia="IRNazanin" w:cs="IRNazanin"/>
          <w:color w:val="111111"/>
          <w:sz w:val="28"/>
          <w:szCs w:val="28"/>
          <w:rtl w:val="true"/>
          <w:lang w:bidi="fa-IR"/>
        </w:rPr>
        <w:t xml:space="preserve">. </w:t>
      </w:r>
      <w:bookmarkStart w:id="287" w:name="pg7021_59554"/>
    </w:p>
    <w:p>
      <w:pPr>
        <w:pStyle w:val="Heading4"/>
        <w:numPr>
          <w:ilvl w:val="3"/>
          <w:numId w:val="1"/>
        </w:numPr>
        <w:rPr/>
      </w:pPr>
      <w:bookmarkStart w:id="288" w:name="__RefHeading___Toc2862639_372815092"/>
      <w:bookmarkStart w:id="289" w:name="_Toc96"/>
      <w:bookmarkEnd w:id="287"/>
      <w:bookmarkEnd w:id="288"/>
      <w:r>
        <w:rPr>
          <w:rtl w:val="true"/>
        </w:rPr>
        <w:t>مقدمه</w:t>
      </w:r>
      <w:bookmarkEnd w:id="289"/>
    </w:p>
    <w:p>
      <w:pPr>
        <w:pStyle w:val="BookText"/>
        <w:rPr/>
      </w:pPr>
      <w:r>
        <w:rPr>
          <w:rFonts w:ascii="IRNazanin" w:hAnsi="IRNazanin" w:eastAsia="IRNazanin"/>
          <w:color w:val="111111"/>
          <w:sz w:val="28"/>
          <w:sz w:val="28"/>
          <w:szCs w:val="28"/>
          <w:rtl w:val="true"/>
          <w:lang w:bidi="fa-IR"/>
        </w:rPr>
        <w:t>اسپینوزا در آثار مختلفش، تعریف های گوناگون از اراده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نوشتار، طرح و مقایسه این تعریف ها و تلاش برای جمع کردن آنها و مشخص کردن تعریف اصلی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نوشته، جبری بودن اراده موضوع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آنجاکه اسپینوزا اراده را از خداوند نفی می کند، اراده الهی نیز خارج از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انسان و تعریف های مختلف آن موضوع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مناسب است ابتدا به نظام فکری اسپینوزا اشاره ای کوتاه داشته باشیم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فکری اسپینوزا، خدا جوهر یگانه است و ماسوی الله حالات خدا هستند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اسپینوزا وقتی از واژه جوهر استفاده کند، به فلسفه دکارت و فلسفه مدرسی نظر دارد و وقتی واژۀ خدا را به کار می برد، به اندیشه های دینی توجه دارد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او گاهی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جوهر، بر اساس تعریف اسپینوزا، موجودی است که وجود و تصورا وابسته به غیر نیست؛ در حالی که </w:t>
      </w:r>
      <w:bookmarkStart w:id="290" w:name="pg7021_59555"/>
    </w:p>
    <w:p>
      <w:pPr>
        <w:pStyle w:val="BookText"/>
        <w:rPr/>
      </w:pPr>
      <w:bookmarkEnd w:id="290"/>
      <w:r>
        <w:rPr>
          <w:rFonts w:ascii="IRNazanin" w:hAnsi="IRNazanin" w:eastAsia="IRNazanin"/>
          <w:color w:val="111111"/>
          <w:sz w:val="28"/>
          <w:sz w:val="28"/>
          <w:szCs w:val="28"/>
          <w:rtl w:val="true"/>
          <w:lang w:bidi="fa-IR"/>
        </w:rPr>
        <w:t>حالت، وجوداً و تصوراٌ وابسته به غیر، یعنی جوهر است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انسان نیز هم چون دیگر موجودات حالتی از حالت های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افعال نفسانی، هم چون اراده، از طریق صفت فکر خدا از ذات الهی صادر می شوند، در حالی که بدن و افعال بدن، از طریق صفت بُعد، از ذات خداوند ناشی می شوند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بنابراین اراده انسان، چون حالتی از حالات خداست، معلول خدا و موجب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ماهیت اراده از دیدگاه اسپینوزا می پردازیم</w:t>
      </w:r>
      <w:r>
        <w:rPr>
          <w:rFonts w:eastAsia="IRNazanin" w:cs="IRNazanin"/>
          <w:color w:val="111111"/>
          <w:sz w:val="28"/>
          <w:szCs w:val="28"/>
          <w:rtl w:val="true"/>
          <w:lang w:bidi="fa-IR"/>
        </w:rPr>
        <w:t>.</w:t>
      </w:r>
    </w:p>
    <w:p>
      <w:pPr>
        <w:pStyle w:val="Heading4"/>
        <w:numPr>
          <w:ilvl w:val="3"/>
          <w:numId w:val="1"/>
        </w:numPr>
        <w:rPr/>
      </w:pPr>
      <w:bookmarkStart w:id="291" w:name="__RefHeading___Toc2862641_372815092"/>
      <w:bookmarkStart w:id="292" w:name="_Toc97"/>
      <w:bookmarkEnd w:id="291"/>
      <w:r>
        <w:rPr>
          <w:rtl w:val="true"/>
        </w:rPr>
        <w:t>ماهیت اراده</w:t>
      </w:r>
      <w:bookmarkEnd w:id="292"/>
    </w:p>
    <w:p>
      <w:pPr>
        <w:pStyle w:val="BookText"/>
        <w:rPr/>
      </w:pPr>
      <w:r>
        <w:rPr>
          <w:rFonts w:ascii="IRNazanin" w:hAnsi="IRNazanin" w:eastAsia="IRNazanin"/>
          <w:color w:val="111111"/>
          <w:sz w:val="28"/>
          <w:sz w:val="28"/>
          <w:szCs w:val="28"/>
          <w:rtl w:val="true"/>
          <w:lang w:bidi="fa-IR"/>
        </w:rPr>
        <w:t xml:space="preserve">اسپینوزا در تبصره قضیه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اخلاق، قبل از تعریف اراده، این نکته را ذکر می کند که هیچ اراده ای جز اراده های جزئی وجود ندارد؛ همان طور که عقلی جدا از تصورات جزئی در انسان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اراده، عقل و عشق کلی و مطلق را امری مفهومی یا انتزاعی می داند که تنها افراد و مصداق های جزئی آنها واقعیت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در نفس قوۀ مطلق فهم، خواهش، عشق و جز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قوا و امثال آنها، یا کاملا موهوم اند و یا چیزی نیستند مگر اشیای مابعدالطبیعی یا کلی، که عادت آنها را از اشیای جزئی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عقل و اراده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این یا آن تصور، یا به این یا آن اراده جزئی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volition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مانند نسبت سنگ بودگی است به این یا آن سنگ، یا نسبت انسان است به این یا آن انسان</w:t>
      </w:r>
      <w:r>
        <w:rPr>
          <w:rFonts w:eastAsia="IRNazanin" w:cs="IRNazanin"/>
          <w:color w:val="111111"/>
          <w:sz w:val="28"/>
          <w:szCs w:val="28"/>
          <w:rtl w:val="true"/>
          <w:lang w:bidi="fa-IR"/>
        </w:rPr>
        <w:t>».</w:t>
      </w:r>
      <w:r>
        <w:rPr>
          <w:rStyle w:val="FootnoteAnchor"/>
          <w:rtl w:val="true"/>
        </w:rPr>
        <w:footnoteReference w:id="32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اسپینوزا در 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رساله مختصره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عقل، از کلیات هستند و من نمی توانم واقعیتی را به آنها نسبت دهم</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او در ادامه بحث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کلی تنها تصوری از این یا آن اراده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تنها حالتی از تفکر است و </w:t>
      </w:r>
    </w:p>
    <w:p>
      <w:pPr>
        <w:pStyle w:val="BookText"/>
        <w:rPr/>
      </w:pPr>
      <w:r>
        <w:rPr>
          <w:rFonts w:ascii="IRNazanin" w:hAnsi="IRNazanin" w:eastAsia="IRNazanin"/>
          <w:color w:val="111111"/>
          <w:sz w:val="28"/>
          <w:sz w:val="28"/>
          <w:szCs w:val="28"/>
          <w:rtl w:val="true"/>
          <w:lang w:bidi="fa-IR"/>
        </w:rPr>
        <w:t>وجود علمی و فکری دارد، نه وجودی واقعی</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اسپینوزا دلیل این مطلب را همان دلیل نفی آزادی اراده در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قوۂ مطلق تنها در جوهر قابل تصور است، و حالت، که همه چیز آن به جوهر وابسته است نمی تواند از قوه مطلق عقل و اراده و عشق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نفس، حالت است و ذات، حالت و افعالش همگی به واسطه سلسله علل و معلولات به جوهر منتهی می شود، لذا نمی تواند دارای قوه مطلق و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نفس می تواند از آن بهره مند باشد، تصورات و اراده های جزئی است که معلول علل خارجی است که این علل در نهایت به جوهر منتهی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اسپینوزا در تبصره قضیه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اخلاق، اراده مطلق و کلی را موهوم و انتزاعی معرفی می کند و اراده های جزئی را امور واقعی می داند، آنگاه به تعریف اراده کلی و جزئی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تعریف ارادۀ کلی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از اراده، قوه تصدیق یا انکار است، نه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 کنم، من از آن، قوه ای را قصد می کنم که نفس به واسطه آن حق را تصدیق می کند و باطل را انکار، نه میل که نفس به موجب آن چیزی را طلب می کند یا از آن دوری می جوید</w:t>
      </w:r>
      <w:r>
        <w:rPr>
          <w:rFonts w:eastAsia="IRNazanin" w:cs="IRNazanin"/>
          <w:color w:val="111111"/>
          <w:sz w:val="28"/>
          <w:szCs w:val="28"/>
          <w:rtl w:val="true"/>
          <w:lang w:bidi="fa-IR"/>
        </w:rPr>
        <w:t>.»</w:t>
      </w:r>
      <w:r>
        <w:rPr>
          <w:rStyle w:val="FootnoteAnchor"/>
          <w:rtl w:val="true"/>
        </w:rPr>
        <w:footnoteReference w:id="33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تعریف از اراده تعریف و اصطلاحی جدید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همان طور که در بحث های مربوط به اراده در ارسطو و ابن سینا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ارسطو اراده حیوانی را میل مبتنی بر خیال و وهم می داند و اراده انسانی یا انتخاب را میل مبتنی بر تعقل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نیز اراده را اجماع یا خواستنی که پس از میل در انسان پدید می آید،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فیلسوفان قبل از اسپینوزا، کسی که اراده را قوۀ تصدیق یا انکار بداند،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هم چون دکارت تصدیق و انکار را ارادی و اختیاری دانسته اند؛ اما نه بدان معنا که تعریف اراده، تصدیق یا انکار، یا قوۀ تصدیق و انکار باشد؛ بلکه به این معنا که اراده به معنای خواستن وآزادي اراده به معنای توانايي </w:t>
      </w:r>
    </w:p>
    <w:p>
      <w:pPr>
        <w:pStyle w:val="BookText"/>
        <w:rPr/>
      </w:pPr>
      <w:r>
        <w:rPr>
          <w:rFonts w:ascii="IRNazanin" w:hAnsi="IRNazanin" w:eastAsia="IRNazanin"/>
          <w:color w:val="111111"/>
          <w:sz w:val="28"/>
          <w:sz w:val="28"/>
          <w:szCs w:val="28"/>
          <w:rtl w:val="true"/>
          <w:lang w:bidi="fa-IR"/>
        </w:rPr>
        <w:t>خواستن فعل و ترک، همان طور که به اعمال خارجی تعلق می گیرد، به تصديق وانکار نیز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مذکور برای اراده، تعریف ارادۀ کلی یا قوۀ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تعریف، اسپینوزا تأکید کرد که ارادۀ کلی، امری انتزاعی است که از اراده های جزئی انتزاع شده است و ارادۀ جزئی امری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تعریف، بلافاصله خاطرنشان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تاکنون مبرهن ساختم که این قوا مفاهیم کلی هستند، که ممکن نیست از مفاهیم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آنها ساخته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یابند، حال باید تحقیق کرد که آیا این اراده های جزئی چیزی جز تصورات اشیااند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در برهان قضیه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اسپینوزا تصریح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 قوۀ مطلق خواستن یا نخواستن موجود نیست، بلکه فقط اراده های جزئی وجود دارند؛ یعنی این یا آن تصديق و یا این یا آن انکار</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بنابراین اراده های جزئی عبارت است از تصدیق ها یا انکارهای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اسپینوزا در ادامه بحث، می کوشد تصدیق را به تصور ارجاع دهد و در نهایت،اراده جزئی را عبارت از تصور خاص و جزئی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 گوید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بیایید اراده ای جزئی، یعنی حالتی از فكر را تصور کنیم که نفس به موجب آن تصدیق می کند که مجموع زوایای مثلث مساوی با دو قائمه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تصدیق مستلزم تصور یا صورت ذهنی مثلث است؛ یعنی ممکن نیست بدون صورت ذهنی مثلث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الف مستلزم تصور 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مثل این است که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الف بدون ب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تصدیق ممکن نیست بدون صورت ذهنی مثلث ساخته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متعارف سه، بخش دوم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تصدیق ممکن نیست بدون صورت ذهنی مثلث به وجود آید یا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صورت ذهنی مثلث باید مستلزم همان تصدیق باشد؛ یعنی این که </w:t>
      </w:r>
    </w:p>
    <w:p>
      <w:pPr>
        <w:pStyle w:val="BookText"/>
        <w:rPr/>
      </w:pPr>
      <w:r>
        <w:rPr>
          <w:rFonts w:ascii="IRNazanin" w:hAnsi="IRNazanin" w:eastAsia="IRNazanin"/>
          <w:color w:val="111111"/>
          <w:sz w:val="28"/>
          <w:sz w:val="28"/>
          <w:szCs w:val="28"/>
          <w:rtl w:val="true"/>
          <w:lang w:bidi="fa-IR"/>
        </w:rPr>
        <w:t>زوایای مثلث مساوی با دو قائمه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برعکس مطلب قبل، این صورت ذهنی مثلث، ممکن نیست بدون این تصديق به وجود آید یا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این تصديق به ذات صورت ذهنی مثلث تعلق دارد و بدون آن هیچ چیز نیست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خلاصۀ مطلب اسپینوزا این است که تصور و تصديق به یکدیگر وابسته اند و مستلزم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ممکن نیست بدون تصور به وجود آید یا تصور شود و تصور ممکن نیست بدون تصديق به وجود آید یا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اسپینوزا این است که نه تنها برای تحقق تصديق، ابتدا باید مطلب مورد تصديق، تصور شود، بلکه اساسا در هنگام تصور، تصدیق مناسب با او نیز در تصور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تصور بدون تصدیق و تصدیق بدون تصور،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Henrye Allison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توضیح مطلب اسپینوزا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نیست که ما ابتدا صورت ذهنی مثلث را دریافت کرده و آن را بررسی می کنیم؛ آن گاه پس از آن به وسیله عمل متمایز اراده، تصدیق می کنیم یا تصمیم می گیریم که معتقد شویم مجموع سه زاویه مثلث برابر دو قائمه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برعکس، این تصدیق بخشی از محتوای تصور مثلث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ادراک مثلث، شخص این گزاره را تصدیق می کند و نقیضش را نفی می کند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پارکینسون، اسپینوزا در این بحث در صدد ردّ قول دکارت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معتقد بود که برای تحقق یک تصدیق یا حکم، دو قوۀ فاهمه و اراده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فاهمه، تصور را در اختیار ما قرار می دهد و ما به وسیله اراده، حکم به ایجاب یا سلب می کنیم و بدین ترتیب، تصدیق یا انکار محقق می شود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در مقابل نظریه دکارت، اسپینوزا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تصور و تصدیق مستلزم و متضمن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دوگانگی میان تصور و </w:t>
      </w:r>
    </w:p>
    <w:p>
      <w:pPr>
        <w:pStyle w:val="BookText"/>
        <w:rPr/>
      </w:pPr>
      <w:r>
        <w:rPr>
          <w:rFonts w:ascii="IRNazanin" w:hAnsi="IRNazanin" w:eastAsia="IRNazanin"/>
          <w:color w:val="111111"/>
          <w:sz w:val="28"/>
          <w:sz w:val="28"/>
          <w:szCs w:val="28"/>
          <w:rtl w:val="true"/>
          <w:lang w:bidi="fa-IR"/>
        </w:rPr>
        <w:t>تصدیق و در نتیجه، عقل و اراده را انکار می کند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بدین سان، اسپینوزا ابتدا ارادۀ جزئی را تصدیق می داند و پس از آن به این دلیل که تصدیق از تصور ناشی می شود و میان این دو تلازم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اراده جزئی را تصور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سخن، او نتیجه دیگری نیز می گیرد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عقل، هر دو یک چیزند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دلیل این مطلب نیز روشن است؛ زیرا ارادۀ واقعی، ارادۀ جزئی است و عقل واقعی تصور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دیدیم که ارادۀ جزئی به تصدیق جزئی و تصدیق جزئی به تصور جزئی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و عقل یک چیزند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تصدیق لازمه تصور باشد، آیا می توان بر اساس این مطلب، اراده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طبق تعریف، تصدیق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دانست؟ ظاهراً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که تصدیق لازمۀ تصور است، تنها نتیجه ای که می توان استنباط کرد، آن است که اراده، لازمۀ ضروری تصور است نه این که اراده یا تصدیق، همان تصور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اسپینوزا همین اشتباه را در نخستین گام خویش در تبیین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جا که اراده را تصدیق، نه میل و طلب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دلیل که میل و طلب نتیجه ضروری تصدیق است </w:t>
      </w:r>
      <w:r>
        <w:rPr>
          <w:rStyle w:val="FootnoteAnchor"/>
          <w:rtl w:val="true"/>
        </w:rPr>
        <w:footnoteReference w:id="338"/>
      </w:r>
      <w:r>
        <w:rPr>
          <w:rFonts w:ascii="IRNazanin" w:hAnsi="IRNazanin" w:eastAsia="IRNazanin"/>
          <w:color w:val="111111"/>
          <w:sz w:val="28"/>
          <w:sz w:val="28"/>
          <w:szCs w:val="28"/>
          <w:rtl w:val="true"/>
          <w:lang w:bidi="fa-IR"/>
        </w:rPr>
        <w:t>، به جای این که اراده را میل و طلب بداند، تصدیق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 طور که دیدیم، در قدم بعدی به این دلیل که تصديق نتيجة ضروری تصور است، اراده را تصور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اسپینوزا در قضایای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اول اخلاق، اراده جزئی و واقعی را ابتدا به معنای تصدیق حق یا انکار باطل معرفی می کند؛ آنگاه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این نوع تصديق، لازم ذاتی و ضروری تصور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را عبارت از تصور می داند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اسپینوزا در مواضع دیگر، تعریف های متفاوتی برای اراده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رساله مختصره، اراده را به گونه ای تعریف می کند که شامل تصديق وانکار خیر و شرّ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ابتدای بحث از اراده در 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 دوم، در تعریف میل و اراده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desire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تمایل نفس است به آن چه خبر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نتیجه می گیرد که قبل از آن که میل ما به چیزی تعلق گیرد، تصدیق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decision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این که آن چیز خیر است، در ما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ایجاب و تصدیق، یا به طور کلی، قدرت تصديق وانکار، اراده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از این فقره می توان برداشت کرد که اراده شامل هر نوع تصديق وانکار، اعم از تصدیق و انکار حق و باطل، و تصدیق و انکار خیر و 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آن جا که اسپینوزا اراده و عقل را یکی می داند، هر دو کارکرد عقل، یعنی کارکرد نظری یعنی تصديق وانکار حق و باطل؛ و نیز کارکرد عملی یعنی تصدیق و انکار خیر و شر را، به اراده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اخلاق نیز گاه هم چون رسالة مختصره، اراده را به خیر و شر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تبصره نتیجۀ سوم قضیۀ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سوم اخلاق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یا خواهش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appetite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نیکی کردن، که زادۀ دلسوزی ما نسبت به کسی است که می خواهیم درباره اش نیکی کنیم، خیرخواهی نامیده می شود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از عبارت فوق می توان تعریف دیگری برای اراده استنباط کرد و آن خواهش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اراده، نسبت به تصور یا تصدیق، به معنای لغوی و عرفی اراده، یعنی خواستن، نزدیک تر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اسپینوزا در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تفکرات ما بعد الطبیعی اراده کلی و جزئی را به این صورت معنا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اعمال جوانح و نفسانی که غیر از نفس، علتی برایشان شناخته نشده است، اراده های جزئی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volitions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دارد و نفس بشری، از آن حیث که به عنوان علت فاعلی تولید این افکار لحاظ می شود، اراده کلي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بنابراین، نفس، از این جهت که اعمال درونی و نفسانی ای هم چون تصور، تصدیق، میل، عشق و خواستن از آن صادر می شود، ارادۀ کلی است، اما خود این اعمال درونی و جوانحی، اراده های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تعریف، همه اعمال درونی اعم از تصور، تصدیق، میل و خواستن، اراده جزئی اند و این بحث مطرح نیست که اراده، کدامیک از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عام ترین تعریفی است که اسپینوزا برای اراده در نظر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اسپینوزا بار دیگر در تبصره قضیه نهم از بخش سوم اخلاق به تعریف اراده و تفاوت آن با میل و خواهش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او مسأله صیانت ذات را مطرح می کند و اظهار می دارد که همه اشیای جهان می کوشند تا در هستی خود پایدار بمانند و این کوشش، ذات بالفعل همه اشیا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نیست چیزی از بین برود، مگر به وسیله یک علت خارجی</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او پس از طرح این مباحث درباره کوشش برای حفظ ذات، در تبصره قضیه مذکور،تعریف اراده و میل و خواهش را چنین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کوشش، وقتی فقط به نفس مربوط باشد، به اراده موسوم می شود، اما وقتی که در عین حال، هم به نفس مربوط باشد و هم به بدن، اشتها یا خواهش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appetite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میل را چنین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خواهشی که از آن آگاهیم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براساس این تعریف، وجه مشترک میان اراده، میل و خواهش، کوشش برای پایدار ماندن در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اختلاف آراده با میل و خواهش، این است که کوشش مذکور، وقتی تنها به نفس مربوط باشد اراده نامیده می شود و وقتی هم به نفس و هم به بدن مربوط شود خواهش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میل و خواهش نیز در آگاهی یا جهل نسبت به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نوعی از خواهش است که از آن آگاهیم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تعریف بالا می توان اراده را کوشش نفسانی برای حفظ ذات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هرگونه تلاش و عمل خاص برای حفظ ذات،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p>
    <w:p>
      <w:pPr>
        <w:pStyle w:val="BookText"/>
        <w:rPr/>
      </w:pPr>
      <w:r>
        <w:rPr>
          <w:rFonts w:ascii="IRNazanin" w:hAnsi="IRNazanin" w:eastAsia="IRNazanin"/>
          <w:color w:val="111111"/>
          <w:sz w:val="28"/>
          <w:sz w:val="28"/>
          <w:szCs w:val="28"/>
          <w:rtl w:val="true"/>
          <w:lang w:bidi="fa-IR"/>
        </w:rPr>
        <w:t>در بالا نقل شد، به اعتقاد اسپینوزا کوشش برای حفظ ذات، ذاتیِ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انسان، هر عمل نفسانی، کوششی است برای حفظ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هرگونه عمل نفسانی را اراده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تعریف از اراده، به تعریف مذکور در تفکرات مابعدالطبیعی بر می گردد که در آن هر عمل درونی و نفسانی، اراده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ولفسن تعریف اسپینوزا از اراده در قضیه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اخلاق را با تعریف اراده در تبصره قضیه نهم از بخش سوم اخلاق یکی می داند و در نتیجه، کوشش نفسانی برای حفظ ذات را به تصديق وانکار حق و باطل باز می گرداند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شاید بتوان برای این احتمال چنین استدلال کرد که اسپینوزا میل و خواهش را قسیم اراده دانست؛ بنابراین از میان اعمال نفسانی، اراده تنها می تواند تصور و تصدیق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در تفسیر اراده به عنوان کوشش برای حفظ ذات، این است که این کوشش را از سنخ تمایل بدانیم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این احتمال، این نکته قابل ذکر است که اسپینوزا در تفاوت اراده با میل و خواهش می گوید وقتی کوشش فقط به نفس مربوط می شود اراده نامیده می شود، ولی وقتی به نفس و بدن هر دو مربوط می شود میل وخواهش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و میل و خواهش از یک سنخ است و تفاوت آنها در ارتباطشان به نفس یا نفس و بدن با یکدیگر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وقتی میل در نفس موجود می شود، اراده محقق شده است، اما وقتی همین میل در بدن و قوة موجود در عضلات وارد می شود، میل و خواهش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تعاریفی که تاکنون از اسپینوزا در خصوص اراده واقعی و جزئی ذکر شد، به طورمشخص پنج تعریف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عمل درونی و نفسانی اراده است؛ اعم از تصور، میل و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مذکور در تفکرات مابعدالطبیعی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عبارت است از هر نوع تصدیق و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مذکور در رساله مختصره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اراده، تصدیق و انکار حق و باطل است و چون این تصدیق لازمۀ تصور حق و باطل است، اراده، تصور حق و باطل و در نتیجه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مذکور در بخش دوم اخلاق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اراده به معنای خواهش و میل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مذکور در تبصره نتیجه سوم قضیه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سوم اخلاق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کوشش نفسانی برای حفظ ذات، اراده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مذکور در تبصره</w:t>
      </w:r>
    </w:p>
    <w:p>
      <w:pPr>
        <w:pStyle w:val="BookText"/>
        <w:rPr/>
      </w:pPr>
      <w:r>
        <w:rPr>
          <w:rFonts w:ascii="Amiri" w:hAnsi="Amiri" w:eastAsia="Amiri" w:cs="Amiri"/>
          <w:color w:val="111111"/>
          <w:sz w:val="28"/>
          <w:sz w:val="28"/>
          <w:szCs w:val="28"/>
          <w:rtl w:val="true"/>
          <w:lang w:bidi="ar-SA"/>
        </w:rPr>
        <w:t>قضيه نهم از بخش سوم اخلاق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چهار تعریف نخست تا اندازه زیادی روشن است؛ اما در مورد تعریف اخیر، سه احتمال ذکر شده که بر طبق احتمال اول، این تعریف به تعریف اول باز می گردد؛ بر طبق احتمال دوم، به تعریف سوم بر می گردد و بر اساس احتمال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مستقلی است و می توان آن را تعریف ششم محسوب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کدام یک از این تعریف ها، تعریف اصلی اراده است و آیا اصولا می توان آنها را بایکدیگر جمع کرد و به معنایی واحد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قاعدۀ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مهما امكن اولى من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اول، و نیز احتمال اول در تعریف اخیر، باید اصل قرار گیرد و اراده را هرگونه عمل درونی و نفسانی، شامل تصور، تصدیق، میل، و خواهش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اسپینوزا در هر تعریف، نوع خاصی از اراده را ذکرکرده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این عمل اسپینوزا، سه نکته را می 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نخست اینکه اسپینوزا در جایی که اراده را با تصدیق و تصور و عقل یکی می داند در صدد بيان تساوی اراده با عقل است؛ در مقابل قول دکارت که اراده را امری غیر از عقل و اَوسع از عقل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یکی از مصادیق اراده را ذکر می کند تا قول دکارت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آن است که بلافاصله پس از قضیه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اخلاق، به عنوان نخستین اعتراض بر نظریه خود، قول دکارت در اَوسع بودن اراده از عقل و تفاوت، این دو را ذکر و نقد می 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این است که چون تصديق، علت میل و خواهش است و این دو، لازمه ضروری و ذاتی تصدیق اند، میل و خواهش به تصديق بر می گردد و با ذکر تصدیق، نیازی </w:t>
      </w:r>
    </w:p>
    <w:p>
      <w:pPr>
        <w:pStyle w:val="BookText"/>
        <w:rPr/>
      </w:pPr>
      <w:r>
        <w:rPr>
          <w:rFonts w:ascii="IRNazanin" w:hAnsi="IRNazanin" w:eastAsia="IRNazanin"/>
          <w:color w:val="111111"/>
          <w:sz w:val="28"/>
          <w:sz w:val="28"/>
          <w:szCs w:val="28"/>
          <w:rtl w:val="true"/>
          <w:lang w:bidi="fa-IR"/>
        </w:rPr>
        <w:t>به ذکر میل و خواهش در تعریف 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آن است که اسپینوزا در ادامه بحثش، بر اساس همین دلیل، یعنی به این دلیل که تصور علت تصدیق است، اراده را مساوی تصور و در نتیجه، عقل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این است که وقتی اسپینوزا اراده را با خواهش و میل یکی می گیرد، به ارادۂ عرفی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او در مقام ارائۀ تعریف اراده نیست؛ بلکه در صدد تعریف خیرخواهی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که در تفسیر تعریف های مختلف اسپینوزا در باب اراده می توان ذکر کرد، آن است که به اعتقاد اسپینوزا، اراده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که برای این احتمال به نظر می رسد، این است که هرچند اسپینوزا دربرخی تعاریف، اراده را هرگونه عمل نفسانی می داند، در برخی تعاریف دیگر، این تعریف را محدود و خاص می کند؛ بنابراین بر اساس قاعدۂ تقدیم خاص بر عام، باید عام را به وسیله خاص تخصیص زد و معنای خاص را مقدم داشت؛ مخصوصاً با توجه به این که معنای خاص در کتاب های اخلاق و رساله مختصره ذکر شده، ولی معنای عام در تفکرات مابعدالطبیعی آمده که ذیلی است بر کتاب شرح اصول فلسفی دکارت و از کتاب های اولیه اسپینوزا بوده و اعتبار کتاب اخلاق و رساله مختصره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توضیح داد که چرا معنای خاص اراده، تصور است نه تصدیق و نه میل و 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اسپینوزا ابتدا به معنای عرفی اراده، یعنی طلب و 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سَلَفش دکارت نیز آن را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است، اما بر اساس قاعده علّیت، به این نتیجه رسیده است که علت خواستن، میل و خواهش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اسپینوزا در تعریف هفتم از بخش چهارم اخلاق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من از غایت که هر کاری را به خاطر آن انجام می دهیم، میل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میل باعث انتخاب یک عمل و انجام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اسپینوزا در قدم بعدی، اراده را میل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بار دیگر به </w:t>
      </w:r>
    </w:p>
    <w:p>
      <w:pPr>
        <w:pStyle w:val="BookText"/>
        <w:rPr/>
      </w:pPr>
      <w:r>
        <w:rPr>
          <w:rFonts w:ascii="IRNazanin" w:hAnsi="IRNazanin" w:eastAsia="IRNazanin"/>
          <w:color w:val="111111"/>
          <w:sz w:val="28"/>
          <w:sz w:val="28"/>
          <w:szCs w:val="28"/>
          <w:rtl w:val="true"/>
          <w:lang w:bidi="fa-IR"/>
        </w:rPr>
        <w:t>قاعده علّیت توجه کرده و به این نتیجه رسیده که میل به عملی خاص نیز معلول است و علّتش تصدیق به فایده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اسپینوزا در بخش چهارم اخلاق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 حسب قوانین طبیعت، خود ضرورت، چیزی را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خیر می داند و از چیزی دوری می کند که آن را شر می داند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او در 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دوم رساله مختصره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فلان میل خاص را داریم که معلول فلان ادرا ک است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بنابراین میل، تابع تصديق و ادراک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اسپینوزا در گام بعدی، اراده را تصدیق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آخرین مرحله،به این دلیل که علّت و منشأ تصديق، تصور است، اراده را تصور، و در نتیجه، عقل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مطالب قضية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 دوم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ابتدای بحث از ماهیت اراده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مرحله سلوک اسپینوزا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و قضية قبل، ابتدا اسپینوزا اراده را تصدیق می داند، اما در ادامه، به این دلیل که تصور علّت و منشأ تصدیق است، در تعریف اراده، تصور را ذکر می کند، و در نهایت، اراده را با عقل یکی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به اعتقاد اسپینوزا اراده عبارت است از تصور؛ زیرا تصور، منشأ و علت همۀ اعمال است و پس از تصور، تصدیق، میل، خواهش و خواستن در نفس پدید می آید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از این بحث می توان استفاده کرد، این است که اسپینوزا با تقریری جدید، به نظریه سقراط در باب تلازم فضیلت و معرفت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چون میل و خواستن لازم ضروری تصدیق، و تصدیق لازم ضروری تصور است، بنابراین انسان ها به اقتضای تصور و معرفت عمل می کنند و هر کس که به درستی و خوبی عملی معرفت داشته باشد، به آن عمل نیز می کند و به فضیلت و سعادت نایل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سومی که در جمع تعاریف اسپینوزا در مورد اراده می توان ذکر کرد، این </w:t>
      </w:r>
    </w:p>
    <w:p>
      <w:pPr>
        <w:pStyle w:val="BookText"/>
        <w:rPr/>
      </w:pPr>
      <w:r>
        <w:rPr>
          <w:rFonts w:ascii="IRNazanin" w:hAnsi="IRNazanin" w:eastAsia="IRNazanin"/>
          <w:color w:val="111111"/>
          <w:sz w:val="28"/>
          <w:sz w:val="28"/>
          <w:szCs w:val="28"/>
          <w:rtl w:val="true"/>
          <w:lang w:bidi="fa-IR"/>
        </w:rPr>
        <w:t>است که اراده عبارت است از تصور کوشش برای حفظ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به احتمال قبل که اراده را تصور می دانست، نزدیک است و در واقع، خاص تر و محدودتر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دلایل و شواهدی که در تصور دانستن اراده در احتمال قبل ذکر شد، برای احتمال سوم نیز می 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احتمال، بر اساس مطالبی که در احتمال قبل گفته شد، استدلال زیر را می توان اقامه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اعمال نفسانی، تصور، علت 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برای حفظ خود، ذات بالفعل همه اشیا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دو نکته قبل، تصور کوشش برای حفظ ذات، علت نهایی دیگر تصورات و در نتیجه، دیگر اعمال نفسانی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مبنای اسپینوزا که علت نهایی اعمال نفسانی، اراده است،تصور و كوشش برای حفظ ذات، اراده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احتمال سوم این است که اسپینوزا از یک طرف کوشش برای حفظ ذات را اراده می داند و از سوی دیگر تصور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مقتضای جمع این دو تعریف،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کوشش برای حفظ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احتمال سوم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اسپینوزا همه اعمال، از جمله تصورات، مصداق هایی از کوشش برای حفظ خود هستند و لازم نیست که ابتدا تصور و تصدیق کوشش برای حفظ ذات تحقق یابد و پس از آن، تصورات و تصدیقات دیگر محقق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تصورات را نهایی ترین علت اعمال، و در نتیجه، مساوی اراده دانست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چهارم در جمع میان تعریف های اسپینوزا از اراده، آن است که او درعبارت های مختلفش، گاه به اصطلاح عام اراده اشاره می کند، گاه به اصطلاح خاص اراده و گاه به معنای عرفی و لغوي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هرگونه عمل نفسانی را اراده می نامد، به اصطلاح عام اراده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اراده را تصدیق و در نهایت تصور می نامد، معنای خاص اراده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خواهش، به معنای لغوی و عرفی اراده، یعنی طلب و خواستن نزدیک است که اصطلاح او نیست</w:t>
      </w:r>
      <w:r>
        <w:rPr>
          <w:rFonts w:eastAsia="IRNazanin" w:cs="IRNazanin"/>
          <w:color w:val="111111"/>
          <w:sz w:val="28"/>
          <w:szCs w:val="28"/>
          <w:rtl w:val="true"/>
          <w:lang w:bidi="fa-IR"/>
        </w:rPr>
        <w:t xml:space="preserve">. </w:t>
      </w:r>
      <w:bookmarkStart w:id="293" w:name="pg7021_59567"/>
    </w:p>
    <w:p>
      <w:pPr>
        <w:pStyle w:val="Heading3"/>
        <w:numPr>
          <w:ilvl w:val="2"/>
          <w:numId w:val="1"/>
        </w:numPr>
        <w:rPr/>
      </w:pPr>
      <w:bookmarkStart w:id="294" w:name="__RefHeading___Toc2862643_372815092"/>
      <w:bookmarkStart w:id="295" w:name="_Toc98"/>
      <w:bookmarkEnd w:id="293"/>
      <w:bookmarkEnd w:id="294"/>
      <w:r>
        <w:rPr>
          <w:rtl w:val="true"/>
        </w:rPr>
        <w:t>نتایج اخلاقی و حقوقی نظریه فلسفی اسپینوزا</w:t>
      </w:r>
      <w:bookmarkEnd w:id="295"/>
    </w:p>
    <w:p>
      <w:pPr>
        <w:pStyle w:val="Heading4"/>
        <w:numPr>
          <w:ilvl w:val="3"/>
          <w:numId w:val="1"/>
        </w:numPr>
        <w:rPr/>
      </w:pPr>
      <w:bookmarkStart w:id="296" w:name="__RefHeading___Toc2862645_372815092"/>
      <w:bookmarkStart w:id="297" w:name="_Toc99"/>
      <w:bookmarkEnd w:id="296"/>
      <w:r>
        <w:rPr>
          <w:rtl w:val="true"/>
        </w:rPr>
        <w:t>چکیده</w:t>
      </w:r>
      <w:bookmarkEnd w:id="297"/>
    </w:p>
    <w:p>
      <w:pPr>
        <w:pStyle w:val="BookText"/>
        <w:rPr/>
      </w:pPr>
      <w:r>
        <w:rPr>
          <w:rFonts w:ascii="IRNazanin" w:hAnsi="IRNazanin" w:eastAsia="IRNazanin"/>
          <w:color w:val="111111"/>
          <w:sz w:val="28"/>
          <w:sz w:val="28"/>
          <w:szCs w:val="28"/>
          <w:rtl w:val="true"/>
          <w:lang w:bidi="fa-IR"/>
        </w:rPr>
        <w:t>مبانی فلسفی و کلامی می تواند نتایج متعددی در حوزه های مختلف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درباره چگونگی تأثیر فلسفه اسپینوزا در حقوق جزائی و کیفر جرائم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ابتدا باید نظریه فلسفی اسپینوزا و نیز تأثیر آن در اخلاق و تکلیف بررسی شود، آنگاه بر اساس فلسفه و فلسفه اخلاق اسپینوزا، به فلسفه حقوق کیفری از دیدگاه او بپردازیم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اسپینوزا فیلسوفی جبری و منکر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لوازم نظریۂ خود را در حوزه علم اخلاق و علم حقوق پیگیری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فیلسوف، با اذعان به این که مفاهیم اخلاقی و حقوقی براساس مبانی فلسفی او معانی رایج را نخواهند داشت، معانی جدیدی برای اصطلاحات اخلاقی و کیفر جرم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خیر اخلاقی و فضیلت، عملی است که به اقتضای ذات انسان صادر شود، قدرت و عقل او را افزایش دهد و به بقاء خود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اخلاق تحلیلی و توصیفی را به جای اخلاق موعظه ای پیشنهاد می کند، استحقاق تشریعی کیفر را برای مجرم نفی می کند و استحقاق تکوینی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اسپینوزا جامعه تنها برای در امان ماندن از آسیبهای افراد شریر، حق مجازات آنان را دارد، نه از آن جهت که این افراد مستحق مجازات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مجازات نیز باید متناسب با همین دیدگاه باشد</w:t>
      </w:r>
      <w:r>
        <w:rPr>
          <w:rFonts w:eastAsia="IRNazanin" w:cs="IRNazanin"/>
          <w:color w:val="111111"/>
          <w:sz w:val="28"/>
          <w:szCs w:val="28"/>
          <w:rtl w:val="true"/>
          <w:lang w:bidi="fa-IR"/>
        </w:rPr>
        <w:t xml:space="preserve">. </w:t>
      </w:r>
      <w:bookmarkStart w:id="298" w:name="pg7021_59568"/>
    </w:p>
    <w:p>
      <w:pPr>
        <w:pStyle w:val="Heading4"/>
        <w:numPr>
          <w:ilvl w:val="3"/>
          <w:numId w:val="1"/>
        </w:numPr>
        <w:rPr/>
      </w:pPr>
      <w:bookmarkStart w:id="299" w:name="__RefHeading___Toc2862647_372815092"/>
      <w:bookmarkStart w:id="300" w:name="_Toc100"/>
      <w:bookmarkEnd w:id="298"/>
      <w:bookmarkEnd w:id="299"/>
      <w:r>
        <w:rPr>
          <w:rtl w:val="true"/>
        </w:rPr>
        <w:t>مقدمه</w:t>
      </w:r>
      <w:bookmarkEnd w:id="300"/>
    </w:p>
    <w:p>
      <w:pPr>
        <w:pStyle w:val="BookText"/>
        <w:rPr/>
      </w:pPr>
      <w:r>
        <w:rPr>
          <w:rFonts w:ascii="IRNazanin" w:hAnsi="IRNazanin" w:eastAsia="IRNazanin"/>
          <w:color w:val="111111"/>
          <w:sz w:val="28"/>
          <w:sz w:val="28"/>
          <w:szCs w:val="28"/>
          <w:rtl w:val="true"/>
          <w:lang w:bidi="fa-IR"/>
        </w:rPr>
        <w:t>بحث جبر و اختیار از مباحث فلسفی و کلامی است که به حوزه های دیگری هم چون اخلاق و حقوق نیز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که یک فیلسوف درباره چگونگی اراده انسان، از حیث آزاد بودن یا جبری بودن، اتخاذ می کند، لوازم اخلاقی و حقوقی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نظریۂ جبر، این سؤال همیشه مطرح بوده است که این نظریه چگونه می تواند مفاهیم اخلاقی هم چون حُسن و قُبح، فضیلت و سعادت، باید و نباید و مسئولیت را تبیین و تفسیر کند؛ هم چنین براساس این نظریه، چگونه می توان برای جرایم، کیفرهایی در قوانین حقوقی وضع کرد؟</w:t>
      </w:r>
    </w:p>
    <w:p>
      <w:pPr>
        <w:pStyle w:val="BookText"/>
        <w:rPr/>
      </w:pPr>
      <w:r>
        <w:rPr>
          <w:rFonts w:ascii="IRNazanin" w:hAnsi="IRNazanin" w:eastAsia="IRNazanin"/>
          <w:color w:val="111111"/>
          <w:sz w:val="28"/>
          <w:sz w:val="28"/>
          <w:szCs w:val="28"/>
          <w:rtl w:val="true"/>
          <w:lang w:bidi="fa-IR"/>
        </w:rPr>
        <w:t>اسپینوزا مهم ترین فیلسوف جبری مذهب است که برخلاف دیگر فلاسفه جبری، به صراحت، آزادی و اختیار را از انسان سلب می کند و بر این مدعا استدلال می کند که او می کوشد براساس نظریه خویش، به دو سؤال بالا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اسپینوزا اراده انسان را هم چون خود انسان و دیگر موجودات، معلول خدا و موجب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هرچه در عالم رخ می دهد، از جمله اراده انسان، از طریق سلسله علل و معلولات، از ذات الهی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آزادانه فعلی خاص را اراده نمی کند و نمی تواند غیر از اراده خاصی که از او صادر شده، اراده دیگری پدید آورد، بلکه تنها همان اراده ای از انسان صادر خواهد شد که مقتضی ذات خداست و لا غير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جاست که این سؤال مطرح می شود که چگونه می توان برخی افعال را خیر </w:t>
      </w:r>
      <w:bookmarkStart w:id="301" w:name="pg7021_59569"/>
    </w:p>
    <w:p>
      <w:pPr>
        <w:pStyle w:val="BookText"/>
        <w:rPr/>
      </w:pPr>
      <w:bookmarkEnd w:id="301"/>
      <w:r>
        <w:rPr>
          <w:rFonts w:ascii="IRNazanin" w:hAnsi="IRNazanin" w:eastAsia="IRNazanin"/>
          <w:color w:val="111111"/>
          <w:sz w:val="28"/>
          <w:sz w:val="28"/>
          <w:szCs w:val="28"/>
          <w:rtl w:val="true"/>
          <w:lang w:bidi="fa-IR"/>
        </w:rPr>
        <w:t>و برخی را شر دانست و برای افعال شرارت آمیز، کیفر و مجازات تعیین نمود؛ به تعبیر کاشاپ، براساس سخنان اسپینوزا تفاوتی میان یک پدیده طبیعی و عمل انسانی باقی نمی ماند و نمی توان ارزش اخلاقی را به عمل انسانی نسبت داد؛ همان طور که در مورد یک توپ بیلیارد، هنگامی که به تویی دیگر برخورد می کند، نمی توان از ارزش اخلاقی سخن گفت</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اسپینوزا با اذعان به این که مفاهیم اخلاقی و حقوقی براساس مبانی فلسفی او معانی رایج و متداول را نخواهند داشت، برای اصطلاحات اخلاقی و حقوقی، معانی جدیدی در نظر می گیرد و دست به جعل اصطلاح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توضیح نظریۂ اسپینوزا در این باره می پردازیم</w:t>
      </w:r>
      <w:r>
        <w:rPr>
          <w:rFonts w:eastAsia="IRNazanin" w:cs="IRNazanin"/>
          <w:color w:val="111111"/>
          <w:sz w:val="28"/>
          <w:szCs w:val="28"/>
          <w:rtl w:val="true"/>
          <w:lang w:bidi="fa-IR"/>
        </w:rPr>
        <w:t>.</w:t>
      </w:r>
    </w:p>
    <w:p>
      <w:pPr>
        <w:pStyle w:val="Heading4"/>
        <w:numPr>
          <w:ilvl w:val="3"/>
          <w:numId w:val="1"/>
        </w:numPr>
        <w:rPr/>
      </w:pPr>
      <w:bookmarkStart w:id="302" w:name="__RefHeading___Toc2862649_372815092"/>
      <w:bookmarkStart w:id="303" w:name="_Toc101"/>
      <w:bookmarkEnd w:id="302"/>
      <w:r>
        <w:rPr/>
        <w:t>1</w:t>
      </w:r>
      <w:r>
        <w:rPr>
          <w:rtl w:val="true"/>
        </w:rPr>
        <w:t xml:space="preserve">- </w:t>
      </w:r>
      <w:r>
        <w:rPr>
          <w:rtl w:val="true"/>
        </w:rPr>
        <w:t>خیر، شر و فضيلت</w:t>
      </w:r>
      <w:bookmarkEnd w:id="303"/>
    </w:p>
    <w:p>
      <w:pPr>
        <w:pStyle w:val="BookText"/>
        <w:rPr/>
      </w:pPr>
      <w:r>
        <w:rPr>
          <w:rFonts w:ascii="IRNazanin" w:hAnsi="IRNazanin" w:eastAsia="IRNazanin"/>
          <w:color w:val="111111"/>
          <w:sz w:val="28"/>
          <w:sz w:val="28"/>
          <w:szCs w:val="28"/>
          <w:rtl w:val="true"/>
          <w:lang w:bidi="fa-IR"/>
        </w:rPr>
        <w:t>بر طبق این نظریه اسپینوزا که همه افعال انسان به اقتضای ذات خدا صادر می شوند،تفاوت افعال به تفاوت در نحوه صدور آنها از خدا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خوب و بد نامیده می شوند نیز، از این قاعده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تفاوت این افعال، تفاوتی ذاتی باشد و برخی افعال ذاتاً خوب و برخی دیگر ذاتاً بد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اسپینوزا در پیشگفتار بخش چهارم اخلاق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خیر و شر، باید توجه داشت که این اصطلاحات در نفس اشیاء به نتیجه مثبتی دلالت نمی کنند و آنها چیزی جز حالات فکر یا مفاهیمی که از مقایسه اشیا با یکدیگر ساخته ایم نیستند؛ زیرا ممکن است یک چیز درزمان واحد هم خوب باشد و هم بد و نه خوب و نه بد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او در رسالۀ اصلاح فاهمه می گوید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 تنها به نحو نسبی به کار می رود، تا آنجا که یک چیز واحد ممكن است، برحسب این که از چه نظر به آن نگریسته شود، خوب دانسته شود یا بد؛ هم چنین است کامل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را نمی توان از لحاظ طبیعت آن، </w:t>
      </w:r>
    </w:p>
    <w:p>
      <w:pPr>
        <w:pStyle w:val="BookText"/>
        <w:rPr/>
      </w:pPr>
      <w:r>
        <w:rPr>
          <w:rFonts w:ascii="IRNazanin" w:hAnsi="IRNazanin" w:eastAsia="IRNazanin"/>
          <w:color w:val="111111"/>
          <w:sz w:val="28"/>
          <w:sz w:val="28"/>
          <w:szCs w:val="28"/>
          <w:rtl w:val="true"/>
          <w:lang w:bidi="fa-IR"/>
        </w:rPr>
        <w:t>کامل یا ناقص خواند، خاصه اگر بدانیم که هر چیزی که پدید می آید مطابق با نظم ابدی و قوانین معین طبیعت پدید می آید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اسپینوزا در فقرات بالا، ضمن انکار واقعیت خیر و شر، آنها را اموری نسبی می داند که انسان ها آنها را در مقایسه اشیا بایکدیگر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ذیل بخش اول اخلاق، خیر و شر را امری نسبی می داند و آنها را اموری خیالی و نه واقعی معرفی می کند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با وجود این، اسپینوزا حفظ اصطلاحاتی چون خیر و شر را مفید می داند و برای آنها معانی خاصی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سخنی که هم اینک از پیشگفتار بخش چهارم اخلاق نقل کردیم،می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از خیر، هرچیزی است که به یقین معتقدیم که به وسیله آن می توانیم به نمونه طبیعت انسان که مد نظر قرار داده ایم،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مقصود از شر، هرچیزی است که مسلماً می دانیم که ما را از تقرب بدان نمونه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واقعیت را قصد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هرشیئی را، از این حیث که وجود دارد و به طریق خاصی عمل می کند، بدون توجه به دیمومت آن</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اسپینوزا در برهان قضیه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چهارم اخلاق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شیئی را خیر یا شر می نامیم که علت شادی یا اندوه باشد، یعنی قدرت فعالیت ما را افزایش یا کاهش دهد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هم چنین در ذیل بخش چهارم اخلاق می نویسد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فقط از این حیث خیرند که به انسان کمک می کنند تا از آن حیات نفس که به وسیله فهم، قابل تعریف است،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فقط آن اشیاء را شرّ می نامیم که انسان را از تکمیل عقل و برخورداری از حیات </w:t>
      </w:r>
    </w:p>
    <w:p>
      <w:pPr>
        <w:pStyle w:val="BookText"/>
        <w:rPr/>
      </w:pPr>
      <w:r>
        <w:rPr>
          <w:rFonts w:ascii="IRNazanin" w:hAnsi="IRNazanin" w:eastAsia="IRNazanin"/>
          <w:color w:val="111111"/>
          <w:sz w:val="28"/>
          <w:sz w:val="28"/>
          <w:szCs w:val="28"/>
          <w:rtl w:val="true"/>
          <w:lang w:bidi="fa-IR"/>
        </w:rPr>
        <w:t>عقلانی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همۀ اموری که انسان علت تامۀ آنها است ضرورتاً خیر است؛ لذا برای انسان هیچ شرّی پیش نمی آید، مگر از سوی علل خارجی؛ یعنی از این حیث که او جزئی از کل طبیعت است، که طبیعت انسانی مجبور به اطاعت از آن قوانین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خلاصه آنکه عمل خوب یا خیر، عملی است که به اقتضای ذات و طبیعت انسان صادر شود، قدرت و عقل او را افزایش دهد و او را به نمونه طبیعت انسان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عمل شر یا بد، عملی است که به اقتضای علل خارجی صادر شود، قدرت و عقل او را کاهش دهد و از نمونه طبیعت انسان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تعریف، عمل خوب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بر اساس اراده و عقل و عمل انسان آزاد منطبق می شود، و عمل بد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انسان بنده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بر طبق نظریه اسپینوزا، حسن و قبح افعال، به آن معنا که در اخلاق مطرح است، انکار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متکلمان اسلامی دو مبنای مشهور در این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مبنای متکلمان امامیه و معتزله که برای افعال، حسن و قبح ذاتی قائلند و عقل نیز در پاره ای از موارد، این حسن و قبح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متکلمان اشعری معتقدند که افعال دارای حسن و قبح ذاتی نیستند، بلکه هر عملی را که خدا انجام دهد یا بدان امرکند، خوب است و هر عملی که از آن نهی کند،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و قبح افعال به اراده خدا بستگی دارد</w:t>
      </w:r>
      <w:r>
        <w:rPr>
          <w:rFonts w:eastAsia="IRNazanin" w:cs="IRNazanin"/>
          <w:color w:val="111111"/>
          <w:sz w:val="28"/>
          <w:szCs w:val="28"/>
          <w:rtl w:val="true"/>
          <w:lang w:bidi="fa-IR"/>
        </w:rPr>
        <w:t>.</w:t>
      </w:r>
      <w:r>
        <w:rPr>
          <w:rStyle w:val="FootnoteAnchor"/>
          <w:rtl w:val="true"/>
        </w:rPr>
        <w:footnoteReference w:id="35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اسپینوزا که اصل ارادۀ آزاد را در مورد خدا و انسان منکر است، هر دو معنای حسن و قبح، یعنی حسن و قبح عقلی و شرعی،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تبصره قضیه نهم از بخش سوم اخلاق تصریح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نه به این جهت که چیزی را خوب می شماریم، برای رسیدن به آن تلاش می کنیم، می طلبیم و می خواهیم؛ بلکه برعکس، بدان جهت که برای رسیدن </w:t>
      </w:r>
      <w:bookmarkStart w:id="304" w:name="pg7021_59572"/>
    </w:p>
    <w:p>
      <w:pPr>
        <w:pStyle w:val="BookText"/>
        <w:rPr/>
      </w:pPr>
      <w:bookmarkEnd w:id="304"/>
      <w:r>
        <w:rPr>
          <w:rFonts w:ascii="IRNazanin" w:hAnsi="IRNazanin" w:eastAsia="IRNazanin"/>
          <w:color w:val="111111"/>
          <w:sz w:val="28"/>
          <w:sz w:val="28"/>
          <w:szCs w:val="28"/>
          <w:rtl w:val="true"/>
          <w:lang w:bidi="fa-IR"/>
        </w:rPr>
        <w:t>به آن تلاش می کنیم و آن را می طلبیم و می خواهیم، آن را خوب می شماریم</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اسپینوزا فضیلت و سعادت را نیز بر اساس معنایی که برای خیر ذکر کرد،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فضیلت و سعادت، عمل کردن بر طبق قوانین طبیعت خود و به منظور حفظ وجود و افزایش قدرت خویش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اسپینوزا، اما در قضایای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اخلاق و نیز ذیل این بخش، فضیلت را بر کوشش برای فهمیدن، به خصوص شناخت خدا تطبیق می کند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به منظور جمع این سخن با سخن قبلی باید توجه کرد که به اعتقاد اسپینوزا، فضیلت و سعادت عمل بر طبق طبیعت انسانی است، اما این نوع عمل بدون شناخت تام و کامل جهان ممکن نیست و شناخت کامل جهان، از طریق شناخت خدا ممکن است</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یوخیم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کامل در شناخت خداست، زیرا بدون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تواند موجود یا فهمیده شود، بنابراین، خیر نهایی و سعادت نفس انسانی، شناخت خداست</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305" w:name="__RefHeading___Toc2862651_372815092"/>
      <w:bookmarkStart w:id="306" w:name="_Toc102"/>
      <w:bookmarkEnd w:id="305"/>
      <w:r>
        <w:rPr/>
        <w:t>2</w:t>
      </w:r>
      <w:r>
        <w:rPr>
          <w:rtl w:val="true"/>
        </w:rPr>
        <w:t xml:space="preserve">- </w:t>
      </w:r>
      <w:r>
        <w:rPr>
          <w:rtl w:val="true"/>
        </w:rPr>
        <w:t>تکلیف و اخلاق</w:t>
      </w:r>
      <w:bookmarkEnd w:id="306"/>
    </w:p>
    <w:p>
      <w:pPr>
        <w:pStyle w:val="BookText"/>
        <w:rPr/>
      </w:pPr>
      <w:r>
        <w:rPr>
          <w:rFonts w:ascii="IRNazanin" w:hAnsi="IRNazanin" w:eastAsia="IRNazanin"/>
          <w:color w:val="111111"/>
          <w:sz w:val="28"/>
          <w:sz w:val="28"/>
          <w:szCs w:val="28"/>
          <w:rtl w:val="true"/>
          <w:lang w:bidi="fa-IR"/>
        </w:rPr>
        <w:t>با توجه به مباحثی که تاکنون طرح شد، روشن است که باید و نباید و تکلیف انسان ها بر طبق مبانی اسپینوزا بی معنا است، زیرا همه چیز به اقتضای جوهر خدا، به طور ضروری صادر می شود، تفاوت افعال تنها در نحوه صدور و واسطه صدور است،نه در اراده آزاد انسانها</w:t>
      </w:r>
      <w:r>
        <w:rPr>
          <w:rFonts w:eastAsia="IRNazanin" w:cs="IRNazanin"/>
          <w:color w:val="111111"/>
          <w:sz w:val="28"/>
          <w:szCs w:val="28"/>
          <w:rtl w:val="true"/>
          <w:lang w:bidi="fa-IR"/>
        </w:rPr>
        <w:t>.</w:t>
      </w:r>
      <w:r>
        <w:rPr>
          <w:rStyle w:val="FootnoteAnchor"/>
          <w:rtl w:val="true"/>
        </w:rPr>
        <w:footnoteReference w:id="36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جاست که اخلاق اسپینوزا با اخلاق سنتی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w:t>
      </w:r>
    </w:p>
    <w:p>
      <w:pPr>
        <w:pStyle w:val="BookText"/>
        <w:rPr/>
      </w:pPr>
      <w:r>
        <w:rPr>
          <w:rFonts w:ascii="IRNazanin" w:hAnsi="IRNazanin" w:eastAsia="IRNazanin"/>
          <w:color w:val="111111"/>
          <w:sz w:val="28"/>
          <w:sz w:val="28"/>
          <w:szCs w:val="28"/>
          <w:rtl w:val="true"/>
          <w:lang w:bidi="fa-IR"/>
        </w:rPr>
        <w:t>سنتی براساس پذیرش اراده و اختیار از سویی، و حسن و قبح از دیگر سوی، انسانها تشویق می شوند تا کارهای خوب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اخلاق سنتی، علاوه بر جنبه توصیفی، جنبه توصیه ای و نصیحت آمیز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اسپینوزا اراده آزاد و حسن و قبح افعال را نمی پذیرد، لذا نمی تواند از باید و نباید و توصیه اخلاقی سخن بگوید و تنها می تواند جنبه توصیفی و تحلیلی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که او در مباحث اخلاقی انجام می دهد، این است که نحوه صدور افعال مختلف انسان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حالات جوهر یا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و سلسله علل آنها را تا خدا، پی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هر یک از حالات و افعال، اصطلاحی انتخاب کرده و به تعریفش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کاپلستن درست است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هیچ وجه قصد توضیح اخلاق نصیحت آمیز را نداشته است، بلکه تنها اخلاق تحلیلی را توضیح میدهد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سؤالی که در این جا می توان طرح کرد، این است که قصد اسپینوزا از طرح مباحث اخلاقی و تحلیل فعل و انفعالات مختلف انسان چیست، و اصولاً آیا اخلاق او هیچ گونه پیام عملی و توصیه ای حتی از نوع توصیه غیر مستقیم،ندارد؟</w:t>
      </w:r>
    </w:p>
    <w:p>
      <w:pPr>
        <w:pStyle w:val="BookText"/>
        <w:rPr/>
      </w:pPr>
      <w:r>
        <w:rPr>
          <w:rFonts w:ascii="IRNazanin" w:hAnsi="IRNazanin" w:eastAsia="IRNazanin"/>
          <w:color w:val="111111"/>
          <w:sz w:val="28"/>
          <w:sz w:val="28"/>
          <w:szCs w:val="28"/>
          <w:rtl w:val="true"/>
          <w:lang w:bidi="fa-IR"/>
        </w:rPr>
        <w:t>به نظر می رسد قصد فیلسوف ما از طرح اخلاق توصیفی، قرار دادن انسانها در مسیری خاص و توصیه آنها به پیمودن این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توصیه ای غیر مستقیم است که از راه شناخت و معرفت حاصل می شود و از این جهت او را می توان با سقراط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از نظر اسپینوزا فعل و خواستن، تابع میل است و میل، تابع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معرفت انسان کامل باشد و او به عمل فضیلت مندانه آگاهی داشته باشد، به فضیلت و سعادت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معرفتش ناقص باشد و از علل و اسباب خارجی و عواطف انفعالی ناشی شده باشد، به فضیلت نمی رسد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اسپینوزا با تبیین کل جهان، به زعم خود این معرفت کامل را در اختیار انسان ها قرار می دهد، و با این تعلیم، آنها را ضرورتاً به فضیلت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w:t>
      </w:r>
    </w:p>
    <w:p>
      <w:pPr>
        <w:pStyle w:val="BookText"/>
        <w:rPr/>
      </w:pPr>
      <w:r>
        <w:rPr>
          <w:rFonts w:ascii="IRNazanin" w:hAnsi="IRNazanin" w:eastAsia="IRNazanin"/>
          <w:color w:val="111111"/>
          <w:sz w:val="28"/>
          <w:sz w:val="28"/>
          <w:szCs w:val="28"/>
          <w:rtl w:val="true"/>
          <w:lang w:bidi="fa-IR"/>
        </w:rPr>
        <w:t>محض حصول معرفت کامل، میل و در نتیجه عمل فضیلت مندانه از انسان ها 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پیام و اثر عملی اخلاق تحلیلی اسپینوزا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توضیح، همه مباحث کتاب اخلاق، حتى مباحث مربوط به جهان شناسی و خداشناسی، بحث اخلاق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نام این کتاب را اخلاق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لويس معتقد است یکی از اهداف اصلی اسپینوزا از نوشتن کتاب اخلاق، این بود که از طریق تعلیم شناخت حقیقی ماهیت عواطف و امیال بشری، به خواننده اش کمک کند تا بر عواطف و امیالش مسلط شود و از بندگی آن ها نجات یابد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به نظر اسپینوزا، انسان آزاد کسی است که بر طبق عقل خویش عمل می کند و تصورات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اسپینوزا با طرح مباحث خود، تصورات تام را بر اذهان القاء می کند و از این طریق آنها را از انفعالات آزاد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اسپینوزا نمی تواند مستقیم نصیحت و توصیه ای برای انسانها داشته باشد، و چنین کاری را هم نکرده است؛ اما به طور غیر مستقیم، یعنی با در اختیار گذاشتن معرفت کامل و شناساندن عقل و قدرت آن و راه مهار عواطف، می کوشد انسانها را به سعادت و آزادی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اسپینوزا در قضیه سوم و برهانش از بخش پنجم اخلاق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ای که انفعال است، به محض این که آن را به طور واضح و متمایز تصور کنیم، از انفعال بودن متوقف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ای که انفعال است، تصوری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عاطفه را به طور واضح و متمایز تصور کنیم، این تصور از چنان عاطفه، از آن حیث که این عاطفه فقط به نفس مربوط است، تنها به واسطه عقل تمایز خواهد یافت؛ لذا عاطفه ازانفعال بودن متوقف خواهد شد</w:t>
      </w:r>
      <w:r>
        <w:rPr>
          <w:rFonts w:eastAsia="IRNazanin" w:cs="IRNazanin"/>
          <w:color w:val="111111"/>
          <w:sz w:val="28"/>
          <w:szCs w:val="28"/>
          <w:rtl w:val="true"/>
          <w:lang w:bidi="fa-IR"/>
        </w:rPr>
        <w:t>».</w:t>
      </w:r>
      <w:r>
        <w:rPr>
          <w:rStyle w:val="FootnoteAnchor"/>
          <w:rtl w:val="true"/>
        </w:rPr>
        <w:footnoteReference w:id="36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قابل طرح در این جا؛ این است که در عبارت بالا اسپینوزا درمان عواطف راتنها از راه شناخت نفس و عواطف، یعنی از راه عقل و معرفت ممکن دانسته، در حالی که او در قضیه هفتم از بخش چهارم اخلاق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از عاطفه ای جلوگیری شود و یا زائل گردد، مگر به وسیله عاطفه ای متضاد که قوی تر از آن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 پاسخ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معرفت عقلی و کامل، یا معرفت ناقص و متأثر از علل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و میل متناسب با خود را به دنبال دارد و این میل نیز به نوبه خود، عمل متناسبش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منشأ عواطف و اميال متضاد، شناخت های کامل و ناقصند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درمان عاطفه ای که از شناخت ناقص ناشی شده است، باید ابتدا به شناخت کامل دست یافت؛ شناختی که نتیجه آن، عاطفه و میل متضاد باعاطفه سابق است؛ بدین ترتیب، می توان عاطفه سابق را تضعیف یا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معرفت کامل به طور غیر مستقیم و به واسطه میل مناسبش، عواطف انفعالی را مهار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 به عقیده اسپینوزا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عواطفی که از عقل ناشی، و یا به وسیله آن برانگیخته می شوند، اگر زمان را در نظر بگیریم، از عواطف مربوط به اشیای جزئی که آنها را غایت می دانیم شدیدترند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لذا در تعارض میان عواطف ناشی از عقل با عواطف ناشی از علل و اسباب خارجی، غلبه با عواطف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پاسخ بالا را به صورت دیگری توضیح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جوهر خدا به واسطه صفت فکر، عقل ناشی می شود و اقتضای عقل، شناخت کامل، از جمله شناخت واضح و متمایز نفس و عواطف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شناخت، عشق به خدا است که قوی ترین اميال است و بر عواطف انفعالی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 درمان همه عواطف انفعالی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اسپینوزا در قضیه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پنجم اخلاق می 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و عواطف خود را به طور واضح و متمایز می فهمد، به خدا عشق می ورزد و این فهم هر انداره بیشتر باشد، این عشق بیشتر خواهد بود</w:t>
      </w:r>
      <w:r>
        <w:rPr>
          <w:rFonts w:eastAsia="IRNazanin" w:cs="IRNazanin"/>
          <w:color w:val="111111"/>
          <w:sz w:val="28"/>
          <w:szCs w:val="28"/>
          <w:rtl w:val="true"/>
          <w:lang w:bidi="fa-IR"/>
        </w:rPr>
        <w:t>».</w:t>
      </w:r>
      <w:r>
        <w:rPr>
          <w:rStyle w:val="FootnoteAnchor"/>
          <w:rtl w:val="true"/>
        </w:rPr>
        <w:footnoteReference w:id="367"/>
      </w:r>
      <w:bookmarkStart w:id="307" w:name="pg7021_59576"/>
    </w:p>
    <w:p>
      <w:pPr>
        <w:pStyle w:val="BookText"/>
        <w:rPr/>
      </w:pPr>
      <w:bookmarkEnd w:id="307"/>
      <w:r>
        <w:rPr>
          <w:rFonts w:ascii="IRNazanin" w:hAnsi="IRNazanin" w:eastAsia="IRNazanin"/>
          <w:color w:val="111111"/>
          <w:sz w:val="28"/>
          <w:sz w:val="28"/>
          <w:szCs w:val="28"/>
          <w:rtl w:val="true"/>
          <w:lang w:bidi="fa-IR"/>
        </w:rPr>
        <w:t>در پایان این بحث مناسب است به یکی از فوایدی اشاره شود که اسپینوزا در انتهای ذیل بخش دوم اخلاق برای نظریه خویش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آموزد که با روحی آرام در انتظار حوادث بمانیم و دو رویۀ بخت را تحمل کنیم، زیرا می دانیم که همه اشیا از حکم سرمدی خداوند با ضرورتی یکسان برمی آیند؛ همان طور که از ماهیت مثلث برمی آید که زوایای آن مساوی با دو قائمه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بنابراین، لازمه شناخت و اعتقاد به نظریه اسپینوزا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او شناخت کامل عقل از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به وضعیت جهان است، چون این وضعیت به اقتضای ضروری و ازلی ذات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دلاهانتی این مطلب را با نظریه رواقیان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رواقیان فکر می کردند که انسانها مانند سگ هایی هستند که به گاری بسته شده اند، آنها چه بخواهند و چه نخواهند کشیده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آنها به کشیده شدن خود راضی باشند، در این صورت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رواقی به برجسته ترین شکل در فکر اسپینوزا وجود دارد، او اختیار را با رضایت به نظم جهانی معقول، یکی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آزاد که به وسیله عقل هدایت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را ضروری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ترتیب، به تقدیر خود تن در می دهد و تشخیص می دهد که تقدیرش از حکم ازلی خدا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مایل است که اشیاء، همان گونه که هستند، باشند</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308" w:name="__RefHeading___Toc2862653_372815092"/>
      <w:bookmarkStart w:id="309" w:name="_Toc103"/>
      <w:bookmarkEnd w:id="308"/>
      <w:r>
        <w:rPr/>
        <w:t>3</w:t>
      </w:r>
      <w:r>
        <w:rPr>
          <w:rtl w:val="true"/>
        </w:rPr>
        <w:t xml:space="preserve">- </w:t>
      </w:r>
      <w:r>
        <w:rPr>
          <w:rtl w:val="true"/>
        </w:rPr>
        <w:t>کیفر جرم</w:t>
      </w:r>
      <w:bookmarkEnd w:id="30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نظریه فلسفی اسپینوزا، علّیت ضروری بر جهان حاکم است؛ لذا اعمال انسان نیز به هم چون دیگر پدیده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علل و معلولهای ضروری قرار می گیرد و از روی اراده آزاد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 تکلیف تشریعی، اخلاقی، و حقوقی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پایه، اسپینوزا در حقوق جزا، منکر کیفر تشریعی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فاعل به حکم عقل یا شرع، مستحق کیفر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تکلیف عقلی، اخلاقی، شرعی و حقوقی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به نظر اسپینوزا هیچ نوع کیفر برای اعمالی که ما انسانها آنها را مجرمانه می خوانیم، وجود ندارد؟</w:t>
      </w:r>
    </w:p>
    <w:p>
      <w:pPr>
        <w:pStyle w:val="BookText"/>
        <w:rPr/>
      </w:pPr>
      <w:r>
        <w:rPr>
          <w:rFonts w:ascii="IRNazanin" w:hAnsi="IRNazanin" w:eastAsia="IRNazanin"/>
          <w:color w:val="111111"/>
          <w:sz w:val="28"/>
          <w:sz w:val="28"/>
          <w:szCs w:val="28"/>
          <w:rtl w:val="true"/>
          <w:lang w:bidi="fa-IR"/>
        </w:rPr>
        <w:t>اسپینوزا در پاسخ، از کیفر تکوینی و نوعی خاص از کیفر حقوقی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اعمال انسان آثار و نتایج تکوینی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شرارت آمیز، با همان تفسیر اسپینوزایی، آثار تکوینی خاصی دارد که خواه ناخواه گریبانگیر فاعل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کیفر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نامه به اُلدنبورگ</w:t>
      </w:r>
      <w:r>
        <w:rPr>
          <w:rStyle w:val="FootnoteAnchor"/>
          <w:rtl w:val="true"/>
        </w:rPr>
        <w:footnoteReference w:id="370"/>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در اسب بودن و انسان نبودن معذور است؛ با وجود این، اسب باید اسب باشد و انسان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اثر گاز گرفتن سگی هار می شود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حق خفه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آنکه قادر به غلبه بر امیالش نیست و نمی تواند از ترس قوانین جلوی آنها را بگیرد، در ضعیف بودنش معذور است؛ ولی با این حال، نمی تواند با آسودگی خاطر از معرفت و خدا بهره مند شود و ضرورتاً از بین خواهد رفت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مشابه این سخنان را فیلسوف مسلمان، میرداماد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و پاداش، از لوازم ماهیات افعال نیک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فاعل مباشر، محلی است که فعل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 اینها به فاعل مباشر باز می گردد نه به خالق و افاضه کننده و ایجاد کننده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آثار ادویه و داروهای سمی، در بدن و مزاج کسی که از آن استفاده میکند، ظاهر می شود</w:t>
      </w:r>
      <w:r>
        <w:rPr>
          <w:rFonts w:eastAsia="IRNazanin" w:cs="IRNazanin"/>
          <w:color w:val="111111"/>
          <w:sz w:val="28"/>
          <w:szCs w:val="28"/>
          <w:rtl w:val="true"/>
          <w:lang w:bidi="fa-IR"/>
        </w:rPr>
        <w:t>».</w:t>
      </w:r>
      <w:r>
        <w:rPr>
          <w:rStyle w:val="FootnoteAnchor"/>
          <w:rtl w:val="true"/>
        </w:rPr>
        <w:footnoteReference w:id="37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به نظر اسپینوزا و میرداماد نتیجۀ برخی اعمال، که ما آنها را خوب می نامیم، آثار مثبت است و نتیجه اعمال دیگر، یعنی اعمال بد، آثار منفی و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به ماهیت اعمال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اعمال در نفس و بدن هر کس موجود </w:t>
      </w:r>
    </w:p>
    <w:p>
      <w:pPr>
        <w:pStyle w:val="BookText"/>
        <w:rPr/>
      </w:pPr>
      <w:r>
        <w:rPr>
          <w:rFonts w:ascii="IRNazanin" w:hAnsi="IRNazanin" w:eastAsia="IRNazanin"/>
          <w:color w:val="111111"/>
          <w:sz w:val="28"/>
          <w:sz w:val="28"/>
          <w:szCs w:val="28"/>
          <w:rtl w:val="true"/>
          <w:lang w:bidi="fa-IR"/>
        </w:rPr>
        <w:t>شود، آثار نیز در همان جا ظاهر خواهد شد، هر چند فاعل حقیقی این افعال موجود دیگری مثل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را کیفر تکوینی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اسپینوزا کیفر حقوقی و قانونی را نیز مجاز می شمرد، امانه جهت استحقاق تشریعی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نامه هایش، این مطلب را تأیید می کند که گناهان و شرارتها جبری است و در نتیجه، قابل بخشش است، بعلاوه تأکید می کند که لازمه ضروری بودن شرارت این نیست که از آن نباید ترسید و خطر آن کم تر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اسپینوزا پس از این پاسخ، به فصل هشتم از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تفکرات مابعدالطبیعی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افراد شریر مجازات می شوند، در حالی که آنان به خاطر طبیعتشان تقدير الهی را اجرا می کنند؟ پاسخ من این است که این نیز به خاطر تقدیرالهی است که آنها مجازات شوند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او پس از جمله مذکور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فقط کسانی مجازات می شوند که ما متعقدیم از روی انتخاب گناه می کنند، پس چرا انسانها می کوشند همه مارهای سمی را نابود کنند؟ چون آنها تنها بر طبق طبیعت خودشان عمل می کنند و نمی توانند به گونه ای دیگر عمل کنند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بنابراین، اسپینوزا منکر وضع قوانین کیفری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او، جامعه برای در امان ماندن از آسیبهای افراد شریر، حق مجازات آنان را دارد، نه از آن رو که این افراد مستحق مجازاتند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برای در امان ماندن از آسیب مارهای سمی آنها را نابود می کنیم، نه به دلیل این که این مارها مستحق مجازات و نابودی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فلسفه حقوق اسپینوزا نتایج مرتبط با حقوق کیفری زیر قابل استنباط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 جرم است که به دیگر انسانها ضرر و زیان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و ضعف جرم، بر اساس شدت و ضعف زبانی است که به افراد </w:t>
      </w:r>
      <w:bookmarkStart w:id="310" w:name="pg7021_59579"/>
    </w:p>
    <w:p>
      <w:pPr>
        <w:pStyle w:val="BookText"/>
        <w:rPr/>
      </w:pPr>
      <w:bookmarkEnd w:id="310"/>
      <w:r>
        <w:rPr>
          <w:rFonts w:ascii="IRNazanin" w:hAnsi="IRNazanin" w:eastAsia="IRNazanin"/>
          <w:color w:val="111111"/>
          <w:sz w:val="28"/>
          <w:sz w:val="28"/>
          <w:szCs w:val="28"/>
          <w:rtl w:val="true"/>
          <w:lang w:bidi="fa-IR"/>
        </w:rPr>
        <w:t>جامعه وارد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فاعل در تعیین کیفر جرم نقشی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مجرم باید به اندازه ای باشد که جلوی آسیب رساندن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قاتلی با یک سال زندان اصلاح شود، نباید بیش از یک سال زندان برای او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نتایج نظریه اسپینوزا، نسبیت در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به منظور جلوگیری از جرم و آسیب رساندن به دیگران است، و مجرمان از این جهت یکسان نیستند؛ پس مجازاتهای ثابتی برای جرائم وجود نخواهد داشت و مجازات مجرم براساس وضعیت روانی او تعیین خواهد شد؛ مگر اینکه جامعه بشری به این نتیجه برسد که برای جلوگیری ازجرم، مجازاتهای ثابت مفیدتر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لوازم نظریه اسپینوزا این است که حقوق کیفری، استقلال خود را از دست داده و به علومی چون روانشناسی و جامعه شناسی وابسته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به منظور تعیین مجازات برای یک مجرم، قاضی باید به نظر کارشناسان روانی و اجتماعی در مورد وضعیت روحی و اجتماعی مجرم توجه کند، و بنگرد که چه نوع مجازاتی جلوی تکرار جرم او را خواهد گرفت، و بر اساس نظر کارشناسی آنان، کیفر جرم را تعیین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را که در صدد آسیب رساندن به دیگرانند ولی هنوز مرتکب جرم نشده اند، می توان مجازات و زندانی کرد؛ چرا که فلسفه مجازات، جلوگیری از اضرار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مجازات، محدود کردن اقدامات یا تدابیر تأمینی گفته می شود</w:t>
      </w:r>
      <w:r>
        <w:rPr>
          <w:rFonts w:eastAsia="IRNazanin" w:cs="IRNazanin"/>
          <w:color w:val="111111"/>
          <w:sz w:val="28"/>
          <w:szCs w:val="28"/>
          <w:rtl w:val="true"/>
          <w:lang w:bidi="fa-IR"/>
        </w:rPr>
        <w:t>.</w:t>
      </w:r>
    </w:p>
    <w:p>
      <w:pPr>
        <w:pStyle w:val="Heading4"/>
        <w:numPr>
          <w:ilvl w:val="3"/>
          <w:numId w:val="1"/>
        </w:numPr>
        <w:rPr/>
      </w:pPr>
      <w:bookmarkStart w:id="311" w:name="__RefHeading___Toc2862655_372815092"/>
      <w:bookmarkStart w:id="312" w:name="_Toc104"/>
      <w:bookmarkEnd w:id="311"/>
      <w:r>
        <w:rPr/>
        <w:t>4</w:t>
      </w:r>
      <w:r>
        <w:rPr>
          <w:rtl w:val="true"/>
        </w:rPr>
        <w:t xml:space="preserve">- </w:t>
      </w:r>
      <w:r>
        <w:rPr>
          <w:rtl w:val="true"/>
        </w:rPr>
        <w:t>مقایسه فلسفه حقوق کیفری اسپینوزا با دیگر مکاتب و اندیشه های حقوقی هم سو</w:t>
      </w:r>
      <w:bookmarkEnd w:id="31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یک قرن پس از اسپینوزا </w:t>
      </w: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eastAsia="IRNazanin" w:cs="IRNazanin"/>
          <w:color w:val="111111"/>
          <w:sz w:val="28"/>
          <w:szCs w:val="28"/>
          <w:lang w:bidi="fa-IR"/>
        </w:rPr>
        <w:t>1677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متفکر ایتالیایی، بکاریا</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1738-1794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نخستین مصلح حقوق کیفری در غرب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بکاریانیز ماننداسپینوزا، هدف مجازات را منع کردن افراد از ارتکاب جرم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مبنای هر اقدام اجتماعی، فایده اجتماعی است؛ و جرم، صدمه ای است که بر پیکر جامعه وارد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ضابطه معقول برای ارزیابی شدت و ضعف جرم، حد و ماهیت صدمه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ارتکاب جرم، مهمتر از مجازات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بكاريا جبرگرا نبود و بر اساس نظریه جبر پیشنهادات مذکور را ارائه نکرد، بلکه او بیشتر تحت تأثیر منتسکیو و اصحاب دائرة المعارف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اصلاحات حقوقیش را لازمۀ پذیرش پیمان اجتماعی می دانست که بر اساس آن انسانها گرد هم می آیند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حدود یک قرن پس از بکاریا، در سده نوزدهم، گروهی از متفکران ایتالیایی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تحقّقی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فلسفه حقوق جزا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که بیش از دیگر مکاتب حقوقی به آراء اسپینوزا نزدیک است، عقیده دارد که انسان آزاد نیست، بلکه تحت تأثیر نیروهایی است که بر آن ها کنترلی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اسپینوزا دیدیم که نظریۂ جبر را از راه علیت ضروری و این که افعال انسان، معلول عللی است که در نهایت به خدا منتهی می شود، اثبات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اعضای مکتب تحقّقی از راههای دیگری نظریه جبر را اثبات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لمبروز </w:t>
      </w:r>
      <w:r>
        <w:rPr>
          <w:rStyle w:val="FootnoteAnchor"/>
          <w:rtl w:val="true"/>
        </w:rPr>
        <w:footnoteReference w:id="37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فرّی</w:t>
      </w:r>
      <w:r>
        <w:rPr>
          <w:rStyle w:val="FootnoteAnchor"/>
          <w:rtl w:val="true"/>
        </w:rPr>
        <w:footnoteReference w:id="379"/>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 ترند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لمبروز که پزشک بود، پس از مطالعات مفصل دربارۀ مجرمان به این نتیجه رسید که بعضی افراد به خاطر ساختمان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طریق ویژگی های استخوان بندی، شکل جمجمه، چانه، فک ها، گوش ها و غیره قابل تشخیص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بزهکاری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ویژگی های مشخصی مثل پیشانی کوتاه، رشد بیش از اندازه سینوس های پیشانی و پیشامدگی آرواره ها را از علائم مجرم مادر زاد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بزهکاری را بیشتر معلول شرایط و عوامل اجتماعی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به جز </w:t>
      </w:r>
    </w:p>
    <w:p>
      <w:pPr>
        <w:pStyle w:val="BookText"/>
        <w:rPr/>
      </w:pPr>
      <w:r>
        <w:rPr>
          <w:rFonts w:ascii="IRNazanin" w:hAnsi="IRNazanin" w:eastAsia="IRNazanin"/>
          <w:color w:val="111111"/>
          <w:sz w:val="28"/>
          <w:sz w:val="28"/>
          <w:szCs w:val="28"/>
          <w:rtl w:val="true"/>
          <w:lang w:bidi="fa-IR"/>
        </w:rPr>
        <w:t>عوامل اجتماعی، به عوامل انسان شناختی و فیزیکی نیز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طرفداران مکتب تحققی عقیده دارند که بزهکار، به خاطر تأثیر عواملی که در اختیارش نیست، و بدون آزادی اراده، مرتکب جرم می شود؛ از این رو فاقد تكليف و مسئولیت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کیفر تشریعی و از روی استحقاق مورد قبول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این گروه، مجازات به جهت دفاع اجتماعی و به خاطر حفظ امنیت عمومی و تضمین حقوق اجتماعی افراد،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نکاتی که در عقاید مکتب تحققی به چشم می خورد و در واقع از لوازم نظریۂ جبر و فلسفه حقوق کیفری مبتنی بر آن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توان آزادی افرادی را که هنوز مرتکب جرمی نشده اند ولی حالت خطرناکی دارند، محدود کرد، و از اقدامات تأمینی سود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تحققی، فردی کردن مجازات را مورد تأکید قرار می دهد و برای هر طبقه از بزهکاران مجازات یا عامل انفعالی خاصی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نسبی کردن مجازاتها است که در بحث از اسپینوزا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اصلی مکتب تحققی مبارزه با عوامل جرم مثل الكليسم، بیکاری، زاغه ها و فحشاء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یکی از مکاتب و یا جنبش هایی که تحت تأثیر مکتب تحققی پدید آمد، جنبش دفاع اجتماعی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مکتب تحققی به کار می گرفت، اما تحت تأثیر آراء جديد تغییر معنا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جنبش اصراری بر نظریه جبر ندارند و حتی گاه آن را انکار می کنند، به احساس درونی هر فرد از مسئولیت اخلاقی اش توجه می کنند و آن را می پذیرند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نظرية دفاع اجتماعی مکتب تحققی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جنبش، باید از طریق اصلاح حال مجرمان، اتخاذ تدابیر کافی برای ورود مجدد آنها به جامعه، و اصلاح مشکلاتی که علت وقوع بزهکاری است، از جامعه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تعیین مجازات، باید مجرم از نظر طبی و روانی مورد آزمایش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w:t>
      </w:r>
      <w:bookmarkStart w:id="313" w:name="pg7021_59582"/>
    </w:p>
    <w:p>
      <w:pPr>
        <w:pStyle w:val="BookText"/>
        <w:rPr/>
      </w:pPr>
      <w:bookmarkEnd w:id="313"/>
      <w:r>
        <w:rPr>
          <w:rFonts w:ascii="IRNazanin" w:hAnsi="IRNazanin" w:eastAsia="IRNazanin"/>
          <w:color w:val="111111"/>
          <w:sz w:val="28"/>
          <w:sz w:val="28"/>
          <w:szCs w:val="28"/>
          <w:rtl w:val="true"/>
          <w:lang w:bidi="fa-IR"/>
        </w:rPr>
        <w:t>قاضی در زمینه تعیین کیفر باید توسعه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کیفری نه ابزار منحصر به فرد و نه بهترین ابزار برای مبارزه با بزهکاری است و تا آنجا که ممکن است مجازات ها باید کاهش یابند یا حذف شوند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آنسل</w:t>
      </w:r>
      <w:r>
        <w:rPr>
          <w:rStyle w:val="FootnoteAnchor"/>
          <w:rtl w:val="true"/>
        </w:rPr>
        <w:footnoteReference w:id="382"/>
      </w:r>
      <w:r>
        <w:rPr>
          <w:rFonts w:ascii="IRNazanin" w:hAnsi="IRNazanin" w:eastAsia="IRNazanin"/>
          <w:color w:val="111111"/>
          <w:sz w:val="28"/>
          <w:sz w:val="28"/>
          <w:szCs w:val="28"/>
          <w:rtl w:val="true"/>
          <w:lang w:bidi="fa-IR"/>
        </w:rPr>
        <w:t xml:space="preserve">که از معروفترین طرفداران جنبش دفاع اجتماعی است، این جنبش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جنبش ضد کیفری یا لااقل غیرکیفری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 کند</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314" w:name="__RefHeading___Toc2862657_372815092"/>
      <w:bookmarkStart w:id="315" w:name="_Toc105"/>
      <w:bookmarkEnd w:id="314"/>
      <w:r>
        <w:rPr/>
        <w:t>5</w:t>
      </w:r>
      <w:r>
        <w:rPr>
          <w:rtl w:val="true"/>
        </w:rPr>
        <w:t xml:space="preserve">- </w:t>
      </w:r>
      <w:r>
        <w:rPr>
          <w:rtl w:val="true"/>
        </w:rPr>
        <w:t>خلاصه و نقد</w:t>
      </w:r>
      <w:bookmarkEnd w:id="315"/>
    </w:p>
    <w:p>
      <w:pPr>
        <w:pStyle w:val="BookText"/>
        <w:rPr/>
      </w:pPr>
      <w:r>
        <w:rPr>
          <w:rFonts w:ascii="IRNazanin" w:hAnsi="IRNazanin" w:eastAsia="IRNazanin"/>
          <w:color w:val="111111"/>
          <w:sz w:val="28"/>
          <w:sz w:val="28"/>
          <w:szCs w:val="28"/>
          <w:rtl w:val="true"/>
          <w:lang w:bidi="fa-IR"/>
        </w:rPr>
        <w:t>اسپینوزا براساس نظریۀ جبر، منکر خیر و شر و تکلیف اخلاقی و استحقاق مجازات برای مجرمان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 و سعادت و فضیلت را عملی می داند که قدرت و عقل را افزایش دهد و باعث حفظ و بقای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برای اسپینوزا، به معنای توصیف افعالی است که قدرت و عمر انسان را افزایش یا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مجرمان هم صرفا به منظور در امان ماندن از آسیبهای آنهاست نه استحقاق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نقد این نظریات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جبر با بدیهی ترین معرفت آدمی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با مراجعه به خود، آزادی و اختیار را وجدان می کند و با علم حضوری در می یابد که وقتی عملی را انجام می دهد، توانایی ترک آن عمل را نیز دارد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بنابراین نظریه جبر پذیرفتنی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می رسد لازمه نظریه جبر، شکاکیت است؛ یعنی طرفدار جبر نمی تواند هیچ معرفتی داشته باشد و نظریه ای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 که بدیهی ترین علم، یعنی علم به آزادی را انکار می کند، نمی تواند علوم دیگر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شدت کمتری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اسپینوزا آزادی انسان را نمی پذیرد، چرا باید نظریات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لحاظ قوّت و بداهت به اندازۀ علم به اختیار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حُسن و قبح ذاتی و عقلی نیز معرفتی بدیهی و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p>
    <w:p>
      <w:pPr>
        <w:pStyle w:val="BookText"/>
        <w:rPr/>
      </w:pPr>
      <w:r>
        <w:rPr>
          <w:rFonts w:ascii="IRNazanin" w:hAnsi="IRNazanin" w:eastAsia="IRNazanin"/>
          <w:color w:val="111111"/>
          <w:sz w:val="28"/>
          <w:sz w:val="28"/>
          <w:szCs w:val="28"/>
          <w:rtl w:val="true"/>
          <w:lang w:bidi="fa-IR"/>
        </w:rPr>
        <w:t>انسان، خوب بودن برخی افعال هم چون عدالت و صداقت، و بد بودن برخی افعال دیگر، چون ستم و دروغ را درک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اسپینوزا در ردّ حُسن و قبح عقلی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افعال خوب، گاهی بد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راستگویی اگر باعث به خطر افتادن جان کسی شود، بد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راستگویی ذاتاً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را اشاعره نیز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همیشه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بالا سخن راست مصداق دو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راستگویی و دیگری به خطر انداختن جان 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عقلی، هم باید راست گفت و هم نباید جان کسی را به خطر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شرایط خارجی گاه به گونه ای است که نمی توان به هر دو تکلیف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تکلیف مهم تر یعنی نجات جان انسان، باید به جا آورده شود، و تکلیف کم اهمیت تر باید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راستگویی و نجات دادن جان یک انسان، هر دو في حدّ نفسه خوبند، اما گاه این دو با هم تزاحم می کنند و نمی توان به هر دو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عقل حکم می کند که عمل مهم تر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بدان معنا نیست که عمل کم اهمیت تر مثل راستگویی، ذاتا خوب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اسپینوزا ملاک فضیلت را بقای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ملاک نتیجه می گیرد که باید اعمالی انجام دهیم که قدرت و عمر ما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ملاک فضیلت بقاست، اما به آموزۀ معاد نیز معتقد باشیم، نتیجه غیر از آن خواهد بود که اسپینوزا در پی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عملی در این جهان باعث نابودی انسان شود، اما همان عمل باعث زندگی ابدی همراه با علم و قدرت و آرامش و لذت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وارد کردن آموزۂ معاد، مصادیق فضیلت و سعادت متفاوت خواهد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اسپینوزا عمل را تابع میل و میل را تابع معرفت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کسی که به مفید بودن عملی آگاهی یافت، نسبت به آن عمل نیز میل پیدا می کند و پس از میل، عمل از او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ارتباط میان این عوامل، لااقل در پاره ای از موارد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فایده عملی آگاهی یابیم و حتی نسبت به آن میل </w:t>
      </w:r>
    </w:p>
    <w:p>
      <w:pPr>
        <w:pStyle w:val="BookText"/>
        <w:rPr/>
      </w:pPr>
      <w:r>
        <w:rPr>
          <w:rFonts w:ascii="IRNazanin" w:hAnsi="IRNazanin" w:eastAsia="IRNazanin"/>
          <w:color w:val="111111"/>
          <w:sz w:val="28"/>
          <w:sz w:val="28"/>
          <w:szCs w:val="28"/>
          <w:rtl w:val="true"/>
          <w:lang w:bidi="fa-IR"/>
        </w:rPr>
        <w:t>شدیدی داشته باشیم، اما آن عمل را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روزه دار با وجود علم و میل شدید به آب و غذا، بازهم، از خوردن و آشامیدن امساک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 وجدان، همان طور که آزادی و حسن و قبح اخلاقی را درک می کند، به مجازات کسی که مرتکب جرم شده است نیز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سیرۀ عقلا در مورد وضع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اسپینوزا در پاسخ به این اشکال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دان ها به جهت در امان ماندن جامعه از شرارت مجرمان، مجازات هایی برای آنها در نظر می گیرند، نه به جهت استحقاق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اسپینوزا با رویه حقوق دان ها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نکاتی که برای تعیین مجازات مورد توجه قرار می گیرد نیت و علم و آگاهی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به هدف شکاریک حیوان، انسانی را کشت، او را قصاص نمی کنند، در حالی که اگر به قصد کشتن، دست به قتل بزند، مجازات قصاص برای او در نظر گرفته می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توان برخی از لوازم نظریه اسپینوزا را پذیرفت، بدون آن که مبنای فلسفی او را قبول کرد، همان سان که جنبش دفاع اجتماعی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اقدامات تأمینی را می توان به جهت رعایت مصلحت عمومی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مبارزه با عوامل جرم هم چون الکلیسم، بیکاری، زاغه ها و فحشاء را پذیرفت، اما نه به این دلیل که این عوامل، علل تامۂ وقوع جرم اند، بلکه به این دلیل که در وقوع جرم مؤثرند</w:t>
      </w:r>
      <w:r>
        <w:rPr>
          <w:rFonts w:eastAsia="IRNazanin" w:cs="IRNazanin"/>
          <w:color w:val="111111"/>
          <w:sz w:val="28"/>
          <w:szCs w:val="28"/>
          <w:rtl w:val="true"/>
          <w:lang w:bidi="fa-IR"/>
        </w:rPr>
        <w:t xml:space="preserve">. </w:t>
      </w:r>
      <w:bookmarkStart w:id="316" w:name="pg7021_59585"/>
    </w:p>
    <w:p>
      <w:pPr>
        <w:pStyle w:val="Heading3"/>
        <w:numPr>
          <w:ilvl w:val="2"/>
          <w:numId w:val="1"/>
        </w:numPr>
        <w:rPr/>
      </w:pPr>
      <w:bookmarkStart w:id="317" w:name="__RefHeading___Toc2862659_372815092"/>
      <w:bookmarkStart w:id="318" w:name="_Toc106"/>
      <w:bookmarkEnd w:id="316"/>
      <w:bookmarkEnd w:id="317"/>
      <w:r>
        <w:rPr>
          <w:rtl w:val="true"/>
        </w:rPr>
        <w:t>آزادی و اختیار از دیدگاه کانت</w:t>
      </w:r>
      <w:bookmarkEnd w:id="318"/>
    </w:p>
    <w:p>
      <w:pPr>
        <w:pStyle w:val="Heading4"/>
        <w:numPr>
          <w:ilvl w:val="3"/>
          <w:numId w:val="1"/>
        </w:numPr>
        <w:rPr/>
      </w:pPr>
      <w:bookmarkStart w:id="319" w:name="__RefHeading___Toc2862661_372815092"/>
      <w:bookmarkStart w:id="320" w:name="_Toc107"/>
      <w:bookmarkEnd w:id="319"/>
      <w:r>
        <w:rPr>
          <w:rtl w:val="true"/>
        </w:rPr>
        <w:t>چکیده</w:t>
      </w:r>
      <w:bookmarkEnd w:id="32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دربارۀ آزادی اراده یا اختیار، از دیدگاه نظری و عملی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است که مطابق مبانی فلسفۀ سنتی، آزادی اراده مسأله جدلّى الطرفين است و می توان بر وجود آزادی و نفی آزادی، برهان فلسفی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فلسفه رایج، آزادی اراده به تناقض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بر اساس مبانی فلسفی خویش، راهی برای رفع این تناقض نشان می دهد، اما اثبات آزادی اراده را از راه عقل نظری ناممکن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مباحث عقل عملی به اثبات اختیار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غایت اخلاق، اراده خوب است که فرع بر وجود آزادی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اراده پیش فرض وجود اخلاق است که امری بدیهی و مورد پذیرش است، پس آزادی نیز باید پذیرفته شود</w:t>
      </w:r>
      <w:r>
        <w:rPr>
          <w:rFonts w:eastAsia="IRNazanin" w:cs="IRNazanin"/>
          <w:color w:val="111111"/>
          <w:sz w:val="28"/>
          <w:szCs w:val="28"/>
          <w:rtl w:val="true"/>
          <w:lang w:bidi="fa-IR"/>
        </w:rPr>
        <w:t xml:space="preserve">. </w:t>
      </w:r>
      <w:bookmarkStart w:id="321" w:name="pg7021_59586"/>
    </w:p>
    <w:p>
      <w:pPr>
        <w:pStyle w:val="Heading4"/>
        <w:numPr>
          <w:ilvl w:val="3"/>
          <w:numId w:val="1"/>
        </w:numPr>
        <w:rPr/>
      </w:pPr>
      <w:bookmarkStart w:id="322" w:name="__RefHeading___Toc2862663_372815092"/>
      <w:bookmarkStart w:id="323" w:name="_Toc108"/>
      <w:bookmarkEnd w:id="321"/>
      <w:bookmarkEnd w:id="322"/>
      <w:r>
        <w:rPr>
          <w:rtl w:val="true"/>
        </w:rPr>
        <w:t>مقدّمه</w:t>
      </w:r>
      <w:bookmarkEnd w:id="323"/>
    </w:p>
    <w:p>
      <w:pPr>
        <w:pStyle w:val="BookText"/>
        <w:rPr/>
      </w:pPr>
      <w:r>
        <w:rPr>
          <w:rFonts w:ascii="IRNazanin" w:hAnsi="IRNazanin" w:eastAsia="IRNazanin"/>
          <w:color w:val="111111"/>
          <w:sz w:val="28"/>
          <w:sz w:val="28"/>
          <w:szCs w:val="28"/>
          <w:rtl w:val="true"/>
          <w:lang w:bidi="fa-IR"/>
        </w:rPr>
        <w:t>چگونگی صدور اراده و این که آیا آدمی در افعال خویش دارای قدرت اراده و انتخاب آزادانه است، یا این که اراده او به صورت جدی و در اثر علل و عوامل خارجی صادر می شود، از مهم ترین و پیچیده ترین پرسش های فکری و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که در فرهنگ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از کهن ترین مسائل نظری است که در عرصه های مختلف علوم و فرهنگ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فلسفه، کلام، اصول فقه، حقوق، اخلاق، روانشناسی و فیزیک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های مختلف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 از نخستین موضوعات مطرح شده در حوزه فرهنگ اسلامی و به خصوص علم کلام است که موجب تأسیس برخی حوزه های کلامی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معقولیت بسیاری از اصول و عقاید دینی در گرو داشتن تصویر درستی از این موضوع است، لذا هر مکتب کلامی نظریۂ خاص در این باره ارائه کرده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فیلسوفان غرب نیز، این موضوع همواره مورد بحث و گفتگو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به عنوان بنیانگذار فلسفه جديد غرب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انسان را فکر و اندیشه می داند و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جور اندیشه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ادارک فاهمه و فصل اراده</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بدین ترتیب، از دیدگاه دکارت، نفس آدمی دو بعد اساسی دارد که دیگر جنبه ها به همین دو بعد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فاهمه یاقوۀ ادراک است و </w:t>
      </w:r>
      <w:bookmarkStart w:id="324" w:name="pg7021_59587"/>
    </w:p>
    <w:p>
      <w:pPr>
        <w:pStyle w:val="BookText"/>
        <w:rPr/>
      </w:pPr>
      <w:bookmarkEnd w:id="324"/>
      <w:r>
        <w:rPr>
          <w:rFonts w:ascii="IRNazanin" w:hAnsi="IRNazanin" w:eastAsia="IRNazanin"/>
          <w:color w:val="111111"/>
          <w:sz w:val="28"/>
          <w:sz w:val="28"/>
          <w:szCs w:val="28"/>
          <w:rtl w:val="true"/>
          <w:lang w:bidi="fa-IR"/>
        </w:rPr>
        <w:t>دیگری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ایمانوئل کانت نیز که از بزرگ ترین فیلسوفان عصر جدید 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اراده بحث و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اصلی اراده برای او، بدان جهت است که از دیدگاه او آزادی اراده پیش فرض تکلیف و مسئولیت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حکمت عملی در نزد كانت اهمیت ویژه ای دارد و تنها در این حوزه است که او خدا و جهان و نفس و جاودانگی نفس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اعتقاد او وجود اخلاق و حکمت عملی به اثبات آزادی اراده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مسأله اراده را در حوزه مباحث عقل نظری نیز مطرح کرده است، هر چند به نظر او، فلسفه رایج قادر به حل آن نیست و تنها با پذیرش اصول فلسفه نقادی او می توان به حل این مسأله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ابتدا آن دسته از اصول فلسفه كانت طرح می شود که در فهم نظری او در باب آزادی و اختیار انسان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اختیار از منظر عقل نظری بررسی می شود و در نهایت، به اختیار از منظر عقل عملی اشاره خواهد شد</w:t>
      </w:r>
      <w:r>
        <w:rPr>
          <w:rFonts w:eastAsia="IRNazanin" w:cs="IRNazanin"/>
          <w:color w:val="111111"/>
          <w:sz w:val="28"/>
          <w:szCs w:val="28"/>
          <w:rtl w:val="true"/>
          <w:lang w:bidi="fa-IR"/>
        </w:rPr>
        <w:t>.</w:t>
      </w:r>
    </w:p>
    <w:p>
      <w:pPr>
        <w:pStyle w:val="Heading4"/>
        <w:numPr>
          <w:ilvl w:val="3"/>
          <w:numId w:val="1"/>
        </w:numPr>
        <w:rPr/>
      </w:pPr>
      <w:bookmarkStart w:id="325" w:name="__RefHeading___Toc2862665_372815092"/>
      <w:bookmarkStart w:id="326" w:name="_Toc109"/>
      <w:bookmarkEnd w:id="325"/>
      <w:r>
        <w:rPr>
          <w:rtl w:val="true"/>
        </w:rPr>
        <w:t>جایگاه مفهوم اختیار در فلسفه كانت</w:t>
      </w:r>
      <w:bookmarkEnd w:id="32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کانت، آدمی برای درک عالم خارج راهی جز معرفت حسّی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معرفت حسّی مفاهیمی وجود دارد که مأخوذ حسّی نیست، بلکه به نحو پیشینی و قبل از تجربۀ حسّی در ذهن آدمی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ذهن به صورت أثرات حسّی، از خارج دریافت می کند، به منزله ماده شناسایی است؛ آن چه ذهن از نزد خود بر این ماده می پوشاند، به منزله صورت شناسایی است؛ و معرفت، حاصل ترکیب ماده و صورت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دو مفهوم زمان و مکان را مفاهیم پیشینی حساسیت می داند و دوازده مفهوم پیشین دیگر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به عنوان مفاهیم پیشینی فاهمه یا قوۂ حکم بر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مقولات بر کثرات حسّی اطلاق می شوند و حاصل این اطلاق، احکام تجربی و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اماكانت، غیر از این مفاهیم، به دسته دیگری از مفاهیم پیشینی معتقد است که بر خلاف مقولات، بر داده های </w:t>
      </w:r>
      <w:bookmarkStart w:id="327" w:name="pg7021_59588"/>
    </w:p>
    <w:p>
      <w:pPr>
        <w:pStyle w:val="BookText"/>
        <w:rPr/>
      </w:pPr>
      <w:bookmarkEnd w:id="327"/>
      <w:r>
        <w:rPr>
          <w:rFonts w:ascii="IRNazanin" w:hAnsi="IRNazanin" w:eastAsia="IRNazanin"/>
          <w:color w:val="111111"/>
          <w:sz w:val="28"/>
          <w:sz w:val="28"/>
          <w:szCs w:val="28"/>
          <w:rtl w:val="true"/>
          <w:lang w:bidi="fa-IR"/>
        </w:rPr>
        <w:t>حسی قابل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تجربه مصداق نمی یابد و در نتیجه نمی توان آن را به نحو عینی و تجربی ادراک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مفاهیم پیشینی، از آن عقل است و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و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ضمن بحث از آن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تصورات عقلی است</w:t>
      </w:r>
      <w:r>
        <w:rPr>
          <w:rFonts w:eastAsia="IRNazanin" w:cs="IRNazanin"/>
          <w:color w:val="111111"/>
          <w:sz w:val="28"/>
          <w:szCs w:val="28"/>
          <w:rtl w:val="true"/>
          <w:lang w:bidi="fa-IR"/>
        </w:rPr>
        <w:t>.</w:t>
      </w:r>
    </w:p>
    <w:p>
      <w:pPr>
        <w:pStyle w:val="Heading4"/>
        <w:numPr>
          <w:ilvl w:val="3"/>
          <w:numId w:val="1"/>
        </w:numPr>
        <w:rPr/>
      </w:pPr>
      <w:bookmarkStart w:id="328" w:name="__RefHeading___Toc2862667_372815092"/>
      <w:bookmarkStart w:id="329" w:name="_Toc110"/>
      <w:bookmarkEnd w:id="328"/>
      <w:r>
        <w:rPr>
          <w:rtl w:val="true"/>
        </w:rPr>
        <w:t>جایگاه و اهميّت مسأله اختیار در فلسفه كانت</w:t>
      </w:r>
      <w:bookmarkEnd w:id="329"/>
    </w:p>
    <w:p>
      <w:pPr>
        <w:pStyle w:val="BookText"/>
        <w:rPr/>
      </w:pPr>
      <w:r>
        <w:rPr>
          <w:rFonts w:ascii="IRNazanin" w:hAnsi="IRNazanin" w:eastAsia="IRNazanin"/>
          <w:color w:val="111111"/>
          <w:sz w:val="28"/>
          <w:sz w:val="28"/>
          <w:szCs w:val="28"/>
          <w:rtl w:val="true"/>
          <w:lang w:bidi="fa-IR"/>
        </w:rPr>
        <w:t xml:space="preserve">مهم ترین فصل کتاب نقد عقل نظری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استعلایی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دو بخش تحلیل استعلایی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 استعلایی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استعلایی، کانت ضمن استنتاج مقولات از احکام، اثبات می کند که مقولات شرط های لازم معرفت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جدل استعلایی، ضمن استنتاج صور عقلی، کانت در صدد نشان دادن این مطلب است که عقل، به اقتضای طبیعت خود، مفاهیم پیشینی را در عرصه ای فراتر از آن چه در زمان و مکان بر ما معلوم می شود،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از این طریق درصدد حل مسایل متافیزیکی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اعتقاد کانت، مفاهیم پیشین تنها بر شهودات حسّیِ زمانی و مکانی قابل اطلاق است، تخطّى عقل از این اصل، به توهم استعلایی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مباحث مابعدالطبیعی فیلسوفان را از این نوع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عقل، استنتاج با واسطه یا استنتاج قیاسی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در بخش جدل می کوشد با توجه به صور گوناگون قیاس، تصورات عقل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حسب منطق سنتی، به انواع سه گانه قیاس، یعنی قیاس عملی و استثنایی و انفصالی توجه می کند و تصور نفس و جهان و خدا را به عنوان سه صورت عقلی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کانت، هیچ امر محسوس، مصداق این تصورات نیست؛ لذا این امور قابل شناخت عینی نیستند و عینیّت بخشیدن به این سه تصور در فلسفه نظری سفسطه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این سه تصور را به شیوه ای دیگر در بحث از عقل عملی، اثبات می کند و عینیّت آن ها را می پذیرد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فلسفی و استنتاجات قياسي مربوط به سه تصور عقلی مذکور، سه بخش </w:t>
      </w:r>
    </w:p>
    <w:p>
      <w:pPr>
        <w:pStyle w:val="BookText"/>
        <w:rPr/>
      </w:pPr>
      <w:r>
        <w:rPr>
          <w:rFonts w:ascii="IRNazanin" w:hAnsi="IRNazanin" w:eastAsia="IRNazanin"/>
          <w:color w:val="111111"/>
          <w:sz w:val="28"/>
          <w:sz w:val="28"/>
          <w:szCs w:val="28"/>
          <w:rtl w:val="true"/>
          <w:lang w:bidi="fa-IR"/>
        </w:rPr>
        <w:t>مهم متافیزیک یعنی انسان شناسی، جهان شناسی و خداشناسی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جدل استعلایی، برای نشان دادن سفسطه بودن این مباحث، در سه فصل مستقل مغالطات، تعارضات مربوط به این سه موضوع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کانت، عقل در مابعد الطبیعی او ، پس از تقریر دو نظریه متناقض در باب اختیار و ارتباط آن با علّیت و نیز توضیح برهان های اقامه شده برای هریک از نظریات، بر اساس مبانی فلسفه خود راه حلی را به این صورت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امری ممکن است و می تواند با علّیت طبیعی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اختیار مفهومی نیست که به تناقض منجرشود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فلسفه نظری نمی توان تحقق و وقوع اختیار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اثبات اختیار را توسط عقل عملی و در مباحث اخلاقی ممکن می داند و به کتاب های اخلاقی خویش ارجاع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ما بعدالطبيعه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موضع خود در مورد دیدگاه عقل نظری در باب اختیار را این چنین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 توانیم چیزی را تبیین کنیم مگر آنکه آن را به صورت قوانینی در آوریم که موضوع آن را بتوان در تجربیات ممکن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اختیار </w:t>
      </w:r>
      <w:r>
        <w:rPr>
          <w:rStyle w:val="FootnoteAnchor"/>
          <w:rtl w:val="true"/>
        </w:rPr>
        <w:footnoteReference w:id="386"/>
      </w:r>
      <w:r>
        <w:rPr>
          <w:rFonts w:ascii="IRNazanin" w:hAnsi="IRNazanin" w:eastAsia="IRNazanin"/>
          <w:color w:val="111111"/>
          <w:sz w:val="28"/>
          <w:sz w:val="28"/>
          <w:szCs w:val="28"/>
          <w:rtl w:val="true"/>
          <w:lang w:bidi="fa-IR"/>
        </w:rPr>
        <w:t>مفهومی محض است که واقعیت عینی اش را به هیچ وجه نمی توان از راه قوانین طبیعت به دست آورد، و در نتیجه از راه تجربه ای ممکن،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نمی توان تمثّل</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اختیار فراهم کرد، اختیار هرگز نمی تواند فهمیده شود یا مورد لحاظ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تنها به منزله پیش فرض ضروري عقل، در موجودی معتبر است که به آگاهی خویش ازاراده، به عنوان استعدادی متمایز از استعداد میل و شوق</w:t>
      </w:r>
      <w:r>
        <w:rPr>
          <w:rStyle w:val="FootnoteAnchor"/>
          <w:rtl w:val="true"/>
        </w:rPr>
        <w:footnoteReference w:id="388"/>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r>
        <w:rPr>
          <w:rStyle w:val="FootnoteAnchor"/>
          <w:rtl w:val="true"/>
        </w:rPr>
        <w:footnoteReference w:id="38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در پاسخ به کسانی که اختیار انسان را امری متناقض با قوانین طبیعت، و در نتیجه محال می دانند، می گوید</w:t>
      </w:r>
      <w:r>
        <w:rPr>
          <w:rFonts w:eastAsia="IRNazanin" w:cs="IRNazanin"/>
          <w:color w:val="111111"/>
          <w:sz w:val="28"/>
          <w:szCs w:val="28"/>
          <w:rtl w:val="true"/>
          <w:lang w:bidi="fa-IR"/>
        </w:rPr>
        <w:t xml:space="preserve">: </w:t>
      </w:r>
      <w:bookmarkStart w:id="330" w:name="pg7021_59590"/>
    </w:p>
    <w:p>
      <w:pPr>
        <w:pStyle w:val="BookText"/>
        <w:rPr/>
      </w:pPr>
      <w:bookmarkEnd w:id="330"/>
      <w:r>
        <w:rPr>
          <w:rFonts w:ascii="IRNazanin" w:hAnsi="IRNazanin" w:eastAsia="IRNazanin"/>
          <w:color w:val="111111"/>
          <w:sz w:val="28"/>
          <w:sz w:val="28"/>
          <w:szCs w:val="28"/>
          <w:rtl w:val="true"/>
          <w:lang w:bidi="fa-IR"/>
        </w:rPr>
        <w:t xml:space="preserve">اشتباه این افراد آن است که انسان را پدیداری همچون دیگر پدیدارهای عالم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محکوم قوانین طبیعت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 گیرند؛ اما می توان انسان و اختیار را موجودی فراتر از پدیدارهای طبیعی در نظر گرفت که محکوم قوانین طبیعت نیست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حال به توضیح نظریه کانت بر 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4"/>
        <w:numPr>
          <w:ilvl w:val="3"/>
          <w:numId w:val="1"/>
        </w:numPr>
        <w:rPr/>
      </w:pPr>
      <w:bookmarkStart w:id="331" w:name="__RefHeading___Toc2862669_372815092"/>
      <w:bookmarkStart w:id="332" w:name="_Toc111"/>
      <w:bookmarkEnd w:id="331"/>
      <w:r>
        <w:rPr>
          <w:rtl w:val="true"/>
        </w:rPr>
        <w:t>تعريف اراده و آزادی</w:t>
      </w:r>
      <w:bookmarkEnd w:id="332"/>
    </w:p>
    <w:p>
      <w:pPr>
        <w:pStyle w:val="BookText"/>
        <w:rPr/>
      </w:pPr>
      <w:r>
        <w:rPr>
          <w:rFonts w:ascii="IRNazanin" w:hAnsi="IRNazanin" w:eastAsia="IRNazanin"/>
          <w:color w:val="111111"/>
          <w:sz w:val="28"/>
          <w:sz w:val="28"/>
          <w:szCs w:val="28"/>
          <w:rtl w:val="true"/>
          <w:lang w:bidi="fa-IR"/>
        </w:rPr>
        <w:t>كانت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نوعی از علّیت موجودات زنده است تا آن جا که خردمند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آن چنان خصیصه ای از این علّیت است که به وسیله آن بتواند مستقل از تعیین شوندگی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علّتهای بیگانه عمل کند؛ درست به همان سان که ضرورت طبیعی صفت علّيت همه موجودات غير خردمند است که توسط علّت های بیگانه به عمل واداشته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و مجبور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اراده چه چیز دیگری جز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خاصیت اراده ای که نسبت به خودش یک قانون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39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اراده می تواند آزادانه رخ دهد و می تواند توسط علل خارجی متعین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اراده</w:t>
      </w:r>
      <w:r>
        <w:rPr>
          <w:rStyle w:val="FootnoteAnchor"/>
          <w:rtl w:val="true"/>
        </w:rPr>
        <w:footnoteReference w:id="392"/>
      </w:r>
      <w:r>
        <w:rPr>
          <w:rFonts w:ascii="IRNazanin" w:hAnsi="IRNazanin" w:eastAsia="IRNazanin"/>
          <w:color w:val="111111"/>
          <w:sz w:val="28"/>
          <w:sz w:val="28"/>
          <w:szCs w:val="28"/>
          <w:rtl w:val="true"/>
          <w:lang w:bidi="fa-IR"/>
        </w:rPr>
        <w:t>، اراده آزاد</w:t>
      </w:r>
      <w:r>
        <w:rPr>
          <w:rStyle w:val="FootnoteAnchor"/>
          <w:rtl w:val="true"/>
        </w:rPr>
        <w:footnoteReference w:id="393"/>
      </w:r>
      <w:r>
        <w:rPr>
          <w:rFonts w:ascii="IRNazanin" w:hAnsi="IRNazanin" w:eastAsia="IRNazanin"/>
          <w:color w:val="111111"/>
          <w:sz w:val="28"/>
          <w:sz w:val="28"/>
          <w:szCs w:val="28"/>
          <w:rtl w:val="true"/>
          <w:lang w:bidi="fa-IR"/>
        </w:rPr>
        <w:t>یا اختیار</w:t>
      </w:r>
      <w:r>
        <w:rPr>
          <w:rStyle w:val="FootnoteAnchor"/>
          <w:rtl w:val="true"/>
        </w:rPr>
        <w:footnoteReference w:id="394"/>
      </w:r>
      <w:r>
        <w:rPr>
          <w:rFonts w:ascii="IRNazanin" w:hAnsi="IRNazanin" w:eastAsia="IRNazanin"/>
          <w:color w:val="111111"/>
          <w:sz w:val="28"/>
          <w:sz w:val="28"/>
          <w:szCs w:val="28"/>
          <w:rtl w:val="true"/>
          <w:lang w:bidi="fa-IR"/>
        </w:rPr>
        <w:t>نام دارد و قسم دوم،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اراده و اختیار،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اختیاری نوعی اراده است، اما هر اراده اختیار نیست؛ زیرا ممکن است اراده توسط علل خارجی موجب و متعین شود</w:t>
      </w:r>
      <w:r>
        <w:rPr>
          <w:rFonts w:eastAsia="IRNazanin" w:cs="IRNazanin"/>
          <w:color w:val="111111"/>
          <w:sz w:val="28"/>
          <w:szCs w:val="28"/>
          <w:rtl w:val="true"/>
          <w:lang w:bidi="fa-IR"/>
        </w:rPr>
        <w:t xml:space="preserve">. </w:t>
      </w:r>
      <w:bookmarkStart w:id="333" w:name="pg7021_59591"/>
    </w:p>
    <w:p>
      <w:pPr>
        <w:pStyle w:val="Heading4"/>
        <w:numPr>
          <w:ilvl w:val="3"/>
          <w:numId w:val="1"/>
        </w:numPr>
        <w:rPr/>
      </w:pPr>
      <w:bookmarkStart w:id="334" w:name="__RefHeading___Toc2862671_372815092"/>
      <w:bookmarkStart w:id="335" w:name="_Toc112"/>
      <w:bookmarkEnd w:id="333"/>
      <w:bookmarkEnd w:id="334"/>
      <w:r>
        <w:rPr>
          <w:rtl w:val="true"/>
        </w:rPr>
        <w:t>علّیت و اختیار در نقد عقل نظری</w:t>
      </w:r>
      <w:bookmarkEnd w:id="335"/>
    </w:p>
    <w:p>
      <w:pPr>
        <w:pStyle w:val="BookText"/>
        <w:rPr/>
      </w:pPr>
      <w:r>
        <w:rPr>
          <w:rFonts w:ascii="IRNazanin" w:hAnsi="IRNazanin" w:eastAsia="IRNazanin"/>
          <w:color w:val="111111"/>
          <w:sz w:val="28"/>
          <w:sz w:val="28"/>
          <w:szCs w:val="28"/>
          <w:rtl w:val="true"/>
          <w:lang w:bidi="fa-IR"/>
        </w:rPr>
        <w:t>همان طور که اشاره شد، کانت در کتاب نقد عقل نظری، از مسألۀ جبر و اختیار به عنوان یک مسألۀ جدلیّ الطرفین در فلسفه سنّتی یاد می کند که در قضیه اصل یا برنهاد، اختیار به عنوان نوعی علّت اثبات می شود؛ اما قضية مقابل یا برابر نهاد، این است که آزادی و اختیار وجود ندارد و هر چیز در جهان، فقط مطابق قوانین طبیعت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شرح مطلب را از کتاب نقد عقل نظری پی می گیریم</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336" w:name="__RefHeading___Toc2862673_372815092"/>
      <w:bookmarkStart w:id="337" w:name="_Toc113"/>
      <w:bookmarkEnd w:id="336"/>
      <w:r>
        <w:rPr>
          <w:rtl w:val="true"/>
        </w:rPr>
        <w:t>برنهاد</w:t>
      </w:r>
      <w:bookmarkEnd w:id="337"/>
    </w:p>
    <w:p>
      <w:pPr>
        <w:pStyle w:val="BookText"/>
        <w:rPr/>
      </w:pPr>
      <w:r>
        <w:rPr>
          <w:rFonts w:ascii="IRNazanin" w:hAnsi="IRNazanin" w:eastAsia="IRNazanin"/>
          <w:color w:val="111111"/>
          <w:sz w:val="28"/>
          <w:sz w:val="28"/>
          <w:szCs w:val="28"/>
          <w:rtl w:val="true"/>
          <w:lang w:bidi="fa-IR"/>
        </w:rPr>
        <w:t>علّیت بر طبق قوانین طبیعت، تنها علّیتی نیست که از طریق آن همه پدیدارهای جهان بتواند استنتاج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تبیین این پدیدارها، نوع دیگری از علّیت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پذیرفته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فرض می کنیم علّیتی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بر طبق قوانین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قبل از هر چیزی که رخ می دهد، باید حالت پیشینی فرض شود که بر طبق قاعده پس از آن حالت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حالت پیشین باید در زمانی پدید آمده باشد که قبل از آن زمان موجود نبوده است؛ زیرا اگر آن حالت همیشه موجود بود، معلولش هم اینک رخ نمی داد، بلکه همیشه موجودمی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فرض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حالت خود یک پدیده زمانی است، به نوبه خود حالت پیشینی را فرض می گیرد که علّت آن است؛ و همین حالت نیز حالت دیگری را پیش فرض می گیرد و همین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پدیده ها صرفاّ بر طبق قوانین طبیعت رخ دهند، سلسله کاملی از علل با مبدأ مشخص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قانون طبیعت عبارت است از این که چیزی رخ نمی دهد، مگر این که به علّت کافی یا مبدأ مشخص برسیم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بدین سان این گزاره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علّیتی فقط بر طبق قوانین طبیعت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تناقض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باید نوع دیگری از علّیت را بپذیریم که از طریق آن چیزی رخ می دهد، بدون اینکه علّتش بر طبق قوانین ضروری از طریق علّت پیشین متعین شده باشد، یعنی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خودانگیختگی مطلقِ</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علّت ها که به وسیله آن، سلسله ای از پدیدارها که بر طبق قوانین طبیعت جریان می یابد، في نفسه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خودانگیختگی مطلق علّت 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استعلایی</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است که بدون آن حتی در جریان طبیعت، سلسله ای از علّت و معلول ها، هرگز نمی توان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ملاحظاتی درباره برنهاد</w:t>
      </w:r>
    </w:p>
    <w:p>
      <w:pPr>
        <w:pStyle w:val="BookText"/>
        <w:rPr/>
      </w:pPr>
      <w:r>
        <w:rPr>
          <w:rFonts w:ascii="IRNazanin" w:hAnsi="IRNazanin" w:eastAsia="IRNazanin"/>
          <w:color w:val="111111"/>
          <w:sz w:val="28"/>
          <w:sz w:val="28"/>
          <w:szCs w:val="28"/>
          <w:rtl w:val="true"/>
          <w:lang w:bidi="fa-IR"/>
        </w:rPr>
        <w:t>كانت در بخش ملاحظات، اختیار اثبات شده مبتنی بر برهان مذکور را بر اساس مبانی فلسفی خویش و با ذکر چند نکته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مفهومی تجربی و روانشناختی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عبارت است از خود انگیختگی مطلق عمل، به عنوان مبانی مسئولیت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اختیار را مفهومی تجربی نمی داند، به این سبب که اختیار امری زمانی و مکانی نیست و با حس قابل درک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اینگونه اختیار را استعلایی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از استعلایی در این جا مفهومی است که مصداق آن در تجربه یافت نمی شود، چون مرتبط با زمان و مکان نیست؛ امّا برای توجیه مسئولیت اخلاقی، فرض چنین مفهومی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اصطلاح استعلایی در آثار کانت،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استعلایی عقل که در بخش جدل یا دیالکتیک عقل نظری از آن بحث می شود که اختیار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استعلایی فاهمه، که همان مقولات دوازده گانه فاهمه هستند که بر خارج حمل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برهان، صرفا قوۀ خودانگیختگی برای آغاز سلسله اشیاء پذیرفته می شود؛ اما این که چگونه این قوه ممکن است، مورد بحث نیست و ضرورتی برای</w:t>
      </w:r>
      <w:bookmarkStart w:id="338" w:name="pg7021_59593"/>
    </w:p>
    <w:p>
      <w:pPr>
        <w:pStyle w:val="BookText"/>
        <w:rPr/>
      </w:pPr>
      <w:bookmarkEnd w:id="338"/>
      <w:r>
        <w:rPr>
          <w:rFonts w:ascii="IRNazanin" w:hAnsi="IRNazanin" w:eastAsia="IRNazanin"/>
          <w:color w:val="111111"/>
          <w:sz w:val="28"/>
          <w:sz w:val="28"/>
          <w:szCs w:val="28"/>
          <w:rtl w:val="true"/>
          <w:lang w:bidi="fa-IR"/>
        </w:rPr>
        <w:t>طرح این سؤال و پاسخ بدان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مبدأ نخستین سلسله پدیده ها یعنی اختیار، تنها برای فهم منشأ جهان و منشأ سلسله پدیدارها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سلسله با علّیت طبیعی و قوانین صرف طبیعت قابل تبیین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برهان قضیه بر نهاد، آغاز نخستین مطلق در هر سلسله از پدیدارها، به لحاظ علّیت اثبات شد نه به لحاظ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زمان، اختیار تنها آغاز نسبی است، یعنی نسبت به سلسلهای خاص مبدأ محسوب می شود؛ اما خود این مبدأ به لحاظ زمانی مسبوق به پدیده 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در این لحظه با آزادی کامل و بدون علّیت ضروری علل طبیعی بر من، از صندلی ام برخیزم، سلسله جدیدی آغاز شده است، گر چه با ملاحظه زمان، این پدیده ادامه سلسله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اختیار برخاستن از صندلی، زمان پس از پدیده ای دیگر رخ می دهد؛ ولی از لحاظ علّى، نتیجه و معلول آن پدیده ماقبل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مطلب آن است که علّیت بر اساس زمان، همان علّیت پدیداری یا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علّیت طبیعی، هر چیزی از جمله اختیار، مسبوقاست به علّتی که آن را پدید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محرک اول در میان فیلسوفان باستان، مؤیدی برای نیازمندی عقل به فرض مبدأ نخست یعنی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باستان به استثنای اپیکوریان، به منظور تبیین پدیده های عالم، خود را ناگزیر دیده اند که یک مبدأ نخستین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آغازگر سلسلۂ حالت های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بپذیرند</w:t>
      </w:r>
      <w:r>
        <w:rPr>
          <w:rFonts w:eastAsia="IRNazanin" w:cs="IRNazanin"/>
          <w:color w:val="111111"/>
          <w:sz w:val="28"/>
          <w:szCs w:val="28"/>
          <w:rtl w:val="true"/>
          <w:lang w:bidi="fa-IR"/>
        </w:rPr>
        <w:t>.</w:t>
      </w:r>
    </w:p>
    <w:p>
      <w:pPr>
        <w:pStyle w:val="Heading4"/>
        <w:numPr>
          <w:ilvl w:val="3"/>
          <w:numId w:val="1"/>
        </w:numPr>
        <w:rPr/>
      </w:pPr>
      <w:bookmarkStart w:id="339" w:name="__RefHeading___Toc2862675_372815092"/>
      <w:bookmarkStart w:id="340" w:name="_Toc114"/>
      <w:bookmarkEnd w:id="339"/>
      <w:r>
        <w:rPr>
          <w:rtl w:val="true"/>
        </w:rPr>
        <w:t>برابر نهاد</w:t>
      </w:r>
      <w:bookmarkEnd w:id="340"/>
    </w:p>
    <w:p>
      <w:pPr>
        <w:pStyle w:val="BookText"/>
        <w:rPr/>
      </w:pPr>
      <w:r>
        <w:rPr>
          <w:rFonts w:ascii="IRNazanin" w:hAnsi="IRNazanin" w:eastAsia="IRNazanin"/>
          <w:color w:val="111111"/>
          <w:sz w:val="28"/>
          <w:sz w:val="28"/>
          <w:szCs w:val="28"/>
          <w:rtl w:val="true"/>
          <w:lang w:bidi="fa-IR"/>
        </w:rPr>
        <w:t>آزادی و اختیار وجود ندارد و همه چیز در جهان صرفا بر طبق قوانین طبیعت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بپذیریم که آزادی استعلایی به عنوان نوع خاصی از علّیت وجود دارد که آغاز </w:t>
      </w:r>
    </w:p>
    <w:p>
      <w:pPr>
        <w:pStyle w:val="BookText"/>
        <w:rPr/>
      </w:pPr>
      <w:r>
        <w:rPr>
          <w:rFonts w:ascii="IRNazanin" w:hAnsi="IRNazanin" w:eastAsia="IRNazanin"/>
          <w:color w:val="111111"/>
          <w:sz w:val="28"/>
          <w:sz w:val="28"/>
          <w:szCs w:val="28"/>
          <w:rtl w:val="true"/>
          <w:lang w:bidi="fa-IR"/>
        </w:rPr>
        <w:t>مطلق و سر سلسله پدیده هاست، در این صورت در سلسله پدیده ها، به پدیده ای بر می خوریم که بی علّت است و این با قانون علّیت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علّیت یکی از مقولات دوازده گانه فاهمه است که وحدت بخش کثرات حسّی است و بر محسوسات اطلاق می شود؛ در نتیجه در تجربه مصادیقی برای آن وجود دارد؛ در حالی که آزادی و اختیار در تجربه و حسّ مصداقی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 تعارض میان علّیت و آزادی، باید آزادی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ملاخطاتی درباره برابر نهاد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گرچه ما را از جبر می رهاند، اما همچنین رهایی از قوانین طبیعت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میان طبیعت و آزادی، در واقع تعارض قانون مندی و بی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طبیعت، کثرات تجربی را در یگانگی کامل و منظم ارائه می دهند؛ امّا ما را به منشأ و مبدأ عالم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آزادی و اختیار، ما را به مبدأ پدیده ها می رساند، امّایکانگی و نظم عالم را توجیه نمی کند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اختیار در برابر استقلال قائل به اختیار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پذیرید سلسله علل از لحاظ زمانی آغازی ندارد، این را نیز بپذیرید که از لحاظ علّى نیز آغاز و مبدأ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ذهن، سلسلۀ علل را بدون مبدأ نمی تواند بپذیرد و با پذیرش مبدأ نخستین به آرامش می رسد؛ اما پذیرش چنین مبدأی مشکلات زیادی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دلیل که جهان بی مبدأ توجیه ناپذیر و نوعی معما است، بخواهید مبدأ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کنید، در این صورت ویژگی های مجهول و معماهای دیگر طبیعت، هم چون تغییرات متوالی دائمی وجود و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چگونگی و تبیین عقلی آن مجهول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انکار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لازم باشد به اختیار اذعان کرد، باید آن را بیرون از جهان و خارج از</w:t>
      </w:r>
      <w:bookmarkStart w:id="341" w:name="pg7021_59595"/>
    </w:p>
    <w:p>
      <w:pPr>
        <w:pStyle w:val="BookText"/>
        <w:rPr/>
      </w:pPr>
      <w:bookmarkEnd w:id="341"/>
      <w:r>
        <w:rPr>
          <w:rFonts w:ascii="IRNazanin" w:hAnsi="IRNazanin" w:eastAsia="IRNazanin"/>
          <w:color w:val="111111"/>
          <w:sz w:val="28"/>
          <w:sz w:val="28"/>
          <w:szCs w:val="28"/>
          <w:rtl w:val="true"/>
          <w:lang w:bidi="fa-IR"/>
        </w:rPr>
        <w:t xml:space="preserve">مجموعة كل شهودهای حسی پذیرفت و نباید قدرت اختیار را به جواهر موجود در جهان نسبت داد؛ زیرا در غیر این صورت ربط و پیوند پدیده هایی که به نحو ضروری و بر طبق قوانین تعیین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تجربه نیز حاکی از چنین پیوندی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متزلزل خواهد شد؛ زیرا اختیار و آزادی، بی قانونی است و با وجود چنین قوه ای مشکل بتوان قوانین طبیعت را تصور کرد، زیرا تأثیر اختیار این قوانین، دائما در معرض تغییر خواهد بود</w:t>
      </w:r>
      <w:r>
        <w:rPr>
          <w:rFonts w:eastAsia="IRNazanin" w:cs="IRNazanin"/>
          <w:color w:val="111111"/>
          <w:sz w:val="28"/>
          <w:szCs w:val="28"/>
          <w:rtl w:val="true"/>
          <w:lang w:bidi="fa-IR"/>
        </w:rPr>
        <w:t>.</w:t>
      </w:r>
    </w:p>
    <w:p>
      <w:pPr>
        <w:pStyle w:val="Heading4"/>
        <w:numPr>
          <w:ilvl w:val="3"/>
          <w:numId w:val="1"/>
        </w:numPr>
        <w:rPr/>
      </w:pPr>
      <w:bookmarkStart w:id="342" w:name="__RefHeading___Toc2862677_372815092"/>
      <w:bookmarkStart w:id="343" w:name="_Toc115"/>
      <w:bookmarkEnd w:id="342"/>
      <w:r>
        <w:rPr>
          <w:rtl w:val="true"/>
        </w:rPr>
        <w:t>تعريف اختیار و راه حل تعارض میان علّیت و اختیار</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اختیار و راهحل تعارض میان علّیت و اختیار</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در این بخش، کانت پس از بیان اقسام علّیت و اختیار و معانی هریک، به حل تعارض میان علّیت طبیعی و اختیار بر اساس مبانی فلسفه خویش می پردازد در مورد رخدادهای جهان، تنها دو گونه علّیت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طبیعی و علّیت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علّیت طبیعی عبارت است از ربط و پیوند یک حالت در عالم حسّی با حالتی مقدم بر او، که حالت بعدی بر اساس یک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طور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 پیشین، اگر همواره وجود می داشت، نمی توانست معلولی را که زمان حادث است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پیشین نیز خود پدیده ای حادث و محتاج علّتی ما قبل خواهد بود و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به معنای جهان شناختی عبارت است از قوۂ آغاز شدنِ یک حالت به طور خود به خودی</w:t>
      </w:r>
      <w:r>
        <w:rPr>
          <w:rFonts w:eastAsia="IRNazanin" w:cs="IRNazanin"/>
          <w:color w:val="111111"/>
          <w:sz w:val="28"/>
          <w:szCs w:val="28"/>
          <w:rtl w:val="true"/>
          <w:lang w:bidi="fa-IR"/>
        </w:rPr>
        <w:t>.</w:t>
      </w:r>
      <w:r>
        <w:rPr>
          <w:rStyle w:val="FootnoteAnchor"/>
          <w:rtl w:val="true"/>
        </w:rPr>
        <w:footnoteReference w:id="40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علّیت اختیاری، به علّت دیگری که تعین بخش آن در زمان باشد،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به این معنایک ایده صرفا استعلایی است که حاوی چیزی تجربی نیست و متعلق آن نمی تواند در تجربه تعین یابد، اما شرط امکان هرگونه تجربه است؛ چون عقل وقتی به آرامش دست می یابد که همه امور مشروط را، به امری نامشروط که مبدأ امور مشروط است، باز گرداند؛ و عقل، چنین چیزی را در ایده استعلایی </w:t>
      </w:r>
    </w:p>
    <w:p>
      <w:pPr>
        <w:pStyle w:val="BookText"/>
        <w:rPr/>
      </w:pPr>
      <w:r>
        <w:rPr>
          <w:rFonts w:ascii="IRNazanin" w:hAnsi="IRNazanin" w:eastAsia="IRNazanin"/>
          <w:color w:val="111111"/>
          <w:sz w:val="28"/>
          <w:sz w:val="28"/>
          <w:szCs w:val="28"/>
          <w:rtl w:val="true"/>
          <w:lang w:bidi="fa-IR"/>
        </w:rPr>
        <w:t>اختیار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عملیِ اختیار، مبتنی است بر مفهوم استعلايیِ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به معنای عملی عبارت است از استقلال اراده از جبر تحریکات و انگیزه های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از آن حيث که بیمار وار و به طور انفعالی تحت تأثیر انگیزه های حسّی باشد، اراده حسّی</w:t>
      </w:r>
      <w:r>
        <w:rPr>
          <w:rStyle w:val="FootnoteAnchor"/>
          <w:rtl w:val="true"/>
        </w:rPr>
        <w:footnoteReference w:id="401"/>
      </w:r>
      <w:r>
        <w:rPr>
          <w:rFonts w:ascii="IRNazanin" w:hAnsi="IRNazanin" w:eastAsia="IRNazanin"/>
          <w:color w:val="111111"/>
          <w:sz w:val="28"/>
          <w:sz w:val="28"/>
          <w:szCs w:val="28"/>
          <w:rtl w:val="true"/>
          <w:lang w:bidi="fa-IR"/>
        </w:rPr>
        <w:t xml:space="preserve">است؛ اما اگر بیمار وار و به طور انفعالی ضرورت یابد، ارادۂ حیوانی </w:t>
      </w:r>
      <w:r>
        <w:rPr>
          <w:rStyle w:val="FootnoteAnchor"/>
          <w:rtl w:val="true"/>
        </w:rPr>
        <w:footnoteReference w:id="402"/>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انسان یقینا ارادهای حسّی است، اما ارادۂ حیوانی نیست؛ بلکه اراده مختار</w:t>
      </w:r>
      <w:r>
        <w:rPr>
          <w:rStyle w:val="FootnoteAnchor"/>
          <w:rtl w:val="true"/>
        </w:rPr>
        <w:footnoteReference w:id="403"/>
      </w:r>
      <w:r>
        <w:rPr>
          <w:rFonts w:ascii="IRNazanin" w:hAnsi="IRNazanin" w:eastAsia="IRNazanin"/>
          <w:color w:val="111111"/>
          <w:sz w:val="28"/>
          <w:sz w:val="28"/>
          <w:szCs w:val="28"/>
          <w:rtl w:val="true"/>
          <w:lang w:bidi="fa-IR"/>
        </w:rPr>
        <w:t>است، زیرا انگیزه های حسّی بدان ضرورت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قوه تعین بخشی هست که از جبر ناشی از انگیزه های حسّی استقلال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دیدیم، کانت علّیت را به دو نوع علّیت طبیعی و اختیاری تقسیم کرد و برای اختیار نیز در معنای نظری جهان شناختی و عملی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نظری اختیار یعنی مبدأیّت خود به خودی، معنایی ایجابی است و مفهوم عملیِ اختیار، یعنی استقلال و عدم وابستگی به انگیزه های حسّی، معنایی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به این مطلب باز 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دیگر این است که به اعتقاد کانت، اختیاری بودن اراده با حسّی بودن آن منافات ندارد؛ در حالی که اراده حیوانی با اراده مختار جمع نمی شود، زیرا آزادی با متأثر شدن از انگیزه های حسّی جمع می شود؛ اما با اجبار و ضرورت این انگیزه ها سازگار نیست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اگر علّیت جهان محسوس فقط علّيت طبیعی باشد، هر حادثه ای بر طبق قوانین ضروری، از رهگذر حادثه ای دیگر تعین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لذاچون پدیدارها در مقام تعین بخشیدن به اراده هر عملی معلول طبیعی خودشان را ضروری می کنند، از میان رفتن اختیار استعلایی، در عین حال هر نوع اختیار عملی را نیز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اختیار عملی این مطلب را پیش فرض می گیرد که در موردی که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p>
    <w:p>
      <w:pPr>
        <w:pStyle w:val="BookText"/>
        <w:rPr/>
      </w:pPr>
      <w:r>
        <w:rPr>
          <w:rFonts w:ascii="IRNazanin" w:hAnsi="IRNazanin" w:eastAsia="IRNazanin"/>
          <w:color w:val="111111"/>
          <w:sz w:val="28"/>
          <w:sz w:val="28"/>
          <w:szCs w:val="28"/>
          <w:rtl w:val="true"/>
          <w:lang w:bidi="fa-IR"/>
        </w:rPr>
        <w:t xml:space="preserve">راستگویی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نشده، آن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باير</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علّت امر در موردی که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دروغگویی دارای آن نیرویِ تعیین کنندگی نبوده که مانع شود تا اراده ما، مستقل از عمل طبیعی و حتّی مخالف نیرو و تأثیر آن علل، چیزی پدید آورد که در نظم زمانی بر طبق قوانین تجربی تعیّن یافته و در نتیجه سلسله ای از حوادث را کاملا به خود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در این است که عقل، از محدودۀ تجربه ممکن فراتر رفته و دچار تعارض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 مسأله دچار استدلال های جدلی شده است و راه حل آن بر عهدۀ فلسفه استعلایی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باید نخست راه و روش این فلسفه را در این کار تعیین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تعارض مذکور، مسأله این است که آیا قضية منفصله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هرمعلولی یا باید از طبیعت ناشی شود یا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صادق است یا این که طبیعت و اختیار هر دو، البته در نسبت های متفاوت، می توانند بایکدیگر هم زیستی داشته باشند؟</w:t>
      </w:r>
    </w:p>
    <w:p>
      <w:pPr>
        <w:pStyle w:val="BookText"/>
        <w:rPr/>
      </w:pPr>
      <w:r>
        <w:rPr>
          <w:rFonts w:ascii="IRNazanin" w:hAnsi="IRNazanin" w:eastAsia="IRNazanin"/>
          <w:color w:val="111111"/>
          <w:sz w:val="28"/>
          <w:sz w:val="28"/>
          <w:szCs w:val="28"/>
          <w:rtl w:val="true"/>
          <w:lang w:bidi="fa-IR"/>
        </w:rPr>
        <w:t xml:space="preserve">صحت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و پیوندِ لاينفکِّ همه حوادث عالم محسوس، بر اساس قوانین طبیعی تغیّر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تحليلات استعلایی </w:t>
      </w:r>
      <w:r>
        <w:rPr>
          <w:rStyle w:val="FootnoteAnchor"/>
          <w:rtl w:val="true"/>
        </w:rPr>
        <w:footnoteReference w:id="405"/>
      </w:r>
      <w:r>
        <w:rPr>
          <w:rFonts w:ascii="IRNazanin" w:hAnsi="IRNazanin" w:eastAsia="IRNazanin"/>
          <w:color w:val="111111"/>
          <w:sz w:val="28"/>
          <w:sz w:val="28"/>
          <w:szCs w:val="28"/>
          <w:rtl w:val="true"/>
          <w:lang w:bidi="fa-IR"/>
        </w:rPr>
        <w:t>به اثبات رسانده و این اصل هیچ محدودیتی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مسأله تنها این می تواند باشد که آیا با وجود این اصل، اختیار نیز در همان معلولی که به وسیله طبیعت یافته است، می تواند یافت شود یا آنکه اختیار یکسره مردود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جاست که فرض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مغالطی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مطلق</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پدیدارها نفوذ مخرب خود را در برآشفتن عقل نمودار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جاکانت می خواهد علّت به تعارض افتادن عقل را مبانی فلسفه رایج و سنّتی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كانت از فرض واقعیت مطلق، تطابق عین و ذهن است که یکی از مبانی فلسفه رئالیسم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فرض یا مبنا، آن چه بر قوای ادراکی انسان پدیدار می شود، عینا در خارج موجود است و پدیدارها و زمان و مکان، اموری واقعی و اشیاء في نفسه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این نگرش را در بحث از مکاتب مختلف معرفت شناختی، رئالیسم استعلایی می نامد و خود، نظريه رئالیسم تجربی را مطرح می کند که بر طبق آن وجود مادّه پذیرفته می شود، اما ماده چیزی فراتر از حسّ نیست، بلکه مادّه صرفاً به عنوان یک طبقه از تصورات مطرح می شود، و همین تصورات، امر واقعی تلقی می شود نه چیزی ورای تصورات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اگر پدیدارها اشياء في نفسه باشند، اختیار را نمی توان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عالم پدیداری و عالم نفس الامر، عالم واحدی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عالم پدیدارها که عالم تجربی حسّی است، تنها قوانین طبیعت حاکم است و اختیار مصداق ندارد، بنابراین در عالم نفس الامرهم، تنها همین قوانین طبیعت حاکم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پدیدارها را تنها همان که واقعا هستند، یعنی تصوراتی قلمداد کنیم که بر اساس قوانین تجربی با یکدیگر ربط و پیوند دارند، آنها باید علّتی غیر پدیداری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علّت معقولی از لحاظ علّى به واسطه پدیدارها تعین نمی پذیرد، گرچه معلول هایش پدیدارند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توانند به واسطه پدیدارهای دیگر تعیّن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این علّت معقول با علّیت خود، بیرون از سلسله پدیدارهاست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عالم معقول و نفس الامر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آن معلول را از لحاظ علّت معقول آن می توان مختارانه دانست و در عین حال، از لحاظ پدیداری بر طبق ضرورت طبیعت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علّیت یک معلول را از دو زاویه می توان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 معقول یعنی علّیت في نفسه و نفس الامری، دیگری از جنبه محسوس و علّیت پدیداری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راه حل کانت در باب تعارض علّیت طبیعی و اختیاری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دیگرش تمهیدات، خلاصه این راه حل را به این صورت بیان می کند</w:t>
      </w:r>
      <w:r>
        <w:rPr>
          <w:rFonts w:eastAsia="IRNazanin" w:cs="IRNazanin"/>
          <w:color w:val="111111"/>
          <w:sz w:val="28"/>
          <w:szCs w:val="28"/>
          <w:rtl w:val="true"/>
          <w:lang w:bidi="fa-IR"/>
        </w:rPr>
        <w:t xml:space="preserve">: </w:t>
      </w:r>
      <w:bookmarkStart w:id="344" w:name="pg7021_59599"/>
    </w:p>
    <w:p>
      <w:pPr>
        <w:pStyle w:val="BookText"/>
        <w:rPr/>
      </w:pPr>
      <w:bookmarkEnd w:id="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اشیاء عالم محسوس را به جای نفس الامر اشیاء، و قوانین سابق الذكر طبیعت را به جای قوانین اشیاء در نفس الامر، بگیریم، ناگزیر دچار تناقض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نیز اگر فاعل مختار را مثل سایر اشیاء صرف پدیدار بدانیم، باز در تناقض خواهیم افتاد؛ زیرا امر واحدی را در معنای واحد، در خصوص شيء واحدی اثبات و در عین حال، از آن سلب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ضرورت طبیعی را منحصر به پدیدارها نسبت دهیم و اختیار را صرفا به نفس الامر اشیاء؛ در آن صورت با فرض یا قبول هر دو نوع علّیت در زمان واحد، هیچ تناقضی پیش نخواهد آمد، هر چند ممکن است تصور نوع اخیر علّیت مشکل یا محال باشد</w:t>
      </w:r>
      <w:r>
        <w:rPr>
          <w:rFonts w:eastAsia="IRNazanin" w:cs="IRNazanin"/>
          <w:color w:val="111111"/>
          <w:sz w:val="28"/>
          <w:szCs w:val="28"/>
          <w:rtl w:val="true"/>
          <w:lang w:bidi="fa-IR"/>
        </w:rPr>
        <w:t>.»</w:t>
      </w:r>
      <w:r>
        <w:rPr>
          <w:rStyle w:val="FootnoteAnchor"/>
          <w:rtl w:val="true"/>
        </w:rPr>
        <w:footnoteReference w:id="408"/>
      </w:r>
    </w:p>
    <w:p>
      <w:pPr>
        <w:pStyle w:val="Heading4"/>
        <w:numPr>
          <w:ilvl w:val="3"/>
          <w:numId w:val="1"/>
        </w:numPr>
        <w:rPr/>
      </w:pPr>
      <w:bookmarkStart w:id="345" w:name="__RefHeading___Toc2862679_372815092"/>
      <w:bookmarkStart w:id="346" w:name="_Toc116"/>
      <w:bookmarkEnd w:id="345"/>
      <w:r>
        <w:rPr>
          <w:rtl w:val="true"/>
        </w:rPr>
        <w:t>توضیحاتی پیرامون راه حل تعارض علّیت و اختیار</w:t>
      </w:r>
      <w:bookmarkEnd w:id="346"/>
    </w:p>
    <w:p>
      <w:pPr>
        <w:pStyle w:val="BookText"/>
        <w:rPr/>
      </w:pPr>
      <w:r>
        <w:rPr>
          <w:rFonts w:ascii="IRNazanin" w:hAnsi="IRNazanin" w:eastAsia="IRNazanin"/>
          <w:color w:val="111111"/>
          <w:sz w:val="28"/>
          <w:sz w:val="28"/>
          <w:szCs w:val="28"/>
          <w:rtl w:val="true"/>
          <w:lang w:bidi="fa-IR"/>
        </w:rPr>
        <w:t>کانت پس از طرح راه حل خویش در کتاب نقد عقل نظری، نکاتی را که این راه حل بر آنها مبتنی است، بازگو می کند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قوانین فاهمه، این قانون است که هر چه رخ می دهد، علّتی پدیداری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حوادث در نظمی طبیعی تعیّن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پدیده ای از آن قانون مستثنی نیست، زیرا در غیر این صورت، آن پدیده را باید از حیطه تجربه بیرون کنیم و خیالبافي محض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علل پدیداری، چیزی وجود ندارد که بتواند به طور مطلق منشأ ایجاد یک سلسله شود؛ چون هر چیزی، از آن لحاظ که یک پدیده است، محتاج علّتی مقدم بر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آیا نمی توان فرض کرد که در سلسله علّت و معلول ها که همه آنها پدیداری اند، علّی یک علّت پدیداری، غیر پدیداری باشد؟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کانت نیازمند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 کنیم الف، علّت ب است، و ب </w:t>
      </w:r>
    </w:p>
    <w:p>
      <w:pPr>
        <w:pStyle w:val="BookText"/>
        <w:rPr/>
      </w:pPr>
      <w:r>
        <w:rPr>
          <w:rFonts w:ascii="IRNazanin" w:hAnsi="IRNazanin" w:eastAsia="IRNazanin"/>
          <w:color w:val="111111"/>
          <w:sz w:val="28"/>
          <w:sz w:val="28"/>
          <w:szCs w:val="28"/>
          <w:rtl w:val="true"/>
          <w:lang w:bidi="fa-IR"/>
        </w:rPr>
        <w:t>علّت ج و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الف امری پدیداری است و علّیتی پدیداری دارد و حتی از لحاظ زمانی پس از حالتی دیگر رخ داده که آن حالت از لحاظ پدیداری علّت 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صورت، آیا نمی توان برای الف علّیتی غیر پدیداری فرض کرد که از لحاظ معلول چیز دیگری نیست، بلکه خود آغازگر سلسله مورد بحث است؟</w:t>
      </w:r>
    </w:p>
    <w:p>
      <w:pPr>
        <w:pStyle w:val="BookText"/>
        <w:rPr/>
      </w:pPr>
      <w:r>
        <w:rPr>
          <w:rFonts w:ascii="IRNazanin" w:hAnsi="IRNazanin" w:eastAsia="IRNazanin"/>
          <w:color w:val="111111"/>
          <w:sz w:val="28"/>
          <w:sz w:val="28"/>
          <w:szCs w:val="28"/>
          <w:rtl w:val="true"/>
          <w:lang w:bidi="fa-IR"/>
        </w:rPr>
        <w:t>بر اساس این فرض، برخی علل طبیعی قوه و توانی دارند که صرفاً معقول است و علّیتشان مبتنی بر شرایط تجربی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حرکت یک وزنه، معلول برخورد وزنه ای دیگر به آن و برخورد این وزنه معلول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یک امر مشهود و تجربی و پدیداری است و حتی علّیتی پدیداری دارد؛ این علّیت پدیداری از لحاظ تجربی معلول یک علّت پدیداری دیگر مثل شوق و میل است؛ این شوق نیز معلول علل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در انسان، علّیتی غیر پدیداری و عقلی یعنی اختیار و اراده آزاد را فرض کرد که معلول علل تجربی دیگر نیست، و خود، آغازگر سلسله پدیده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این فرض براساس مبنای معرفت شناختي فلسفه رایج و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رئالیسم استعلایی که میان عین و ذهن مطابقت قائل است و تصورات را صورت های اشیاء خارجی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درستی نیست؛ زیرا واقع و نفس الامر در طبیعت و پدیدارها منحصر شده و در سلسله علل طبیعی، اختیار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مذكور فقط براساس رئالیسم تجربی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آن میان پدیدارها و شیء، في نفسه تمایز قائل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علّیت پدیداری تابع شرایط زمانی و مکانی است؛ اما علّیت معقول خارج از زمان و مکان رخ می دهد، لذا مشروط به شرایط فاهمه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علّیت اختیار یا علّیت معقول، مستقل از شرایط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اختیار را نباید تنها به معنای منفی یعنی استقلال از شرایط تجربی، در نظر گرفت؛ بلکه باید به معنای مثبت یعنی به عنوان قوۂ آغاز کننده یک سلسله از حوادث، نیز لحاظ شود</w:t>
      </w:r>
      <w:r>
        <w:rPr>
          <w:rFonts w:eastAsia="IRNazanin" w:cs="IRNazanin"/>
          <w:color w:val="111111"/>
          <w:sz w:val="28"/>
          <w:szCs w:val="28"/>
          <w:rtl w:val="true"/>
          <w:lang w:bidi="fa-IR"/>
        </w:rPr>
        <w:t>.</w:t>
      </w:r>
      <w:r>
        <w:rPr>
          <w:rStyle w:val="FootnoteAnchor"/>
          <w:rtl w:val="true"/>
        </w:rPr>
        <w:footnoteReference w:id="410"/>
      </w:r>
      <w:bookmarkStart w:id="347" w:name="pg7021_59601"/>
    </w:p>
    <w:p>
      <w:pPr>
        <w:pStyle w:val="BookText"/>
        <w:rPr/>
      </w:pPr>
      <w:bookmarkEnd w:id="34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علّیت معقول، خارج از زمان و مکان و شرایط تجربی است، فاهمه قادر به درک و اثبات آن نیست؛ زیرا قرار گرفتن در تحت زمان و مکان، شرط و مقدمه ادرا ک فاهمه و هرگونه معرفت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نظری تنها معقول بودنِ اختیار و قابلیت جمع شدن آن با قوانین طبیعی را می تواند نشان دهد؛ اما نمی تواند آن را تجزیه و تحلیل و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تنها توسط عقل عملی و به عنوان پیش فرض اخلاق و مسئولیت اخلاقی اثبات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اختیار، چنین پدیده خاصی را پدید آورده است نه پدیده دیگر؟ توضیح این مطلب، از قدرت عقل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مانند آن است که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متعلق شهود حسی شیء زمانی و مکانی است و این مسأله قابل پرسش و معلّل به علل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معنی خاص توسط اختيار نیز به همین صورت است و نیازمند دلیلی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اختیار چنین اقتضایی دارد که علت بردار نیست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بدین سان می بینیم که كانت تعارض میان اختیار و قوانین طبیعی را براساس مبانی خاص خویش حل می کند و اختیار را به عنوان امری ممکن توجیه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نوبت به مرحله دوم بحث یعنی اثبات اختیار به عنوان امری عینی و واقعی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گفته شد، این مرحله اساساً به عقل نظری ارتباط ندارد و در محدوده مباحث عقل عملی و اخلاقی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اماكانت خلاصه ای از این بحث را در ضمن حل تعارض میان اختیار و قانون طبیعت مطرح کرده است، بدین روی ابتدا همین خلاصه به عنوان اثبات اختیار طرح می شود و سپس توضیح آن از مباحث اخلاقی کانت نقل می گردد</w:t>
      </w:r>
      <w:r>
        <w:rPr>
          <w:rFonts w:eastAsia="IRNazanin" w:cs="IRNazanin"/>
          <w:color w:val="111111"/>
          <w:sz w:val="28"/>
          <w:szCs w:val="28"/>
          <w:rtl w:val="true"/>
          <w:lang w:bidi="fa-IR"/>
        </w:rPr>
        <w:t>.</w:t>
      </w:r>
    </w:p>
    <w:p>
      <w:pPr>
        <w:pStyle w:val="Heading4"/>
        <w:numPr>
          <w:ilvl w:val="3"/>
          <w:numId w:val="1"/>
        </w:numPr>
        <w:rPr/>
      </w:pPr>
      <w:bookmarkStart w:id="348" w:name="__RefHeading___Toc2862681_372815092"/>
      <w:bookmarkStart w:id="349" w:name="_Toc117"/>
      <w:bookmarkEnd w:id="348"/>
      <w:r>
        <w:rPr>
          <w:rtl w:val="true"/>
        </w:rPr>
        <w:t>اثبات اختیار</w:t>
      </w:r>
      <w:bookmarkEnd w:id="34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عقل، علّیت مخصوص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از طریق او امری اثبات می شود که همه امور عملی ما هم چون قواعدی بر قوای عمل کننده خود تحمیل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یک نوع ضرورت و پیوند علّی است که در هیچ جای دیگر </w:t>
      </w:r>
    </w:p>
    <w:p>
      <w:pPr>
        <w:pStyle w:val="BookText"/>
        <w:rPr/>
      </w:pPr>
      <w:r>
        <w:rPr>
          <w:rFonts w:ascii="IRNazanin" w:hAnsi="IRNazanin" w:eastAsia="IRNazanin"/>
          <w:color w:val="111111"/>
          <w:sz w:val="28"/>
          <w:sz w:val="28"/>
          <w:szCs w:val="28"/>
          <w:rtl w:val="true"/>
          <w:lang w:bidi="fa-IR"/>
        </w:rPr>
        <w:t>در عالم طبیعت آن را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فاهمه در طبیعت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می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بایستن و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جریان طبیعت بنگریم،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معنایی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پرسید در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نمی توان پرسید دایره چه صفاتی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توان پرسید در طبیعت چه رخ می دهد و یا دایره چه صفاتی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فعل ممکن است که مبنای آن جز یک مفهوم صرف عقلی نمی تواند بود، در حالی که مبنای همه افعال طبیعی همواره یک پدیدار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 فعلی که باید در مورد آن به کار می رود، می باید بر طبق شرایط طبیعی امکان پذيرد؛ امّا این شرایط طبیعی بر تعین خوبی اراده تأثیری ندارد، بلکه بر معلول ها و نتایج پدیداری اراده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طبیعی و وساوِس حتّى فراوانی ممکن است موجود باشند که مرا به خواستن و اراده کردن برانگیزند، امّا این ها هرگز نمی توانند این باید را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اراده ای را ایجاد می کنند که همواره مشروط است نه ضروری بایدی که عقل اعلام می کند، بر این ارادۂ مشروط، معیار و امر و نهی خود را تحمیل می 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چه با متعلّقی صرفاً حسّى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 باشد و چه با متعلّقی از عقل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انگیزه ای که به نحو تجربی حاصل شده است، تسلیم نمی شود و تابع نظم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خود را به عنوان پدیدار می 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بلکه به نحو خودجوش و به صرافت طبع و بر اساس ایده ها نظمی خاصّ خویش بنا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شرایط تجربی را با ایده ها سازگار می کند و بر طبق این ایده ها افعالی را ضروری می خواند که حتی هنوز رخ نداده اند و شاید هرگز رخ ندهند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از منظر عقل، فعلی که بر اساس قوانین طبیعی وقوعش اجتناب ناپذیر است، شاید نمی بایست رخ دهد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از این روست که عامل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سزاوار سرزنش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سرزنش مبتنی است بر </w:t>
      </w:r>
      <w:bookmarkStart w:id="350" w:name="pg7021_59603"/>
    </w:p>
    <w:p>
      <w:pPr>
        <w:pStyle w:val="BookText"/>
        <w:rPr/>
      </w:pPr>
      <w:bookmarkEnd w:id="350"/>
      <w:r>
        <w:rPr>
          <w:rFonts w:ascii="IRNazanin" w:hAnsi="IRNazanin" w:eastAsia="IRNazanin"/>
          <w:color w:val="111111"/>
          <w:sz w:val="28"/>
          <w:sz w:val="28"/>
          <w:szCs w:val="28"/>
          <w:rtl w:val="true"/>
          <w:lang w:bidi="fa-IR"/>
        </w:rPr>
        <w:t>قانونی عقلی که عقل را علّتی قلمداد می کند که مستقل از همه شرایط تجربی می تواند و باید رفتار دیگری داشته باشد، ولو آن که انگیزه های حسّی یک سره مخالف آن باشد</w:t>
      </w:r>
      <w:r>
        <w:rPr>
          <w:rFonts w:eastAsia="IRNazanin" w:cs="IRNazanin"/>
          <w:color w:val="111111"/>
          <w:sz w:val="28"/>
          <w:szCs w:val="28"/>
          <w:rtl w:val="true"/>
          <w:lang w:bidi="fa-IR"/>
        </w:rPr>
        <w:t>.</w:t>
      </w:r>
    </w:p>
    <w:p>
      <w:pPr>
        <w:pStyle w:val="Heading4"/>
        <w:numPr>
          <w:ilvl w:val="3"/>
          <w:numId w:val="1"/>
        </w:numPr>
        <w:rPr/>
      </w:pPr>
      <w:bookmarkStart w:id="351" w:name="__RefHeading___Toc2862683_372815092"/>
      <w:bookmarkStart w:id="352" w:name="_Toc118"/>
      <w:bookmarkEnd w:id="351"/>
      <w:r>
        <w:rPr>
          <w:rtl w:val="true"/>
        </w:rPr>
        <w:t>توضیحاتی پیرامون اثبات اختیار</w:t>
      </w:r>
      <w:bookmarkEnd w:id="352"/>
    </w:p>
    <w:p>
      <w:pPr>
        <w:pStyle w:val="BookText"/>
        <w:rPr/>
      </w:pPr>
      <w:r>
        <w:rPr>
          <w:rFonts w:ascii="IRNazanin" w:hAnsi="IRNazanin" w:eastAsia="IRNazanin"/>
          <w:color w:val="111111"/>
          <w:sz w:val="28"/>
          <w:sz w:val="28"/>
          <w:szCs w:val="28"/>
          <w:rtl w:val="true"/>
          <w:lang w:bidi="fa-IR"/>
        </w:rPr>
        <w:t xml:space="preserve">كانت در بخش سوم و پایانی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مابعدالطبیعه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اختیار، از منظر عقل عملی و اخلاق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بیان این مباحث به برخی نکات مطرح شده در بخش قبلی کتاب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کانت، هیچ چیز در جهان و حتی بیرون از جهان نمی توان در اندیشه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قید و شرط خوب دانسته شود،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خواست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های ذهنی و خلق خوی نیک خیرند؛ امّا اگر نیت خیر همراه آنها نباشد، ممکن است بد و زیان بار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عقل برقراری خواست نیکو و اراده خیر را برترین غایت عملی خویش می شمارد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از سوی دیگر، اراده وقتی خیر و نیکوست که به خاطر خود تکلیف و به انگیزۀ وظیفه شناسی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ارادۂ خیر در تکلیف جلوه می کند، تکلیفی که تنها بر اساس قانون کلی و ضروری عقل و مستقل از انگیزه ها و مصالح و مفاسد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تکلیف را باید به خاطر تکلیف انجام داد، نه به خاطر عامل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تکلیف از تجربه اخذ نشده است، بلکه از عقل عملی سرچشمه می گیرد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بنابراین ارادۂ خیر به عقل عملی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توانایی برگزیدنِ تنها آن چیز که عقل، مستقل از تمایل، از لحاظ عملی ضروری، یعنی نیکو بشناسد</w:t>
      </w:r>
      <w:r>
        <w:rPr>
          <w:rFonts w:eastAsia="IRNazanin" w:cs="IRNazanin"/>
          <w:color w:val="111111"/>
          <w:sz w:val="28"/>
          <w:szCs w:val="28"/>
          <w:rtl w:val="true"/>
          <w:lang w:bidi="fa-IR"/>
        </w:rPr>
        <w:t>».</w:t>
      </w:r>
      <w:r>
        <w:rPr>
          <w:rStyle w:val="FootnoteAnchor"/>
          <w:rtl w:val="true"/>
        </w:rPr>
        <w:footnoteReference w:id="41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آنکه غایت اخلاق، ارادۀ نیک است؛ ارادۀ نیک به تکلیف و قانون کلی اخلاقی باز می گردد؛ این تکلیف نیز مستقل از تجربه و امیال است و از عقل عملی </w:t>
      </w:r>
    </w:p>
    <w:p>
      <w:pPr>
        <w:pStyle w:val="BookText"/>
        <w:rPr/>
      </w:pPr>
      <w:r>
        <w:rPr>
          <w:rFonts w:ascii="IRNazanin" w:hAnsi="IRNazanin" w:eastAsia="IRNazanin"/>
          <w:color w:val="111111"/>
          <w:sz w:val="28"/>
          <w:sz w:val="28"/>
          <w:szCs w:val="28"/>
          <w:rtl w:val="true"/>
          <w:lang w:bidi="fa-IR"/>
        </w:rPr>
        <w:t>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در ابتدای بخش سوم بحث اخلاق اش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آزادی کلید تبیین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خود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كانت در این بخش این مطلب را توضیح می دهد که ارادۀ نیک و تکلیف اخلاقی، مستقل از تجربه و طبیعت است و این استقلال اراده، چیزی جز آزادی اراده یا اختیار به عنوان علّت معقول و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فرض تکلیف و مسئولیت اخلاق، پذیرش آزادي اراده یا اختیار است و بدون اختیار، اخلاق بی معنا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آزادی اراده پیش گزارده شود،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اصل خود، از راه تحلیل مفهوم آزادی به دست می آید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اصولا عاقل بودن به معنای پذیرش آزادی است، زیرا در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خردی رادر نظر می آوریم که عملی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موضوعاتش دارای علّیت است؛ ولی امکان ندارد بتوانیم فردی را در نظر بگیریم که در مورد داوری هایش آگاهانه از سوی خارج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صورت، انسان سرنوشت نیروی داوری اش را دیگر نه به خرد خود، بلکه به یک انگیزه نسبت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تا به خود، چونان آفریننده اصول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از نفوذهای خارجی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اراده ای که تحت تأثیر اندیشه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نظرگاه عملی باید به همه آفریدگان خردمند نسبت داده شود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بدین سان وجود عقلی عملی و اخلاق به آزادی و اختیار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تصوراتی که به صورتی غیر ارادی بر خاطر ما می گذرند، تنها به دانش پدیدارها دست می یابیم که به عالم محسوس تعلق دارند، ولی هیچگاه به دانش اُمور في نفسه دست نخواهیم یافت، زیرا این دانش ها به عالم معقول تعلق دارند</w:t>
      </w:r>
      <w:r>
        <w:rPr>
          <w:rFonts w:eastAsia="IRNazanin" w:cs="IRNazanin"/>
          <w:color w:val="111111"/>
          <w:sz w:val="28"/>
          <w:szCs w:val="28"/>
          <w:rtl w:val="true"/>
          <w:lang w:bidi="fa-IR"/>
        </w:rPr>
        <w:t>.</w:t>
      </w:r>
      <w:r>
        <w:rPr>
          <w:rStyle w:val="FootnoteAnchor"/>
          <w:rtl w:val="true"/>
        </w:rPr>
        <w:footnoteReference w:id="42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انسان دو دیدگاه در اختیار دارد که از راه آن می تواند خویشتن را مورد نظر قرار دهد و نیز قوانین حاکم بر به کار بستن نیروهایش و در نتیجه قوانین </w:t>
      </w:r>
    </w:p>
    <w:p>
      <w:pPr>
        <w:pStyle w:val="BookText"/>
        <w:rPr/>
      </w:pPr>
      <w:r>
        <w:rPr>
          <w:rFonts w:ascii="IRNazanin" w:hAnsi="IRNazanin" w:eastAsia="IRNazanin"/>
          <w:color w:val="111111"/>
          <w:sz w:val="28"/>
          <w:sz w:val="28"/>
          <w:szCs w:val="28"/>
          <w:rtl w:val="true"/>
          <w:lang w:bidi="fa-IR"/>
        </w:rPr>
        <w:t>حاکم بر همه اعمالش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در مقام عضوی از عالم محسوس وی تحت تأثیر قوانین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وابستگی با دیگر هنجاری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برای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از عالم معقول، وی تحت تأثیر قوانین مستقل از طبیعت می باشدکه تجربی نبوده، بلکه بنیادشان تنها بر خرد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مقام ذاتی خردمند، و در نتیجه در مقام عضوی از عالم معقول، هیچگاه نمی تواند علّیت اراده خودش را از راهی به جز پیروی از آرمان آزادی مقصود شود؛ زیرا استقلال از علل تعیین کننده عالم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استقلالی که خود همیشه باید به خودش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آزادی به گونه ای جدایی ناپذیر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استقلال ذاتی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آیینی پیوسته است و این هم به نوبه خود، به اصل کلی اخلاق پیوند دارد؛ اصلی که در مفهوم خود زمینه ساز همه اعمال ذات های خردمند است؛ درست به همان گونه که قانون طبیعت زمینه ساز تمام پدیدارهاست</w:t>
      </w:r>
      <w:r>
        <w:rPr>
          <w:rFonts w:eastAsia="IRNazanin" w:cs="IRNazanin"/>
          <w:color w:val="111111"/>
          <w:sz w:val="28"/>
          <w:szCs w:val="28"/>
          <w:rtl w:val="true"/>
          <w:lang w:bidi="fa-IR"/>
        </w:rPr>
        <w:t>.»</w:t>
      </w:r>
      <w:r>
        <w:rPr>
          <w:rStyle w:val="FootnoteAnchor"/>
          <w:rtl w:val="true"/>
        </w:rPr>
        <w:footnoteReference w:id="42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از راه حل تعارض میان علّیت طبیعی و اختیار، دیدیم که کانت به غیر قابل شناخت بود چگونگی اختیار تأکید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انتهای بحث اثبات اختیار براساس اخلاق و عقل عملی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خردناب می تواند عملی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بشر از پاسخگویی به آن کاملا ناتوان است و هر سعی و کوشش هم که صرف جستجوی پاسخی بشود،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آزادی صرفاً به آن چیزی دلالت می کند که پس از آن که هر چه را متعلّق به عالم محسوس است، از مبادیِ تعیین کننده اراده ام زدودم، برایم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آرمان شکوهمند مملکت عام غايت في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مستقل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همان ذات های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علاقه ای زنده به قانون اخلاقی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هنگامی می توانیم به صورت اعضایی متعلّق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مملکت عام غایت في نفسه یا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کردار خود را با دقت زیاد، بر طبق قواعد آزادی هماهنگ گردانیم، چنان 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قواعد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طبیعت هستند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برخی مفسران كانت متذکر شده اند که مفهومی که کانت در نقد عقل محض، از اختیار قصد می کند، با معنای اختیار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مابعدالطبيعة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به علاوه همین دو مفهوم در کتاب نقد عقل عملی نیز باعث ایهام و دو پهلویی مفهوم اختیار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عقل محض، مفهوم آزادی و اختیار به عنوان خودانگیختگی</w:t>
      </w:r>
      <w:r>
        <w:rPr>
          <w:rStyle w:val="FootnoteAnchor"/>
          <w:rtl w:val="true"/>
        </w:rPr>
        <w:footnoteReference w:id="423"/>
      </w:r>
      <w:r>
        <w:rPr>
          <w:rFonts w:ascii="IRNazanin" w:hAnsi="IRNazanin" w:eastAsia="IRNazanin"/>
          <w:color w:val="111111"/>
          <w:sz w:val="28"/>
          <w:sz w:val="28"/>
          <w:szCs w:val="28"/>
          <w:rtl w:val="true"/>
          <w:lang w:bidi="fa-IR"/>
        </w:rPr>
        <w:t>و قوۂ آغاز کنندۀ سلسله علّى جدید در زمان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از این مفهوم با کلمه </w:t>
      </w:r>
      <w:r>
        <w:rPr>
          <w:rFonts w:eastAsia="Times New Roman" w:cs="Times New Roman" w:ascii="Times New Roman" w:hAnsi="Times New Roman"/>
          <w:color w:val="111111"/>
          <w:sz w:val="28"/>
          <w:szCs w:val="28"/>
          <w:lang w:val="en-US" w:bidi="en-US"/>
        </w:rPr>
        <w:t>WILLKUR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بنیاد مابعدالطبیعه اخلاق، مفهوم آزادی به عنوان استقلال داخلی</w:t>
      </w:r>
      <w:r>
        <w:rPr>
          <w:rStyle w:val="FootnoteAnchor"/>
          <w:rtl w:val="true"/>
        </w:rPr>
        <w:footnoteReference w:id="424"/>
      </w:r>
      <w:r>
        <w:rPr>
          <w:rFonts w:ascii="IRNazanin" w:hAnsi="IRNazanin" w:eastAsia="IRNazanin"/>
          <w:color w:val="111111"/>
          <w:sz w:val="28"/>
          <w:sz w:val="28"/>
          <w:szCs w:val="28"/>
          <w:rtl w:val="true"/>
          <w:lang w:bidi="fa-IR"/>
        </w:rPr>
        <w:t>در قانون گذاری، یعنی استقلال از هر قانون از قبل مفروض و مبدأيت برای صدور قوانین اخلاقی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اصطلاح </w:t>
      </w:r>
      <w:r>
        <w:rPr>
          <w:rFonts w:eastAsia="Times New Roman" w:cs="Times New Roman" w:ascii="Times New Roman" w:hAnsi="Times New Roman"/>
          <w:color w:val="111111"/>
          <w:sz w:val="28"/>
          <w:szCs w:val="28"/>
          <w:lang w:val="en-US" w:bidi="en-US"/>
        </w:rPr>
        <w:t>Will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ascii="IRNazanin" w:hAnsi="IRNazanin" w:eastAsia="IRNazanin"/>
          <w:color w:val="111111"/>
          <w:sz w:val="28"/>
          <w:sz w:val="28"/>
          <w:szCs w:val="28"/>
          <w:rtl w:val="true"/>
          <w:lang w:bidi="fa-IR"/>
        </w:rPr>
        <w:t>را در مورد این معنا به کار می برد</w:t>
      </w:r>
      <w:r>
        <w:rPr>
          <w:rFonts w:eastAsia="IRNazanin" w:cs="IRNazanin"/>
          <w:color w:val="111111"/>
          <w:sz w:val="28"/>
          <w:szCs w:val="28"/>
          <w:rtl w:val="true"/>
          <w:lang w:bidi="fa-IR"/>
        </w:rPr>
        <w:t>.</w:t>
      </w:r>
      <w:r>
        <w:rPr>
          <w:rStyle w:val="FootnoteAnchor"/>
          <w:rtl w:val="true"/>
        </w:rPr>
        <w:footnoteReference w:id="42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معنای اختیار را می توان آزادی تکوینی و آزادی تشریعی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تکوینی مبدأيت و سببیّت خارجی است و آزادی تشریعی قوۀ قانونگذاری یا ادراک حسن و قبح افعال و بایدها و نبایدهاست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کانت در بحث اخلاقی اش آزادی تشریحی را وسیله ای برای اثبات آزادی تکوینی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اراده خوب و تکلیف را به عنوان غایت مطلق اخلاق فرض می کند؛ آنگاه اراده خوب و تکلیف را ناشی از عقل عملی و آزادی تشریعی انسان می داند و در نهایت، آزادی تشریعی را مبتنی بر آزادی تکوینی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آزادی و اختیار تکوینی پیش فرض آزادی تشریعی و قدرت قانون گذاری است و آزادی تشریعی،پیش فرض تکلیف و مسئولیت اخلاقی</w:t>
      </w:r>
      <w:r>
        <w:rPr>
          <w:rFonts w:eastAsia="IRNazanin" w:cs="IRNazanin"/>
          <w:color w:val="111111"/>
          <w:sz w:val="28"/>
          <w:szCs w:val="28"/>
          <w:rtl w:val="true"/>
          <w:lang w:bidi="fa-IR"/>
        </w:rPr>
        <w:t xml:space="preserve">. </w:t>
      </w:r>
      <w:bookmarkStart w:id="353" w:name="pg7021_59607"/>
    </w:p>
    <w:p>
      <w:pPr>
        <w:pStyle w:val="Heading2"/>
        <w:numPr>
          <w:ilvl w:val="1"/>
          <w:numId w:val="1"/>
        </w:numPr>
        <w:rPr/>
      </w:pPr>
      <w:bookmarkStart w:id="354" w:name="__RefHeading___Toc2862685_372815092"/>
      <w:bookmarkStart w:id="355" w:name="_Toc119"/>
      <w:bookmarkEnd w:id="353"/>
      <w:bookmarkEnd w:id="354"/>
      <w:r>
        <w:rPr>
          <w:rtl w:val="true"/>
        </w:rPr>
        <w:t>فهرست منابع</w:t>
      </w:r>
      <w:bookmarkEnd w:id="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تهرانی، الذريعة إلى تصانیف الشیعه، بیروت، دار 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ابوالفتح، غررالحكم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دینانی، غلامحسین، قواعد کلی فلسفی در فلسفه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مؤسسه مطالعات و تحقیقات فرهنگی،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حسین، المبدأ و المعاد، به اهتمام عبدالله نورانی، تهران، دانشگاه تهران و دانشگاه مک گیل،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حسین، الشفا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ابراهیم مدكور، قم، منشورات مکتبه آية الله العظمی المرعشي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حسین، الاشارات و التنبيهات، تهران، دفتر نشر کتاب،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سینا، حسین، التعليقات، تحقیق عبد الرحمن بدوی، قم، مکتب الاعلام الاسلامی،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حسین، المباحثات، قم، انتشارات بیدار،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حسین، النجاة من الغرق في بحر الضلالات، مصر، مطبعة السعادة،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زکریا، معجم مقاییس اللغة، تحقيق عبد السلام محمد هارون، قم، مكتب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لسان العرب، دار احیاء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ترجمه شرف الدين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متافیزیک، نشر آموزش انقلاب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ارسطو، مابعدالطبيعة، تهران، طرح نو،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اسپینوزا، باروخ، اخلاق، ترجمه محسن جهانگیری، تهران، مرکز نشر دانشگاهی،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اللمع في الردعلى اهل الزيغ و البدع، تصحيح حموده غرابه، مطبعه مضرشركه مساهمه مضريه،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مقالات الاسلاميين و اختلاف المصلين، تحقيق هلموت ریتر، ویسبادن،نشر فرانزشتاینر،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مهدی، تقریرات درس خارج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آشنایی با فرق و مذاهب اسلامی، قم، طه،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اختیار و علیت از دیدگاه ملاصدرا و اسپینوزا، مجله انجمن معارف اسلامی،شماره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مجله اندیشه های حقوقی، مقاله نتایج اخلاقی نظریه فلسفی اسپینوزا، قم،مجتمع آموزشی عالی قم، 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مبانی خداشناسی در فلسفه یونان وادیان الهی، نبا،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مجله نامه مفید،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اراده در آثار اسپینوزا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دانشگاه مفید،فروردین و اردیبهشت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معرفت عدل الهی، تهران، نبأ،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نقد و بررسی دیدگاه ابن سینا و اسپینوزا درباره ضرورت علّیت، مجله پژوهش های فلسفی کلامی،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دانشگاه قم، بهار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عبدالقاهر، الفرق بين الفرق، بیروت، دار الجيل،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بهبهانی، محمد باقر، كلمات المحققین، رسالة في الجبر و الاختيار، قم، مكتبة المفيد، چاپ سنگی،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بهمنیار، التحصیل، تهران،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البيضاوی، ناصرالدین، تفسير البيضاوی، مصر، عبد الحمید احمد حنفی،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الصحاح، تحقیق احمد عبد الغفور عطار،بیروت، دار العلم للملايين،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خویی، سید ابوالقاسم، اجود التقریرات، تقریرات درس محقق نائینی، قم، کتابفروشی مصطفوی،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داودی، علیمراد، عقل در حکمت مشاء، تهران، انتشارات دهخدا،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دکارت، رنه، اصول فلسفه، ترجمه منوچهر صانعی، تهران، انتشارت بین المللی الهدی،</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دکارت، رنه، اعتراضات و پاسخ ها، ترجمه و توضیح از علی افضلی، تهران، انتشارات علمی فرهنگی،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دکارت، رنه، تأملات در فلسفه اولی، ترجمه احمد احمدی، تهران، مرکز نشر دانشگاهی،</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بحوث في الملل و النحل، قم، مرکز مدیریت حوزه علمیه،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هادی، شرح المنظومه، قم، دارالعلم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رضی، محمدبن حسین، نهج البلاغه، هجرت،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محمد بن احمد، الملل و النحل، تحقیق محمد سیّد گیلانی، بیروت، دارالمعرفة،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مهدی، تشکیل قراردادها و تعهدات، تهران، نشر حقوقدانان،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صدرالدین اسفار، مصطفوی،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صانعی، 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دکارت، رنه، فلسفه دکارت، انفعالات نفس، تهران، انتشارات بین المللی الهدی،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 محمد باقر، المدرسة الاسلامية، دار الكتاب المصرى ودار الكتاب اللبناني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باقر، المدرسةالقرآنية، قم، مركز الأبحاث و الدراسات التخصصيه للشهيدالصدر،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محمدباقر، المعالم الجديدة للاصول، تهران، مكتبه النجاح،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باقر، دروس في علم الأصول، بیروت، دارالکتاب اللبناني،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محمدباقر، مباحث الدليل اللفظی، قم، مركز الغدير للدراسات الاسلامیه،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 على، التوحید، تصحیح سید هاشم حسینی طهرانی، قم، جماعة المدرسین،</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 علی، علل الشرایع، 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سید محمدحسین، اصول فلسفه و روش رئالیسم، قم، مرکز انتشارات اسلامی،</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نهاية الحكمة، قم، مؤسسه النشر الاسلامی،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البیان،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امالی، موسسه البعثة، دار الثقافه،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نصیرالدین، تلخیص المحصّل المعروف بنقد المحصّل، الطبعة الثانية، بیروت،دارالاضواء،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شیخ حر، وسائل الشیعه،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عبدالحمید، محمد محی الدین، مقالات الاسلاميين و اختلاف المصلين، المكتبة العصرية،</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العسکری، ابوهلال، الفروق اللغوية، قم، دار مكتبة بصیرتی،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حسن بن یوسف، کشف المراد، انتشارات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 بن یوسف، کشف المراد فی شرح تجرید الاعتقاد، موسسه نشرالاسلامی،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محمدبن مسعود، تفسیر،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ابونصر، السياسة المدنية، تهران، الزهراء،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فروغی، محمد علی، سیر حکمت در اروپا، گفتار در 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فیاض، محمداسحاق، محاضرات في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درس آية الله خویی، قم،دارالهادی للمطبوعات،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فیاضی، غلامرضا، نهاية الحكمة با تعلیقات،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انتشارات مؤسسه آموزشی و پژوهشی امام خمینی،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المصباح المنير، قم، دار الهجرة،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کاپلستن، فردریک، فیلسوفان انگلیسی، ترجمه امیر جلال الدين اعلم، تهران، سروش،</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حقوق مدنی، تهران، انتشارات بهنشر،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 خراسانی، محمد على، فواید الاصول، قم، مؤسسة النشر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كانت، ایمانوئل، بنیاد مابعد الطبيعة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ایمانوئل، تمهیدات، ترجمه غلامعلی حداد عادل، تهران، مرکز نشر دانشگاهی،</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56" w:name="pg7021_59611"/>
    </w:p>
    <w:p>
      <w:pPr>
        <w:pStyle w:val="BookText"/>
        <w:rPr/>
      </w:pPr>
      <w:bookmarkEnd w:id="356"/>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کراجکی، ابوالفضل، کنز الفوائد، مصطفوی،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كلمات المحققين، قم، مكتبة المفيد،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کافی، تهران، دارالکتب الاسلامیه،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گمپرتس، تئودور، متفکران یونانی، ترجمه محمد حسن لطفی، تهران، انتشارات خوارزمی،</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تهران، دار الكتب الاسلاميه،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محمدتقی، دروس فلسفه، تهران، پژوهشگاه علوم انسانی و مطالعات فرهنگی،</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اصول فلسفه و روش رئالیسم، صدرا،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ملاصدرا، محمّد، اجوبة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بنیاد حکمت اسلامی صدرا،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ملاصدرا، محمّد، المبدأ و المعاد،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بنیاد حکمت اسلامی صدرا،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 محمّد، الحكمة المتعالية في الأسفار العقلية الأربعة، قم، منشورات مصطفوی،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ملاصدرا، محمّد، رساله خلق الأعمال، تهران، نشر علوم اسلامی،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بهبهانی، سید علی، حکیم استر آباد میرداماد، تهران،انتشارات اطلاعات،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میرداماد، الايقاظات، مندرج در حاشیه قبسات، طبع سنگی، تهران،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میرداماد، الرواشح السماوية في شرح الأحاديث الأمامية، طبع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میرداماد، القبسات، تصحیح مهدی محقق و همکاران، تهران، دانشگاه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سید محمود، بحوث في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درس شهید صدر، قم، مركز الغديرللدراسات الاسلامیه،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357" w:name="__RefHeading___Toc2862687_372815092"/>
      <w:bookmarkStart w:id="358" w:name="_Toc120"/>
      <w:bookmarkEnd w:id="357"/>
      <w:r>
        <w:rPr>
          <w:rtl w:val="true"/>
        </w:rPr>
        <w:t>فهرست منابع انگلیسی</w:t>
      </w:r>
      <w:bookmarkEnd w:id="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Allison, Henrye, 1987, Benedict de Spinoza: An Introduction, London, Yale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Barnes, Jonathan (ed), Aristotle, “On The soul', The Complete Works of Aristotle, Princeton, Princeton University Press,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Beck, L.W, A commentary on kant's critique of Pratical Reason (Chicago , the university of Chicago press , 1960 )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Britan, Halbert Hains (Trans), 1974, Spinoza, Cogitata Metaphysica, 11The principles of Descartes phlosophy, USA, Opencourt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Curley, Edwin (Trans), 1988, Spinosa, The Collected Works of Spinosa,Princeton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Curley, Edwin (Trans), 1998, Spinoza, The Collected Work of Spinoza, Princeton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Curley, Edwin (Trans), 1988, Spinoza, The collected Works of Spinoza, Princeton, Princeton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Elwes, R. H. M (Trans), 1933, Spinosa, Philosophy of Benedict .De Spinosa, New York, Tudor Publishing Co</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Elwes, R.H.M (Trans), 1933, Spinoza, philosophy of Benedict De Spinoza, New York, Tudor Publishing 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Elwes, R.H.M (Trans), 1933, Spinoza, philosophy of Benedect DeSpinoza, New York, Tudor Publishing 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INC.Pollock, Frederick, 1966, Spinoza, His life and philosophy, New York, American Scholar Publications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 Immanuel , Critique of Pure Reason , Translated by Norman kemp mith (London , macmillan , 1970)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 Immanuel , the Cambridge edition of the works of Immanuel kant , (America , Cam ridge universi press , 1996)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Immanuel, Critique of Pure Reason, Translated by Norman Kemp Smith (London, Macmillan,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Immanuel, The Cambridge edition of The Works of Immanuel Kant, (America, Cambridge University Press,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Kashap, S. paul, 1987, Spnosa and Mral Freedom, Albany, StateS University of New York Press</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Kashap, S. Paul; Spinoza and Moral Freedom (Albany, State University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of New York Press,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Meyer, B.E (Trans), 1955, Harald Hoffding, A History of Modern philosophy, America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Meyer, B.E (Trans), 1955, Harald Hoffding, A History of Modern philosophy, America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ohear, Anthony, Was Descartes a Voluntarist?, Rene Descartes .CriticalAssessments, ed. Georges J. D.M Routledge,indon&amp;Newyork, 1997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Parkinson, G.H.R, 1983, Spinoza: Reason and Experience, Walton Hall, Milton Keynes, The Open University Press</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Pollock, Frederick, 1966, Spinoza, His Life and Philosophy, New York, American Scholar publications. INC</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Pollock, Frederick, 1966, Spinoza, His Life and Philosophy, New York, American Scholar publications.INC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Reese, William.L,1995,Dictionaryof philosophy and Religion, London, Humanities press,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Ross, David, Aristotle, London, Routledge,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Stewart, J.A., Notes On the Nicomachean Ethics of Aristotle, England, Thoemmes Press,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Wilson, Margaretd, 199, Descartes, The Essential Descartes, New York, New American Library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Wolf, A (Trans), 1966, Spinosa, The Correspondence of Spinosa, London, Frank Cass and Co LTD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Wolf, A (Trans), 1966, Spinoza, The Correspondence of Spinoza, London, Frank Cass and Co. LTD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Wolf, A (Trans), 1966, Spinoza, The Correspondence of Spinoza, London, Frank Cass and Co. LTD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Wolfson, Harry Austryn, 1983, The philosophy of Spinoza, HarvardUniversity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Wolfson, Harry Austryn, 1983, The philosophy of Spinoza, Harvard University press</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ارسطو، مابعدالطبیعه،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بیروت، دار احیاء التراث العريب،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فعل چنین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عن كل عمل متعد او غير متعد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فارس بن زکریا، معجم مقياس اللغة، تحقیق عبدالسلام هارون، قم، مكتبة الاعلام الاسلامی،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عمل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عامٌ في كل فعل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تعریف فعل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احداث شیئی من عمل و غیره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ابوهلال العسكري، الفروق اللغوية، قم، مكتبة بصیرتی،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تعریف فعل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چیزی است که ایجاد می شود و قبل از ایجاد مقدور بود، خواه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ایجاد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سببی در کار باشد یا نباشد، یعنی خواه فعل مستقیماً از فاعل صادر شود و خواه با واسطه و نیز می گوید لازمه عمل، علم به غایت عمل نیست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عَمِلَ مِنْكُمْ سُوءًا بِجَهَالَةٍ ثُمَّ تَابَ مِنْ بَعْدِهِ وَأَصْلَحَ فَأَنَّهُ غَفُورٌ 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هَلْ عَلِمْتُمْ مَا فَعَلْتُمْ بِيُوسُفَ وَأَخِيهِ إِذْ أَنْتُمْ جَاهِلُونَ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ذیل آیه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و تفسیر عیاشی، ذیل همان آیه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آیات مذکور در مأخذ قبل احادیث زیر ملاحظه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يتعلم يجهل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تصحیح علی اکبر غفاری،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الزهد في الجهل بقدر الرغبة في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الجاهل من أطاع هواه في معصية ربه، غررالحکم، ح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کراجکی، کنزالفوائد،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مواعظ خداوند به حضرت عیسی علیه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تكفر بی بعد المعرفة فلا تكونن من الجاهلين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عقيب داع در كنا الملايما شوقا مؤكدا ارادهً سما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ملاهادی سبزواری، شرح المنظومه، قم، دارالعلم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اسفار، قم، منشورات مصطفوی،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علامه حلی، کشف المراد، قم، انتشارات جامعه مدرسین، تصحيح آية الله حسن زاده آملی،ص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گوهر مراد، چاپ سنگی،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لگنهاوزن، ایمان گرایی، مجله نقد و نظر، شماره سوم و چهارم،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تَقْفُ مَا لَيْسَ لَكَ بِهِ عِلْمٌ ۚ إِنَّ السَّمْعَ وَالْبَصَرَ وَالْفُؤَادَ كُلُّ أُولَٰئِكَ كَانَ عَنْهُ مَسْئُولًا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تَقْرَبُوا الْفَوَاحِشَ مَا ظَهَرَ مِنْهَا وَمَا 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تُبْدُوا مَا فِي أَنْفُسِكُمْ أَوْ تُخْفُوهُ يُحَاسِبْكُمْ بِهِ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تصحیح علی اکبر غفاری، تهران دارالکتب الاسلاميه،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کتاب الامر بالمعروف و النهي عن المنكر، ابواب الأمر والنهي،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الأمر و النهي بالقلب ثم باللسان ثم بالید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بیروت، دار احیاء التراث العربی،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جَعَلَ اللَّيْلَ وَالنَّهَارَ خِلْفَةً لِمَنْ أَرَادَ أَنْ يَذَّكَّرَفرقان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کتاب الجهاد، ابواب جهاد النفس،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التفكر فيما يوجب الاعتباروالعمل،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تدبّر العاقبة قبل العمل،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تشكوا فتكفروا،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اياك و الشك فانه يفسد الدین و يبطل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 بلزوم اليقين و تجنب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دکارت، تأملات، ترجمه احمد احمدی، تهران، مرکز نشر دانشگاهی،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اصول فلسفه، ترجمه صانعی، تهران، انتشارات الهدی،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اصل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اجْتَنِبُوا كَثِيرًا مِنَ الظَّنِّ إِنَّ بَعْضَ الظَّنِّ 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الجهاد، ابواب جهاد النفس،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حسن الظن بالله و تحریم سوء الظن به،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آمِنُوا بِاللَّهِ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النبي صلی الله و علیه وآله عن الايمان؟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تصدیق بالقلب و اقرار باللسان و عمل بالاركان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ضادّوا الفكر بالايمان، غررالحکم، ح </w:t>
      </w:r>
      <w:r>
        <w:rPr>
          <w:rFonts w:eastAsia="IRNazanin" w:cs="IRNazanin"/>
          <w:b w:val="false"/>
          <w:bCs w:val="false"/>
          <w:i w:val="false"/>
          <w:iCs w:val="false"/>
          <w:color w:val="333333"/>
          <w:sz w:val="20"/>
          <w:szCs w:val="20"/>
        </w:rPr>
        <w:t>5923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الجهاد، ابواب جهاد النفس،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اليقين في الرزق و العمر والنفع والضر،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تصحیح علی اکبر غفاری، قم مؤسسه النشر الاسلامی،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امالی طوسی، تحقیق مؤسسة البعثة، قم، دارالثقافة،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کنزالعمال، ح </w:t>
      </w:r>
      <w:r>
        <w:rPr>
          <w:rFonts w:eastAsia="IRNazanin" w:cs="IRNazanin"/>
          <w:b w:val="false"/>
          <w:bCs w:val="false"/>
          <w:i w:val="false"/>
          <w:iCs w:val="false"/>
          <w:color w:val="333333"/>
          <w:sz w:val="20"/>
          <w:szCs w:val="20"/>
        </w:rPr>
        <w:t>6074</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يُحِبُّونَ أَنْ تَشِيعَ الْفَاحِشَةُ فِي الَّذِينَ آمَنُوا لَهُمْ عَذَابٌ أَلِيمٌ فِي الدُّنْيَا وَالْآخِرَةِ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تَتَّخِذُوا عَدُوِّي وَعَدُوَّكُمْ أَوْلِيَاءَ تُلْقُونَ إِلَيْهِمْ بِالْمَوَدَّةِ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5964</w:t>
      </w:r>
      <w:r>
        <w:rPr>
          <w:rFonts w:ascii="IRNazanin" w:hAnsi="IRNazanin" w:eastAsia="IRNazanin"/>
          <w:b w:val="false"/>
          <w:b w:val="false"/>
          <w:bCs w:val="false"/>
          <w:i w:val="false"/>
          <w:i w:val="false"/>
          <w:iCs w:val="false"/>
          <w:color w:val="333333"/>
          <w:sz w:val="20"/>
          <w:sz w:val="20"/>
          <w:szCs w:val="20"/>
          <w:rtl w:val="true"/>
        </w:rPr>
        <w:t xml:space="preserve">، کنزالعمال، ح </w:t>
      </w:r>
      <w:r>
        <w:rPr>
          <w:rFonts w:eastAsia="IRNazanin" w:cs="IRNazanin"/>
          <w:b w:val="false"/>
          <w:bCs w:val="false"/>
          <w:i w:val="false"/>
          <w:iCs w:val="false"/>
          <w:color w:val="333333"/>
          <w:sz w:val="20"/>
          <w:szCs w:val="20"/>
        </w:rPr>
        <w:t>44147</w:t>
      </w:r>
      <w:r>
        <w:rPr>
          <w:rFonts w:ascii="IRNazanin" w:hAnsi="IRNazanin" w:eastAsia="IRNazanin"/>
          <w:b w:val="false"/>
          <w:b w:val="false"/>
          <w:bCs w:val="false"/>
          <w:i w:val="false"/>
          <w:i w:val="false"/>
          <w:iCs w:val="false"/>
          <w:color w:val="333333"/>
          <w:sz w:val="20"/>
          <w:sz w:val="20"/>
          <w:szCs w:val="20"/>
          <w:rtl w:val="true"/>
        </w:rPr>
        <w:t xml:space="preserve">؛ نهج البلاغه،خطبه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الامر و النهي،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وجوب حب في الله و البغض في الله،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حبّ المؤمن و بغض الكافر و تحریم العكس،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حبّ المطيع و بغض العاصی و تحریم العكس،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الطهارة، ابواب مقدمة العبادات،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تأكد استحباب حب العباده و التفرغ لها، و کتاب الجهاد، ابواب جهاد النفس،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انه يجب على المؤمن أن يجب للمؤمنين ما يحب لنفسه و يكره لهم ما يكره لها،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لِمَنْ خافَ مَقامَ رَبِّهِ جَنَّتانِ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لَا يَرْجُونَ لِقَاءَنَا وَرَضُوا بِالْحَيَاةِ الدُّنْيَا وَاطْمَأَنُّوا بِهَا وَالَّذِينَ هُمْ عَنْ آيَاتِنَا غَافِلُونَ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مَأْوَاهُمُ النَّارُ بِمَا كَانُوا يَكْسِبُونَ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وَارْجُوا الْيَوْمَ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لَا تَقْنَطُوا مِنْ 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وَادْعُوهُ خَوْفًا وَطَمَعًا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ابواب جهاد النفس،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الخوف من الله و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الجمع بين الخوف و الرجاء و العمل لما يرجوا و يخاف،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تعلق الرجاء و الأمل بغير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کتاب الطهاره، ابواب الدفن،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الرضا بالقضاء،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الجهاد، ابواب جهادالنفس،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الرضا بالظلم،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نهج البلاغه، قصار الحكم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تَرْكَنُوا إِلَى الَّذِينَ ظَلَمُوا فَتَمَسَّكُمُ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خداشناسی در فلسفه یونان و ادیان الهی، قم،</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الدَّارُ الْآخِرَةُ نَجْعَلُهَا لِلَّذِينَ لَا يُرِيدُونَ عُلُوًّا فِي الْأَرْضِ وَلَا فَسَادًا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كُلٌّ يَعْمَلُ عَلَىٰ شَاكِلَتِهِ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 بالنيات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عامل يعمل على 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الاخلاص ملاك كل طاعة، امالی طوسی،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 ملاك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النية افضل من العمل، ألا وانّ النية هي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کتاب الطهارة، ابواب مقدمة العبادات،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النّية في العبادات الواجبة،باب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نية الخير و العزم عليه،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كراهة نية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الاخلاص في العبادة و النية، و ابواب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 عَاقِبَةَ الَّذِينَ أَسَاءُوا السُّوأَىٰ أَنْ كَذَّبُوا بِآيَاتِ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شيء افسد للقلب من خطيئة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قست القلوب الالكثرة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وجع او جع للقلوب من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العبد ليذنب الذنب فینسی به العلم الذي كان قد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فرق و مذاهب اسلامی،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مقالات الاسلامیین،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عدل الهی،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را با همکاری یکی از دوستان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پیش تصحیح کردم، اما در این مقاله به دلیل چاپ نشدن آن، به کتاب كلمات المحققین که با چاپ سنگی منتشر شده و شامل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رساله مرحوم وحید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في الجبر و الاختيار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 ارجاع میدهم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نامه احمد بن حنبل به نقل از بحوث في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اللمع،ص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دیدگاه فیلسوفان در باب ضرورت علیت و نقد آن،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بررسی دیدگاه ابن سینا و اسپینوزا درباره ضرورت علّيت، و اختیار و علّیت از دیدگاه ملاصدرا و اسپینوزا از نگارنده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محاضرات في 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تقریرات درس میرزا مهدی اصفهانی،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بحوث في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المحققين،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المحققين،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الاشارات و التنبيهات،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المحققين،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الجديدة للأصول،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دروس فی علم الأصول، حلقه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حلقه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حلقه سوم، جزء اول،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غاية الفكر بحث امر و نهی مطرح نشده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القرآنية،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الاسلامية،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اللمع،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مقالات الاسلامیین،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رسالة خلق الأعمال،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بحوث في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المبدأ و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انگلیسی تمایز اراده با اراده آزاد با دو واژه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free will", "will</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می 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کاپلستون، فیلسوفان انگلیسی،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محاضرات،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کشف المراد،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باره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عقیب داع دركنا الملايما شوقا موکدا اراده سما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المنظومه،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المبدا و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اجوبه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التنبيهات،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الشفا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الاهیات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متافیزیک، ترجمه شرف الدین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آموزش انقلاب اسلامی،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اصول فلسفه و روش رئالیسم، مقاله نهم،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فی شرح تجرید الاعتقاد،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بهبهانی، رساله جبر و اختیار،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هاشمی، بحوث فی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درس خارج اصول میرزای اصفهانی،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خویی، سید ابوالقاسم، محاضرات،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سید محمود، بحوث في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استر آباد میرداماد،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تصحیح متن عربی، به دلایل فنی حذف شده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موارد،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یادداشتهای انتقادی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ترجمه اصل رساله مطالبی بیان خواهدشد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 نگارنده بر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خدا باید بهترین را بیافریند؟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کیهان اندیشه شماره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و اندیشه دینی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گفتار هفدهم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ما بعد الطبيعة،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الحكمة المتعالية،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axioms</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اسپینوزا، اخلاق،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نهاية الحكمة،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دروس فلسفه،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صدر، مباحث الدليل اللفظی،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Free will</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کشف المراد،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EIwes'Spinosa...p.39'49;Polladk'Spinosa...'p.152</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EIwes'pinosa...'p.39</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Curly'Spinosa...'p.152</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Elwes'Spinosa...'p.118</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EIwes'SPinosa...'p.118</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Curley'Ibid'vol.l'p.121</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ELwes'Ibid'p.65</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Ibid'p.39</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Ibid.p.63</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Ibid.p.61</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Wilson'Descartes...'p.319</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Elwes'Spinosa...'p.71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Wolf'Spinosa...'p.295</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S.Paul Kashap</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common sense</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Kashap' Spinosa and Moral Freedom' p. 154</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Wolf' Spinosa...'p. 288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الاشارات و التنبيهات،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المباحثات،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الشفا،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التعليقات،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المبدأ و المعاد،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 Spinosa..., p. 34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الشفا،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الاشارات و التنبيهات،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المبدأ و المعاد،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سيناء التعليقات،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مابعدالطبيعة،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السياسة المدنية،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الاشارات و التنبيهات،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بحوث في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اجود التقريرات،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هاشمی، بحوث في علم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فیاض، محاضرات في 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بهبهانی، رسالة في الجبر و الاختيار،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تقریرات درس خارج اصول،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النجاة،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النجاة، 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الاشارات و التنبيهات،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غلامرضا فیاضی نیز در تعليقات بر نهاية الحكمة استدلالهای اقامه شده برای ضرورت علیّ را مصادره به مطلوب می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فیاضی، نهاية الحكمة با تعلیقات،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الاشارات و التنبيهات،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التعليقات،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ابراهیمی دینانی، قواعد کلی فلسفی در فلسفه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برگرفته از طرح تحقیقاتي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رابطه اختیار انسان و علّیت از دیدگاه ملاصدرا و اسپینوزا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با حمایت مالی معاونت پژوهشي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پردیس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Kant'Critique of pure Reason' pp.415;Kant' The Cambridge edition of....'p. 105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اصول فلسفه و روش رئالیسم،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ملاصدراء الحكمة المتعالية،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ابن سينا، الاشارات والتنبيهات،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؛ابن سیناء المباحثات،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بهمنیار، التحصیل،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الحكمة المتعالية،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الحكمة المتعالية،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ملاصدراء الحكمة المتعالية،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ملاصدرا گاه اراده را مساوی با شوق اکید می انگارد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الارادة فينا شوق متأكّد يحصل عقیب 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المبدأ و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المسائل،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ملاهادی سبزواری نیز چنین نظری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عقیب داع دركنا الملايما شوقا مؤكداً اراداً سما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سبزواری، شرح المنظومة،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نظر مشهور ملاصدرا همان است که در متن، از کتاب اسفار نقل شد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المبدأ و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الحكمة المتعالية،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رسالة خلق الاعمال،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ملاصدراء الحكمة المتعالية،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الحكمة المتعالية،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المبدأ و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رساله خلق الاعمال، ص </w:t>
      </w:r>
      <w:r>
        <w:rPr>
          <w:rFonts w:eastAsia="IRNazanin" w:cs="IRNazanin"/>
          <w:b w:val="false"/>
          <w:bCs w:val="false"/>
          <w:i w:val="false"/>
          <w:iCs w:val="false"/>
          <w:color w:val="333333"/>
          <w:sz w:val="20"/>
          <w:szCs w:val="20"/>
        </w:rPr>
        <w:t>81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Elwes'Spinoza...'p39;pollodk ' spinoza...'p.152</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Meyer 'a history of modern philosophy' vol.l'p.308</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Reese'Dictionary of philosophy and Religion'p.154</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 Spinoza'philosophy of Benedict De Spinoza' p.39</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Curley' Spinoza' the Collected work of Spinoza' vol.l'p'152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 Ibid' p.33</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Ibid'p.55</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Ibid'p.66</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 Ibid,p.118</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p.465</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Curley, Ibid, Vol.1, p.79</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Wolfson, the philosophy of Spinoza, vol.1, p.324</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 Ibid.'p.39</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Ibid.'p.63</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Ibid.'p.65</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Elwes'Ibid.'p.71</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Wolf' Spinoza' The correspondence of Spinoza'p. 295</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Kashap' Spinoza and moral feedom'p. 154</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 Ibid.'p.237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دروس فلسفه،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صدر، مباحث الدليل اللفظی،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فیاضی، نهاية الحكمة با تعلیقات،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مباحث الدليل اللفظی،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کاتوزیان، حقوق مدنی،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شهیدی، تشکیل قراردادها و تعهدات،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Aristotle 'Nicomachan Ethics'p.1752'[1109 B30] ;Stewart'Notes on the Nicmachean of Aristotle'p.223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Aristotle'Ibid'[1109 b34.]</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Voluntary</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Involuntary</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Choice</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Aristotle'Ibid'p.1752'[1110A1]</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Ibid'p.1755'[1135B9]</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Ibid'p.1755'[1111B7]</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Ibid.p.1991'[1110A3]</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iBID'P.1991'[1110a5]</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Ibid'p.l1991'[1110A11]</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IBID'P1991'[1110a15]</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Ibid'p.1753'[1110A20]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تمایزات دقیق ارسطو در این بحث، تمایز میان عمل اضطراری و عمل بدون اراده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 باره بنگرید به تفسیر گمپرتس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Aristotle'p.1753'[1110B 25]</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Ibid'p.1793'[1136A5]</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iBID'P.1753-1754'[1110b28'1111A20 ]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داوودی، عقل در حکمت مشاء،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aRISOTLE'PP.688-690'[434A9-434A21]</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Aristotle'p1755'[1111B11]</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Arisotle'p.1756'[1112A18]</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Ibid'[1112B12]</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Deliberate Desire</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Ibid'p'1757'[1113A11]</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DESIDERATIVE THOUGHT</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Intellectual Desire</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Ibid'p1799'[1139b4]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Aristotle'1991'p.1789'[1139 A 32]</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Ross'Aristotle'p.207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شرح المنظومة،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ملاصدراء الأسفار الأربعة،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Aristotle' p.688'[433A 10]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آن مطلب نیازمند طرح مباحث متعدد از جمله توضیح واکنش ارسطو در قبال نظرية سقراط است که از حوصله این مقاله مختصر خارج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Aristotle'p.175'[1113B23]</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Aristotle' p.1792'[1135A 16]</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p.1754,[1111A25]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بهبهانی، رسالۀ في الجبر و الاختيار،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اجودالتقریرات،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فیاض، محاضرات في أصول الفقه،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بحوث في علم الاصول،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دکارت، تأملات در فلسفه اولی،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دکارت، اصول فلسفه،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Aristotle, “On The soul, The Complete Works ofAristotle, Barnes, Jonathan (ed), PP. 688-690(433-434)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داودی، علیمراد،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عقل در حکمت مشاء، تهران، انتشارات دهخدا، صص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شرح المنظومه،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عقیب داع دركنا الملايما شوقا مؤكدة ارادة سما</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الاهیات شفا،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طبیعیات شفا،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الاشارات والتنبيهات،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التعليقات،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کشف المراد،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تلخیص المحصل،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اسپینوزا، اخلاق،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اسپینوزا، اخلاق،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تأملات،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vOLUNARIES</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See:Anthony ohear'Was Descartes a Voluntarist ?' Rene Descartes' Critical Assessments' ed. Georges J .D.Moyal' pp351-353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اسپینوزا، اخلاق،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قضیه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سیر حکمت در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اعتراضات و پاسخ ها،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دکارت، رسالة انفعالات نفس، به نقل از فلسفه دکارت،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ارغنون،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اعتراضات و پاسخ ها،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 Spinoza' Philosophy of Benedect De Spinoza' p.39'49; Pollock' Spinoza 'His Life and Philosophy' 1966'p.152</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Meyer' A history of Modern Philosophy' Vol.p.308</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 Ibid' p.63;Wolf' spinoza' The Correspondence of Spinoza' p.343</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 Ibid'p.39</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Curley' Spinoza' The collected Works of Spinoza' vol.l'p.152</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Curley' Ibid.'p.122</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Curley, Ibid., p.122</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Ibid.'p.124</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 Ibid.'p.118</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p.119</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Ibid.'p.119</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Allison, Benedict de Spinoza: An Introduction, p.122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دکارت، تأملات،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pARKINSON'sPINOZA:rEASON AND eXPERIENCE' PP.55'36</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 Ibid'p.119</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Curley'Ibid.'Vol.l'p.121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 Ibid.'p.'149</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Britan' spinoza'Cogitata Metaphysica...'p.173</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ELWES'iBID.'PP.135'136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Ibid.'p.137</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Wolfson, The philosophy of Spinoza, vol.2, p.168</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 Ibid., p.193</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p.205</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curley,Ibid., p.127</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Kashap, Spinoza and Moral Freedom, p.155</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 Spinoza ..., p.191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اسپینوزا، رساله در اصلاح فاهمه،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 Ibid., p.76-77</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p.192</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p.209</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p.242-243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شرح المواقف،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عبدالجبار، شرح الأصول الخمسة،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حلی، کشف المراد،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 Ibid., p.137</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193,204, 207</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Elwes, Ibid., p.208, 209, 242</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p.242</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Joachim, A study of the Ethics of Spinoza, p.270</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Britan, Spinoza..., p.157</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Copleston, A History of Philosophy, p.248</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Lewis, On the Aims and Method..., p.219</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p.254</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p.197</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p.257</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p.262</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p.125</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Delahunty, Spinoza, p.255-256</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Oldenburg</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Wolf, ..., p.358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رساله جبر و اختیار،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Wolf, Ibid., p.297</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Britan, Spinoza..., p.158</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Beccaria</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صانعی، حقوق جزای عمومی،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پرادل، تاریخ اندیشه های کیفری،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Lombrose</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Ferri</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صانعی، 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پرادل، 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صانعی، 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پرادل، 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Ancel</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آنسل، دفاع اجتماعی،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کشف المراد،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دکارت، اصول فلسفه،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freedom</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analogous</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desire</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 the cambridge edition..., p.105</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تمهیدات،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freewill</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freedom</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این بخش تلخیصی است از این مأخذ</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kant, critique of pure reason, pp. 409 - 415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Absolute spontaneity</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Transcendental freedom</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نکته اول را در ادامه برهان، و قبل از ملاحظات ذکر کرده است؛ اما این نکته جزء برهان نیست، لذا به عنوان نخستین ملاحظه ذکر شد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این بخش تلخیصی است از منبع زیر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kant, Ibid, pp. 464 - 479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Spontaneously</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Arbitrium sensitivum</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Arbitrium brutum</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Arbitrium liberum</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Ought to</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بخشی از کتاب نقد عقل نظری است که در آن، كانت دوازده مقوله فاهمه از جمله مقوله علّیت را، به عنوان مفاهیم پیشینی که بر مصداق تجربی اطلاق می شود، به اثبات رسانده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Absolute relity</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 Ibid, p.346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تمهیدات،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این بخش تلخیصی است از منبع زیر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kant, Ibid, pp. 469 - 479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تمهیدات،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كانت، اصول فلسفه،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kant, Ibid, p.476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 Ibid, p.478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 Ibid, p.472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بنیاد مابعدالطبيعة اخلاق،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 p. 474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بنیاد مابعدالطبيعة اخلاق،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همان،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SPONTANEITY</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AUTONOMY</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انگلیسی </w:t>
      </w:r>
      <w:r>
        <w:rPr>
          <w:rFonts w:eastAsia="IRNazanin" w:cs="IRNazanin"/>
          <w:b w:val="false"/>
          <w:bCs w:val="false"/>
          <w:i w:val="false"/>
          <w:iCs w:val="false"/>
          <w:color w:val="333333"/>
          <w:sz w:val="20"/>
          <w:szCs w:val="20"/>
        </w:rPr>
        <w:t>Willkur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caprice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arbitrariness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 شود و </w:t>
      </w:r>
      <w:r>
        <w:rPr>
          <w:rFonts w:eastAsia="IRNazanin" w:cs="IRNazanin"/>
          <w:b w:val="false"/>
          <w:bCs w:val="false"/>
          <w:i w:val="false"/>
          <w:iCs w:val="false"/>
          <w:color w:val="333333"/>
          <w:sz w:val="20"/>
          <w:szCs w:val="20"/>
        </w:rPr>
        <w:t>Wille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intention</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volition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Beck, Acommentary on kants... p.176 - 178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image" Target="media/image2.jpeg"/><Relationship Id="rId251" Type="http://schemas.openxmlformats.org/officeDocument/2006/relationships/image" Target="media/image2.jpeg"/><Relationship Id="rId252" Type="http://schemas.openxmlformats.org/officeDocument/2006/relationships/footer" Target="footer245.xml"/><Relationship Id="rId253" Type="http://schemas.openxmlformats.org/officeDocument/2006/relationships/footnotes" Target="footnotes.xml"/><Relationship Id="rId254" Type="http://schemas.openxmlformats.org/officeDocument/2006/relationships/numbering" Target="numbering.xml"/><Relationship Id="rId255" Type="http://schemas.openxmlformats.org/officeDocument/2006/relationships/fontTable" Target="fontTable.xml"/><Relationship Id="rId256" Type="http://schemas.openxmlformats.org/officeDocument/2006/relationships/settings" Target="settings.xml"/><Relationship Id="rId2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63128</Words>
  <Characters>237123</Characters>
  <CharactersWithSpaces>298688</CharactersWithSpaces>
  <Paragraphs>1754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2026-08-27T07:15:59Z</dcterms:created>
  <dc:creator>ghaemiyeh.com</dc:creator>
  <dc:description/>
  <dc:language>en-US</dc:language>
  <cp:lastModifiedBy/>
  <dcterms:modified xsi:type="dcterms:W3CDTF">2026-08-27T10:46:24Z</dcterms:modified>
  <cp:revision>1</cp:revision>
  <dc:subject/>
  <dc:title>جستارهایی در باب ضرورت علیت و اختیار</dc:title>
</cp:coreProperties>
</file>

<file path=docProps/custom.xml><?xml version="1.0" encoding="utf-8"?>
<Properties xmlns="http://schemas.openxmlformats.org/officeDocument/2006/custom-properties" xmlns:vt="http://schemas.openxmlformats.org/officeDocument/2006/docPropsVTypes"/>
</file>