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105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5597_372815092">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1615599_372815092">
            <w:r>
              <w:rPr>
                <w:webHidden/>
                <w:rStyle w:val="IndexLink"/>
              </w:rPr>
              <w:t>1</w:t>
            </w:r>
            <w:r>
              <w:rPr>
                <w:rStyle w:val="IndexLink"/>
                <w:rtl w:val="true"/>
              </w:rPr>
              <w:t xml:space="preserve">- </w:t>
            </w:r>
            <w:r>
              <w:rPr>
                <w:rStyle w:val="IndexLink"/>
                <w:rtl w:val="true"/>
              </w:rPr>
              <w:t>مهاجران</w:t>
            </w:r>
            <w:r>
              <w:rPr>
                <w:rStyle w:val="IndexLink"/>
                <w:rtl w:val="true"/>
              </w:rPr>
              <w:tab/>
            </w:r>
            <w:r>
              <w:rPr>
                <w:rStyle w:val="IndexLink"/>
              </w:rPr>
              <w:t>25</w:t>
            </w:r>
          </w:hyperlink>
        </w:p>
        <w:p>
          <w:pPr>
            <w:pStyle w:val="Contents3"/>
            <w:tabs>
              <w:tab w:val="clear" w:pos="8459"/>
              <w:tab w:val="right" w:pos="9026" w:leader="dot"/>
            </w:tabs>
            <w:rPr/>
          </w:pPr>
          <w:hyperlink w:anchor="__RefHeading___Toc1615601_372815092">
            <w:r>
              <w:rPr>
                <w:webHidden/>
                <w:rStyle w:val="IndexLink"/>
              </w:rPr>
              <w:t>1</w:t>
            </w:r>
            <w:r>
              <w:rPr>
                <w:rStyle w:val="IndexLink"/>
                <w:rtl w:val="true"/>
              </w:rPr>
              <w:t xml:space="preserve">- </w:t>
            </w:r>
            <w:r>
              <w:rPr>
                <w:rStyle w:val="IndexLink"/>
                <w:rtl w:val="true"/>
              </w:rPr>
              <w:t>مهاجران</w:t>
            </w:r>
            <w:r>
              <w:rPr>
                <w:rStyle w:val="IndexLink"/>
                <w:rtl w:val="true"/>
              </w:rPr>
              <w:tab/>
            </w:r>
            <w:r>
              <w:rPr>
                <w:rStyle w:val="IndexLink"/>
              </w:rPr>
              <w:t>25</w:t>
            </w:r>
          </w:hyperlink>
        </w:p>
        <w:p>
          <w:pPr>
            <w:pStyle w:val="Contents3"/>
            <w:tabs>
              <w:tab w:val="clear" w:pos="8459"/>
              <w:tab w:val="right" w:pos="9026" w:leader="dot"/>
            </w:tabs>
            <w:rPr/>
          </w:pPr>
          <w:hyperlink w:anchor="__RefHeading___Toc1615603_372815092">
            <w:r>
              <w:rPr>
                <w:webHidden/>
                <w:rStyle w:val="IndexLink"/>
              </w:rPr>
              <w:t>2</w:t>
            </w:r>
            <w:r>
              <w:rPr>
                <w:rStyle w:val="IndexLink"/>
                <w:rtl w:val="true"/>
              </w:rPr>
              <w:t xml:space="preserve">- </w:t>
            </w:r>
            <w:r>
              <w:rPr>
                <w:rStyle w:val="IndexLink"/>
                <w:rtl w:val="true"/>
              </w:rPr>
              <w:t>آثار اخلاص مهاجران</w:t>
            </w:r>
            <w:r>
              <w:rPr>
                <w:rStyle w:val="IndexLink"/>
                <w:rtl w:val="true"/>
              </w:rPr>
              <w:tab/>
            </w:r>
            <w:r>
              <w:rPr>
                <w:rStyle w:val="IndexLink"/>
              </w:rPr>
              <w:t>25</w:t>
            </w:r>
          </w:hyperlink>
        </w:p>
        <w:p>
          <w:pPr>
            <w:pStyle w:val="Contents3"/>
            <w:tabs>
              <w:tab w:val="clear" w:pos="8459"/>
              <w:tab w:val="right" w:pos="9026" w:leader="dot"/>
            </w:tabs>
            <w:rPr/>
          </w:pPr>
          <w:hyperlink w:anchor="__RefHeading___Toc1615605_372815092">
            <w:r>
              <w:rPr>
                <w:webHidden/>
                <w:rStyle w:val="IndexLink"/>
              </w:rPr>
              <w:t>3</w:t>
            </w:r>
            <w:r>
              <w:rPr>
                <w:rStyle w:val="IndexLink"/>
                <w:rtl w:val="true"/>
              </w:rPr>
              <w:t xml:space="preserve">- </w:t>
            </w:r>
            <w:r>
              <w:rPr>
                <w:rStyle w:val="IndexLink"/>
                <w:rtl w:val="true"/>
              </w:rPr>
              <w:t>آمرزش مهاجران</w:t>
            </w:r>
            <w:r>
              <w:rPr>
                <w:rStyle w:val="IndexLink"/>
                <w:rtl w:val="true"/>
              </w:rPr>
              <w:tab/>
            </w:r>
            <w:r>
              <w:rPr>
                <w:rStyle w:val="IndexLink"/>
              </w:rPr>
              <w:t>25</w:t>
            </w:r>
          </w:hyperlink>
        </w:p>
        <w:p>
          <w:pPr>
            <w:pStyle w:val="Contents3"/>
            <w:tabs>
              <w:tab w:val="clear" w:pos="8459"/>
              <w:tab w:val="right" w:pos="9026" w:leader="dot"/>
            </w:tabs>
            <w:rPr/>
          </w:pPr>
          <w:hyperlink w:anchor="__RefHeading___Toc1615607_372815092">
            <w:r>
              <w:rPr>
                <w:webHidden/>
                <w:rStyle w:val="IndexLink"/>
              </w:rPr>
              <w:t>4</w:t>
            </w:r>
            <w:r>
              <w:rPr>
                <w:rStyle w:val="IndexLink"/>
                <w:rtl w:val="true"/>
              </w:rPr>
              <w:t xml:space="preserve">- </w:t>
            </w:r>
            <w:r>
              <w:rPr>
                <w:rStyle w:val="IndexLink"/>
                <w:rtl w:val="true"/>
              </w:rPr>
              <w:t>اذيت مهاجران صدراسلام</w:t>
            </w:r>
            <w:r>
              <w:rPr>
                <w:rStyle w:val="IndexLink"/>
                <w:rtl w:val="true"/>
              </w:rPr>
              <w:tab/>
            </w:r>
            <w:r>
              <w:rPr>
                <w:rStyle w:val="IndexLink"/>
              </w:rPr>
              <w:t>26</w:t>
            </w:r>
          </w:hyperlink>
        </w:p>
        <w:p>
          <w:pPr>
            <w:pStyle w:val="Contents3"/>
            <w:tabs>
              <w:tab w:val="clear" w:pos="8459"/>
              <w:tab w:val="right" w:pos="9026" w:leader="dot"/>
            </w:tabs>
            <w:rPr/>
          </w:pPr>
          <w:hyperlink w:anchor="__RefHeading___Toc1615609_372815092">
            <w:r>
              <w:rPr>
                <w:webHidden/>
                <w:rStyle w:val="IndexLink"/>
              </w:rPr>
              <w:t>5</w:t>
            </w:r>
            <w:r>
              <w:rPr>
                <w:rStyle w:val="IndexLink"/>
                <w:rtl w:val="true"/>
              </w:rPr>
              <w:t xml:space="preserve">- </w:t>
            </w:r>
            <w:r>
              <w:rPr>
                <w:rStyle w:val="IndexLink"/>
                <w:rtl w:val="true"/>
              </w:rPr>
              <w:t>ارث خويشاوندان مهاجران</w:t>
            </w:r>
            <w:r>
              <w:rPr>
                <w:rStyle w:val="IndexLink"/>
                <w:rtl w:val="true"/>
              </w:rPr>
              <w:tab/>
            </w:r>
            <w:r>
              <w:rPr>
                <w:rStyle w:val="IndexLink"/>
              </w:rPr>
              <w:t>26</w:t>
            </w:r>
          </w:hyperlink>
        </w:p>
        <w:p>
          <w:pPr>
            <w:pStyle w:val="Contents3"/>
            <w:tabs>
              <w:tab w:val="clear" w:pos="8459"/>
              <w:tab w:val="right" w:pos="9026" w:leader="dot"/>
            </w:tabs>
            <w:rPr/>
          </w:pPr>
          <w:hyperlink w:anchor="__RefHeading___Toc1615611_372815092">
            <w:r>
              <w:rPr>
                <w:webHidden/>
                <w:rStyle w:val="IndexLink"/>
              </w:rPr>
              <w:t>6</w:t>
            </w:r>
            <w:r>
              <w:rPr>
                <w:rStyle w:val="IndexLink"/>
                <w:rtl w:val="true"/>
              </w:rPr>
              <w:t xml:space="preserve">- </w:t>
            </w:r>
            <w:r>
              <w:rPr>
                <w:rStyle w:val="IndexLink"/>
                <w:rtl w:val="true"/>
              </w:rPr>
              <w:t>ارث مهاجران</w:t>
            </w:r>
            <w:r>
              <w:rPr>
                <w:rStyle w:val="IndexLink"/>
                <w:rtl w:val="true"/>
              </w:rPr>
              <w:tab/>
            </w:r>
            <w:r>
              <w:rPr>
                <w:rStyle w:val="IndexLink"/>
              </w:rPr>
              <w:t>26</w:t>
            </w:r>
          </w:hyperlink>
        </w:p>
        <w:p>
          <w:pPr>
            <w:pStyle w:val="Contents3"/>
            <w:tabs>
              <w:tab w:val="clear" w:pos="8459"/>
              <w:tab w:val="right" w:pos="9026" w:leader="dot"/>
            </w:tabs>
            <w:rPr/>
          </w:pPr>
          <w:hyperlink w:anchor="__RefHeading___Toc1615613_372815092">
            <w:r>
              <w:rPr>
                <w:webHidden/>
                <w:rStyle w:val="IndexLink"/>
              </w:rPr>
              <w:t>7</w:t>
            </w:r>
            <w:r>
              <w:rPr>
                <w:rStyle w:val="IndexLink"/>
                <w:rtl w:val="true"/>
              </w:rPr>
              <w:t xml:space="preserve">- </w:t>
            </w:r>
            <w:r>
              <w:rPr>
                <w:rStyle w:val="IndexLink"/>
                <w:rtl w:val="true"/>
              </w:rPr>
              <w:t>ارزش امداد به مهاجران</w:t>
            </w:r>
            <w:r>
              <w:rPr>
                <w:rStyle w:val="IndexLink"/>
                <w:rtl w:val="true"/>
              </w:rPr>
              <w:tab/>
            </w:r>
            <w:r>
              <w:rPr>
                <w:rStyle w:val="IndexLink"/>
              </w:rPr>
              <w:t>26</w:t>
            </w:r>
          </w:hyperlink>
        </w:p>
        <w:p>
          <w:pPr>
            <w:pStyle w:val="Contents3"/>
            <w:tabs>
              <w:tab w:val="clear" w:pos="8459"/>
              <w:tab w:val="right" w:pos="9026" w:leader="dot"/>
            </w:tabs>
            <w:rPr/>
          </w:pPr>
          <w:hyperlink w:anchor="__RefHeading___Toc1615615_372815092">
            <w:r>
              <w:rPr>
                <w:webHidden/>
                <w:rStyle w:val="IndexLink"/>
              </w:rPr>
              <w:t>8</w:t>
            </w:r>
            <w:r>
              <w:rPr>
                <w:rStyle w:val="IndexLink"/>
                <w:rtl w:val="true"/>
              </w:rPr>
              <w:t xml:space="preserve">- </w:t>
            </w:r>
            <w:r>
              <w:rPr>
                <w:rStyle w:val="IndexLink"/>
                <w:rtl w:val="true"/>
              </w:rPr>
              <w:t>ارزش پيروى از مهاجران</w:t>
            </w:r>
            <w:r>
              <w:rPr>
                <w:rStyle w:val="IndexLink"/>
                <w:rtl w:val="true"/>
              </w:rPr>
              <w:tab/>
            </w:r>
            <w:r>
              <w:rPr>
                <w:rStyle w:val="IndexLink"/>
              </w:rPr>
              <w:t>27</w:t>
            </w:r>
          </w:hyperlink>
        </w:p>
        <w:p>
          <w:pPr>
            <w:pStyle w:val="Contents3"/>
            <w:tabs>
              <w:tab w:val="clear" w:pos="8459"/>
              <w:tab w:val="right" w:pos="9026" w:leader="dot"/>
            </w:tabs>
            <w:rPr/>
          </w:pPr>
          <w:hyperlink w:anchor="__RefHeading___Toc1615617_372815092">
            <w:r>
              <w:rPr>
                <w:webHidden/>
                <w:rStyle w:val="IndexLink"/>
              </w:rPr>
              <w:t>9</w:t>
            </w:r>
            <w:r>
              <w:rPr>
                <w:rStyle w:val="IndexLink"/>
                <w:rtl w:val="true"/>
              </w:rPr>
              <w:t xml:space="preserve">- </w:t>
            </w:r>
            <w:r>
              <w:rPr>
                <w:rStyle w:val="IndexLink"/>
                <w:rtl w:val="true"/>
              </w:rPr>
              <w:t>ارزش عمل مهاجران</w:t>
            </w:r>
            <w:r>
              <w:rPr>
                <w:rStyle w:val="IndexLink"/>
                <w:rtl w:val="true"/>
              </w:rPr>
              <w:tab/>
            </w:r>
            <w:r>
              <w:rPr>
                <w:rStyle w:val="IndexLink"/>
              </w:rPr>
              <w:t>27</w:t>
            </w:r>
          </w:hyperlink>
        </w:p>
        <w:p>
          <w:pPr>
            <w:pStyle w:val="Contents3"/>
            <w:tabs>
              <w:tab w:val="clear" w:pos="8459"/>
              <w:tab w:val="right" w:pos="9026" w:leader="dot"/>
            </w:tabs>
            <w:rPr/>
          </w:pPr>
          <w:hyperlink w:anchor="__RefHeading___Toc1615619_372815092">
            <w:r>
              <w:rPr>
                <w:webHidden/>
                <w:rStyle w:val="IndexLink"/>
              </w:rPr>
              <w:t>10</w:t>
            </w:r>
            <w:r>
              <w:rPr>
                <w:rStyle w:val="IndexLink"/>
                <w:rtl w:val="true"/>
              </w:rPr>
              <w:t xml:space="preserve">- </w:t>
            </w:r>
            <w:r>
              <w:rPr>
                <w:rStyle w:val="IndexLink"/>
                <w:rtl w:val="true"/>
              </w:rPr>
              <w:t>ارزش مرگ مهاجران</w:t>
            </w:r>
            <w:r>
              <w:rPr>
                <w:rStyle w:val="IndexLink"/>
                <w:rtl w:val="true"/>
              </w:rPr>
              <w:tab/>
            </w:r>
            <w:r>
              <w:rPr>
                <w:rStyle w:val="IndexLink"/>
              </w:rPr>
              <w:t>27</w:t>
            </w:r>
          </w:hyperlink>
        </w:p>
        <w:p>
          <w:pPr>
            <w:pStyle w:val="Contents3"/>
            <w:tabs>
              <w:tab w:val="clear" w:pos="8459"/>
              <w:tab w:val="right" w:pos="9026" w:leader="dot"/>
            </w:tabs>
            <w:rPr/>
          </w:pPr>
          <w:hyperlink w:anchor="__RefHeading___Toc1615621_372815092">
            <w:r>
              <w:rPr>
                <w:webHidden/>
                <w:rStyle w:val="IndexLink"/>
              </w:rPr>
              <w:t>11</w:t>
            </w:r>
            <w:r>
              <w:rPr>
                <w:rStyle w:val="IndexLink"/>
                <w:rtl w:val="true"/>
              </w:rPr>
              <w:t xml:space="preserve">- </w:t>
            </w:r>
            <w:r>
              <w:rPr>
                <w:rStyle w:val="IndexLink"/>
                <w:rtl w:val="true"/>
              </w:rPr>
              <w:t>استقبال از مهاجران صدراسلام</w:t>
            </w:r>
            <w:r>
              <w:rPr>
                <w:rStyle w:val="IndexLink"/>
                <w:rtl w:val="true"/>
              </w:rPr>
              <w:tab/>
            </w:r>
            <w:r>
              <w:rPr>
                <w:rStyle w:val="IndexLink"/>
              </w:rPr>
              <w:t>27</w:t>
            </w:r>
          </w:hyperlink>
        </w:p>
        <w:p>
          <w:pPr>
            <w:pStyle w:val="Contents3"/>
            <w:tabs>
              <w:tab w:val="clear" w:pos="8459"/>
              <w:tab w:val="right" w:pos="9026" w:leader="dot"/>
            </w:tabs>
            <w:rPr/>
          </w:pPr>
          <w:hyperlink w:anchor="__RefHeading___Toc1615623_372815092">
            <w:r>
              <w:rPr>
                <w:webHidden/>
                <w:rStyle w:val="IndexLink"/>
              </w:rPr>
              <w:t>12</w:t>
            </w:r>
            <w:r>
              <w:rPr>
                <w:rStyle w:val="IndexLink"/>
                <w:rtl w:val="true"/>
              </w:rPr>
              <w:t xml:space="preserve">- </w:t>
            </w:r>
            <w:r>
              <w:rPr>
                <w:rStyle w:val="IndexLink"/>
                <w:rtl w:val="true"/>
              </w:rPr>
              <w:t>استمداد از مهاجران</w:t>
            </w:r>
            <w:r>
              <w:rPr>
                <w:rStyle w:val="IndexLink"/>
                <w:rtl w:val="true"/>
              </w:rPr>
              <w:tab/>
            </w:r>
            <w:r>
              <w:rPr>
                <w:rStyle w:val="IndexLink"/>
              </w:rPr>
              <w:t>28</w:t>
            </w:r>
          </w:hyperlink>
        </w:p>
        <w:p>
          <w:pPr>
            <w:pStyle w:val="Contents3"/>
            <w:tabs>
              <w:tab w:val="clear" w:pos="8459"/>
              <w:tab w:val="right" w:pos="9026" w:leader="dot"/>
            </w:tabs>
            <w:rPr/>
          </w:pPr>
          <w:hyperlink w:anchor="__RefHeading___Toc1615625_372815092">
            <w:r>
              <w:rPr>
                <w:webHidden/>
                <w:rStyle w:val="IndexLink"/>
              </w:rPr>
              <w:t>13</w:t>
            </w:r>
            <w:r>
              <w:rPr>
                <w:rStyle w:val="IndexLink"/>
                <w:rtl w:val="true"/>
              </w:rPr>
              <w:t xml:space="preserve">- </w:t>
            </w:r>
            <w:r>
              <w:rPr>
                <w:rStyle w:val="IndexLink"/>
                <w:rtl w:val="true"/>
              </w:rPr>
              <w:t>امداد به مهاجران</w:t>
            </w:r>
            <w:r>
              <w:rPr>
                <w:rStyle w:val="IndexLink"/>
                <w:rtl w:val="true"/>
              </w:rPr>
              <w:tab/>
            </w:r>
            <w:r>
              <w:rPr>
                <w:rStyle w:val="IndexLink"/>
              </w:rPr>
              <w:t>28</w:t>
            </w:r>
          </w:hyperlink>
        </w:p>
        <w:p>
          <w:pPr>
            <w:pStyle w:val="Contents3"/>
            <w:tabs>
              <w:tab w:val="clear" w:pos="8459"/>
              <w:tab w:val="right" w:pos="9026" w:leader="dot"/>
            </w:tabs>
            <w:rPr/>
          </w:pPr>
          <w:hyperlink w:anchor="__RefHeading___Toc1615627_372815092">
            <w:r>
              <w:rPr>
                <w:webHidden/>
                <w:rStyle w:val="IndexLink"/>
              </w:rPr>
              <w:t>14</w:t>
            </w:r>
            <w:r>
              <w:rPr>
                <w:rStyle w:val="IndexLink"/>
                <w:rtl w:val="true"/>
              </w:rPr>
              <w:t xml:space="preserve">- </w:t>
            </w:r>
            <w:r>
              <w:rPr>
                <w:rStyle w:val="IndexLink"/>
                <w:rtl w:val="true"/>
              </w:rPr>
              <w:t>اميدوارى مهاجران</w:t>
            </w:r>
            <w:r>
              <w:rPr>
                <w:rStyle w:val="IndexLink"/>
                <w:rtl w:val="true"/>
              </w:rPr>
              <w:tab/>
            </w:r>
            <w:r>
              <w:rPr>
                <w:rStyle w:val="IndexLink"/>
              </w:rPr>
              <w:t>29</w:t>
            </w:r>
          </w:hyperlink>
        </w:p>
        <w:p>
          <w:pPr>
            <w:pStyle w:val="Contents3"/>
            <w:tabs>
              <w:tab w:val="clear" w:pos="8459"/>
              <w:tab w:val="right" w:pos="9026" w:leader="dot"/>
            </w:tabs>
            <w:rPr/>
          </w:pPr>
          <w:hyperlink w:anchor="__RefHeading___Toc1615629_372815092">
            <w:r>
              <w:rPr>
                <w:webHidden/>
                <w:rStyle w:val="IndexLink"/>
              </w:rPr>
              <w:t>15</w:t>
            </w:r>
            <w:r>
              <w:rPr>
                <w:rStyle w:val="IndexLink"/>
                <w:rtl w:val="true"/>
              </w:rPr>
              <w:t xml:space="preserve">- </w:t>
            </w:r>
            <w:r>
              <w:rPr>
                <w:rStyle w:val="IndexLink"/>
                <w:rtl w:val="true"/>
              </w:rPr>
              <w:t>اميدوارى مهاجران فقير</w:t>
            </w:r>
            <w:r>
              <w:rPr>
                <w:rStyle w:val="IndexLink"/>
                <w:rtl w:val="true"/>
              </w:rPr>
              <w:tab/>
            </w:r>
            <w:r>
              <w:rPr>
                <w:rStyle w:val="IndexLink"/>
              </w:rPr>
              <w:t>29</w:t>
            </w:r>
          </w:hyperlink>
        </w:p>
        <w:p>
          <w:pPr>
            <w:pStyle w:val="Contents3"/>
            <w:tabs>
              <w:tab w:val="clear" w:pos="8459"/>
              <w:tab w:val="right" w:pos="9026" w:leader="dot"/>
            </w:tabs>
            <w:rPr/>
          </w:pPr>
          <w:hyperlink w:anchor="__RefHeading___Toc1615631_372815092">
            <w:r>
              <w:rPr>
                <w:webHidden/>
                <w:rStyle w:val="IndexLink"/>
              </w:rPr>
              <w:t>16</w:t>
            </w:r>
            <w:r>
              <w:rPr>
                <w:rStyle w:val="IndexLink"/>
                <w:rtl w:val="true"/>
              </w:rPr>
              <w:t xml:space="preserve">- </w:t>
            </w:r>
            <w:r>
              <w:rPr>
                <w:rStyle w:val="IndexLink"/>
                <w:rtl w:val="true"/>
              </w:rPr>
              <w:t>اهميت صبر مهاجران صدراسلام</w:t>
            </w:r>
            <w:r>
              <w:rPr>
                <w:rStyle w:val="IndexLink"/>
                <w:rtl w:val="true"/>
              </w:rPr>
              <w:tab/>
            </w:r>
            <w:r>
              <w:rPr>
                <w:rStyle w:val="IndexLink"/>
              </w:rPr>
              <w:t>29</w:t>
            </w:r>
          </w:hyperlink>
        </w:p>
        <w:p>
          <w:pPr>
            <w:pStyle w:val="Contents3"/>
            <w:tabs>
              <w:tab w:val="clear" w:pos="8459"/>
              <w:tab w:val="right" w:pos="9026" w:leader="dot"/>
            </w:tabs>
            <w:rPr/>
          </w:pPr>
          <w:hyperlink w:anchor="__RefHeading___Toc1615633_372815092">
            <w:r>
              <w:rPr>
                <w:webHidden/>
                <w:rStyle w:val="IndexLink"/>
              </w:rPr>
              <w:t>17</w:t>
            </w:r>
            <w:r>
              <w:rPr>
                <w:rStyle w:val="IndexLink"/>
                <w:rtl w:val="true"/>
              </w:rPr>
              <w:t xml:space="preserve">- </w:t>
            </w:r>
            <w:r>
              <w:rPr>
                <w:rStyle w:val="IndexLink"/>
                <w:rtl w:val="true"/>
              </w:rPr>
              <w:t>ايمان مهاجران صدراسلام</w:t>
            </w:r>
            <w:r>
              <w:rPr>
                <w:rStyle w:val="IndexLink"/>
                <w:rtl w:val="true"/>
              </w:rPr>
              <w:tab/>
            </w:r>
            <w:r>
              <w:rPr>
                <w:rStyle w:val="IndexLink"/>
              </w:rPr>
              <w:t>30</w:t>
            </w:r>
          </w:hyperlink>
        </w:p>
        <w:p>
          <w:pPr>
            <w:pStyle w:val="Contents3"/>
            <w:tabs>
              <w:tab w:val="clear" w:pos="8459"/>
              <w:tab w:val="right" w:pos="9026" w:leader="dot"/>
            </w:tabs>
            <w:rPr/>
          </w:pPr>
          <w:hyperlink w:anchor="__RefHeading___Toc1615635_372815092">
            <w:r>
              <w:rPr>
                <w:webHidden/>
                <w:rStyle w:val="IndexLink"/>
              </w:rPr>
              <w:t>18</w:t>
            </w:r>
            <w:r>
              <w:rPr>
                <w:rStyle w:val="IndexLink"/>
                <w:rtl w:val="true"/>
              </w:rPr>
              <w:t xml:space="preserve">- </w:t>
            </w:r>
            <w:r>
              <w:rPr>
                <w:rStyle w:val="IndexLink"/>
                <w:rtl w:val="true"/>
              </w:rPr>
              <w:t>بشارت به مهاجران</w:t>
            </w:r>
            <w:r>
              <w:rPr>
                <w:rStyle w:val="IndexLink"/>
                <w:rtl w:val="true"/>
              </w:rPr>
              <w:tab/>
            </w:r>
            <w:r>
              <w:rPr>
                <w:rStyle w:val="IndexLink"/>
              </w:rPr>
              <w:t>30</w:t>
            </w:r>
          </w:hyperlink>
        </w:p>
        <w:p>
          <w:pPr>
            <w:pStyle w:val="Contents3"/>
            <w:tabs>
              <w:tab w:val="clear" w:pos="8459"/>
              <w:tab w:val="right" w:pos="9026" w:leader="dot"/>
            </w:tabs>
            <w:rPr/>
          </w:pPr>
          <w:hyperlink w:anchor="__RefHeading___Toc1615637_372815092">
            <w:r>
              <w:rPr>
                <w:webHidden/>
                <w:rStyle w:val="IndexLink"/>
              </w:rPr>
              <w:t>19</w:t>
            </w:r>
            <w:r>
              <w:rPr>
                <w:rStyle w:val="IndexLink"/>
                <w:rtl w:val="true"/>
              </w:rPr>
              <w:t xml:space="preserve">- </w:t>
            </w:r>
            <w:r>
              <w:rPr>
                <w:rStyle w:val="IndexLink"/>
                <w:rtl w:val="true"/>
              </w:rPr>
              <w:t>بى تقوايان از مهاجران صدراسلام</w:t>
            </w:r>
            <w:r>
              <w:rPr>
                <w:rStyle w:val="IndexLink"/>
                <w:rtl w:val="true"/>
              </w:rPr>
              <w:tab/>
            </w:r>
            <w:r>
              <w:rPr>
                <w:rStyle w:val="IndexLink"/>
              </w:rPr>
              <w:t>31</w:t>
            </w:r>
          </w:hyperlink>
        </w:p>
        <w:p>
          <w:pPr>
            <w:pStyle w:val="Contents3"/>
            <w:tabs>
              <w:tab w:val="clear" w:pos="8459"/>
              <w:tab w:val="right" w:pos="9026" w:leader="dot"/>
            </w:tabs>
            <w:rPr/>
          </w:pPr>
          <w:hyperlink w:anchor="__RefHeading___Toc1615639_372815092">
            <w:r>
              <w:rPr>
                <w:webHidden/>
                <w:rStyle w:val="IndexLink"/>
              </w:rPr>
              <w:t>20</w:t>
            </w:r>
            <w:r>
              <w:rPr>
                <w:rStyle w:val="IndexLink"/>
                <w:rtl w:val="true"/>
              </w:rPr>
              <w:t xml:space="preserve">- </w:t>
            </w:r>
            <w:r>
              <w:rPr>
                <w:rStyle w:val="IndexLink"/>
                <w:rtl w:val="true"/>
              </w:rPr>
              <w:t>پاداش اخروى مهاجران</w:t>
            </w:r>
            <w:r>
              <w:rPr>
                <w:rStyle w:val="IndexLink"/>
                <w:rtl w:val="true"/>
              </w:rPr>
              <w:tab/>
            </w:r>
            <w:r>
              <w:rPr>
                <w:rStyle w:val="IndexLink"/>
              </w:rPr>
              <w:t>31</w:t>
            </w:r>
          </w:hyperlink>
        </w:p>
        <w:p>
          <w:pPr>
            <w:pStyle w:val="Contents3"/>
            <w:tabs>
              <w:tab w:val="clear" w:pos="8459"/>
              <w:tab w:val="right" w:pos="9026" w:leader="dot"/>
            </w:tabs>
            <w:rPr/>
          </w:pPr>
          <w:hyperlink w:anchor="__RefHeading___Toc1615641_372815092">
            <w:r>
              <w:rPr>
                <w:webHidden/>
                <w:rStyle w:val="IndexLink"/>
              </w:rPr>
              <w:t>21</w:t>
            </w:r>
            <w:r>
              <w:rPr>
                <w:rStyle w:val="IndexLink"/>
                <w:rtl w:val="true"/>
              </w:rPr>
              <w:t xml:space="preserve">- </w:t>
            </w:r>
            <w:r>
              <w:rPr>
                <w:rStyle w:val="IndexLink"/>
                <w:rtl w:val="true"/>
              </w:rPr>
              <w:t>پاداش دنيوى مهاجران</w:t>
            </w:r>
            <w:r>
              <w:rPr>
                <w:rStyle w:val="IndexLink"/>
                <w:rtl w:val="true"/>
              </w:rPr>
              <w:tab/>
            </w:r>
            <w:r>
              <w:rPr>
                <w:rStyle w:val="IndexLink"/>
              </w:rPr>
              <w:t>31</w:t>
            </w:r>
          </w:hyperlink>
        </w:p>
        <w:p>
          <w:pPr>
            <w:pStyle w:val="Contents3"/>
            <w:tabs>
              <w:tab w:val="clear" w:pos="8459"/>
              <w:tab w:val="right" w:pos="9026" w:leader="dot"/>
            </w:tabs>
            <w:rPr/>
          </w:pPr>
          <w:hyperlink w:anchor="__RefHeading___Toc1615643_372815092">
            <w:r>
              <w:rPr>
                <w:webHidden/>
                <w:rStyle w:val="IndexLink"/>
              </w:rPr>
              <w:t>22</w:t>
            </w:r>
            <w:r>
              <w:rPr>
                <w:rStyle w:val="IndexLink"/>
                <w:rtl w:val="true"/>
              </w:rPr>
              <w:t xml:space="preserve">- </w:t>
            </w:r>
            <w:r>
              <w:rPr>
                <w:rStyle w:val="IndexLink"/>
                <w:rtl w:val="true"/>
              </w:rPr>
              <w:t>پاداش مهاجران</w:t>
            </w:r>
            <w:r>
              <w:rPr>
                <w:rStyle w:val="IndexLink"/>
                <w:rtl w:val="true"/>
              </w:rPr>
              <w:tab/>
            </w:r>
            <w:r>
              <w:rPr>
                <w:rStyle w:val="IndexLink"/>
              </w:rPr>
              <w:t>32</w:t>
            </w:r>
          </w:hyperlink>
        </w:p>
        <w:p>
          <w:pPr>
            <w:pStyle w:val="Contents3"/>
            <w:tabs>
              <w:tab w:val="clear" w:pos="8459"/>
              <w:tab w:val="right" w:pos="9026" w:leader="dot"/>
            </w:tabs>
            <w:rPr/>
          </w:pPr>
          <w:hyperlink w:anchor="__RefHeading___Toc1615645_372815092">
            <w:r>
              <w:rPr>
                <w:webHidden/>
                <w:rStyle w:val="IndexLink"/>
              </w:rPr>
              <w:t>23</w:t>
            </w:r>
            <w:r>
              <w:rPr>
                <w:rStyle w:val="IndexLink"/>
                <w:rtl w:val="true"/>
              </w:rPr>
              <w:t xml:space="preserve">- </w:t>
            </w:r>
            <w:r>
              <w:rPr>
                <w:rStyle w:val="IndexLink"/>
                <w:rtl w:val="true"/>
              </w:rPr>
              <w:t>پناه به مهاجران</w:t>
            </w:r>
            <w:r>
              <w:rPr>
                <w:rStyle w:val="IndexLink"/>
                <w:rtl w:val="true"/>
              </w:rPr>
              <w:tab/>
            </w:r>
            <w:r>
              <w:rPr>
                <w:rStyle w:val="IndexLink"/>
              </w:rPr>
              <w:t>32</w:t>
            </w:r>
          </w:hyperlink>
        </w:p>
        <w:p>
          <w:pPr>
            <w:pStyle w:val="Contents3"/>
            <w:tabs>
              <w:tab w:val="clear" w:pos="8459"/>
              <w:tab w:val="right" w:pos="9026" w:leader="dot"/>
            </w:tabs>
            <w:rPr/>
          </w:pPr>
          <w:hyperlink w:anchor="__RefHeading___Toc1615647_372815092">
            <w:r>
              <w:rPr>
                <w:webHidden/>
                <w:rStyle w:val="IndexLink"/>
              </w:rPr>
              <w:t>24</w:t>
            </w:r>
            <w:r>
              <w:rPr>
                <w:rStyle w:val="IndexLink"/>
                <w:rtl w:val="true"/>
              </w:rPr>
              <w:t xml:space="preserve">- </w:t>
            </w:r>
            <w:r>
              <w:rPr>
                <w:rStyle w:val="IndexLink"/>
                <w:rtl w:val="true"/>
              </w:rPr>
              <w:t>پناهگاه مهاجران صدراسلام</w:t>
            </w:r>
            <w:r>
              <w:rPr>
                <w:rStyle w:val="IndexLink"/>
                <w:rtl w:val="true"/>
              </w:rPr>
              <w:tab/>
            </w:r>
            <w:r>
              <w:rPr>
                <w:rStyle w:val="IndexLink"/>
              </w:rPr>
              <w:t>33</w:t>
            </w:r>
          </w:hyperlink>
        </w:p>
        <w:p>
          <w:pPr>
            <w:pStyle w:val="Contents3"/>
            <w:tabs>
              <w:tab w:val="clear" w:pos="8459"/>
              <w:tab w:val="right" w:pos="9026" w:leader="dot"/>
            </w:tabs>
            <w:rPr/>
          </w:pPr>
          <w:hyperlink w:anchor="__RefHeading___Toc1615649_372815092">
            <w:r>
              <w:rPr>
                <w:webHidden/>
                <w:rStyle w:val="IndexLink"/>
              </w:rPr>
              <w:t>25</w:t>
            </w:r>
            <w:r>
              <w:rPr>
                <w:rStyle w:val="IndexLink"/>
                <w:rtl w:val="true"/>
              </w:rPr>
              <w:t xml:space="preserve">- </w:t>
            </w:r>
            <w:r>
              <w:rPr>
                <w:rStyle w:val="IndexLink"/>
                <w:rtl w:val="true"/>
              </w:rPr>
              <w:t>تأمين نيازهاى مهاجران</w:t>
            </w:r>
            <w:r>
              <w:rPr>
                <w:rStyle w:val="IndexLink"/>
                <w:rtl w:val="true"/>
              </w:rPr>
              <w:tab/>
            </w:r>
            <w:r>
              <w:rPr>
                <w:rStyle w:val="IndexLink"/>
              </w:rPr>
              <w:t>33</w:t>
            </w:r>
          </w:hyperlink>
        </w:p>
        <w:p>
          <w:pPr>
            <w:pStyle w:val="Contents3"/>
            <w:tabs>
              <w:tab w:val="clear" w:pos="8459"/>
              <w:tab w:val="right" w:pos="9026" w:leader="dot"/>
            </w:tabs>
            <w:rPr/>
          </w:pPr>
          <w:hyperlink w:anchor="__RefHeading___Toc1615651_372815092">
            <w:r>
              <w:rPr>
                <w:webHidden/>
                <w:rStyle w:val="IndexLink"/>
              </w:rPr>
              <w:t>26</w:t>
            </w:r>
            <w:r>
              <w:rPr>
                <w:rStyle w:val="IndexLink"/>
                <w:rtl w:val="true"/>
              </w:rPr>
              <w:t xml:space="preserve">- </w:t>
            </w:r>
            <w:r>
              <w:rPr>
                <w:rStyle w:val="IndexLink"/>
                <w:rtl w:val="true"/>
              </w:rPr>
              <w:t>تأمين نيازهاى مهاجران صدراسلام</w:t>
            </w:r>
            <w:r>
              <w:rPr>
                <w:rStyle w:val="IndexLink"/>
                <w:rtl w:val="true"/>
              </w:rPr>
              <w:tab/>
            </w:r>
            <w:r>
              <w:rPr>
                <w:rStyle w:val="IndexLink"/>
              </w:rPr>
              <w:t>33</w:t>
            </w:r>
          </w:hyperlink>
        </w:p>
        <w:p>
          <w:pPr>
            <w:pStyle w:val="Contents3"/>
            <w:tabs>
              <w:tab w:val="clear" w:pos="8459"/>
              <w:tab w:val="right" w:pos="9026" w:leader="dot"/>
            </w:tabs>
            <w:rPr/>
          </w:pPr>
          <w:hyperlink w:anchor="__RefHeading___Toc1615653_372815092">
            <w:r>
              <w:rPr>
                <w:webHidden/>
                <w:rStyle w:val="IndexLink"/>
              </w:rPr>
              <w:t>27</w:t>
            </w:r>
            <w:r>
              <w:rPr>
                <w:rStyle w:val="IndexLink"/>
                <w:rtl w:val="true"/>
              </w:rPr>
              <w:t xml:space="preserve">- </w:t>
            </w:r>
            <w:r>
              <w:rPr>
                <w:rStyle w:val="IndexLink"/>
                <w:rtl w:val="true"/>
              </w:rPr>
              <w:t>تأمين نيازهاى مهاجران فقير</w:t>
            </w:r>
            <w:r>
              <w:rPr>
                <w:rStyle w:val="IndexLink"/>
                <w:rtl w:val="true"/>
              </w:rPr>
              <w:tab/>
            </w:r>
            <w:r>
              <w:rPr>
                <w:rStyle w:val="IndexLink"/>
              </w:rPr>
              <w:t>33</w:t>
            </w:r>
          </w:hyperlink>
        </w:p>
        <w:p>
          <w:pPr>
            <w:pStyle w:val="Contents3"/>
            <w:tabs>
              <w:tab w:val="clear" w:pos="8459"/>
              <w:tab w:val="right" w:pos="9026" w:leader="dot"/>
            </w:tabs>
            <w:rPr/>
          </w:pPr>
          <w:hyperlink w:anchor="__RefHeading___Toc1615655_372815092">
            <w:r>
              <w:rPr>
                <w:webHidden/>
                <w:rStyle w:val="IndexLink"/>
              </w:rPr>
              <w:t>28</w:t>
            </w:r>
            <w:r>
              <w:rPr>
                <w:rStyle w:val="IndexLink"/>
                <w:rtl w:val="true"/>
              </w:rPr>
              <w:t xml:space="preserve">- </w:t>
            </w:r>
            <w:r>
              <w:rPr>
                <w:rStyle w:val="IndexLink"/>
                <w:rtl w:val="true"/>
              </w:rPr>
              <w:t>ترك امداد به مهاجران</w:t>
            </w:r>
            <w:r>
              <w:rPr>
                <w:rStyle w:val="IndexLink"/>
                <w:rtl w:val="true"/>
              </w:rPr>
              <w:tab/>
            </w:r>
            <w:r>
              <w:rPr>
                <w:rStyle w:val="IndexLink"/>
              </w:rPr>
              <w:t>34</w:t>
            </w:r>
          </w:hyperlink>
        </w:p>
        <w:p>
          <w:pPr>
            <w:pStyle w:val="Contents3"/>
            <w:tabs>
              <w:tab w:val="clear" w:pos="8459"/>
              <w:tab w:val="right" w:pos="9026" w:leader="dot"/>
            </w:tabs>
            <w:rPr/>
          </w:pPr>
          <w:hyperlink w:anchor="__RefHeading___Toc1615657_372815092">
            <w:r>
              <w:rPr>
                <w:webHidden/>
                <w:rStyle w:val="IndexLink"/>
              </w:rPr>
              <w:t>29</w:t>
            </w:r>
            <w:r>
              <w:rPr>
                <w:rStyle w:val="IndexLink"/>
                <w:rtl w:val="true"/>
              </w:rPr>
              <w:t xml:space="preserve">- </w:t>
            </w:r>
            <w:r>
              <w:rPr>
                <w:rStyle w:val="IndexLink"/>
                <w:rtl w:val="true"/>
              </w:rPr>
              <w:t>ترك انفاق به مهاجران</w:t>
            </w:r>
            <w:r>
              <w:rPr>
                <w:rStyle w:val="IndexLink"/>
                <w:rtl w:val="true"/>
              </w:rPr>
              <w:tab/>
            </w:r>
            <w:r>
              <w:rPr>
                <w:rStyle w:val="IndexLink"/>
              </w:rPr>
              <w:t>34</w:t>
            </w:r>
          </w:hyperlink>
        </w:p>
        <w:p>
          <w:pPr>
            <w:pStyle w:val="Contents3"/>
            <w:tabs>
              <w:tab w:val="clear" w:pos="8459"/>
              <w:tab w:val="right" w:pos="9026" w:leader="dot"/>
            </w:tabs>
            <w:rPr/>
          </w:pPr>
          <w:hyperlink w:anchor="__RefHeading___Toc1615659_372815092">
            <w:r>
              <w:rPr>
                <w:webHidden/>
                <w:rStyle w:val="IndexLink"/>
              </w:rPr>
              <w:t>30</w:t>
            </w:r>
            <w:r>
              <w:rPr>
                <w:rStyle w:val="IndexLink"/>
                <w:rtl w:val="true"/>
              </w:rPr>
              <w:t xml:space="preserve">- </w:t>
            </w:r>
            <w:r>
              <w:rPr>
                <w:rStyle w:val="IndexLink"/>
                <w:rtl w:val="true"/>
              </w:rPr>
              <w:t>توصيه به مهاجران صدراسلام</w:t>
            </w:r>
            <w:r>
              <w:rPr>
                <w:rStyle w:val="IndexLink"/>
                <w:rtl w:val="true"/>
              </w:rPr>
              <w:tab/>
            </w:r>
            <w:r>
              <w:rPr>
                <w:rStyle w:val="IndexLink"/>
              </w:rPr>
              <w:t>34</w:t>
            </w:r>
          </w:hyperlink>
        </w:p>
        <w:p>
          <w:pPr>
            <w:pStyle w:val="Contents3"/>
            <w:tabs>
              <w:tab w:val="clear" w:pos="8459"/>
              <w:tab w:val="right" w:pos="9026" w:leader="dot"/>
            </w:tabs>
            <w:rPr/>
          </w:pPr>
          <w:hyperlink w:anchor="__RefHeading___Toc1615661_372815092">
            <w:r>
              <w:rPr>
                <w:webHidden/>
                <w:rStyle w:val="IndexLink"/>
              </w:rPr>
              <w:t>31</w:t>
            </w:r>
            <w:r>
              <w:rPr>
                <w:rStyle w:val="IndexLink"/>
                <w:rtl w:val="true"/>
              </w:rPr>
              <w:t xml:space="preserve">- </w:t>
            </w:r>
            <w:r>
              <w:rPr>
                <w:rStyle w:val="IndexLink"/>
                <w:rtl w:val="true"/>
              </w:rPr>
              <w:t>توكل مهاجران</w:t>
            </w:r>
            <w:r>
              <w:rPr>
                <w:rStyle w:val="IndexLink"/>
                <w:rtl w:val="true"/>
              </w:rPr>
              <w:tab/>
            </w:r>
            <w:r>
              <w:rPr>
                <w:rStyle w:val="IndexLink"/>
              </w:rPr>
              <w:t>35</w:t>
            </w:r>
          </w:hyperlink>
        </w:p>
        <w:p>
          <w:pPr>
            <w:pStyle w:val="Contents3"/>
            <w:tabs>
              <w:tab w:val="clear" w:pos="8459"/>
              <w:tab w:val="right" w:pos="9026" w:leader="dot"/>
            </w:tabs>
            <w:rPr/>
          </w:pPr>
          <w:hyperlink w:anchor="__RefHeading___Toc1615663_372815092">
            <w:r>
              <w:rPr>
                <w:webHidden/>
                <w:rStyle w:val="IndexLink"/>
              </w:rPr>
              <w:t>32</w:t>
            </w:r>
            <w:r>
              <w:rPr>
                <w:rStyle w:val="IndexLink"/>
                <w:rtl w:val="true"/>
              </w:rPr>
              <w:t xml:space="preserve">- </w:t>
            </w:r>
            <w:r>
              <w:rPr>
                <w:rStyle w:val="IndexLink"/>
                <w:rtl w:val="true"/>
              </w:rPr>
              <w:t>جهل مهاجران</w:t>
            </w:r>
            <w:r>
              <w:rPr>
                <w:rStyle w:val="IndexLink"/>
                <w:rtl w:val="true"/>
              </w:rPr>
              <w:tab/>
            </w:r>
            <w:r>
              <w:rPr>
                <w:rStyle w:val="IndexLink"/>
              </w:rPr>
              <w:t>35</w:t>
            </w:r>
          </w:hyperlink>
        </w:p>
        <w:p>
          <w:pPr>
            <w:pStyle w:val="Contents3"/>
            <w:tabs>
              <w:tab w:val="clear" w:pos="8459"/>
              <w:tab w:val="right" w:pos="9026" w:leader="dot"/>
            </w:tabs>
            <w:rPr/>
          </w:pPr>
          <w:hyperlink w:anchor="__RefHeading___Toc1615665_372815092">
            <w:r>
              <w:rPr>
                <w:webHidden/>
                <w:rStyle w:val="IndexLink"/>
              </w:rPr>
              <w:t>33</w:t>
            </w:r>
            <w:r>
              <w:rPr>
                <w:rStyle w:val="IndexLink"/>
                <w:rtl w:val="true"/>
              </w:rPr>
              <w:t xml:space="preserve">- </w:t>
            </w:r>
            <w:r>
              <w:rPr>
                <w:rStyle w:val="IndexLink"/>
                <w:rtl w:val="true"/>
              </w:rPr>
              <w:t>حقوق مهاجران</w:t>
            </w:r>
            <w:r>
              <w:rPr>
                <w:rStyle w:val="IndexLink"/>
                <w:rtl w:val="true"/>
              </w:rPr>
              <w:tab/>
            </w:r>
            <w:r>
              <w:rPr>
                <w:rStyle w:val="IndexLink"/>
              </w:rPr>
              <w:t>36</w:t>
            </w:r>
          </w:hyperlink>
        </w:p>
        <w:p>
          <w:pPr>
            <w:pStyle w:val="Contents3"/>
            <w:tabs>
              <w:tab w:val="clear" w:pos="8459"/>
              <w:tab w:val="right" w:pos="9026" w:leader="dot"/>
            </w:tabs>
            <w:rPr/>
          </w:pPr>
          <w:hyperlink w:anchor="__RefHeading___Toc1615667_372815092">
            <w:r>
              <w:rPr>
                <w:webHidden/>
                <w:rStyle w:val="IndexLink"/>
              </w:rPr>
              <w:t>34</w:t>
            </w:r>
            <w:r>
              <w:rPr>
                <w:rStyle w:val="IndexLink"/>
                <w:rtl w:val="true"/>
              </w:rPr>
              <w:t xml:space="preserve">- </w:t>
            </w:r>
            <w:r>
              <w:rPr>
                <w:rStyle w:val="IndexLink"/>
                <w:rtl w:val="true"/>
              </w:rPr>
              <w:t>حمايت از مهاجران</w:t>
            </w:r>
            <w:r>
              <w:rPr>
                <w:rStyle w:val="IndexLink"/>
                <w:rtl w:val="true"/>
              </w:rPr>
              <w:tab/>
            </w:r>
            <w:r>
              <w:rPr>
                <w:rStyle w:val="IndexLink"/>
              </w:rPr>
              <w:t>36</w:t>
            </w:r>
          </w:hyperlink>
        </w:p>
        <w:p>
          <w:pPr>
            <w:pStyle w:val="Contents3"/>
            <w:tabs>
              <w:tab w:val="clear" w:pos="8459"/>
              <w:tab w:val="right" w:pos="9026" w:leader="dot"/>
            </w:tabs>
            <w:rPr/>
          </w:pPr>
          <w:hyperlink w:anchor="__RefHeading___Toc1615669_372815092">
            <w:r>
              <w:rPr>
                <w:webHidden/>
                <w:rStyle w:val="IndexLink"/>
              </w:rPr>
              <w:t>35</w:t>
            </w:r>
            <w:r>
              <w:rPr>
                <w:rStyle w:val="IndexLink"/>
                <w:rtl w:val="true"/>
              </w:rPr>
              <w:t xml:space="preserve">- </w:t>
            </w:r>
            <w:r>
              <w:rPr>
                <w:rStyle w:val="IndexLink"/>
                <w:rtl w:val="true"/>
              </w:rPr>
              <w:t>خانواده مهاجران به مكه</w:t>
            </w:r>
            <w:r>
              <w:rPr>
                <w:rStyle w:val="IndexLink"/>
                <w:rtl w:val="true"/>
              </w:rPr>
              <w:tab/>
            </w:r>
            <w:r>
              <w:rPr>
                <w:rStyle w:val="IndexLink"/>
              </w:rPr>
              <w:t>36</w:t>
            </w:r>
          </w:hyperlink>
        </w:p>
        <w:p>
          <w:pPr>
            <w:pStyle w:val="Contents3"/>
            <w:tabs>
              <w:tab w:val="clear" w:pos="8459"/>
              <w:tab w:val="right" w:pos="9026" w:leader="dot"/>
            </w:tabs>
            <w:rPr/>
          </w:pPr>
          <w:hyperlink w:anchor="__RefHeading___Toc1615671_372815092">
            <w:r>
              <w:rPr>
                <w:webHidden/>
                <w:rStyle w:val="IndexLink"/>
              </w:rPr>
              <w:t>36</w:t>
            </w:r>
            <w:r>
              <w:rPr>
                <w:rStyle w:val="IndexLink"/>
                <w:rtl w:val="true"/>
              </w:rPr>
              <w:t xml:space="preserve">- </w:t>
            </w:r>
            <w:r>
              <w:rPr>
                <w:rStyle w:val="IndexLink"/>
                <w:rtl w:val="true"/>
              </w:rPr>
              <w:t>دوستى مهاجران صدراسلام</w:t>
            </w:r>
            <w:r>
              <w:rPr>
                <w:rStyle w:val="IndexLink"/>
                <w:rtl w:val="true"/>
              </w:rPr>
              <w:tab/>
            </w:r>
            <w:r>
              <w:rPr>
                <w:rStyle w:val="IndexLink"/>
              </w:rPr>
              <w:t>36</w:t>
            </w:r>
          </w:hyperlink>
        </w:p>
        <w:p>
          <w:pPr>
            <w:pStyle w:val="Contents3"/>
            <w:tabs>
              <w:tab w:val="clear" w:pos="8459"/>
              <w:tab w:val="right" w:pos="9026" w:leader="dot"/>
            </w:tabs>
            <w:rPr/>
          </w:pPr>
          <w:hyperlink w:anchor="__RefHeading___Toc1615673_372815092">
            <w:r>
              <w:rPr>
                <w:webHidden/>
                <w:rStyle w:val="IndexLink"/>
              </w:rPr>
              <w:t>37</w:t>
            </w:r>
            <w:r>
              <w:rPr>
                <w:rStyle w:val="IndexLink"/>
                <w:rtl w:val="true"/>
              </w:rPr>
              <w:t xml:space="preserve">- </w:t>
            </w:r>
            <w:r>
              <w:rPr>
                <w:rStyle w:val="IndexLink"/>
                <w:rtl w:val="true"/>
              </w:rPr>
              <w:t>ديندارى مهاجران</w:t>
            </w:r>
            <w:r>
              <w:rPr>
                <w:rStyle w:val="IndexLink"/>
                <w:rtl w:val="true"/>
              </w:rPr>
              <w:tab/>
            </w:r>
            <w:r>
              <w:rPr>
                <w:rStyle w:val="IndexLink"/>
              </w:rPr>
              <w:t>37</w:t>
            </w:r>
          </w:hyperlink>
        </w:p>
        <w:p>
          <w:pPr>
            <w:pStyle w:val="Contents3"/>
            <w:tabs>
              <w:tab w:val="clear" w:pos="8459"/>
              <w:tab w:val="right" w:pos="9026" w:leader="dot"/>
            </w:tabs>
            <w:rPr/>
          </w:pPr>
          <w:hyperlink w:anchor="__RefHeading___Toc1615675_372815092">
            <w:r>
              <w:rPr>
                <w:webHidden/>
                <w:rStyle w:val="IndexLink"/>
              </w:rPr>
              <w:t>38</w:t>
            </w:r>
            <w:r>
              <w:rPr>
                <w:rStyle w:val="IndexLink"/>
                <w:rtl w:val="true"/>
              </w:rPr>
              <w:t xml:space="preserve">- </w:t>
            </w:r>
            <w:r>
              <w:rPr>
                <w:rStyle w:val="IndexLink"/>
                <w:rtl w:val="true"/>
              </w:rPr>
              <w:t>ديندارى مهاجران صدراسلام</w:t>
            </w:r>
            <w:r>
              <w:rPr>
                <w:rStyle w:val="IndexLink"/>
                <w:rtl w:val="true"/>
              </w:rPr>
              <w:tab/>
            </w:r>
            <w:r>
              <w:rPr>
                <w:rStyle w:val="IndexLink"/>
              </w:rPr>
              <w:t>37</w:t>
            </w:r>
          </w:hyperlink>
        </w:p>
        <w:p>
          <w:pPr>
            <w:pStyle w:val="Contents3"/>
            <w:tabs>
              <w:tab w:val="clear" w:pos="8459"/>
              <w:tab w:val="right" w:pos="9026" w:leader="dot"/>
            </w:tabs>
            <w:rPr/>
          </w:pPr>
          <w:hyperlink w:anchor="__RefHeading___Toc1615677_372815092">
            <w:r>
              <w:rPr>
                <w:webHidden/>
                <w:rStyle w:val="IndexLink"/>
              </w:rPr>
              <w:t>39</w:t>
            </w:r>
            <w:r>
              <w:rPr>
                <w:rStyle w:val="IndexLink"/>
                <w:rtl w:val="true"/>
              </w:rPr>
              <w:t xml:space="preserve">- </w:t>
            </w:r>
            <w:r>
              <w:rPr>
                <w:rStyle w:val="IndexLink"/>
                <w:rtl w:val="true"/>
              </w:rPr>
              <w:t>رحمت خدا بر مهاجران</w:t>
            </w:r>
            <w:r>
              <w:rPr>
                <w:rStyle w:val="IndexLink"/>
                <w:rtl w:val="true"/>
              </w:rPr>
              <w:tab/>
            </w:r>
            <w:r>
              <w:rPr>
                <w:rStyle w:val="IndexLink"/>
              </w:rPr>
              <w:t>37</w:t>
            </w:r>
          </w:hyperlink>
        </w:p>
        <w:p>
          <w:pPr>
            <w:pStyle w:val="Contents3"/>
            <w:tabs>
              <w:tab w:val="clear" w:pos="8459"/>
              <w:tab w:val="right" w:pos="9026" w:leader="dot"/>
            </w:tabs>
            <w:rPr/>
          </w:pPr>
          <w:hyperlink w:anchor="__RefHeading___Toc1615679_372815092">
            <w:r>
              <w:rPr>
                <w:webHidden/>
                <w:rStyle w:val="IndexLink"/>
              </w:rPr>
              <w:t>40</w:t>
            </w:r>
            <w:r>
              <w:rPr>
                <w:rStyle w:val="IndexLink"/>
                <w:rtl w:val="true"/>
              </w:rPr>
              <w:t xml:space="preserve">- </w:t>
            </w:r>
            <w:r>
              <w:rPr>
                <w:rStyle w:val="IndexLink"/>
                <w:rtl w:val="true"/>
              </w:rPr>
              <w:t>رستگارى مهاجران</w:t>
            </w:r>
            <w:r>
              <w:rPr>
                <w:rStyle w:val="IndexLink"/>
                <w:rtl w:val="true"/>
              </w:rPr>
              <w:tab/>
            </w:r>
            <w:r>
              <w:rPr>
                <w:rStyle w:val="IndexLink"/>
              </w:rPr>
              <w:t>37</w:t>
            </w:r>
          </w:hyperlink>
        </w:p>
        <w:p>
          <w:pPr>
            <w:pStyle w:val="Contents3"/>
            <w:tabs>
              <w:tab w:val="clear" w:pos="8459"/>
              <w:tab w:val="right" w:pos="9026" w:leader="dot"/>
            </w:tabs>
            <w:rPr/>
          </w:pPr>
          <w:hyperlink w:anchor="__RefHeading___Toc1615681_372815092">
            <w:r>
              <w:rPr>
                <w:webHidden/>
                <w:rStyle w:val="IndexLink"/>
              </w:rPr>
              <w:t>41</w:t>
            </w:r>
            <w:r>
              <w:rPr>
                <w:rStyle w:val="IndexLink"/>
                <w:rtl w:val="true"/>
              </w:rPr>
              <w:t xml:space="preserve">- </w:t>
            </w:r>
            <w:r>
              <w:rPr>
                <w:rStyle w:val="IndexLink"/>
                <w:rtl w:val="true"/>
              </w:rPr>
              <w:t>رضايت از مهاجران</w:t>
            </w:r>
            <w:r>
              <w:rPr>
                <w:rStyle w:val="IndexLink"/>
                <w:rtl w:val="true"/>
              </w:rPr>
              <w:tab/>
            </w:r>
            <w:r>
              <w:rPr>
                <w:rStyle w:val="IndexLink"/>
              </w:rPr>
              <w:t>38</w:t>
            </w:r>
          </w:hyperlink>
        </w:p>
        <w:p>
          <w:pPr>
            <w:pStyle w:val="Contents3"/>
            <w:tabs>
              <w:tab w:val="clear" w:pos="8459"/>
              <w:tab w:val="right" w:pos="9026" w:leader="dot"/>
            </w:tabs>
            <w:rPr/>
          </w:pPr>
          <w:hyperlink w:anchor="__RefHeading___Toc1615683_372815092">
            <w:r>
              <w:rPr>
                <w:webHidden/>
                <w:rStyle w:val="IndexLink"/>
              </w:rPr>
              <w:t>42</w:t>
            </w:r>
            <w:r>
              <w:rPr>
                <w:rStyle w:val="IndexLink"/>
                <w:rtl w:val="true"/>
              </w:rPr>
              <w:t xml:space="preserve">- </w:t>
            </w:r>
            <w:r>
              <w:rPr>
                <w:rStyle w:val="IndexLink"/>
                <w:rtl w:val="true"/>
              </w:rPr>
              <w:t>رضايت مهاجران</w:t>
            </w:r>
            <w:r>
              <w:rPr>
                <w:rStyle w:val="IndexLink"/>
                <w:rtl w:val="true"/>
              </w:rPr>
              <w:tab/>
            </w:r>
            <w:r>
              <w:rPr>
                <w:rStyle w:val="IndexLink"/>
              </w:rPr>
              <w:t>38</w:t>
            </w:r>
          </w:hyperlink>
        </w:p>
        <w:p>
          <w:pPr>
            <w:pStyle w:val="Contents3"/>
            <w:tabs>
              <w:tab w:val="clear" w:pos="8459"/>
              <w:tab w:val="right" w:pos="9026" w:leader="dot"/>
            </w:tabs>
            <w:rPr/>
          </w:pPr>
          <w:hyperlink w:anchor="__RefHeading___Toc1615685_372815092">
            <w:r>
              <w:rPr>
                <w:webHidden/>
                <w:rStyle w:val="IndexLink"/>
              </w:rPr>
              <w:t>43</w:t>
            </w:r>
            <w:r>
              <w:rPr>
                <w:rStyle w:val="IndexLink"/>
                <w:rtl w:val="true"/>
              </w:rPr>
              <w:t xml:space="preserve">- </w:t>
            </w:r>
            <w:r>
              <w:rPr>
                <w:rStyle w:val="IndexLink"/>
                <w:rtl w:val="true"/>
              </w:rPr>
              <w:t>روزى اخروى مهاجران</w:t>
            </w:r>
            <w:r>
              <w:rPr>
                <w:rStyle w:val="IndexLink"/>
                <w:rtl w:val="true"/>
              </w:rPr>
              <w:tab/>
            </w:r>
            <w:r>
              <w:rPr>
                <w:rStyle w:val="IndexLink"/>
              </w:rPr>
              <w:t>38</w:t>
            </w:r>
          </w:hyperlink>
        </w:p>
        <w:p>
          <w:pPr>
            <w:pStyle w:val="Contents3"/>
            <w:tabs>
              <w:tab w:val="clear" w:pos="8459"/>
              <w:tab w:val="right" w:pos="9026" w:leader="dot"/>
            </w:tabs>
            <w:rPr/>
          </w:pPr>
          <w:hyperlink w:anchor="__RefHeading___Toc1615687_372815092">
            <w:r>
              <w:rPr>
                <w:webHidden/>
                <w:rStyle w:val="IndexLink"/>
              </w:rPr>
              <w:t>44</w:t>
            </w:r>
            <w:r>
              <w:rPr>
                <w:rStyle w:val="IndexLink"/>
                <w:rtl w:val="true"/>
              </w:rPr>
              <w:t xml:space="preserve">- </w:t>
            </w:r>
            <w:r>
              <w:rPr>
                <w:rStyle w:val="IndexLink"/>
                <w:rtl w:val="true"/>
              </w:rPr>
              <w:t>روزى نيكوى مهاجران</w:t>
            </w:r>
            <w:r>
              <w:rPr>
                <w:rStyle w:val="IndexLink"/>
                <w:rtl w:val="true"/>
              </w:rPr>
              <w:tab/>
            </w:r>
            <w:r>
              <w:rPr>
                <w:rStyle w:val="IndexLink"/>
              </w:rPr>
              <w:t>39</w:t>
            </w:r>
          </w:hyperlink>
        </w:p>
        <w:p>
          <w:pPr>
            <w:pStyle w:val="Contents3"/>
            <w:tabs>
              <w:tab w:val="clear" w:pos="8459"/>
              <w:tab w:val="right" w:pos="9026" w:leader="dot"/>
            </w:tabs>
            <w:rPr/>
          </w:pPr>
          <w:hyperlink w:anchor="__RefHeading___Toc1615689_372815092">
            <w:r>
              <w:rPr>
                <w:webHidden/>
                <w:rStyle w:val="IndexLink"/>
              </w:rPr>
              <w:t>45</w:t>
            </w:r>
            <w:r>
              <w:rPr>
                <w:rStyle w:val="IndexLink"/>
                <w:rtl w:val="true"/>
              </w:rPr>
              <w:t xml:space="preserve">- </w:t>
            </w:r>
            <w:r>
              <w:rPr>
                <w:rStyle w:val="IndexLink"/>
                <w:rtl w:val="true"/>
              </w:rPr>
              <w:t>سعادت مهاجران</w:t>
            </w:r>
            <w:r>
              <w:rPr>
                <w:rStyle w:val="IndexLink"/>
                <w:rtl w:val="true"/>
              </w:rPr>
              <w:tab/>
            </w:r>
            <w:r>
              <w:rPr>
                <w:rStyle w:val="IndexLink"/>
              </w:rPr>
              <w:t>39</w:t>
            </w:r>
          </w:hyperlink>
        </w:p>
        <w:p>
          <w:pPr>
            <w:pStyle w:val="Contents3"/>
            <w:tabs>
              <w:tab w:val="clear" w:pos="8459"/>
              <w:tab w:val="right" w:pos="9026" w:leader="dot"/>
            </w:tabs>
            <w:rPr/>
          </w:pPr>
          <w:hyperlink w:anchor="__RefHeading___Toc1615691_372815092">
            <w:r>
              <w:rPr>
                <w:webHidden/>
                <w:rStyle w:val="IndexLink"/>
              </w:rPr>
              <w:t>46</w:t>
            </w:r>
            <w:r>
              <w:rPr>
                <w:rStyle w:val="IndexLink"/>
                <w:rtl w:val="true"/>
              </w:rPr>
              <w:t xml:space="preserve">- </w:t>
            </w:r>
            <w:r>
              <w:rPr>
                <w:rStyle w:val="IndexLink"/>
                <w:rtl w:val="true"/>
              </w:rPr>
              <w:t>شهادت مهاجران صدراسلام</w:t>
            </w:r>
            <w:r>
              <w:rPr>
                <w:rStyle w:val="IndexLink"/>
                <w:rtl w:val="true"/>
              </w:rPr>
              <w:tab/>
            </w:r>
            <w:r>
              <w:rPr>
                <w:rStyle w:val="IndexLink"/>
              </w:rPr>
              <w:t>39</w:t>
            </w:r>
          </w:hyperlink>
        </w:p>
        <w:p>
          <w:pPr>
            <w:pStyle w:val="Contents3"/>
            <w:tabs>
              <w:tab w:val="clear" w:pos="8459"/>
              <w:tab w:val="right" w:pos="9026" w:leader="dot"/>
            </w:tabs>
            <w:rPr/>
          </w:pPr>
          <w:hyperlink w:anchor="__RefHeading___Toc1615693_372815092">
            <w:r>
              <w:rPr>
                <w:webHidden/>
                <w:rStyle w:val="IndexLink"/>
              </w:rPr>
              <w:t>47</w:t>
            </w:r>
            <w:r>
              <w:rPr>
                <w:rStyle w:val="IndexLink"/>
                <w:rtl w:val="true"/>
              </w:rPr>
              <w:t xml:space="preserve">- </w:t>
            </w:r>
            <w:r>
              <w:rPr>
                <w:rStyle w:val="IndexLink"/>
                <w:rtl w:val="true"/>
              </w:rPr>
              <w:t>صبر مهاجران</w:t>
            </w:r>
            <w:r>
              <w:rPr>
                <w:rStyle w:val="IndexLink"/>
                <w:rtl w:val="true"/>
              </w:rPr>
              <w:tab/>
            </w:r>
            <w:r>
              <w:rPr>
                <w:rStyle w:val="IndexLink"/>
              </w:rPr>
              <w:t>39</w:t>
            </w:r>
          </w:hyperlink>
        </w:p>
        <w:p>
          <w:pPr>
            <w:pStyle w:val="Contents3"/>
            <w:tabs>
              <w:tab w:val="clear" w:pos="8459"/>
              <w:tab w:val="right" w:pos="9026" w:leader="dot"/>
            </w:tabs>
            <w:rPr/>
          </w:pPr>
          <w:hyperlink w:anchor="__RefHeading___Toc1615695_372815092">
            <w:r>
              <w:rPr>
                <w:webHidden/>
                <w:rStyle w:val="IndexLink"/>
              </w:rPr>
              <w:t>48</w:t>
            </w:r>
            <w:r>
              <w:rPr>
                <w:rStyle w:val="IndexLink"/>
                <w:rtl w:val="true"/>
              </w:rPr>
              <w:t xml:space="preserve">- </w:t>
            </w:r>
            <w:r>
              <w:rPr>
                <w:rStyle w:val="IndexLink"/>
                <w:rtl w:val="true"/>
              </w:rPr>
              <w:t>صبر مهاجران صدراسلام</w:t>
            </w:r>
            <w:r>
              <w:rPr>
                <w:rStyle w:val="IndexLink"/>
                <w:rtl w:val="true"/>
              </w:rPr>
              <w:tab/>
            </w:r>
            <w:r>
              <w:rPr>
                <w:rStyle w:val="IndexLink"/>
              </w:rPr>
              <w:t>40</w:t>
            </w:r>
          </w:hyperlink>
        </w:p>
        <w:p>
          <w:pPr>
            <w:pStyle w:val="Contents3"/>
            <w:tabs>
              <w:tab w:val="clear" w:pos="8459"/>
              <w:tab w:val="right" w:pos="9026" w:leader="dot"/>
            </w:tabs>
            <w:rPr/>
          </w:pPr>
          <w:hyperlink w:anchor="__RefHeading___Toc1615697_372815092">
            <w:r>
              <w:rPr>
                <w:webHidden/>
                <w:rStyle w:val="IndexLink"/>
              </w:rPr>
              <w:t>49</w:t>
            </w:r>
            <w:r>
              <w:rPr>
                <w:rStyle w:val="IndexLink"/>
                <w:rtl w:val="true"/>
              </w:rPr>
              <w:t xml:space="preserve">- </w:t>
            </w:r>
            <w:r>
              <w:rPr>
                <w:rStyle w:val="IndexLink"/>
                <w:rtl w:val="true"/>
              </w:rPr>
              <w:t>صفات مهاجران</w:t>
            </w:r>
            <w:r>
              <w:rPr>
                <w:rStyle w:val="IndexLink"/>
                <w:rtl w:val="true"/>
              </w:rPr>
              <w:tab/>
            </w:r>
            <w:r>
              <w:rPr>
                <w:rStyle w:val="IndexLink"/>
              </w:rPr>
              <w:t>40</w:t>
            </w:r>
          </w:hyperlink>
        </w:p>
        <w:p>
          <w:pPr>
            <w:pStyle w:val="Contents3"/>
            <w:tabs>
              <w:tab w:val="clear" w:pos="8459"/>
              <w:tab w:val="right" w:pos="9026" w:leader="dot"/>
            </w:tabs>
            <w:rPr/>
          </w:pPr>
          <w:hyperlink w:anchor="__RefHeading___Toc1615699_372815092">
            <w:r>
              <w:rPr>
                <w:webHidden/>
                <w:rStyle w:val="IndexLink"/>
              </w:rPr>
              <w:t>50</w:t>
            </w:r>
            <w:r>
              <w:rPr>
                <w:rStyle w:val="IndexLink"/>
                <w:rtl w:val="true"/>
              </w:rPr>
              <w:t xml:space="preserve">- </w:t>
            </w:r>
            <w:r>
              <w:rPr>
                <w:rStyle w:val="IndexLink"/>
                <w:rtl w:val="true"/>
              </w:rPr>
              <w:t>عفو مهاجران گناهكار</w:t>
            </w:r>
            <w:r>
              <w:rPr>
                <w:rStyle w:val="IndexLink"/>
                <w:rtl w:val="true"/>
              </w:rPr>
              <w:tab/>
            </w:r>
            <w:r>
              <w:rPr>
                <w:rStyle w:val="IndexLink"/>
              </w:rPr>
              <w:t>40</w:t>
            </w:r>
          </w:hyperlink>
        </w:p>
        <w:p>
          <w:pPr>
            <w:pStyle w:val="Contents3"/>
            <w:tabs>
              <w:tab w:val="clear" w:pos="8459"/>
              <w:tab w:val="right" w:pos="9026" w:leader="dot"/>
            </w:tabs>
            <w:rPr/>
          </w:pPr>
          <w:hyperlink w:anchor="__RefHeading___Toc1615701_372815092">
            <w:r>
              <w:rPr>
                <w:webHidden/>
                <w:rStyle w:val="IndexLink"/>
              </w:rPr>
              <w:t>51</w:t>
            </w:r>
            <w:r>
              <w:rPr>
                <w:rStyle w:val="IndexLink"/>
                <w:rtl w:val="true"/>
              </w:rPr>
              <w:t xml:space="preserve">- </w:t>
            </w:r>
            <w:r>
              <w:rPr>
                <w:rStyle w:val="IndexLink"/>
                <w:rtl w:val="true"/>
              </w:rPr>
              <w:t>عوامل سعادت اخروى مهاجران</w:t>
            </w:r>
            <w:r>
              <w:rPr>
                <w:rStyle w:val="IndexLink"/>
                <w:rtl w:val="true"/>
              </w:rPr>
              <w:tab/>
            </w:r>
            <w:r>
              <w:rPr>
                <w:rStyle w:val="IndexLink"/>
              </w:rPr>
              <w:t>40</w:t>
            </w:r>
          </w:hyperlink>
        </w:p>
        <w:p>
          <w:pPr>
            <w:pStyle w:val="Contents3"/>
            <w:tabs>
              <w:tab w:val="clear" w:pos="8459"/>
              <w:tab w:val="right" w:pos="9026" w:leader="dot"/>
            </w:tabs>
            <w:rPr/>
          </w:pPr>
          <w:hyperlink w:anchor="__RefHeading___Toc1615703_372815092">
            <w:r>
              <w:rPr>
                <w:webHidden/>
                <w:rStyle w:val="IndexLink"/>
              </w:rPr>
              <w:t>52</w:t>
            </w:r>
            <w:r>
              <w:rPr>
                <w:rStyle w:val="IndexLink"/>
                <w:rtl w:val="true"/>
              </w:rPr>
              <w:t xml:space="preserve">- </w:t>
            </w:r>
            <w:r>
              <w:rPr>
                <w:rStyle w:val="IndexLink"/>
                <w:rtl w:val="true"/>
              </w:rPr>
              <w:t>عوامل سعادت دنيوى مهاجران</w:t>
            </w:r>
            <w:r>
              <w:rPr>
                <w:rStyle w:val="IndexLink"/>
                <w:rtl w:val="true"/>
              </w:rPr>
              <w:tab/>
            </w:r>
            <w:r>
              <w:rPr>
                <w:rStyle w:val="IndexLink"/>
              </w:rPr>
              <w:t>41</w:t>
            </w:r>
          </w:hyperlink>
        </w:p>
        <w:p>
          <w:pPr>
            <w:pStyle w:val="Contents3"/>
            <w:tabs>
              <w:tab w:val="clear" w:pos="8459"/>
              <w:tab w:val="right" w:pos="9026" w:leader="dot"/>
            </w:tabs>
            <w:rPr/>
          </w:pPr>
          <w:hyperlink w:anchor="__RefHeading___Toc1615705_372815092">
            <w:r>
              <w:rPr>
                <w:webHidden/>
                <w:rStyle w:val="IndexLink"/>
              </w:rPr>
              <w:t>53</w:t>
            </w:r>
            <w:r>
              <w:rPr>
                <w:rStyle w:val="IndexLink"/>
                <w:rtl w:val="true"/>
              </w:rPr>
              <w:t xml:space="preserve">- </w:t>
            </w:r>
            <w:r>
              <w:rPr>
                <w:rStyle w:val="IndexLink"/>
                <w:rtl w:val="true"/>
              </w:rPr>
              <w:t>فضايل مهاجران</w:t>
            </w:r>
            <w:r>
              <w:rPr>
                <w:rStyle w:val="IndexLink"/>
                <w:rtl w:val="true"/>
              </w:rPr>
              <w:tab/>
            </w:r>
            <w:r>
              <w:rPr>
                <w:rStyle w:val="IndexLink"/>
              </w:rPr>
              <w:t>41</w:t>
            </w:r>
          </w:hyperlink>
        </w:p>
        <w:p>
          <w:pPr>
            <w:pStyle w:val="Contents3"/>
            <w:tabs>
              <w:tab w:val="clear" w:pos="8459"/>
              <w:tab w:val="right" w:pos="9026" w:leader="dot"/>
            </w:tabs>
            <w:rPr/>
          </w:pPr>
          <w:hyperlink w:anchor="__RefHeading___Toc1615707_372815092">
            <w:r>
              <w:rPr>
                <w:webHidden/>
                <w:rStyle w:val="IndexLink"/>
              </w:rPr>
              <w:t>54</w:t>
            </w:r>
            <w:r>
              <w:rPr>
                <w:rStyle w:val="IndexLink"/>
                <w:rtl w:val="true"/>
              </w:rPr>
              <w:t xml:space="preserve">- </w:t>
            </w:r>
            <w:r>
              <w:rPr>
                <w:rStyle w:val="IndexLink"/>
                <w:rtl w:val="true"/>
              </w:rPr>
              <w:t>فضايل مهاجران صدر اسلام</w:t>
            </w:r>
            <w:r>
              <w:rPr>
                <w:rStyle w:val="IndexLink"/>
                <w:rtl w:val="true"/>
              </w:rPr>
              <w:tab/>
            </w:r>
            <w:r>
              <w:rPr>
                <w:rStyle w:val="IndexLink"/>
              </w:rPr>
              <w:t>43</w:t>
            </w:r>
          </w:hyperlink>
        </w:p>
        <w:p>
          <w:pPr>
            <w:pStyle w:val="Contents3"/>
            <w:tabs>
              <w:tab w:val="clear" w:pos="8459"/>
              <w:tab w:val="right" w:pos="9026" w:leader="dot"/>
            </w:tabs>
            <w:rPr/>
          </w:pPr>
          <w:hyperlink w:anchor="__RefHeading___Toc1615709_372815092">
            <w:r>
              <w:rPr>
                <w:webHidden/>
                <w:rStyle w:val="IndexLink"/>
              </w:rPr>
              <w:t>55</w:t>
            </w:r>
            <w:r>
              <w:rPr>
                <w:rStyle w:val="IndexLink"/>
                <w:rtl w:val="true"/>
              </w:rPr>
              <w:t xml:space="preserve">- </w:t>
            </w:r>
            <w:r>
              <w:rPr>
                <w:rStyle w:val="IndexLink"/>
                <w:rtl w:val="true"/>
              </w:rPr>
              <w:t>فىء به مهاجران</w:t>
            </w:r>
            <w:r>
              <w:rPr>
                <w:rStyle w:val="IndexLink"/>
                <w:rtl w:val="true"/>
              </w:rPr>
              <w:tab/>
            </w:r>
            <w:r>
              <w:rPr>
                <w:rStyle w:val="IndexLink"/>
              </w:rPr>
              <w:t>43</w:t>
            </w:r>
          </w:hyperlink>
        </w:p>
        <w:p>
          <w:pPr>
            <w:pStyle w:val="Contents3"/>
            <w:tabs>
              <w:tab w:val="clear" w:pos="8459"/>
              <w:tab w:val="right" w:pos="9026" w:leader="dot"/>
            </w:tabs>
            <w:rPr/>
          </w:pPr>
          <w:hyperlink w:anchor="__RefHeading___Toc1615711_372815092">
            <w:r>
              <w:rPr>
                <w:webHidden/>
                <w:rStyle w:val="IndexLink"/>
              </w:rPr>
              <w:t>56</w:t>
            </w:r>
            <w:r>
              <w:rPr>
                <w:rStyle w:val="IndexLink"/>
                <w:rtl w:val="true"/>
              </w:rPr>
              <w:t xml:space="preserve">- </w:t>
            </w:r>
            <w:r>
              <w:rPr>
                <w:rStyle w:val="IndexLink"/>
                <w:rtl w:val="true"/>
              </w:rPr>
              <w:t>فىء به مهاجران صدراسلام</w:t>
            </w:r>
            <w:r>
              <w:rPr>
                <w:rStyle w:val="IndexLink"/>
                <w:rtl w:val="true"/>
              </w:rPr>
              <w:tab/>
            </w:r>
            <w:r>
              <w:rPr>
                <w:rStyle w:val="IndexLink"/>
              </w:rPr>
              <w:t>43</w:t>
            </w:r>
          </w:hyperlink>
        </w:p>
        <w:p>
          <w:pPr>
            <w:pStyle w:val="Contents3"/>
            <w:tabs>
              <w:tab w:val="clear" w:pos="8459"/>
              <w:tab w:val="right" w:pos="9026" w:leader="dot"/>
            </w:tabs>
            <w:rPr/>
          </w:pPr>
          <w:hyperlink w:anchor="__RefHeading___Toc1615713_372815092">
            <w:r>
              <w:rPr>
                <w:webHidden/>
                <w:rStyle w:val="IndexLink"/>
              </w:rPr>
              <w:t>57</w:t>
            </w:r>
            <w:r>
              <w:rPr>
                <w:rStyle w:val="IndexLink"/>
                <w:rtl w:val="true"/>
              </w:rPr>
              <w:t xml:space="preserve">- </w:t>
            </w:r>
            <w:r>
              <w:rPr>
                <w:rStyle w:val="IndexLink"/>
                <w:rtl w:val="true"/>
              </w:rPr>
              <w:t>فىء به مهاجران فقير</w:t>
            </w:r>
            <w:r>
              <w:rPr>
                <w:rStyle w:val="IndexLink"/>
                <w:rtl w:val="true"/>
              </w:rPr>
              <w:tab/>
            </w:r>
            <w:r>
              <w:rPr>
                <w:rStyle w:val="IndexLink"/>
              </w:rPr>
              <w:t>44</w:t>
            </w:r>
          </w:hyperlink>
        </w:p>
        <w:p>
          <w:pPr>
            <w:pStyle w:val="Contents3"/>
            <w:tabs>
              <w:tab w:val="clear" w:pos="8459"/>
              <w:tab w:val="right" w:pos="9026" w:leader="dot"/>
            </w:tabs>
            <w:rPr/>
          </w:pPr>
          <w:hyperlink w:anchor="__RefHeading___Toc1615715_372815092">
            <w:r>
              <w:rPr>
                <w:webHidden/>
                <w:rStyle w:val="IndexLink"/>
              </w:rPr>
              <w:t>58</w:t>
            </w:r>
            <w:r>
              <w:rPr>
                <w:rStyle w:val="IndexLink"/>
                <w:rtl w:val="true"/>
              </w:rPr>
              <w:t xml:space="preserve">- </w:t>
            </w:r>
            <w:r>
              <w:rPr>
                <w:rStyle w:val="IndexLink"/>
                <w:rtl w:val="true"/>
              </w:rPr>
              <w:t>محدوده علم مهاجران صدراسلام</w:t>
            </w:r>
            <w:r>
              <w:rPr>
                <w:rStyle w:val="IndexLink"/>
                <w:rtl w:val="true"/>
              </w:rPr>
              <w:tab/>
            </w:r>
            <w:r>
              <w:rPr>
                <w:rStyle w:val="IndexLink"/>
              </w:rPr>
              <w:t>44</w:t>
            </w:r>
          </w:hyperlink>
        </w:p>
        <w:p>
          <w:pPr>
            <w:pStyle w:val="Contents3"/>
            <w:tabs>
              <w:tab w:val="clear" w:pos="8459"/>
              <w:tab w:val="right" w:pos="9026" w:leader="dot"/>
            </w:tabs>
            <w:rPr/>
          </w:pPr>
          <w:hyperlink w:anchor="__RefHeading___Toc1615717_372815092">
            <w:r>
              <w:rPr>
                <w:webHidden/>
                <w:rStyle w:val="IndexLink"/>
              </w:rPr>
              <w:t>59</w:t>
            </w:r>
            <w:r>
              <w:rPr>
                <w:rStyle w:val="IndexLink"/>
                <w:rtl w:val="true"/>
              </w:rPr>
              <w:t xml:space="preserve">- </w:t>
            </w:r>
            <w:r>
              <w:rPr>
                <w:rStyle w:val="IndexLink"/>
                <w:rtl w:val="true"/>
              </w:rPr>
              <w:t>محدوده مسؤوليت مهاجران</w:t>
            </w:r>
            <w:r>
              <w:rPr>
                <w:rStyle w:val="IndexLink"/>
                <w:rtl w:val="true"/>
              </w:rPr>
              <w:tab/>
            </w:r>
            <w:r>
              <w:rPr>
                <w:rStyle w:val="IndexLink"/>
              </w:rPr>
              <w:t>44</w:t>
            </w:r>
          </w:hyperlink>
        </w:p>
        <w:p>
          <w:pPr>
            <w:pStyle w:val="Contents3"/>
            <w:tabs>
              <w:tab w:val="clear" w:pos="8459"/>
              <w:tab w:val="right" w:pos="9026" w:leader="dot"/>
            </w:tabs>
            <w:rPr/>
          </w:pPr>
          <w:hyperlink w:anchor="__RefHeading___Toc1615719_372815092">
            <w:r>
              <w:rPr>
                <w:webHidden/>
                <w:rStyle w:val="IndexLink"/>
              </w:rPr>
              <w:t>60</w:t>
            </w:r>
            <w:r>
              <w:rPr>
                <w:rStyle w:val="IndexLink"/>
                <w:rtl w:val="true"/>
              </w:rPr>
              <w:t xml:space="preserve">- </w:t>
            </w:r>
            <w:r>
              <w:rPr>
                <w:rStyle w:val="IndexLink"/>
                <w:rtl w:val="true"/>
              </w:rPr>
              <w:t>مدح مهاجران</w:t>
            </w:r>
            <w:r>
              <w:rPr>
                <w:rStyle w:val="IndexLink"/>
                <w:rtl w:val="true"/>
              </w:rPr>
              <w:tab/>
            </w:r>
            <w:r>
              <w:rPr>
                <w:rStyle w:val="IndexLink"/>
              </w:rPr>
              <w:t>45</w:t>
            </w:r>
          </w:hyperlink>
        </w:p>
        <w:p>
          <w:pPr>
            <w:pStyle w:val="Contents3"/>
            <w:tabs>
              <w:tab w:val="clear" w:pos="8459"/>
              <w:tab w:val="right" w:pos="9026" w:leader="dot"/>
            </w:tabs>
            <w:rPr/>
          </w:pPr>
          <w:hyperlink w:anchor="__RefHeading___Toc1615721_372815092">
            <w:r>
              <w:rPr>
                <w:webHidden/>
                <w:rStyle w:val="IndexLink"/>
              </w:rPr>
              <w:t>61</w:t>
            </w:r>
            <w:r>
              <w:rPr>
                <w:rStyle w:val="IndexLink"/>
                <w:rtl w:val="true"/>
              </w:rPr>
              <w:t xml:space="preserve">- </w:t>
            </w:r>
            <w:r>
              <w:rPr>
                <w:rStyle w:val="IndexLink"/>
                <w:rtl w:val="true"/>
              </w:rPr>
              <w:t>مراتب ايمان مهاجران</w:t>
            </w:r>
            <w:r>
              <w:rPr>
                <w:rStyle w:val="IndexLink"/>
                <w:rtl w:val="true"/>
              </w:rPr>
              <w:tab/>
            </w:r>
            <w:r>
              <w:rPr>
                <w:rStyle w:val="IndexLink"/>
              </w:rPr>
              <w:t>45</w:t>
            </w:r>
          </w:hyperlink>
        </w:p>
        <w:p>
          <w:pPr>
            <w:pStyle w:val="Contents3"/>
            <w:tabs>
              <w:tab w:val="clear" w:pos="8459"/>
              <w:tab w:val="right" w:pos="9026" w:leader="dot"/>
            </w:tabs>
            <w:rPr/>
          </w:pPr>
          <w:hyperlink w:anchor="__RefHeading___Toc1615723_372815092">
            <w:r>
              <w:rPr>
                <w:webHidden/>
                <w:rStyle w:val="IndexLink"/>
              </w:rPr>
              <w:t>62</w:t>
            </w:r>
            <w:r>
              <w:rPr>
                <w:rStyle w:val="IndexLink"/>
                <w:rtl w:val="true"/>
              </w:rPr>
              <w:t xml:space="preserve">- </w:t>
            </w:r>
            <w:r>
              <w:rPr>
                <w:rStyle w:val="IndexLink"/>
                <w:rtl w:val="true"/>
              </w:rPr>
              <w:t>مراتب مهاجران</w:t>
            </w:r>
            <w:r>
              <w:rPr>
                <w:rStyle w:val="IndexLink"/>
                <w:rtl w:val="true"/>
              </w:rPr>
              <w:tab/>
            </w:r>
            <w:r>
              <w:rPr>
                <w:rStyle w:val="IndexLink"/>
              </w:rPr>
              <w:t>45</w:t>
            </w:r>
          </w:hyperlink>
        </w:p>
        <w:p>
          <w:pPr>
            <w:pStyle w:val="Contents3"/>
            <w:tabs>
              <w:tab w:val="clear" w:pos="8459"/>
              <w:tab w:val="right" w:pos="9026" w:leader="dot"/>
            </w:tabs>
            <w:rPr/>
          </w:pPr>
          <w:hyperlink w:anchor="__RefHeading___Toc1615725_372815092">
            <w:r>
              <w:rPr>
                <w:webHidden/>
                <w:rStyle w:val="IndexLink"/>
              </w:rPr>
              <w:t>63</w:t>
            </w:r>
            <w:r>
              <w:rPr>
                <w:rStyle w:val="IndexLink"/>
                <w:rtl w:val="true"/>
              </w:rPr>
              <w:t xml:space="preserve">- </w:t>
            </w:r>
            <w:r>
              <w:rPr>
                <w:rStyle w:val="IndexLink"/>
                <w:rtl w:val="true"/>
              </w:rPr>
              <w:t>مرگ مهاجران صدراسلام</w:t>
            </w:r>
            <w:r>
              <w:rPr>
                <w:rStyle w:val="IndexLink"/>
                <w:rtl w:val="true"/>
              </w:rPr>
              <w:tab/>
            </w:r>
            <w:r>
              <w:rPr>
                <w:rStyle w:val="IndexLink"/>
              </w:rPr>
              <w:t>45</w:t>
            </w:r>
          </w:hyperlink>
        </w:p>
        <w:p>
          <w:pPr>
            <w:pStyle w:val="Contents3"/>
            <w:tabs>
              <w:tab w:val="clear" w:pos="8459"/>
              <w:tab w:val="right" w:pos="9026" w:leader="dot"/>
            </w:tabs>
            <w:rPr/>
          </w:pPr>
          <w:hyperlink w:anchor="__RefHeading___Toc1615727_372815092">
            <w:r>
              <w:rPr>
                <w:webHidden/>
                <w:rStyle w:val="IndexLink"/>
              </w:rPr>
              <w:t>64</w:t>
            </w:r>
            <w:r>
              <w:rPr>
                <w:rStyle w:val="IndexLink"/>
                <w:rtl w:val="true"/>
              </w:rPr>
              <w:t xml:space="preserve">- </w:t>
            </w:r>
            <w:r>
              <w:rPr>
                <w:rStyle w:val="IndexLink"/>
                <w:rtl w:val="true"/>
              </w:rPr>
              <w:t>مسكن اخروى مهاجران</w:t>
            </w:r>
            <w:r>
              <w:rPr>
                <w:rStyle w:val="IndexLink"/>
                <w:rtl w:val="true"/>
              </w:rPr>
              <w:tab/>
            </w:r>
            <w:r>
              <w:rPr>
                <w:rStyle w:val="IndexLink"/>
              </w:rPr>
              <w:t>45</w:t>
            </w:r>
          </w:hyperlink>
        </w:p>
        <w:p>
          <w:pPr>
            <w:pStyle w:val="Contents3"/>
            <w:tabs>
              <w:tab w:val="clear" w:pos="8459"/>
              <w:tab w:val="right" w:pos="9026" w:leader="dot"/>
            </w:tabs>
            <w:rPr/>
          </w:pPr>
          <w:hyperlink w:anchor="__RefHeading___Toc1615729_372815092">
            <w:r>
              <w:rPr>
                <w:webHidden/>
                <w:rStyle w:val="IndexLink"/>
              </w:rPr>
              <w:t>65</w:t>
            </w:r>
            <w:r>
              <w:rPr>
                <w:rStyle w:val="IndexLink"/>
                <w:rtl w:val="true"/>
              </w:rPr>
              <w:t xml:space="preserve">- </w:t>
            </w:r>
            <w:r>
              <w:rPr>
                <w:rStyle w:val="IndexLink"/>
                <w:rtl w:val="true"/>
              </w:rPr>
              <w:t>مسؤوليت مهاجران</w:t>
            </w:r>
            <w:r>
              <w:rPr>
                <w:rStyle w:val="IndexLink"/>
                <w:rtl w:val="true"/>
              </w:rPr>
              <w:tab/>
            </w:r>
            <w:r>
              <w:rPr>
                <w:rStyle w:val="IndexLink"/>
              </w:rPr>
              <w:t>46</w:t>
            </w:r>
          </w:hyperlink>
        </w:p>
        <w:p>
          <w:pPr>
            <w:pStyle w:val="Contents3"/>
            <w:tabs>
              <w:tab w:val="clear" w:pos="8459"/>
              <w:tab w:val="right" w:pos="9026" w:leader="dot"/>
            </w:tabs>
            <w:rPr/>
          </w:pPr>
          <w:hyperlink w:anchor="__RefHeading___Toc1615731_372815092">
            <w:r>
              <w:rPr>
                <w:webHidden/>
                <w:rStyle w:val="IndexLink"/>
              </w:rPr>
              <w:t>66</w:t>
            </w:r>
            <w:r>
              <w:rPr>
                <w:rStyle w:val="IndexLink"/>
                <w:rtl w:val="true"/>
              </w:rPr>
              <w:t xml:space="preserve">- </w:t>
            </w:r>
            <w:r>
              <w:rPr>
                <w:rStyle w:val="IndexLink"/>
                <w:rtl w:val="true"/>
              </w:rPr>
              <w:t>مسؤوليت مهاجران نخستين</w:t>
            </w:r>
            <w:r>
              <w:rPr>
                <w:rStyle w:val="IndexLink"/>
                <w:rtl w:val="true"/>
              </w:rPr>
              <w:tab/>
            </w:r>
            <w:r>
              <w:rPr>
                <w:rStyle w:val="IndexLink"/>
              </w:rPr>
              <w:t>46</w:t>
            </w:r>
          </w:hyperlink>
        </w:p>
        <w:p>
          <w:pPr>
            <w:pStyle w:val="Contents3"/>
            <w:tabs>
              <w:tab w:val="clear" w:pos="8459"/>
              <w:tab w:val="right" w:pos="9026" w:leader="dot"/>
            </w:tabs>
            <w:rPr/>
          </w:pPr>
          <w:hyperlink w:anchor="__RefHeading___Toc1615733_372815092">
            <w:r>
              <w:rPr>
                <w:webHidden/>
                <w:rStyle w:val="IndexLink"/>
              </w:rPr>
              <w:t>67</w:t>
            </w:r>
            <w:r>
              <w:rPr>
                <w:rStyle w:val="IndexLink"/>
                <w:rtl w:val="true"/>
              </w:rPr>
              <w:t xml:space="preserve">- </w:t>
            </w:r>
            <w:r>
              <w:rPr>
                <w:rStyle w:val="IndexLink"/>
                <w:rtl w:val="true"/>
              </w:rPr>
              <w:t>مقابله به مثل مهاجران صدراسلام</w:t>
            </w:r>
            <w:r>
              <w:rPr>
                <w:rStyle w:val="IndexLink"/>
                <w:rtl w:val="true"/>
              </w:rPr>
              <w:tab/>
            </w:r>
            <w:r>
              <w:rPr>
                <w:rStyle w:val="IndexLink"/>
              </w:rPr>
              <w:t>47</w:t>
            </w:r>
          </w:hyperlink>
        </w:p>
        <w:p>
          <w:pPr>
            <w:pStyle w:val="Contents3"/>
            <w:tabs>
              <w:tab w:val="clear" w:pos="8459"/>
              <w:tab w:val="right" w:pos="9026" w:leader="dot"/>
            </w:tabs>
            <w:rPr/>
          </w:pPr>
          <w:hyperlink w:anchor="__RefHeading___Toc1615735_372815092">
            <w:r>
              <w:rPr>
                <w:webHidden/>
                <w:rStyle w:val="IndexLink"/>
              </w:rPr>
              <w:t>68</w:t>
            </w:r>
            <w:r>
              <w:rPr>
                <w:rStyle w:val="IndexLink"/>
                <w:rtl w:val="true"/>
              </w:rPr>
              <w:t xml:space="preserve">- </w:t>
            </w:r>
            <w:r>
              <w:rPr>
                <w:rStyle w:val="IndexLink"/>
                <w:rtl w:val="true"/>
              </w:rPr>
              <w:t>مقامات اخروى مهاجران</w:t>
            </w:r>
            <w:r>
              <w:rPr>
                <w:rStyle w:val="IndexLink"/>
                <w:rtl w:val="true"/>
              </w:rPr>
              <w:tab/>
            </w:r>
            <w:r>
              <w:rPr>
                <w:rStyle w:val="IndexLink"/>
              </w:rPr>
              <w:t>47</w:t>
            </w:r>
          </w:hyperlink>
        </w:p>
        <w:p>
          <w:pPr>
            <w:pStyle w:val="Contents3"/>
            <w:tabs>
              <w:tab w:val="clear" w:pos="8459"/>
              <w:tab w:val="right" w:pos="9026" w:leader="dot"/>
            </w:tabs>
            <w:rPr/>
          </w:pPr>
          <w:hyperlink w:anchor="__RefHeading___Toc1615737_372815092">
            <w:r>
              <w:rPr>
                <w:webHidden/>
                <w:rStyle w:val="IndexLink"/>
              </w:rPr>
              <w:t>69</w:t>
            </w:r>
            <w:r>
              <w:rPr>
                <w:rStyle w:val="IndexLink"/>
                <w:rtl w:val="true"/>
              </w:rPr>
              <w:t xml:space="preserve">- </w:t>
            </w:r>
            <w:r>
              <w:rPr>
                <w:rStyle w:val="IndexLink"/>
                <w:rtl w:val="true"/>
              </w:rPr>
              <w:t>مقامات مهاجران</w:t>
            </w:r>
            <w:r>
              <w:rPr>
                <w:rStyle w:val="IndexLink"/>
                <w:rtl w:val="true"/>
              </w:rPr>
              <w:tab/>
            </w:r>
            <w:r>
              <w:rPr>
                <w:rStyle w:val="IndexLink"/>
              </w:rPr>
              <w:t>47</w:t>
            </w:r>
          </w:hyperlink>
        </w:p>
        <w:p>
          <w:pPr>
            <w:pStyle w:val="Contents3"/>
            <w:tabs>
              <w:tab w:val="clear" w:pos="8459"/>
              <w:tab w:val="right" w:pos="9026" w:leader="dot"/>
            </w:tabs>
            <w:rPr/>
          </w:pPr>
          <w:hyperlink w:anchor="__RefHeading___Toc1615739_372815092">
            <w:r>
              <w:rPr>
                <w:webHidden/>
                <w:rStyle w:val="IndexLink"/>
              </w:rPr>
              <w:t>70</w:t>
            </w:r>
            <w:r>
              <w:rPr>
                <w:rStyle w:val="IndexLink"/>
                <w:rtl w:val="true"/>
              </w:rPr>
              <w:t xml:space="preserve">- </w:t>
            </w:r>
            <w:r>
              <w:rPr>
                <w:rStyle w:val="IndexLink"/>
                <w:rtl w:val="true"/>
              </w:rPr>
              <w:t>مقامامت مهاجران نخستين</w:t>
            </w:r>
            <w:r>
              <w:rPr>
                <w:rStyle w:val="IndexLink"/>
                <w:rtl w:val="true"/>
              </w:rPr>
              <w:tab/>
            </w:r>
            <w:r>
              <w:rPr>
                <w:rStyle w:val="IndexLink"/>
              </w:rPr>
              <w:t>48</w:t>
            </w:r>
          </w:hyperlink>
        </w:p>
        <w:p>
          <w:pPr>
            <w:pStyle w:val="Contents3"/>
            <w:tabs>
              <w:tab w:val="clear" w:pos="8459"/>
              <w:tab w:val="right" w:pos="9026" w:leader="dot"/>
            </w:tabs>
            <w:rPr/>
          </w:pPr>
          <w:hyperlink w:anchor="__RefHeading___Toc1615741_372815092">
            <w:r>
              <w:rPr>
                <w:webHidden/>
                <w:rStyle w:val="IndexLink"/>
              </w:rPr>
              <w:t>71</w:t>
            </w:r>
            <w:r>
              <w:rPr>
                <w:rStyle w:val="IndexLink"/>
                <w:rtl w:val="true"/>
              </w:rPr>
              <w:t xml:space="preserve">- </w:t>
            </w:r>
            <w:r>
              <w:rPr>
                <w:rStyle w:val="IndexLink"/>
                <w:rtl w:val="true"/>
              </w:rPr>
              <w:t>ممنوعيت ترك انفاق به مهاجران</w:t>
            </w:r>
            <w:r>
              <w:rPr>
                <w:rStyle w:val="IndexLink"/>
                <w:rtl w:val="true"/>
              </w:rPr>
              <w:tab/>
            </w:r>
            <w:r>
              <w:rPr>
                <w:rStyle w:val="IndexLink"/>
              </w:rPr>
              <w:t>49</w:t>
            </w:r>
          </w:hyperlink>
        </w:p>
        <w:p>
          <w:pPr>
            <w:pStyle w:val="Contents3"/>
            <w:tabs>
              <w:tab w:val="clear" w:pos="8459"/>
              <w:tab w:val="right" w:pos="9026" w:leader="dot"/>
            </w:tabs>
            <w:rPr/>
          </w:pPr>
          <w:hyperlink w:anchor="__RefHeading___Toc1615743_372815092">
            <w:r>
              <w:rPr>
                <w:webHidden/>
                <w:rStyle w:val="IndexLink"/>
              </w:rPr>
              <w:t>72</w:t>
            </w:r>
            <w:r>
              <w:rPr>
                <w:rStyle w:val="IndexLink"/>
                <w:rtl w:val="true"/>
              </w:rPr>
              <w:t xml:space="preserve">- </w:t>
            </w:r>
            <w:r>
              <w:rPr>
                <w:rStyle w:val="IndexLink"/>
                <w:rtl w:val="true"/>
              </w:rPr>
              <w:t>منشأ پاداش مهاجران</w:t>
            </w:r>
            <w:r>
              <w:rPr>
                <w:rStyle w:val="IndexLink"/>
                <w:rtl w:val="true"/>
              </w:rPr>
              <w:tab/>
            </w:r>
            <w:r>
              <w:rPr>
                <w:rStyle w:val="IndexLink"/>
              </w:rPr>
              <w:t>49</w:t>
            </w:r>
          </w:hyperlink>
        </w:p>
        <w:p>
          <w:pPr>
            <w:pStyle w:val="Contents3"/>
            <w:tabs>
              <w:tab w:val="clear" w:pos="8459"/>
              <w:tab w:val="right" w:pos="9026" w:leader="dot"/>
            </w:tabs>
            <w:rPr/>
          </w:pPr>
          <w:hyperlink w:anchor="__RefHeading___Toc1615745_372815092">
            <w:r>
              <w:rPr>
                <w:webHidden/>
                <w:rStyle w:val="IndexLink"/>
              </w:rPr>
              <w:t>73</w:t>
            </w:r>
            <w:r>
              <w:rPr>
                <w:rStyle w:val="IndexLink"/>
                <w:rtl w:val="true"/>
              </w:rPr>
              <w:t xml:space="preserve">- </w:t>
            </w:r>
            <w:r>
              <w:rPr>
                <w:rStyle w:val="IndexLink"/>
                <w:rtl w:val="true"/>
              </w:rPr>
              <w:t>موقعيت اقتصادى مهاجران صدراسلام</w:t>
            </w:r>
            <w:r>
              <w:rPr>
                <w:rStyle w:val="IndexLink"/>
                <w:rtl w:val="true"/>
              </w:rPr>
              <w:tab/>
            </w:r>
            <w:r>
              <w:rPr>
                <w:rStyle w:val="IndexLink"/>
              </w:rPr>
              <w:t>49</w:t>
            </w:r>
          </w:hyperlink>
        </w:p>
        <w:p>
          <w:pPr>
            <w:pStyle w:val="Contents3"/>
            <w:tabs>
              <w:tab w:val="clear" w:pos="8459"/>
              <w:tab w:val="right" w:pos="9026" w:leader="dot"/>
            </w:tabs>
            <w:rPr/>
          </w:pPr>
          <w:hyperlink w:anchor="__RefHeading___Toc1615747_372815092">
            <w:r>
              <w:rPr>
                <w:webHidden/>
                <w:rStyle w:val="IndexLink"/>
              </w:rPr>
              <w:t>74</w:t>
            </w:r>
            <w:r>
              <w:rPr>
                <w:rStyle w:val="IndexLink"/>
                <w:rtl w:val="true"/>
              </w:rPr>
              <w:t xml:space="preserve">- </w:t>
            </w:r>
            <w:r>
              <w:rPr>
                <w:rStyle w:val="IndexLink"/>
                <w:rtl w:val="true"/>
              </w:rPr>
              <w:t>مهاجران در غزوه تبوك</w:t>
            </w:r>
            <w:r>
              <w:rPr>
                <w:rStyle w:val="IndexLink"/>
                <w:rtl w:val="true"/>
              </w:rPr>
              <w:tab/>
            </w:r>
            <w:r>
              <w:rPr>
                <w:rStyle w:val="IndexLink"/>
              </w:rPr>
              <w:t>49</w:t>
            </w:r>
          </w:hyperlink>
        </w:p>
        <w:p>
          <w:pPr>
            <w:pStyle w:val="Contents3"/>
            <w:tabs>
              <w:tab w:val="clear" w:pos="8459"/>
              <w:tab w:val="right" w:pos="9026" w:leader="dot"/>
            </w:tabs>
            <w:rPr/>
          </w:pPr>
          <w:hyperlink w:anchor="__RefHeading___Toc1615749_372815092">
            <w:r>
              <w:rPr>
                <w:webHidden/>
                <w:rStyle w:val="IndexLink"/>
              </w:rPr>
              <w:t>75</w:t>
            </w:r>
            <w:r>
              <w:rPr>
                <w:rStyle w:val="IndexLink"/>
                <w:rtl w:val="true"/>
              </w:rPr>
              <w:t xml:space="preserve">- </w:t>
            </w:r>
            <w:r>
              <w:rPr>
                <w:rStyle w:val="IndexLink"/>
                <w:rtl w:val="true"/>
              </w:rPr>
              <w:t>مهاجران صابر</w:t>
            </w:r>
            <w:r>
              <w:rPr>
                <w:rStyle w:val="IndexLink"/>
                <w:rtl w:val="true"/>
              </w:rPr>
              <w:tab/>
            </w:r>
            <w:r>
              <w:rPr>
                <w:rStyle w:val="IndexLink"/>
              </w:rPr>
              <w:t>50</w:t>
            </w:r>
          </w:hyperlink>
        </w:p>
        <w:p>
          <w:pPr>
            <w:pStyle w:val="Contents3"/>
            <w:tabs>
              <w:tab w:val="clear" w:pos="8459"/>
              <w:tab w:val="right" w:pos="9026" w:leader="dot"/>
            </w:tabs>
            <w:rPr/>
          </w:pPr>
          <w:hyperlink w:anchor="__RefHeading___Toc1615751_372815092">
            <w:r>
              <w:rPr>
                <w:webHidden/>
                <w:rStyle w:val="IndexLink"/>
              </w:rPr>
              <w:t>76</w:t>
            </w:r>
            <w:r>
              <w:rPr>
                <w:rStyle w:val="IndexLink"/>
                <w:rtl w:val="true"/>
              </w:rPr>
              <w:t xml:space="preserve">- </w:t>
            </w:r>
            <w:r>
              <w:rPr>
                <w:rStyle w:val="IndexLink"/>
                <w:rtl w:val="true"/>
              </w:rPr>
              <w:t>مهاجران صدر اسلام</w:t>
            </w:r>
            <w:r>
              <w:rPr>
                <w:rStyle w:val="IndexLink"/>
                <w:rtl w:val="true"/>
              </w:rPr>
              <w:tab/>
            </w:r>
            <w:r>
              <w:rPr>
                <w:rStyle w:val="IndexLink"/>
              </w:rPr>
              <w:t>50</w:t>
            </w:r>
          </w:hyperlink>
        </w:p>
        <w:p>
          <w:pPr>
            <w:pStyle w:val="Contents3"/>
            <w:tabs>
              <w:tab w:val="clear" w:pos="8459"/>
              <w:tab w:val="right" w:pos="9026" w:leader="dot"/>
            </w:tabs>
            <w:rPr/>
          </w:pPr>
          <w:hyperlink w:anchor="__RefHeading___Toc1615753_372815092">
            <w:r>
              <w:rPr>
                <w:webHidden/>
                <w:rStyle w:val="IndexLink"/>
              </w:rPr>
              <w:t>77</w:t>
            </w:r>
            <w:r>
              <w:rPr>
                <w:rStyle w:val="IndexLink"/>
                <w:rtl w:val="true"/>
              </w:rPr>
              <w:t xml:space="preserve">- </w:t>
            </w:r>
            <w:r>
              <w:rPr>
                <w:rStyle w:val="IndexLink"/>
                <w:rtl w:val="true"/>
              </w:rPr>
              <w:t>مهاجران صدراسلام در بهشت</w:t>
            </w:r>
            <w:r>
              <w:rPr>
                <w:rStyle w:val="IndexLink"/>
                <w:rtl w:val="true"/>
              </w:rPr>
              <w:tab/>
            </w:r>
            <w:r>
              <w:rPr>
                <w:rStyle w:val="IndexLink"/>
              </w:rPr>
              <w:t>50</w:t>
            </w:r>
          </w:hyperlink>
        </w:p>
        <w:p>
          <w:pPr>
            <w:pStyle w:val="Contents3"/>
            <w:tabs>
              <w:tab w:val="clear" w:pos="8459"/>
              <w:tab w:val="right" w:pos="9026" w:leader="dot"/>
            </w:tabs>
            <w:rPr/>
          </w:pPr>
          <w:hyperlink w:anchor="__RefHeading___Toc1615755_372815092">
            <w:r>
              <w:rPr>
                <w:webHidden/>
                <w:rStyle w:val="IndexLink"/>
              </w:rPr>
              <w:t>78</w:t>
            </w:r>
            <w:r>
              <w:rPr>
                <w:rStyle w:val="IndexLink"/>
                <w:rtl w:val="true"/>
              </w:rPr>
              <w:t xml:space="preserve">- </w:t>
            </w:r>
            <w:r>
              <w:rPr>
                <w:rStyle w:val="IndexLink"/>
                <w:rtl w:val="true"/>
              </w:rPr>
              <w:t>مهاجران و مؤمنان غير مهاجر</w:t>
            </w:r>
            <w:r>
              <w:rPr>
                <w:rStyle w:val="IndexLink"/>
                <w:rtl w:val="true"/>
              </w:rPr>
              <w:tab/>
            </w:r>
            <w:r>
              <w:rPr>
                <w:rStyle w:val="IndexLink"/>
              </w:rPr>
              <w:t>50</w:t>
            </w:r>
          </w:hyperlink>
        </w:p>
        <w:p>
          <w:pPr>
            <w:pStyle w:val="Contents3"/>
            <w:tabs>
              <w:tab w:val="clear" w:pos="8459"/>
              <w:tab w:val="right" w:pos="9026" w:leader="dot"/>
            </w:tabs>
            <w:rPr/>
          </w:pPr>
          <w:hyperlink w:anchor="__RefHeading___Toc1615757_372815092">
            <w:r>
              <w:rPr>
                <w:webHidden/>
                <w:rStyle w:val="IndexLink"/>
              </w:rPr>
              <w:t>79</w:t>
            </w:r>
            <w:r>
              <w:rPr>
                <w:rStyle w:val="IndexLink"/>
                <w:rtl w:val="true"/>
              </w:rPr>
              <w:t xml:space="preserve">- </w:t>
            </w:r>
            <w:r>
              <w:rPr>
                <w:rStyle w:val="IndexLink"/>
                <w:rtl w:val="true"/>
              </w:rPr>
              <w:t>نيازهاى معنوى مهاجران صدراسلام</w:t>
            </w:r>
            <w:r>
              <w:rPr>
                <w:rStyle w:val="IndexLink"/>
                <w:rtl w:val="true"/>
              </w:rPr>
              <w:tab/>
            </w:r>
            <w:r>
              <w:rPr>
                <w:rStyle w:val="IndexLink"/>
              </w:rPr>
              <w:t>51</w:t>
            </w:r>
          </w:hyperlink>
        </w:p>
        <w:p>
          <w:pPr>
            <w:pStyle w:val="Contents3"/>
            <w:tabs>
              <w:tab w:val="clear" w:pos="8459"/>
              <w:tab w:val="right" w:pos="9026" w:leader="dot"/>
            </w:tabs>
            <w:rPr/>
          </w:pPr>
          <w:hyperlink w:anchor="__RefHeading___Toc1615759_372815092">
            <w:r>
              <w:rPr>
                <w:webHidden/>
                <w:rStyle w:val="IndexLink"/>
              </w:rPr>
              <w:t>80</w:t>
            </w:r>
            <w:r>
              <w:rPr>
                <w:rStyle w:val="IndexLink"/>
                <w:rtl w:val="true"/>
              </w:rPr>
              <w:t xml:space="preserve">- </w:t>
            </w:r>
            <w:r>
              <w:rPr>
                <w:rStyle w:val="IndexLink"/>
                <w:rtl w:val="true"/>
              </w:rPr>
              <w:t>ولايت در مهاجران</w:t>
            </w:r>
            <w:r>
              <w:rPr>
                <w:rStyle w:val="IndexLink"/>
                <w:rtl w:val="true"/>
              </w:rPr>
              <w:tab/>
            </w:r>
            <w:r>
              <w:rPr>
                <w:rStyle w:val="IndexLink"/>
              </w:rPr>
              <w:t>51</w:t>
            </w:r>
          </w:hyperlink>
        </w:p>
        <w:p>
          <w:pPr>
            <w:pStyle w:val="Contents3"/>
            <w:tabs>
              <w:tab w:val="clear" w:pos="8459"/>
              <w:tab w:val="right" w:pos="9026" w:leader="dot"/>
            </w:tabs>
            <w:rPr/>
          </w:pPr>
          <w:hyperlink w:anchor="__RefHeading___Toc1615761_372815092">
            <w:r>
              <w:rPr>
                <w:webHidden/>
                <w:rStyle w:val="IndexLink"/>
              </w:rPr>
              <w:t>81</w:t>
            </w:r>
            <w:r>
              <w:rPr>
                <w:rStyle w:val="IndexLink"/>
                <w:rtl w:val="true"/>
              </w:rPr>
              <w:t xml:space="preserve">- </w:t>
            </w:r>
            <w:r>
              <w:rPr>
                <w:rStyle w:val="IndexLink"/>
                <w:rtl w:val="true"/>
              </w:rPr>
              <w:t>ويژگيهاى مهاجران صدراسلام</w:t>
            </w:r>
            <w:r>
              <w:rPr>
                <w:rStyle w:val="IndexLink"/>
                <w:rtl w:val="true"/>
              </w:rPr>
              <w:tab/>
            </w:r>
            <w:r>
              <w:rPr>
                <w:rStyle w:val="IndexLink"/>
              </w:rPr>
              <w:t>52</w:t>
            </w:r>
          </w:hyperlink>
        </w:p>
        <w:p>
          <w:pPr>
            <w:pStyle w:val="Contents2"/>
            <w:tabs>
              <w:tab w:val="clear" w:pos="8743"/>
              <w:tab w:val="right" w:pos="9026" w:leader="dot"/>
            </w:tabs>
            <w:rPr/>
          </w:pPr>
          <w:hyperlink w:anchor="__RefHeading___Toc1615763_372815092">
            <w:r>
              <w:rPr>
                <w:webHidden/>
                <w:rStyle w:val="IndexLink"/>
              </w:rPr>
              <w:t>2</w:t>
            </w:r>
            <w:r>
              <w:rPr>
                <w:rStyle w:val="IndexLink"/>
                <w:rtl w:val="true"/>
              </w:rPr>
              <w:t xml:space="preserve">- </w:t>
            </w:r>
            <w:r>
              <w:rPr>
                <w:rStyle w:val="IndexLink"/>
                <w:rtl w:val="true"/>
              </w:rPr>
              <w:t>مهتدين</w:t>
            </w:r>
            <w:r>
              <w:rPr>
                <w:rStyle w:val="IndexLink"/>
                <w:rtl w:val="true"/>
              </w:rPr>
              <w:tab/>
            </w:r>
            <w:r>
              <w:rPr>
                <w:rStyle w:val="IndexLink"/>
              </w:rPr>
              <w:t>53</w:t>
            </w:r>
          </w:hyperlink>
        </w:p>
        <w:p>
          <w:pPr>
            <w:pStyle w:val="Contents3"/>
            <w:tabs>
              <w:tab w:val="clear" w:pos="8459"/>
              <w:tab w:val="right" w:pos="9026" w:leader="dot"/>
            </w:tabs>
            <w:rPr/>
          </w:pPr>
          <w:hyperlink w:anchor="__RefHeading___Toc1615765_372815092">
            <w:r>
              <w:rPr>
                <w:webHidden/>
                <w:rStyle w:val="IndexLink"/>
              </w:rPr>
              <w:t>1</w:t>
            </w:r>
            <w:r>
              <w:rPr>
                <w:rStyle w:val="IndexLink"/>
                <w:rtl w:val="true"/>
              </w:rPr>
              <w:t xml:space="preserve">- </w:t>
            </w:r>
            <w:r>
              <w:rPr>
                <w:rStyle w:val="IndexLink"/>
                <w:rtl w:val="true"/>
              </w:rPr>
              <w:t>مهتدين</w:t>
            </w:r>
            <w:r>
              <w:rPr>
                <w:rStyle w:val="IndexLink"/>
                <w:rtl w:val="true"/>
              </w:rPr>
              <w:tab/>
            </w:r>
            <w:r>
              <w:rPr>
                <w:rStyle w:val="IndexLink"/>
              </w:rPr>
              <w:t>53</w:t>
            </w:r>
          </w:hyperlink>
        </w:p>
        <w:p>
          <w:pPr>
            <w:pStyle w:val="Contents3"/>
            <w:tabs>
              <w:tab w:val="clear" w:pos="8459"/>
              <w:tab w:val="right" w:pos="9026" w:leader="dot"/>
            </w:tabs>
            <w:rPr/>
          </w:pPr>
          <w:hyperlink w:anchor="__RefHeading___Toc1615767_372815092">
            <w:r>
              <w:rPr>
                <w:webHidden/>
                <w:rStyle w:val="IndexLink"/>
              </w:rPr>
              <w:t>2</w:t>
            </w:r>
            <w:r>
              <w:rPr>
                <w:rStyle w:val="IndexLink"/>
                <w:rtl w:val="true"/>
              </w:rPr>
              <w:t xml:space="preserve">- </w:t>
            </w:r>
            <w:r>
              <w:rPr>
                <w:rStyle w:val="IndexLink"/>
                <w:rtl w:val="true"/>
              </w:rPr>
              <w:t>آثار عمل مهتدين</w:t>
            </w:r>
            <w:r>
              <w:rPr>
                <w:rStyle w:val="IndexLink"/>
                <w:rtl w:val="true"/>
              </w:rPr>
              <w:tab/>
            </w:r>
            <w:r>
              <w:rPr>
                <w:rStyle w:val="IndexLink"/>
              </w:rPr>
              <w:t>60</w:t>
            </w:r>
          </w:hyperlink>
        </w:p>
        <w:p>
          <w:pPr>
            <w:pStyle w:val="Contents3"/>
            <w:tabs>
              <w:tab w:val="clear" w:pos="8459"/>
              <w:tab w:val="right" w:pos="9026" w:leader="dot"/>
            </w:tabs>
            <w:rPr/>
          </w:pPr>
          <w:hyperlink w:anchor="__RefHeading___Toc1615769_372815092">
            <w:r>
              <w:rPr>
                <w:webHidden/>
                <w:rStyle w:val="IndexLink"/>
              </w:rPr>
              <w:t>3</w:t>
            </w:r>
            <w:r>
              <w:rPr>
                <w:rStyle w:val="IndexLink"/>
                <w:rtl w:val="true"/>
              </w:rPr>
              <w:t xml:space="preserve">- </w:t>
            </w:r>
            <w:r>
              <w:rPr>
                <w:rStyle w:val="IndexLink"/>
                <w:rtl w:val="true"/>
              </w:rPr>
              <w:t>آرامش مهتدين</w:t>
            </w:r>
            <w:r>
              <w:rPr>
                <w:rStyle w:val="IndexLink"/>
                <w:rtl w:val="true"/>
              </w:rPr>
              <w:tab/>
            </w:r>
            <w:r>
              <w:rPr>
                <w:rStyle w:val="IndexLink"/>
              </w:rPr>
              <w:t>60</w:t>
            </w:r>
          </w:hyperlink>
        </w:p>
        <w:p>
          <w:pPr>
            <w:pStyle w:val="Contents3"/>
            <w:tabs>
              <w:tab w:val="clear" w:pos="8459"/>
              <w:tab w:val="right" w:pos="9026" w:leader="dot"/>
            </w:tabs>
            <w:rPr/>
          </w:pPr>
          <w:hyperlink w:anchor="__RefHeading___Toc1615771_372815092">
            <w:r>
              <w:rPr>
                <w:webHidden/>
                <w:rStyle w:val="IndexLink"/>
              </w:rPr>
              <w:t>4</w:t>
            </w:r>
            <w:r>
              <w:rPr>
                <w:rStyle w:val="IndexLink"/>
                <w:rtl w:val="true"/>
              </w:rPr>
              <w:t xml:space="preserve">- </w:t>
            </w:r>
            <w:r>
              <w:rPr>
                <w:rStyle w:val="IndexLink"/>
                <w:rtl w:val="true"/>
              </w:rPr>
              <w:t>آزادى بيان مهتدين</w:t>
            </w:r>
            <w:r>
              <w:rPr>
                <w:rStyle w:val="IndexLink"/>
                <w:rtl w:val="true"/>
              </w:rPr>
              <w:tab/>
            </w:r>
            <w:r>
              <w:rPr>
                <w:rStyle w:val="IndexLink"/>
              </w:rPr>
              <w:t>61</w:t>
            </w:r>
          </w:hyperlink>
        </w:p>
        <w:p>
          <w:pPr>
            <w:pStyle w:val="Contents3"/>
            <w:tabs>
              <w:tab w:val="clear" w:pos="8459"/>
              <w:tab w:val="right" w:pos="9026" w:leader="dot"/>
            </w:tabs>
            <w:rPr/>
          </w:pPr>
          <w:hyperlink w:anchor="__RefHeading___Toc1615773_372815092">
            <w:r>
              <w:rPr>
                <w:webHidden/>
                <w:rStyle w:val="IndexLink"/>
              </w:rPr>
              <w:t>5</w:t>
            </w:r>
            <w:r>
              <w:rPr>
                <w:rStyle w:val="IndexLink"/>
                <w:rtl w:val="true"/>
              </w:rPr>
              <w:t xml:space="preserve">- </w:t>
            </w:r>
            <w:r>
              <w:rPr>
                <w:rStyle w:val="IndexLink"/>
                <w:rtl w:val="true"/>
              </w:rPr>
              <w:t>ازدياد هدايت مهتدين</w:t>
            </w:r>
            <w:r>
              <w:rPr>
                <w:rStyle w:val="IndexLink"/>
                <w:rtl w:val="true"/>
              </w:rPr>
              <w:tab/>
            </w:r>
            <w:r>
              <w:rPr>
                <w:rStyle w:val="IndexLink"/>
              </w:rPr>
              <w:t>61</w:t>
            </w:r>
          </w:hyperlink>
        </w:p>
        <w:p>
          <w:pPr>
            <w:pStyle w:val="Contents3"/>
            <w:tabs>
              <w:tab w:val="clear" w:pos="8459"/>
              <w:tab w:val="right" w:pos="9026" w:leader="dot"/>
            </w:tabs>
            <w:rPr/>
          </w:pPr>
          <w:hyperlink w:anchor="__RefHeading___Toc1615775_372815092">
            <w:r>
              <w:rPr>
                <w:webHidden/>
                <w:rStyle w:val="IndexLink"/>
              </w:rPr>
              <w:t>6</w:t>
            </w:r>
            <w:r>
              <w:rPr>
                <w:rStyle w:val="IndexLink"/>
                <w:rtl w:val="true"/>
              </w:rPr>
              <w:t xml:space="preserve">- </w:t>
            </w:r>
            <w:r>
              <w:rPr>
                <w:rStyle w:val="IndexLink"/>
                <w:rtl w:val="true"/>
              </w:rPr>
              <w:t>استغفار مهتدين</w:t>
            </w:r>
            <w:r>
              <w:rPr>
                <w:rStyle w:val="IndexLink"/>
                <w:rtl w:val="true"/>
              </w:rPr>
              <w:tab/>
            </w:r>
            <w:r>
              <w:rPr>
                <w:rStyle w:val="IndexLink"/>
              </w:rPr>
              <w:t>61</w:t>
            </w:r>
          </w:hyperlink>
        </w:p>
        <w:p>
          <w:pPr>
            <w:pStyle w:val="Contents3"/>
            <w:tabs>
              <w:tab w:val="clear" w:pos="8459"/>
              <w:tab w:val="right" w:pos="9026" w:leader="dot"/>
            </w:tabs>
            <w:rPr/>
          </w:pPr>
          <w:hyperlink w:anchor="__RefHeading___Toc1615777_372815092">
            <w:r>
              <w:rPr>
                <w:webHidden/>
                <w:rStyle w:val="IndexLink"/>
              </w:rPr>
              <w:t>7</w:t>
            </w:r>
            <w:r>
              <w:rPr>
                <w:rStyle w:val="IndexLink"/>
                <w:rtl w:val="true"/>
              </w:rPr>
              <w:t xml:space="preserve">- </w:t>
            </w:r>
            <w:r>
              <w:rPr>
                <w:rStyle w:val="IndexLink"/>
                <w:rtl w:val="true"/>
              </w:rPr>
              <w:t>استقامت مهتدين</w:t>
            </w:r>
            <w:r>
              <w:rPr>
                <w:rStyle w:val="IndexLink"/>
                <w:rtl w:val="true"/>
              </w:rPr>
              <w:tab/>
            </w:r>
            <w:r>
              <w:rPr>
                <w:rStyle w:val="IndexLink"/>
              </w:rPr>
              <w:t>61</w:t>
            </w:r>
          </w:hyperlink>
        </w:p>
        <w:p>
          <w:pPr>
            <w:pStyle w:val="Contents3"/>
            <w:tabs>
              <w:tab w:val="clear" w:pos="8459"/>
              <w:tab w:val="right" w:pos="9026" w:leader="dot"/>
            </w:tabs>
            <w:rPr/>
          </w:pPr>
          <w:hyperlink w:anchor="__RefHeading___Toc1615779_372815092">
            <w:r>
              <w:rPr>
                <w:webHidden/>
                <w:rStyle w:val="IndexLink"/>
              </w:rPr>
              <w:t>8</w:t>
            </w:r>
            <w:r>
              <w:rPr>
                <w:rStyle w:val="IndexLink"/>
                <w:rtl w:val="true"/>
              </w:rPr>
              <w:t xml:space="preserve">- </w:t>
            </w:r>
            <w:r>
              <w:rPr>
                <w:rStyle w:val="IndexLink"/>
                <w:rtl w:val="true"/>
              </w:rPr>
              <w:t>اضلال مهتدين</w:t>
            </w:r>
            <w:r>
              <w:rPr>
                <w:rStyle w:val="IndexLink"/>
                <w:rtl w:val="true"/>
              </w:rPr>
              <w:tab/>
            </w:r>
            <w:r>
              <w:rPr>
                <w:rStyle w:val="IndexLink"/>
              </w:rPr>
              <w:t>61</w:t>
            </w:r>
          </w:hyperlink>
        </w:p>
        <w:p>
          <w:pPr>
            <w:pStyle w:val="Contents3"/>
            <w:tabs>
              <w:tab w:val="clear" w:pos="8459"/>
              <w:tab w:val="right" w:pos="9026" w:leader="dot"/>
            </w:tabs>
            <w:rPr/>
          </w:pPr>
          <w:hyperlink w:anchor="__RefHeading___Toc1615781_372815092">
            <w:r>
              <w:rPr>
                <w:webHidden/>
                <w:rStyle w:val="IndexLink"/>
              </w:rPr>
              <w:t>9</w:t>
            </w:r>
            <w:r>
              <w:rPr>
                <w:rStyle w:val="IndexLink"/>
                <w:rtl w:val="true"/>
              </w:rPr>
              <w:t xml:space="preserve">- </w:t>
            </w:r>
            <w:r>
              <w:rPr>
                <w:rStyle w:val="IndexLink"/>
                <w:rtl w:val="true"/>
              </w:rPr>
              <w:t>اطاعت از مهتدين</w:t>
            </w:r>
            <w:r>
              <w:rPr>
                <w:rStyle w:val="IndexLink"/>
                <w:rtl w:val="true"/>
              </w:rPr>
              <w:tab/>
            </w:r>
            <w:r>
              <w:rPr>
                <w:rStyle w:val="IndexLink"/>
              </w:rPr>
              <w:t>62</w:t>
            </w:r>
          </w:hyperlink>
        </w:p>
        <w:p>
          <w:pPr>
            <w:pStyle w:val="Contents3"/>
            <w:tabs>
              <w:tab w:val="clear" w:pos="8459"/>
              <w:tab w:val="right" w:pos="9026" w:leader="dot"/>
            </w:tabs>
            <w:rPr/>
          </w:pPr>
          <w:hyperlink w:anchor="__RefHeading___Toc1615783_372815092">
            <w:r>
              <w:rPr>
                <w:webHidden/>
                <w:rStyle w:val="IndexLink"/>
              </w:rPr>
              <w:t>10</w:t>
            </w:r>
            <w:r>
              <w:rPr>
                <w:rStyle w:val="IndexLink"/>
                <w:rtl w:val="true"/>
              </w:rPr>
              <w:t xml:space="preserve">- </w:t>
            </w:r>
            <w:r>
              <w:rPr>
                <w:rStyle w:val="IndexLink"/>
                <w:rtl w:val="true"/>
              </w:rPr>
              <w:t>امنيت اخروى مهتدين</w:t>
            </w:r>
            <w:r>
              <w:rPr>
                <w:rStyle w:val="IndexLink"/>
                <w:rtl w:val="true"/>
              </w:rPr>
              <w:tab/>
            </w:r>
            <w:r>
              <w:rPr>
                <w:rStyle w:val="IndexLink"/>
              </w:rPr>
              <w:t>62</w:t>
            </w:r>
          </w:hyperlink>
        </w:p>
        <w:p>
          <w:pPr>
            <w:pStyle w:val="Contents3"/>
            <w:tabs>
              <w:tab w:val="clear" w:pos="8459"/>
              <w:tab w:val="right" w:pos="9026" w:leader="dot"/>
            </w:tabs>
            <w:rPr/>
          </w:pPr>
          <w:hyperlink w:anchor="__RefHeading___Toc1615785_372815092">
            <w:r>
              <w:rPr>
                <w:webHidden/>
                <w:rStyle w:val="IndexLink"/>
              </w:rPr>
              <w:t>11</w:t>
            </w:r>
            <w:r>
              <w:rPr>
                <w:rStyle w:val="IndexLink"/>
                <w:rtl w:val="true"/>
              </w:rPr>
              <w:t xml:space="preserve">- </w:t>
            </w:r>
            <w:r>
              <w:rPr>
                <w:rStyle w:val="IndexLink"/>
                <w:rtl w:val="true"/>
              </w:rPr>
              <w:t>انقياد مهتدين</w:t>
            </w:r>
            <w:r>
              <w:rPr>
                <w:rStyle w:val="IndexLink"/>
                <w:rtl w:val="true"/>
              </w:rPr>
              <w:tab/>
            </w:r>
            <w:r>
              <w:rPr>
                <w:rStyle w:val="IndexLink"/>
              </w:rPr>
              <w:t>62</w:t>
            </w:r>
          </w:hyperlink>
        </w:p>
        <w:p>
          <w:pPr>
            <w:pStyle w:val="Contents3"/>
            <w:tabs>
              <w:tab w:val="clear" w:pos="8459"/>
              <w:tab w:val="right" w:pos="9026" w:leader="dot"/>
            </w:tabs>
            <w:rPr/>
          </w:pPr>
          <w:hyperlink w:anchor="__RefHeading___Toc1615787_372815092">
            <w:r>
              <w:rPr>
                <w:webHidden/>
                <w:rStyle w:val="IndexLink"/>
              </w:rPr>
              <w:t>12</w:t>
            </w:r>
            <w:r>
              <w:rPr>
                <w:rStyle w:val="IndexLink"/>
                <w:rtl w:val="true"/>
              </w:rPr>
              <w:t xml:space="preserve">- </w:t>
            </w:r>
            <w:r>
              <w:rPr>
                <w:rStyle w:val="IndexLink"/>
                <w:rtl w:val="true"/>
              </w:rPr>
              <w:t>اهتمام مهتدين به نماز</w:t>
            </w:r>
            <w:r>
              <w:rPr>
                <w:rStyle w:val="IndexLink"/>
                <w:rtl w:val="true"/>
              </w:rPr>
              <w:tab/>
            </w:r>
            <w:r>
              <w:rPr>
                <w:rStyle w:val="IndexLink"/>
              </w:rPr>
              <w:t>63</w:t>
            </w:r>
          </w:hyperlink>
        </w:p>
        <w:p>
          <w:pPr>
            <w:pStyle w:val="Contents3"/>
            <w:tabs>
              <w:tab w:val="clear" w:pos="8459"/>
              <w:tab w:val="right" w:pos="9026" w:leader="dot"/>
            </w:tabs>
            <w:rPr/>
          </w:pPr>
          <w:hyperlink w:anchor="__RefHeading___Toc1615789_372815092">
            <w:r>
              <w:rPr>
                <w:webHidden/>
                <w:rStyle w:val="IndexLink"/>
              </w:rPr>
              <w:t>13</w:t>
            </w:r>
            <w:r>
              <w:rPr>
                <w:rStyle w:val="IndexLink"/>
                <w:rtl w:val="true"/>
              </w:rPr>
              <w:t xml:space="preserve">- </w:t>
            </w:r>
            <w:r>
              <w:rPr>
                <w:rStyle w:val="IndexLink"/>
                <w:rtl w:val="true"/>
              </w:rPr>
              <w:t>ايمان مهتدين</w:t>
            </w:r>
            <w:r>
              <w:rPr>
                <w:rStyle w:val="IndexLink"/>
                <w:rtl w:val="true"/>
              </w:rPr>
              <w:tab/>
            </w:r>
            <w:r>
              <w:rPr>
                <w:rStyle w:val="IndexLink"/>
              </w:rPr>
              <w:t>63</w:t>
            </w:r>
          </w:hyperlink>
        </w:p>
        <w:p>
          <w:pPr>
            <w:pStyle w:val="Contents3"/>
            <w:tabs>
              <w:tab w:val="clear" w:pos="8459"/>
              <w:tab w:val="right" w:pos="9026" w:leader="dot"/>
            </w:tabs>
            <w:rPr/>
          </w:pPr>
          <w:hyperlink w:anchor="__RefHeading___Toc1615791_372815092">
            <w:r>
              <w:rPr>
                <w:webHidden/>
                <w:rStyle w:val="IndexLink"/>
              </w:rPr>
              <w:t>14</w:t>
            </w:r>
            <w:r>
              <w:rPr>
                <w:rStyle w:val="IndexLink"/>
                <w:rtl w:val="true"/>
              </w:rPr>
              <w:t xml:space="preserve">- </w:t>
            </w:r>
            <w:r>
              <w:rPr>
                <w:rStyle w:val="IndexLink"/>
                <w:rtl w:val="true"/>
              </w:rPr>
              <w:t>بشارت به مهتدين</w:t>
            </w:r>
            <w:r>
              <w:rPr>
                <w:rStyle w:val="IndexLink"/>
                <w:rtl w:val="true"/>
              </w:rPr>
              <w:tab/>
            </w:r>
            <w:r>
              <w:rPr>
                <w:rStyle w:val="IndexLink"/>
              </w:rPr>
              <w:t>63</w:t>
            </w:r>
          </w:hyperlink>
        </w:p>
        <w:p>
          <w:pPr>
            <w:pStyle w:val="Contents3"/>
            <w:tabs>
              <w:tab w:val="clear" w:pos="8459"/>
              <w:tab w:val="right" w:pos="9026" w:leader="dot"/>
            </w:tabs>
            <w:rPr/>
          </w:pPr>
          <w:hyperlink w:anchor="__RefHeading___Toc1615793_372815092">
            <w:r>
              <w:rPr>
                <w:webHidden/>
                <w:rStyle w:val="IndexLink"/>
              </w:rPr>
              <w:t>15</w:t>
            </w:r>
            <w:r>
              <w:rPr>
                <w:rStyle w:val="IndexLink"/>
                <w:rtl w:val="true"/>
              </w:rPr>
              <w:t xml:space="preserve">- </w:t>
            </w:r>
            <w:r>
              <w:rPr>
                <w:rStyle w:val="IndexLink"/>
                <w:rtl w:val="true"/>
              </w:rPr>
              <w:t>پاداش اخروى مهتدين</w:t>
            </w:r>
            <w:r>
              <w:rPr>
                <w:rStyle w:val="IndexLink"/>
                <w:rtl w:val="true"/>
              </w:rPr>
              <w:tab/>
            </w:r>
            <w:r>
              <w:rPr>
                <w:rStyle w:val="IndexLink"/>
              </w:rPr>
              <w:t>63</w:t>
            </w:r>
          </w:hyperlink>
        </w:p>
        <w:p>
          <w:pPr>
            <w:pStyle w:val="Contents3"/>
            <w:tabs>
              <w:tab w:val="clear" w:pos="8459"/>
              <w:tab w:val="right" w:pos="9026" w:leader="dot"/>
            </w:tabs>
            <w:rPr/>
          </w:pPr>
          <w:hyperlink w:anchor="__RefHeading___Toc1615795_372815092">
            <w:r>
              <w:rPr>
                <w:webHidden/>
                <w:rStyle w:val="IndexLink"/>
              </w:rPr>
              <w:t>16</w:t>
            </w:r>
            <w:r>
              <w:rPr>
                <w:rStyle w:val="IndexLink"/>
                <w:rtl w:val="true"/>
              </w:rPr>
              <w:t xml:space="preserve">- </w:t>
            </w:r>
            <w:r>
              <w:rPr>
                <w:rStyle w:val="IndexLink"/>
                <w:rtl w:val="true"/>
              </w:rPr>
              <w:t>پاداش مهتدين</w:t>
            </w:r>
            <w:r>
              <w:rPr>
                <w:rStyle w:val="IndexLink"/>
                <w:rtl w:val="true"/>
              </w:rPr>
              <w:tab/>
            </w:r>
            <w:r>
              <w:rPr>
                <w:rStyle w:val="IndexLink"/>
              </w:rPr>
              <w:t>64</w:t>
            </w:r>
          </w:hyperlink>
        </w:p>
        <w:p>
          <w:pPr>
            <w:pStyle w:val="Contents3"/>
            <w:tabs>
              <w:tab w:val="clear" w:pos="8459"/>
              <w:tab w:val="right" w:pos="9026" w:leader="dot"/>
            </w:tabs>
            <w:rPr/>
          </w:pPr>
          <w:hyperlink w:anchor="__RefHeading___Toc1615797_372815092">
            <w:r>
              <w:rPr>
                <w:webHidden/>
                <w:rStyle w:val="IndexLink"/>
              </w:rPr>
              <w:t>17</w:t>
            </w:r>
            <w:r>
              <w:rPr>
                <w:rStyle w:val="IndexLink"/>
                <w:rtl w:val="true"/>
              </w:rPr>
              <w:t xml:space="preserve">- </w:t>
            </w:r>
            <w:r>
              <w:rPr>
                <w:rStyle w:val="IndexLink"/>
                <w:rtl w:val="true"/>
              </w:rPr>
              <w:t>پيروى از مهتدين</w:t>
            </w:r>
            <w:r>
              <w:rPr>
                <w:rStyle w:val="IndexLink"/>
                <w:rtl w:val="true"/>
              </w:rPr>
              <w:tab/>
            </w:r>
            <w:r>
              <w:rPr>
                <w:rStyle w:val="IndexLink"/>
              </w:rPr>
              <w:t>64</w:t>
            </w:r>
          </w:hyperlink>
        </w:p>
        <w:p>
          <w:pPr>
            <w:pStyle w:val="Contents3"/>
            <w:tabs>
              <w:tab w:val="clear" w:pos="8459"/>
              <w:tab w:val="right" w:pos="9026" w:leader="dot"/>
            </w:tabs>
            <w:rPr/>
          </w:pPr>
          <w:hyperlink w:anchor="__RefHeading___Toc1615799_372815092">
            <w:r>
              <w:rPr>
                <w:webHidden/>
                <w:rStyle w:val="IndexLink"/>
              </w:rPr>
              <w:t>18</w:t>
            </w:r>
            <w:r>
              <w:rPr>
                <w:rStyle w:val="IndexLink"/>
                <w:rtl w:val="true"/>
              </w:rPr>
              <w:t xml:space="preserve">- </w:t>
            </w:r>
            <w:r>
              <w:rPr>
                <w:rStyle w:val="IndexLink"/>
                <w:rtl w:val="true"/>
              </w:rPr>
              <w:t>تبليغ مهتدين</w:t>
            </w:r>
            <w:r>
              <w:rPr>
                <w:rStyle w:val="IndexLink"/>
                <w:rtl w:val="true"/>
              </w:rPr>
              <w:tab/>
            </w:r>
            <w:r>
              <w:rPr>
                <w:rStyle w:val="IndexLink"/>
              </w:rPr>
              <w:t>64</w:t>
            </w:r>
          </w:hyperlink>
        </w:p>
        <w:p>
          <w:pPr>
            <w:pStyle w:val="Contents3"/>
            <w:tabs>
              <w:tab w:val="clear" w:pos="8459"/>
              <w:tab w:val="right" w:pos="9026" w:leader="dot"/>
            </w:tabs>
            <w:rPr/>
          </w:pPr>
          <w:hyperlink w:anchor="__RefHeading___Toc1615801_372815092">
            <w:r>
              <w:rPr>
                <w:webHidden/>
                <w:rStyle w:val="IndexLink"/>
              </w:rPr>
              <w:t>19</w:t>
            </w:r>
            <w:r>
              <w:rPr>
                <w:rStyle w:val="IndexLink"/>
                <w:rtl w:val="true"/>
              </w:rPr>
              <w:t xml:space="preserve">- </w:t>
            </w:r>
            <w:r>
              <w:rPr>
                <w:rStyle w:val="IndexLink"/>
                <w:rtl w:val="true"/>
              </w:rPr>
              <w:t>تشبيه به مهتدين</w:t>
            </w:r>
            <w:r>
              <w:rPr>
                <w:rStyle w:val="IndexLink"/>
                <w:rtl w:val="true"/>
              </w:rPr>
              <w:tab/>
            </w:r>
            <w:r>
              <w:rPr>
                <w:rStyle w:val="IndexLink"/>
              </w:rPr>
              <w:t>64</w:t>
            </w:r>
          </w:hyperlink>
        </w:p>
        <w:p>
          <w:pPr>
            <w:pStyle w:val="Contents3"/>
            <w:tabs>
              <w:tab w:val="clear" w:pos="8459"/>
              <w:tab w:val="right" w:pos="9026" w:leader="dot"/>
            </w:tabs>
            <w:rPr/>
          </w:pPr>
          <w:hyperlink w:anchor="__RefHeading___Toc1615803_372815092">
            <w:r>
              <w:rPr>
                <w:webHidden/>
                <w:rStyle w:val="IndexLink"/>
              </w:rPr>
              <w:t>20</w:t>
            </w:r>
            <w:r>
              <w:rPr>
                <w:rStyle w:val="IndexLink"/>
                <w:rtl w:val="true"/>
              </w:rPr>
              <w:t xml:space="preserve">- </w:t>
            </w:r>
            <w:r>
              <w:rPr>
                <w:rStyle w:val="IndexLink"/>
                <w:rtl w:val="true"/>
              </w:rPr>
              <w:t>تشخيص مهتدين</w:t>
            </w:r>
            <w:r>
              <w:rPr>
                <w:rStyle w:val="IndexLink"/>
                <w:rtl w:val="true"/>
              </w:rPr>
              <w:tab/>
            </w:r>
            <w:r>
              <w:rPr>
                <w:rStyle w:val="IndexLink"/>
              </w:rPr>
              <w:t>64</w:t>
            </w:r>
          </w:hyperlink>
        </w:p>
        <w:p>
          <w:pPr>
            <w:pStyle w:val="Contents3"/>
            <w:tabs>
              <w:tab w:val="clear" w:pos="8459"/>
              <w:tab w:val="right" w:pos="9026" w:leader="dot"/>
            </w:tabs>
            <w:rPr/>
          </w:pPr>
          <w:hyperlink w:anchor="__RefHeading___Toc1615805_372815092">
            <w:r>
              <w:rPr>
                <w:webHidden/>
                <w:rStyle w:val="IndexLink"/>
              </w:rPr>
              <w:t>21</w:t>
            </w:r>
            <w:r>
              <w:rPr>
                <w:rStyle w:val="IndexLink"/>
                <w:rtl w:val="true"/>
              </w:rPr>
              <w:t xml:space="preserve">- </w:t>
            </w:r>
            <w:r>
              <w:rPr>
                <w:rStyle w:val="IndexLink"/>
                <w:rtl w:val="true"/>
              </w:rPr>
              <w:t>تعبد مهتدين</w:t>
            </w:r>
            <w:r>
              <w:rPr>
                <w:rStyle w:val="IndexLink"/>
                <w:rtl w:val="true"/>
              </w:rPr>
              <w:tab/>
            </w:r>
            <w:r>
              <w:rPr>
                <w:rStyle w:val="IndexLink"/>
              </w:rPr>
              <w:t>65</w:t>
            </w:r>
          </w:hyperlink>
        </w:p>
        <w:p>
          <w:pPr>
            <w:pStyle w:val="Contents3"/>
            <w:tabs>
              <w:tab w:val="clear" w:pos="8459"/>
              <w:tab w:val="right" w:pos="9026" w:leader="dot"/>
            </w:tabs>
            <w:rPr/>
          </w:pPr>
          <w:hyperlink w:anchor="__RefHeading___Toc1615807_372815092">
            <w:r>
              <w:rPr>
                <w:webHidden/>
                <w:rStyle w:val="IndexLink"/>
              </w:rPr>
              <w:t>22</w:t>
            </w:r>
            <w:r>
              <w:rPr>
                <w:rStyle w:val="IndexLink"/>
                <w:rtl w:val="true"/>
              </w:rPr>
              <w:t xml:space="preserve">- </w:t>
            </w:r>
            <w:r>
              <w:rPr>
                <w:rStyle w:val="IndexLink"/>
                <w:rtl w:val="true"/>
              </w:rPr>
              <w:t>تقرّب مهتدين</w:t>
            </w:r>
            <w:r>
              <w:rPr>
                <w:rStyle w:val="IndexLink"/>
                <w:rtl w:val="true"/>
              </w:rPr>
              <w:tab/>
            </w:r>
            <w:r>
              <w:rPr>
                <w:rStyle w:val="IndexLink"/>
              </w:rPr>
              <w:t>65</w:t>
            </w:r>
          </w:hyperlink>
        </w:p>
        <w:p>
          <w:pPr>
            <w:pStyle w:val="Contents3"/>
            <w:tabs>
              <w:tab w:val="clear" w:pos="8459"/>
              <w:tab w:val="right" w:pos="9026" w:leader="dot"/>
            </w:tabs>
            <w:rPr/>
          </w:pPr>
          <w:hyperlink w:anchor="__RefHeading___Toc1615809_372815092">
            <w:r>
              <w:rPr>
                <w:webHidden/>
                <w:rStyle w:val="IndexLink"/>
              </w:rPr>
              <w:t>23</w:t>
            </w:r>
            <w:r>
              <w:rPr>
                <w:rStyle w:val="IndexLink"/>
                <w:rtl w:val="true"/>
              </w:rPr>
              <w:t xml:space="preserve">- </w:t>
            </w:r>
            <w:r>
              <w:rPr>
                <w:rStyle w:val="IndexLink"/>
                <w:rtl w:val="true"/>
              </w:rPr>
              <w:t>تقليد از مهتدين</w:t>
            </w:r>
            <w:r>
              <w:rPr>
                <w:rStyle w:val="IndexLink"/>
                <w:rtl w:val="true"/>
              </w:rPr>
              <w:tab/>
            </w:r>
            <w:r>
              <w:rPr>
                <w:rStyle w:val="IndexLink"/>
              </w:rPr>
              <w:t>65</w:t>
            </w:r>
          </w:hyperlink>
        </w:p>
        <w:p>
          <w:pPr>
            <w:pStyle w:val="Contents3"/>
            <w:tabs>
              <w:tab w:val="clear" w:pos="8459"/>
              <w:tab w:val="right" w:pos="9026" w:leader="dot"/>
            </w:tabs>
            <w:rPr/>
          </w:pPr>
          <w:hyperlink w:anchor="__RefHeading___Toc1615811_372815092">
            <w:r>
              <w:rPr>
                <w:webHidden/>
                <w:rStyle w:val="IndexLink"/>
              </w:rPr>
              <w:t>24</w:t>
            </w:r>
            <w:r>
              <w:rPr>
                <w:rStyle w:val="IndexLink"/>
                <w:rtl w:val="true"/>
              </w:rPr>
              <w:t xml:space="preserve">- </w:t>
            </w:r>
            <w:r>
              <w:rPr>
                <w:rStyle w:val="IndexLink"/>
                <w:rtl w:val="true"/>
              </w:rPr>
              <w:t>تلاش مهتدين</w:t>
            </w:r>
            <w:r>
              <w:rPr>
                <w:rStyle w:val="IndexLink"/>
                <w:rtl w:val="true"/>
              </w:rPr>
              <w:tab/>
            </w:r>
            <w:r>
              <w:rPr>
                <w:rStyle w:val="IndexLink"/>
              </w:rPr>
              <w:t>66</w:t>
            </w:r>
          </w:hyperlink>
        </w:p>
        <w:p>
          <w:pPr>
            <w:pStyle w:val="Contents3"/>
            <w:tabs>
              <w:tab w:val="clear" w:pos="8459"/>
              <w:tab w:val="right" w:pos="9026" w:leader="dot"/>
            </w:tabs>
            <w:rPr/>
          </w:pPr>
          <w:hyperlink w:anchor="__RefHeading___Toc1615813_372815092">
            <w:r>
              <w:rPr>
                <w:webHidden/>
                <w:rStyle w:val="IndexLink"/>
              </w:rPr>
              <w:t>25</w:t>
            </w:r>
            <w:r>
              <w:rPr>
                <w:rStyle w:val="IndexLink"/>
                <w:rtl w:val="true"/>
              </w:rPr>
              <w:t xml:space="preserve">- </w:t>
            </w:r>
            <w:r>
              <w:rPr>
                <w:rStyle w:val="IndexLink"/>
                <w:rtl w:val="true"/>
              </w:rPr>
              <w:t>حتميت سعادت اخروى مهتدين</w:t>
            </w:r>
            <w:r>
              <w:rPr>
                <w:rStyle w:val="IndexLink"/>
                <w:rtl w:val="true"/>
              </w:rPr>
              <w:tab/>
            </w:r>
            <w:r>
              <w:rPr>
                <w:rStyle w:val="IndexLink"/>
              </w:rPr>
              <w:t>66</w:t>
            </w:r>
          </w:hyperlink>
        </w:p>
        <w:p>
          <w:pPr>
            <w:pStyle w:val="Contents3"/>
            <w:tabs>
              <w:tab w:val="clear" w:pos="8459"/>
              <w:tab w:val="right" w:pos="9026" w:leader="dot"/>
            </w:tabs>
            <w:rPr/>
          </w:pPr>
          <w:hyperlink w:anchor="__RefHeading___Toc1615815_372815092">
            <w:r>
              <w:rPr>
                <w:webHidden/>
                <w:rStyle w:val="IndexLink"/>
              </w:rPr>
              <w:t>26</w:t>
            </w:r>
            <w:r>
              <w:rPr>
                <w:rStyle w:val="IndexLink"/>
                <w:rtl w:val="true"/>
              </w:rPr>
              <w:t xml:space="preserve">- </w:t>
            </w:r>
            <w:r>
              <w:rPr>
                <w:rStyle w:val="IndexLink"/>
                <w:rtl w:val="true"/>
              </w:rPr>
              <w:t>حق پذيرى مهتدين</w:t>
            </w:r>
            <w:r>
              <w:rPr>
                <w:rStyle w:val="IndexLink"/>
                <w:rtl w:val="true"/>
              </w:rPr>
              <w:tab/>
            </w:r>
            <w:r>
              <w:rPr>
                <w:rStyle w:val="IndexLink"/>
              </w:rPr>
              <w:t>66</w:t>
            </w:r>
          </w:hyperlink>
        </w:p>
        <w:p>
          <w:pPr>
            <w:pStyle w:val="Contents3"/>
            <w:tabs>
              <w:tab w:val="clear" w:pos="8459"/>
              <w:tab w:val="right" w:pos="9026" w:leader="dot"/>
            </w:tabs>
            <w:rPr/>
          </w:pPr>
          <w:hyperlink w:anchor="__RefHeading___Toc1615817_372815092">
            <w:r>
              <w:rPr>
                <w:webHidden/>
                <w:rStyle w:val="IndexLink"/>
              </w:rPr>
              <w:t>27</w:t>
            </w:r>
            <w:r>
              <w:rPr>
                <w:rStyle w:val="IndexLink"/>
                <w:rtl w:val="true"/>
              </w:rPr>
              <w:t xml:space="preserve">- </w:t>
            </w:r>
            <w:r>
              <w:rPr>
                <w:rStyle w:val="IndexLink"/>
                <w:rtl w:val="true"/>
              </w:rPr>
              <w:t>خضوع مهتدين</w:t>
            </w:r>
            <w:r>
              <w:rPr>
                <w:rStyle w:val="IndexLink"/>
                <w:rtl w:val="true"/>
              </w:rPr>
              <w:tab/>
            </w:r>
            <w:r>
              <w:rPr>
                <w:rStyle w:val="IndexLink"/>
              </w:rPr>
              <w:t>67</w:t>
            </w:r>
          </w:hyperlink>
        </w:p>
        <w:p>
          <w:pPr>
            <w:pStyle w:val="Contents3"/>
            <w:tabs>
              <w:tab w:val="clear" w:pos="8459"/>
              <w:tab w:val="right" w:pos="9026" w:leader="dot"/>
            </w:tabs>
            <w:rPr/>
          </w:pPr>
          <w:hyperlink w:anchor="__RefHeading___Toc1615819_372815092">
            <w:r>
              <w:rPr>
                <w:webHidden/>
                <w:rStyle w:val="IndexLink"/>
              </w:rPr>
              <w:t>28</w:t>
            </w:r>
            <w:r>
              <w:rPr>
                <w:rStyle w:val="IndexLink"/>
                <w:rtl w:val="true"/>
              </w:rPr>
              <w:t xml:space="preserve">- </w:t>
            </w:r>
            <w:r>
              <w:rPr>
                <w:rStyle w:val="IndexLink"/>
                <w:rtl w:val="true"/>
              </w:rPr>
              <w:t>خطر گمراهى مهتدين</w:t>
            </w:r>
            <w:r>
              <w:rPr>
                <w:rStyle w:val="IndexLink"/>
                <w:rtl w:val="true"/>
              </w:rPr>
              <w:tab/>
            </w:r>
            <w:r>
              <w:rPr>
                <w:rStyle w:val="IndexLink"/>
              </w:rPr>
              <w:t>67</w:t>
            </w:r>
          </w:hyperlink>
        </w:p>
        <w:p>
          <w:pPr>
            <w:pStyle w:val="Contents3"/>
            <w:tabs>
              <w:tab w:val="clear" w:pos="8459"/>
              <w:tab w:val="right" w:pos="9026" w:leader="dot"/>
            </w:tabs>
            <w:rPr/>
          </w:pPr>
          <w:hyperlink w:anchor="__RefHeading___Toc1615821_372815092">
            <w:r>
              <w:rPr>
                <w:webHidden/>
                <w:rStyle w:val="IndexLink"/>
              </w:rPr>
              <w:t>29</w:t>
            </w:r>
            <w:r>
              <w:rPr>
                <w:rStyle w:val="IndexLink"/>
                <w:rtl w:val="true"/>
              </w:rPr>
              <w:t xml:space="preserve">- </w:t>
            </w:r>
            <w:r>
              <w:rPr>
                <w:rStyle w:val="IndexLink"/>
                <w:rtl w:val="true"/>
              </w:rPr>
              <w:t>در قيامت</w:t>
            </w:r>
            <w:r>
              <w:rPr>
                <w:rStyle w:val="IndexLink"/>
                <w:rtl w:val="true"/>
              </w:rPr>
              <w:tab/>
            </w:r>
            <w:r>
              <w:rPr>
                <w:rStyle w:val="IndexLink"/>
              </w:rPr>
              <w:t>67</w:t>
            </w:r>
          </w:hyperlink>
        </w:p>
        <w:p>
          <w:pPr>
            <w:pStyle w:val="Contents3"/>
            <w:tabs>
              <w:tab w:val="clear" w:pos="8459"/>
              <w:tab w:val="right" w:pos="9026" w:leader="dot"/>
            </w:tabs>
            <w:rPr/>
          </w:pPr>
          <w:hyperlink w:anchor="__RefHeading___Toc1615823_372815092">
            <w:r>
              <w:rPr>
                <w:webHidden/>
                <w:rStyle w:val="IndexLink"/>
              </w:rPr>
              <w:t>30</w:t>
            </w:r>
            <w:r>
              <w:rPr>
                <w:rStyle w:val="IndexLink"/>
                <w:rtl w:val="true"/>
              </w:rPr>
              <w:t xml:space="preserve">- </w:t>
            </w:r>
            <w:r>
              <w:rPr>
                <w:rStyle w:val="IndexLink"/>
                <w:rtl w:val="true"/>
              </w:rPr>
              <w:t>دعوتهاى مهتدين</w:t>
            </w:r>
            <w:r>
              <w:rPr>
                <w:rStyle w:val="IndexLink"/>
                <w:rtl w:val="true"/>
              </w:rPr>
              <w:tab/>
            </w:r>
            <w:r>
              <w:rPr>
                <w:rStyle w:val="IndexLink"/>
              </w:rPr>
              <w:t>67</w:t>
            </w:r>
          </w:hyperlink>
        </w:p>
        <w:p>
          <w:pPr>
            <w:pStyle w:val="Contents3"/>
            <w:tabs>
              <w:tab w:val="clear" w:pos="8459"/>
              <w:tab w:val="right" w:pos="9026" w:leader="dot"/>
            </w:tabs>
            <w:rPr/>
          </w:pPr>
          <w:hyperlink w:anchor="__RefHeading___Toc1615825_372815092">
            <w:r>
              <w:rPr>
                <w:webHidden/>
                <w:rStyle w:val="IndexLink"/>
              </w:rPr>
              <w:t>31</w:t>
            </w:r>
            <w:r>
              <w:rPr>
                <w:rStyle w:val="IndexLink"/>
                <w:rtl w:val="true"/>
              </w:rPr>
              <w:t xml:space="preserve">- </w:t>
            </w:r>
            <w:r>
              <w:rPr>
                <w:rStyle w:val="IndexLink"/>
                <w:rtl w:val="true"/>
              </w:rPr>
              <w:t>روحيه مهتدين</w:t>
            </w:r>
            <w:r>
              <w:rPr>
                <w:rStyle w:val="IndexLink"/>
                <w:rtl w:val="true"/>
              </w:rPr>
              <w:tab/>
            </w:r>
            <w:r>
              <w:rPr>
                <w:rStyle w:val="IndexLink"/>
              </w:rPr>
              <w:t>68</w:t>
            </w:r>
          </w:hyperlink>
        </w:p>
        <w:p>
          <w:pPr>
            <w:pStyle w:val="Contents3"/>
            <w:tabs>
              <w:tab w:val="clear" w:pos="8459"/>
              <w:tab w:val="right" w:pos="9026" w:leader="dot"/>
            </w:tabs>
            <w:rPr/>
          </w:pPr>
          <w:hyperlink w:anchor="__RefHeading___Toc1615827_372815092">
            <w:r>
              <w:rPr>
                <w:webHidden/>
                <w:rStyle w:val="IndexLink"/>
              </w:rPr>
              <w:t>32</w:t>
            </w:r>
            <w:r>
              <w:rPr>
                <w:rStyle w:val="IndexLink"/>
                <w:rtl w:val="true"/>
              </w:rPr>
              <w:t xml:space="preserve">- </w:t>
            </w:r>
            <w:r>
              <w:rPr>
                <w:rStyle w:val="IndexLink"/>
                <w:rtl w:val="true"/>
              </w:rPr>
              <w:t>رهبرى مهتدين</w:t>
            </w:r>
            <w:r>
              <w:rPr>
                <w:rStyle w:val="IndexLink"/>
                <w:rtl w:val="true"/>
              </w:rPr>
              <w:tab/>
            </w:r>
            <w:r>
              <w:rPr>
                <w:rStyle w:val="IndexLink"/>
              </w:rPr>
              <w:t>68</w:t>
            </w:r>
          </w:hyperlink>
        </w:p>
        <w:p>
          <w:pPr>
            <w:pStyle w:val="Contents3"/>
            <w:tabs>
              <w:tab w:val="clear" w:pos="8459"/>
              <w:tab w:val="right" w:pos="9026" w:leader="dot"/>
            </w:tabs>
            <w:rPr/>
          </w:pPr>
          <w:hyperlink w:anchor="__RefHeading___Toc1615829_372815092">
            <w:r>
              <w:rPr>
                <w:webHidden/>
                <w:rStyle w:val="IndexLink"/>
              </w:rPr>
              <w:t>33</w:t>
            </w:r>
            <w:r>
              <w:rPr>
                <w:rStyle w:val="IndexLink"/>
                <w:rtl w:val="true"/>
              </w:rPr>
              <w:t xml:space="preserve">- </w:t>
            </w:r>
            <w:r>
              <w:rPr>
                <w:rStyle w:val="IndexLink"/>
                <w:rtl w:val="true"/>
              </w:rPr>
              <w:t>زندگى اخروى مهتدين</w:t>
            </w:r>
            <w:r>
              <w:rPr>
                <w:rStyle w:val="IndexLink"/>
                <w:rtl w:val="true"/>
              </w:rPr>
              <w:tab/>
            </w:r>
            <w:r>
              <w:rPr>
                <w:rStyle w:val="IndexLink"/>
              </w:rPr>
              <w:t>68</w:t>
            </w:r>
          </w:hyperlink>
        </w:p>
        <w:p>
          <w:pPr>
            <w:pStyle w:val="Contents3"/>
            <w:tabs>
              <w:tab w:val="clear" w:pos="8459"/>
              <w:tab w:val="right" w:pos="9026" w:leader="dot"/>
            </w:tabs>
            <w:rPr/>
          </w:pPr>
          <w:hyperlink w:anchor="__RefHeading___Toc1615831_372815092">
            <w:r>
              <w:rPr>
                <w:webHidden/>
                <w:rStyle w:val="IndexLink"/>
              </w:rPr>
              <w:t>34</w:t>
            </w:r>
            <w:r>
              <w:rPr>
                <w:rStyle w:val="IndexLink"/>
                <w:rtl w:val="true"/>
              </w:rPr>
              <w:t xml:space="preserve">- </w:t>
            </w:r>
            <w:r>
              <w:rPr>
                <w:rStyle w:val="IndexLink"/>
                <w:rtl w:val="true"/>
              </w:rPr>
              <w:t>سجده مهتدين</w:t>
            </w:r>
            <w:r>
              <w:rPr>
                <w:rStyle w:val="IndexLink"/>
                <w:rtl w:val="true"/>
              </w:rPr>
              <w:tab/>
            </w:r>
            <w:r>
              <w:rPr>
                <w:rStyle w:val="IndexLink"/>
              </w:rPr>
              <w:t>68</w:t>
            </w:r>
          </w:hyperlink>
        </w:p>
        <w:p>
          <w:pPr>
            <w:pStyle w:val="Contents3"/>
            <w:tabs>
              <w:tab w:val="clear" w:pos="8459"/>
              <w:tab w:val="right" w:pos="9026" w:leader="dot"/>
            </w:tabs>
            <w:rPr/>
          </w:pPr>
          <w:hyperlink w:anchor="__RefHeading___Toc1615833_372815092">
            <w:r>
              <w:rPr>
                <w:webHidden/>
                <w:rStyle w:val="IndexLink"/>
              </w:rPr>
              <w:t>35</w:t>
            </w:r>
            <w:r>
              <w:rPr>
                <w:rStyle w:val="IndexLink"/>
                <w:rtl w:val="true"/>
              </w:rPr>
              <w:t xml:space="preserve">- </w:t>
            </w:r>
            <w:r>
              <w:rPr>
                <w:rStyle w:val="IndexLink"/>
                <w:rtl w:val="true"/>
              </w:rPr>
              <w:t>سرور اخروى مهتدين</w:t>
            </w:r>
            <w:r>
              <w:rPr>
                <w:rStyle w:val="IndexLink"/>
                <w:rtl w:val="true"/>
              </w:rPr>
              <w:tab/>
            </w:r>
            <w:r>
              <w:rPr>
                <w:rStyle w:val="IndexLink"/>
              </w:rPr>
              <w:t>69</w:t>
            </w:r>
          </w:hyperlink>
        </w:p>
        <w:p>
          <w:pPr>
            <w:pStyle w:val="Contents3"/>
            <w:tabs>
              <w:tab w:val="clear" w:pos="8459"/>
              <w:tab w:val="right" w:pos="9026" w:leader="dot"/>
            </w:tabs>
            <w:rPr/>
          </w:pPr>
          <w:hyperlink w:anchor="__RefHeading___Toc1615835_372815092">
            <w:r>
              <w:rPr>
                <w:webHidden/>
                <w:rStyle w:val="IndexLink"/>
              </w:rPr>
              <w:t>36</w:t>
            </w:r>
            <w:r>
              <w:rPr>
                <w:rStyle w:val="IndexLink"/>
                <w:rtl w:val="true"/>
              </w:rPr>
              <w:t xml:space="preserve">- </w:t>
            </w:r>
            <w:r>
              <w:rPr>
                <w:rStyle w:val="IndexLink"/>
                <w:rtl w:val="true"/>
              </w:rPr>
              <w:t>سعادت اخروى مهتدين</w:t>
            </w:r>
            <w:r>
              <w:rPr>
                <w:rStyle w:val="IndexLink"/>
                <w:rtl w:val="true"/>
              </w:rPr>
              <w:tab/>
            </w:r>
            <w:r>
              <w:rPr>
                <w:rStyle w:val="IndexLink"/>
              </w:rPr>
              <w:t>69</w:t>
            </w:r>
          </w:hyperlink>
        </w:p>
        <w:p>
          <w:pPr>
            <w:pStyle w:val="Contents3"/>
            <w:tabs>
              <w:tab w:val="clear" w:pos="8459"/>
              <w:tab w:val="right" w:pos="9026" w:leader="dot"/>
            </w:tabs>
            <w:rPr/>
          </w:pPr>
          <w:hyperlink w:anchor="__RefHeading___Toc1615837_372815092">
            <w:r>
              <w:rPr>
                <w:webHidden/>
                <w:rStyle w:val="IndexLink"/>
              </w:rPr>
              <w:t>37</w:t>
            </w:r>
            <w:r>
              <w:rPr>
                <w:rStyle w:val="IndexLink"/>
                <w:rtl w:val="true"/>
              </w:rPr>
              <w:t xml:space="preserve">- </w:t>
            </w:r>
            <w:r>
              <w:rPr>
                <w:rStyle w:val="IndexLink"/>
                <w:rtl w:val="true"/>
              </w:rPr>
              <w:t>شخصيت مهتدين</w:t>
            </w:r>
            <w:r>
              <w:rPr>
                <w:rStyle w:val="IndexLink"/>
                <w:rtl w:val="true"/>
              </w:rPr>
              <w:tab/>
            </w:r>
            <w:r>
              <w:rPr>
                <w:rStyle w:val="IndexLink"/>
              </w:rPr>
              <w:t>69</w:t>
            </w:r>
          </w:hyperlink>
        </w:p>
        <w:p>
          <w:pPr>
            <w:pStyle w:val="Contents3"/>
            <w:tabs>
              <w:tab w:val="clear" w:pos="8459"/>
              <w:tab w:val="right" w:pos="9026" w:leader="dot"/>
            </w:tabs>
            <w:rPr/>
          </w:pPr>
          <w:hyperlink w:anchor="__RefHeading___Toc1615839_372815092">
            <w:r>
              <w:rPr>
                <w:webHidden/>
                <w:rStyle w:val="IndexLink"/>
              </w:rPr>
              <w:t>38</w:t>
            </w:r>
            <w:r>
              <w:rPr>
                <w:rStyle w:val="IndexLink"/>
                <w:rtl w:val="true"/>
              </w:rPr>
              <w:t xml:space="preserve">- </w:t>
            </w:r>
            <w:r>
              <w:rPr>
                <w:rStyle w:val="IndexLink"/>
                <w:rtl w:val="true"/>
              </w:rPr>
              <w:t>شكرگذارى مهتدين</w:t>
            </w:r>
            <w:r>
              <w:rPr>
                <w:rStyle w:val="IndexLink"/>
                <w:rtl w:val="true"/>
              </w:rPr>
              <w:tab/>
            </w:r>
            <w:r>
              <w:rPr>
                <w:rStyle w:val="IndexLink"/>
              </w:rPr>
              <w:t>69</w:t>
            </w:r>
          </w:hyperlink>
        </w:p>
        <w:p>
          <w:pPr>
            <w:pStyle w:val="Contents3"/>
            <w:tabs>
              <w:tab w:val="clear" w:pos="8459"/>
              <w:tab w:val="right" w:pos="9026" w:leader="dot"/>
            </w:tabs>
            <w:rPr/>
          </w:pPr>
          <w:hyperlink w:anchor="__RefHeading___Toc1615841_372815092">
            <w:r>
              <w:rPr>
                <w:webHidden/>
                <w:rStyle w:val="IndexLink"/>
              </w:rPr>
              <w:t>39</w:t>
            </w:r>
            <w:r>
              <w:rPr>
                <w:rStyle w:val="IndexLink"/>
                <w:rtl w:val="true"/>
              </w:rPr>
              <w:t xml:space="preserve">- </w:t>
            </w:r>
            <w:r>
              <w:rPr>
                <w:rStyle w:val="IndexLink"/>
                <w:rtl w:val="true"/>
              </w:rPr>
              <w:t>صفات مهتدين</w:t>
            </w:r>
            <w:r>
              <w:rPr>
                <w:rStyle w:val="IndexLink"/>
                <w:rtl w:val="true"/>
              </w:rPr>
              <w:tab/>
            </w:r>
            <w:r>
              <w:rPr>
                <w:rStyle w:val="IndexLink"/>
              </w:rPr>
              <w:t>70</w:t>
            </w:r>
          </w:hyperlink>
        </w:p>
        <w:p>
          <w:pPr>
            <w:pStyle w:val="Contents3"/>
            <w:tabs>
              <w:tab w:val="clear" w:pos="8459"/>
              <w:tab w:val="right" w:pos="9026" w:leader="dot"/>
            </w:tabs>
            <w:rPr/>
          </w:pPr>
          <w:hyperlink w:anchor="__RefHeading___Toc1615843_372815092">
            <w:r>
              <w:rPr>
                <w:webHidden/>
                <w:rStyle w:val="IndexLink"/>
              </w:rPr>
              <w:t>40</w:t>
            </w:r>
            <w:r>
              <w:rPr>
                <w:rStyle w:val="IndexLink"/>
                <w:rtl w:val="true"/>
              </w:rPr>
              <w:t xml:space="preserve">- </w:t>
            </w:r>
            <w:r>
              <w:rPr>
                <w:rStyle w:val="IndexLink"/>
                <w:rtl w:val="true"/>
              </w:rPr>
              <w:t>صورت اخروى مهتدين</w:t>
            </w:r>
            <w:r>
              <w:rPr>
                <w:rStyle w:val="IndexLink"/>
                <w:rtl w:val="true"/>
              </w:rPr>
              <w:tab/>
            </w:r>
            <w:r>
              <w:rPr>
                <w:rStyle w:val="IndexLink"/>
              </w:rPr>
              <w:t>70</w:t>
            </w:r>
          </w:hyperlink>
        </w:p>
        <w:p>
          <w:pPr>
            <w:pStyle w:val="Contents3"/>
            <w:tabs>
              <w:tab w:val="clear" w:pos="8459"/>
              <w:tab w:val="right" w:pos="9026" w:leader="dot"/>
            </w:tabs>
            <w:rPr/>
          </w:pPr>
          <w:hyperlink w:anchor="__RefHeading___Toc1615845_372815092">
            <w:r>
              <w:rPr>
                <w:webHidden/>
                <w:rStyle w:val="IndexLink"/>
              </w:rPr>
              <w:t>41</w:t>
            </w:r>
            <w:r>
              <w:rPr>
                <w:rStyle w:val="IndexLink"/>
                <w:rtl w:val="true"/>
              </w:rPr>
              <w:t xml:space="preserve">- </w:t>
            </w:r>
            <w:r>
              <w:rPr>
                <w:rStyle w:val="IndexLink"/>
                <w:rtl w:val="true"/>
              </w:rPr>
              <w:t>طغيانگران و مهتدين</w:t>
            </w:r>
            <w:r>
              <w:rPr>
                <w:rStyle w:val="IndexLink"/>
                <w:rtl w:val="true"/>
              </w:rPr>
              <w:tab/>
            </w:r>
            <w:r>
              <w:rPr>
                <w:rStyle w:val="IndexLink"/>
              </w:rPr>
              <w:t>70</w:t>
            </w:r>
          </w:hyperlink>
        </w:p>
        <w:p>
          <w:pPr>
            <w:pStyle w:val="Contents3"/>
            <w:tabs>
              <w:tab w:val="clear" w:pos="8459"/>
              <w:tab w:val="right" w:pos="9026" w:leader="dot"/>
            </w:tabs>
            <w:rPr/>
          </w:pPr>
          <w:hyperlink w:anchor="__RefHeading___Toc1615847_372815092">
            <w:r>
              <w:rPr>
                <w:webHidden/>
                <w:rStyle w:val="IndexLink"/>
              </w:rPr>
              <w:t>42</w:t>
            </w:r>
            <w:r>
              <w:rPr>
                <w:rStyle w:val="IndexLink"/>
                <w:rtl w:val="true"/>
              </w:rPr>
              <w:t xml:space="preserve">- </w:t>
            </w:r>
            <w:r>
              <w:rPr>
                <w:rStyle w:val="IndexLink"/>
                <w:rtl w:val="true"/>
              </w:rPr>
              <w:t>عجز از گمراهگرى مهتدين</w:t>
            </w:r>
            <w:r>
              <w:rPr>
                <w:rStyle w:val="IndexLink"/>
                <w:rtl w:val="true"/>
              </w:rPr>
              <w:tab/>
            </w:r>
            <w:r>
              <w:rPr>
                <w:rStyle w:val="IndexLink"/>
              </w:rPr>
              <w:t>71</w:t>
            </w:r>
          </w:hyperlink>
        </w:p>
        <w:p>
          <w:pPr>
            <w:pStyle w:val="Contents3"/>
            <w:tabs>
              <w:tab w:val="clear" w:pos="8459"/>
              <w:tab w:val="right" w:pos="9026" w:leader="dot"/>
            </w:tabs>
            <w:rPr/>
          </w:pPr>
          <w:hyperlink w:anchor="__RefHeading___Toc1615849_372815092">
            <w:r>
              <w:rPr>
                <w:webHidden/>
                <w:rStyle w:val="IndexLink"/>
              </w:rPr>
              <w:t>43</w:t>
            </w:r>
            <w:r>
              <w:rPr>
                <w:rStyle w:val="IndexLink"/>
                <w:rtl w:val="true"/>
              </w:rPr>
              <w:t xml:space="preserve">- </w:t>
            </w:r>
            <w:r>
              <w:rPr>
                <w:rStyle w:val="IndexLink"/>
                <w:rtl w:val="true"/>
              </w:rPr>
              <w:t>علم به مهتدين</w:t>
            </w:r>
            <w:r>
              <w:rPr>
                <w:rStyle w:val="IndexLink"/>
                <w:rtl w:val="true"/>
              </w:rPr>
              <w:tab/>
            </w:r>
            <w:r>
              <w:rPr>
                <w:rStyle w:val="IndexLink"/>
              </w:rPr>
              <w:t>71</w:t>
            </w:r>
          </w:hyperlink>
        </w:p>
        <w:p>
          <w:pPr>
            <w:pStyle w:val="Contents3"/>
            <w:tabs>
              <w:tab w:val="clear" w:pos="8459"/>
              <w:tab w:val="right" w:pos="9026" w:leader="dot"/>
            </w:tabs>
            <w:rPr/>
          </w:pPr>
          <w:hyperlink w:anchor="__RefHeading___Toc1615851_372815092">
            <w:r>
              <w:rPr>
                <w:webHidden/>
                <w:rStyle w:val="IndexLink"/>
              </w:rPr>
              <w:t>44</w:t>
            </w:r>
            <w:r>
              <w:rPr>
                <w:rStyle w:val="IndexLink"/>
                <w:rtl w:val="true"/>
              </w:rPr>
              <w:t xml:space="preserve">- </w:t>
            </w:r>
            <w:r>
              <w:rPr>
                <w:rStyle w:val="IndexLink"/>
                <w:rtl w:val="true"/>
              </w:rPr>
              <w:t>علم خدا به مهتدين</w:t>
            </w:r>
            <w:r>
              <w:rPr>
                <w:rStyle w:val="IndexLink"/>
                <w:rtl w:val="true"/>
              </w:rPr>
              <w:tab/>
            </w:r>
            <w:r>
              <w:rPr>
                <w:rStyle w:val="IndexLink"/>
              </w:rPr>
              <w:t>71</w:t>
            </w:r>
          </w:hyperlink>
        </w:p>
        <w:p>
          <w:pPr>
            <w:pStyle w:val="Contents3"/>
            <w:tabs>
              <w:tab w:val="clear" w:pos="8459"/>
              <w:tab w:val="right" w:pos="9026" w:leader="dot"/>
            </w:tabs>
            <w:rPr/>
          </w:pPr>
          <w:hyperlink w:anchor="__RefHeading___Toc1615853_372815092">
            <w:r>
              <w:rPr>
                <w:webHidden/>
                <w:rStyle w:val="IndexLink"/>
              </w:rPr>
              <w:t>45</w:t>
            </w:r>
            <w:r>
              <w:rPr>
                <w:rStyle w:val="IndexLink"/>
                <w:rtl w:val="true"/>
              </w:rPr>
              <w:t xml:space="preserve">- </w:t>
            </w:r>
            <w:r>
              <w:rPr>
                <w:rStyle w:val="IndexLink"/>
                <w:rtl w:val="true"/>
              </w:rPr>
              <w:t>عوامل اميدوارى مهتدين</w:t>
            </w:r>
            <w:r>
              <w:rPr>
                <w:rStyle w:val="IndexLink"/>
                <w:rtl w:val="true"/>
              </w:rPr>
              <w:tab/>
            </w:r>
            <w:r>
              <w:rPr>
                <w:rStyle w:val="IndexLink"/>
              </w:rPr>
              <w:t>71</w:t>
            </w:r>
          </w:hyperlink>
        </w:p>
        <w:p>
          <w:pPr>
            <w:pStyle w:val="Contents3"/>
            <w:tabs>
              <w:tab w:val="clear" w:pos="8459"/>
              <w:tab w:val="right" w:pos="9026" w:leader="dot"/>
            </w:tabs>
            <w:rPr/>
          </w:pPr>
          <w:hyperlink w:anchor="__RefHeading___Toc1615855_372815092">
            <w:r>
              <w:rPr>
                <w:webHidden/>
                <w:rStyle w:val="IndexLink"/>
              </w:rPr>
              <w:t>46</w:t>
            </w:r>
            <w:r>
              <w:rPr>
                <w:rStyle w:val="IndexLink"/>
                <w:rtl w:val="true"/>
              </w:rPr>
              <w:t xml:space="preserve">- </w:t>
            </w:r>
            <w:r>
              <w:rPr>
                <w:rStyle w:val="IndexLink"/>
                <w:rtl w:val="true"/>
              </w:rPr>
              <w:t>فضايل مهتدين</w:t>
            </w:r>
            <w:r>
              <w:rPr>
                <w:rStyle w:val="IndexLink"/>
                <w:rtl w:val="true"/>
              </w:rPr>
              <w:tab/>
            </w:r>
            <w:r>
              <w:rPr>
                <w:rStyle w:val="IndexLink"/>
              </w:rPr>
              <w:t>72</w:t>
            </w:r>
          </w:hyperlink>
        </w:p>
        <w:p>
          <w:pPr>
            <w:pStyle w:val="Contents3"/>
            <w:tabs>
              <w:tab w:val="clear" w:pos="8459"/>
              <w:tab w:val="right" w:pos="9026" w:leader="dot"/>
            </w:tabs>
            <w:rPr/>
          </w:pPr>
          <w:hyperlink w:anchor="__RefHeading___Toc1615857_372815092">
            <w:r>
              <w:rPr>
                <w:webHidden/>
                <w:rStyle w:val="IndexLink"/>
              </w:rPr>
              <w:t>47</w:t>
            </w:r>
            <w:r>
              <w:rPr>
                <w:rStyle w:val="IndexLink"/>
                <w:rtl w:val="true"/>
              </w:rPr>
              <w:t xml:space="preserve">- </w:t>
            </w:r>
            <w:r>
              <w:rPr>
                <w:rStyle w:val="IndexLink"/>
                <w:rtl w:val="true"/>
              </w:rPr>
              <w:t>قرآن و مهتدين</w:t>
            </w:r>
            <w:r>
              <w:rPr>
                <w:rStyle w:val="IndexLink"/>
                <w:rtl w:val="true"/>
              </w:rPr>
              <w:tab/>
            </w:r>
            <w:r>
              <w:rPr>
                <w:rStyle w:val="IndexLink"/>
              </w:rPr>
              <w:t>72</w:t>
            </w:r>
          </w:hyperlink>
        </w:p>
        <w:p>
          <w:pPr>
            <w:pStyle w:val="Contents3"/>
            <w:tabs>
              <w:tab w:val="clear" w:pos="8459"/>
              <w:tab w:val="right" w:pos="9026" w:leader="dot"/>
            </w:tabs>
            <w:rPr/>
          </w:pPr>
          <w:hyperlink w:anchor="__RefHeading___Toc1615859_372815092">
            <w:r>
              <w:rPr>
                <w:webHidden/>
                <w:rStyle w:val="IndexLink"/>
              </w:rPr>
              <w:t>48</w:t>
            </w:r>
            <w:r>
              <w:rPr>
                <w:rStyle w:val="IndexLink"/>
                <w:rtl w:val="true"/>
              </w:rPr>
              <w:t xml:space="preserve">- </w:t>
            </w:r>
            <w:r>
              <w:rPr>
                <w:rStyle w:val="IndexLink"/>
                <w:rtl w:val="true"/>
              </w:rPr>
              <w:t>قياس گمراهان با مهتدين</w:t>
            </w:r>
            <w:r>
              <w:rPr>
                <w:rStyle w:val="IndexLink"/>
                <w:rtl w:val="true"/>
              </w:rPr>
              <w:tab/>
            </w:r>
            <w:r>
              <w:rPr>
                <w:rStyle w:val="IndexLink"/>
              </w:rPr>
              <w:t>73</w:t>
            </w:r>
          </w:hyperlink>
        </w:p>
        <w:p>
          <w:pPr>
            <w:pStyle w:val="Contents3"/>
            <w:tabs>
              <w:tab w:val="clear" w:pos="8459"/>
              <w:tab w:val="right" w:pos="9026" w:leader="dot"/>
            </w:tabs>
            <w:rPr/>
          </w:pPr>
          <w:hyperlink w:anchor="__RefHeading___Toc1615861_372815092">
            <w:r>
              <w:rPr>
                <w:webHidden/>
                <w:rStyle w:val="IndexLink"/>
              </w:rPr>
              <w:t>49</w:t>
            </w:r>
            <w:r>
              <w:rPr>
                <w:rStyle w:val="IndexLink"/>
                <w:rtl w:val="true"/>
              </w:rPr>
              <w:t xml:space="preserve">- </w:t>
            </w:r>
            <w:r>
              <w:rPr>
                <w:rStyle w:val="IndexLink"/>
                <w:rtl w:val="true"/>
              </w:rPr>
              <w:t>قياس مهتدين با گمراهان</w:t>
            </w:r>
            <w:r>
              <w:rPr>
                <w:rStyle w:val="IndexLink"/>
                <w:rtl w:val="true"/>
              </w:rPr>
              <w:tab/>
            </w:r>
            <w:r>
              <w:rPr>
                <w:rStyle w:val="IndexLink"/>
              </w:rPr>
              <w:t>73</w:t>
            </w:r>
          </w:hyperlink>
        </w:p>
        <w:p>
          <w:pPr>
            <w:pStyle w:val="Contents3"/>
            <w:tabs>
              <w:tab w:val="clear" w:pos="8459"/>
              <w:tab w:val="right" w:pos="9026" w:leader="dot"/>
            </w:tabs>
            <w:rPr/>
          </w:pPr>
          <w:hyperlink w:anchor="__RefHeading___Toc1615863_372815092">
            <w:r>
              <w:rPr>
                <w:webHidden/>
                <w:rStyle w:val="IndexLink"/>
              </w:rPr>
              <w:t>50</w:t>
            </w:r>
            <w:r>
              <w:rPr>
                <w:rStyle w:val="IndexLink"/>
                <w:rtl w:val="true"/>
              </w:rPr>
              <w:t xml:space="preserve">- </w:t>
            </w:r>
            <w:r>
              <w:rPr>
                <w:rStyle w:val="IndexLink"/>
                <w:rtl w:val="true"/>
              </w:rPr>
              <w:t>كمى مهتدين امت هاى پيشين</w:t>
            </w:r>
            <w:r>
              <w:rPr>
                <w:rStyle w:val="IndexLink"/>
                <w:rtl w:val="true"/>
              </w:rPr>
              <w:tab/>
            </w:r>
            <w:r>
              <w:rPr>
                <w:rStyle w:val="IndexLink"/>
              </w:rPr>
              <w:t>73</w:t>
            </w:r>
          </w:hyperlink>
        </w:p>
        <w:p>
          <w:pPr>
            <w:pStyle w:val="Contents3"/>
            <w:tabs>
              <w:tab w:val="clear" w:pos="8459"/>
              <w:tab w:val="right" w:pos="9026" w:leader="dot"/>
            </w:tabs>
            <w:rPr/>
          </w:pPr>
          <w:hyperlink w:anchor="__RefHeading___Toc1615865_372815092">
            <w:r>
              <w:rPr>
                <w:webHidden/>
                <w:rStyle w:val="IndexLink"/>
              </w:rPr>
              <w:t>51</w:t>
            </w:r>
            <w:r>
              <w:rPr>
                <w:rStyle w:val="IndexLink"/>
                <w:rtl w:val="true"/>
              </w:rPr>
              <w:t xml:space="preserve">- </w:t>
            </w:r>
            <w:r>
              <w:rPr>
                <w:rStyle w:val="IndexLink"/>
                <w:rtl w:val="true"/>
              </w:rPr>
              <w:t>گريه مهتدين</w:t>
            </w:r>
            <w:r>
              <w:rPr>
                <w:rStyle w:val="IndexLink"/>
                <w:rtl w:val="true"/>
              </w:rPr>
              <w:tab/>
            </w:r>
            <w:r>
              <w:rPr>
                <w:rStyle w:val="IndexLink"/>
              </w:rPr>
              <w:t>73</w:t>
            </w:r>
          </w:hyperlink>
        </w:p>
        <w:p>
          <w:pPr>
            <w:pStyle w:val="Contents3"/>
            <w:tabs>
              <w:tab w:val="clear" w:pos="8459"/>
              <w:tab w:val="right" w:pos="9026" w:leader="dot"/>
            </w:tabs>
            <w:rPr/>
          </w:pPr>
          <w:hyperlink w:anchor="__RefHeading___Toc1615867_372815092">
            <w:r>
              <w:rPr>
                <w:webHidden/>
                <w:rStyle w:val="IndexLink"/>
              </w:rPr>
              <w:t>52</w:t>
            </w:r>
            <w:r>
              <w:rPr>
                <w:rStyle w:val="IndexLink"/>
                <w:rtl w:val="true"/>
              </w:rPr>
              <w:t xml:space="preserve">- </w:t>
            </w:r>
            <w:r>
              <w:rPr>
                <w:rStyle w:val="IndexLink"/>
                <w:rtl w:val="true"/>
              </w:rPr>
              <w:t>مسؤوليت مهتدين</w:t>
            </w:r>
            <w:r>
              <w:rPr>
                <w:rStyle w:val="IndexLink"/>
                <w:rtl w:val="true"/>
              </w:rPr>
              <w:tab/>
            </w:r>
            <w:r>
              <w:rPr>
                <w:rStyle w:val="IndexLink"/>
              </w:rPr>
              <w:t>74</w:t>
            </w:r>
          </w:hyperlink>
        </w:p>
        <w:p>
          <w:pPr>
            <w:pStyle w:val="Contents3"/>
            <w:tabs>
              <w:tab w:val="clear" w:pos="8459"/>
              <w:tab w:val="right" w:pos="9026" w:leader="dot"/>
            </w:tabs>
            <w:rPr/>
          </w:pPr>
          <w:hyperlink w:anchor="__RefHeading___Toc1615869_372815092">
            <w:r>
              <w:rPr>
                <w:webHidden/>
                <w:rStyle w:val="IndexLink"/>
              </w:rPr>
              <w:t>53</w:t>
            </w:r>
            <w:r>
              <w:rPr>
                <w:rStyle w:val="IndexLink"/>
                <w:rtl w:val="true"/>
              </w:rPr>
              <w:t xml:space="preserve">- </w:t>
            </w:r>
            <w:r>
              <w:rPr>
                <w:rStyle w:val="IndexLink"/>
                <w:rtl w:val="true"/>
              </w:rPr>
              <w:t>مقامات مهتدين</w:t>
            </w:r>
            <w:r>
              <w:rPr>
                <w:rStyle w:val="IndexLink"/>
                <w:rtl w:val="true"/>
              </w:rPr>
              <w:tab/>
            </w:r>
            <w:r>
              <w:rPr>
                <w:rStyle w:val="IndexLink"/>
              </w:rPr>
              <w:t>74</w:t>
            </w:r>
          </w:hyperlink>
        </w:p>
        <w:p>
          <w:pPr>
            <w:pStyle w:val="Contents3"/>
            <w:tabs>
              <w:tab w:val="clear" w:pos="8459"/>
              <w:tab w:val="right" w:pos="9026" w:leader="dot"/>
            </w:tabs>
            <w:rPr/>
          </w:pPr>
          <w:hyperlink w:anchor="__RefHeading___Toc1615871_372815092">
            <w:r>
              <w:rPr>
                <w:webHidden/>
                <w:rStyle w:val="IndexLink"/>
              </w:rPr>
              <w:t>54</w:t>
            </w:r>
            <w:r>
              <w:rPr>
                <w:rStyle w:val="IndexLink"/>
                <w:rtl w:val="true"/>
              </w:rPr>
              <w:t xml:space="preserve">- </w:t>
            </w:r>
            <w:r>
              <w:rPr>
                <w:rStyle w:val="IndexLink"/>
                <w:rtl w:val="true"/>
              </w:rPr>
              <w:t>ممانعت از مهتدين</w:t>
            </w:r>
            <w:r>
              <w:rPr>
                <w:rStyle w:val="IndexLink"/>
                <w:rtl w:val="true"/>
              </w:rPr>
              <w:tab/>
            </w:r>
            <w:r>
              <w:rPr>
                <w:rStyle w:val="IndexLink"/>
              </w:rPr>
              <w:t>74</w:t>
            </w:r>
          </w:hyperlink>
        </w:p>
        <w:p>
          <w:pPr>
            <w:pStyle w:val="Contents3"/>
            <w:tabs>
              <w:tab w:val="clear" w:pos="8459"/>
              <w:tab w:val="right" w:pos="9026" w:leader="dot"/>
            </w:tabs>
            <w:rPr/>
          </w:pPr>
          <w:hyperlink w:anchor="__RefHeading___Toc1615873_372815092">
            <w:r>
              <w:rPr>
                <w:webHidden/>
                <w:rStyle w:val="IndexLink"/>
              </w:rPr>
              <w:t>55</w:t>
            </w:r>
            <w:r>
              <w:rPr>
                <w:rStyle w:val="IndexLink"/>
                <w:rtl w:val="true"/>
              </w:rPr>
              <w:t xml:space="preserve">- </w:t>
            </w:r>
            <w:r>
              <w:rPr>
                <w:rStyle w:val="IndexLink"/>
                <w:rtl w:val="true"/>
              </w:rPr>
              <w:t>مهتدين در بهشت</w:t>
            </w:r>
            <w:r>
              <w:rPr>
                <w:rStyle w:val="IndexLink"/>
                <w:rtl w:val="true"/>
              </w:rPr>
              <w:tab/>
            </w:r>
            <w:r>
              <w:rPr>
                <w:rStyle w:val="IndexLink"/>
              </w:rPr>
              <w:t>75</w:t>
            </w:r>
          </w:hyperlink>
        </w:p>
        <w:p>
          <w:pPr>
            <w:pStyle w:val="Contents3"/>
            <w:tabs>
              <w:tab w:val="clear" w:pos="8459"/>
              <w:tab w:val="right" w:pos="9026" w:leader="dot"/>
            </w:tabs>
            <w:rPr/>
          </w:pPr>
          <w:hyperlink w:anchor="__RefHeading___Toc1615875_372815092">
            <w:r>
              <w:rPr>
                <w:webHidden/>
                <w:rStyle w:val="IndexLink"/>
              </w:rPr>
              <w:t>56</w:t>
            </w:r>
            <w:r>
              <w:rPr>
                <w:rStyle w:val="IndexLink"/>
                <w:rtl w:val="true"/>
              </w:rPr>
              <w:t xml:space="preserve">- </w:t>
            </w:r>
            <w:r>
              <w:rPr>
                <w:rStyle w:val="IndexLink"/>
                <w:rtl w:val="true"/>
              </w:rPr>
              <w:t>مهتدين در دارالسّلام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615877_372815092">
            <w:r>
              <w:rPr>
                <w:webHidden/>
                <w:rStyle w:val="IndexLink"/>
              </w:rPr>
              <w:t>57</w:t>
            </w:r>
            <w:r>
              <w:rPr>
                <w:rStyle w:val="IndexLink"/>
                <w:rtl w:val="true"/>
              </w:rPr>
              <w:t xml:space="preserve">- </w:t>
            </w:r>
            <w:r>
              <w:rPr>
                <w:rStyle w:val="IndexLink"/>
                <w:rtl w:val="true"/>
              </w:rPr>
              <w:t>مهتدين در قيامت</w:t>
            </w:r>
            <w:r>
              <w:rPr>
                <w:rStyle w:val="IndexLink"/>
                <w:rtl w:val="true"/>
              </w:rPr>
              <w:tab/>
            </w:r>
            <w:r>
              <w:rPr>
                <w:rStyle w:val="IndexLink"/>
              </w:rPr>
              <w:t>75</w:t>
            </w:r>
          </w:hyperlink>
        </w:p>
        <w:p>
          <w:pPr>
            <w:pStyle w:val="Contents3"/>
            <w:tabs>
              <w:tab w:val="clear" w:pos="8459"/>
              <w:tab w:val="right" w:pos="9026" w:leader="dot"/>
            </w:tabs>
            <w:rPr/>
          </w:pPr>
          <w:hyperlink w:anchor="__RefHeading___Toc1615879_372815092">
            <w:r>
              <w:rPr>
                <w:webHidden/>
                <w:rStyle w:val="IndexLink"/>
              </w:rPr>
              <w:t>58</w:t>
            </w:r>
            <w:r>
              <w:rPr>
                <w:rStyle w:val="IndexLink"/>
                <w:rtl w:val="true"/>
              </w:rPr>
              <w:t xml:space="preserve">- </w:t>
            </w:r>
            <w:r>
              <w:rPr>
                <w:rStyle w:val="IndexLink"/>
                <w:rtl w:val="true"/>
              </w:rPr>
              <w:t>مهتدين فقير</w:t>
            </w:r>
            <w:r>
              <w:rPr>
                <w:rStyle w:val="IndexLink"/>
                <w:rtl w:val="true"/>
              </w:rPr>
              <w:tab/>
            </w:r>
            <w:r>
              <w:rPr>
                <w:rStyle w:val="IndexLink"/>
              </w:rPr>
              <w:t>75</w:t>
            </w:r>
          </w:hyperlink>
        </w:p>
        <w:p>
          <w:pPr>
            <w:pStyle w:val="Contents3"/>
            <w:tabs>
              <w:tab w:val="clear" w:pos="8459"/>
              <w:tab w:val="right" w:pos="9026" w:leader="dot"/>
            </w:tabs>
            <w:rPr/>
          </w:pPr>
          <w:hyperlink w:anchor="__RefHeading___Toc1615881_372815092">
            <w:r>
              <w:rPr>
                <w:webHidden/>
                <w:rStyle w:val="IndexLink"/>
              </w:rPr>
              <w:t>59</w:t>
            </w:r>
            <w:r>
              <w:rPr>
                <w:rStyle w:val="IndexLink"/>
                <w:rtl w:val="true"/>
              </w:rPr>
              <w:t xml:space="preserve">- </w:t>
            </w:r>
            <w:r>
              <w:rPr>
                <w:rStyle w:val="IndexLink"/>
                <w:rtl w:val="true"/>
              </w:rPr>
              <w:t>مهتدين و تغيير قبله</w:t>
            </w:r>
            <w:r>
              <w:rPr>
                <w:rStyle w:val="IndexLink"/>
                <w:rtl w:val="true"/>
              </w:rPr>
              <w:tab/>
            </w:r>
            <w:r>
              <w:rPr>
                <w:rStyle w:val="IndexLink"/>
              </w:rPr>
              <w:t>76</w:t>
            </w:r>
          </w:hyperlink>
        </w:p>
        <w:p>
          <w:pPr>
            <w:pStyle w:val="Contents3"/>
            <w:tabs>
              <w:tab w:val="clear" w:pos="8459"/>
              <w:tab w:val="right" w:pos="9026" w:leader="dot"/>
            </w:tabs>
            <w:rPr/>
          </w:pPr>
          <w:hyperlink w:anchor="__RefHeading___Toc1615883_372815092">
            <w:r>
              <w:rPr>
                <w:webHidden/>
                <w:rStyle w:val="IndexLink"/>
              </w:rPr>
              <w:t>60</w:t>
            </w:r>
            <w:r>
              <w:rPr>
                <w:rStyle w:val="IndexLink"/>
                <w:rtl w:val="true"/>
              </w:rPr>
              <w:t xml:space="preserve">- </w:t>
            </w:r>
            <w:r>
              <w:rPr>
                <w:rStyle w:val="IndexLink"/>
                <w:rtl w:val="true"/>
              </w:rPr>
              <w:t>مهتدين و قبله شدن بيت المقدس</w:t>
            </w:r>
            <w:r>
              <w:rPr>
                <w:rStyle w:val="IndexLink"/>
                <w:rtl w:val="true"/>
              </w:rPr>
              <w:tab/>
            </w:r>
            <w:r>
              <w:rPr>
                <w:rStyle w:val="IndexLink"/>
              </w:rPr>
              <w:t>76</w:t>
            </w:r>
          </w:hyperlink>
        </w:p>
        <w:p>
          <w:pPr>
            <w:pStyle w:val="Contents3"/>
            <w:tabs>
              <w:tab w:val="clear" w:pos="8459"/>
              <w:tab w:val="right" w:pos="9026" w:leader="dot"/>
            </w:tabs>
            <w:rPr/>
          </w:pPr>
          <w:hyperlink w:anchor="__RefHeading___Toc1615885_372815092">
            <w:r>
              <w:rPr>
                <w:webHidden/>
                <w:rStyle w:val="IndexLink"/>
              </w:rPr>
              <w:t>61</w:t>
            </w:r>
            <w:r>
              <w:rPr>
                <w:rStyle w:val="IndexLink"/>
                <w:rtl w:val="true"/>
              </w:rPr>
              <w:t xml:space="preserve">- </w:t>
            </w:r>
            <w:r>
              <w:rPr>
                <w:rStyle w:val="IndexLink"/>
                <w:rtl w:val="true"/>
              </w:rPr>
              <w:t>مهتدين هنگام استماع آيات خدا</w:t>
            </w:r>
            <w:r>
              <w:rPr>
                <w:rStyle w:val="IndexLink"/>
                <w:rtl w:val="true"/>
              </w:rPr>
              <w:tab/>
            </w:r>
            <w:r>
              <w:rPr>
                <w:rStyle w:val="IndexLink"/>
              </w:rPr>
              <w:t>76</w:t>
            </w:r>
          </w:hyperlink>
        </w:p>
        <w:p>
          <w:pPr>
            <w:pStyle w:val="Contents3"/>
            <w:tabs>
              <w:tab w:val="clear" w:pos="8459"/>
              <w:tab w:val="right" w:pos="9026" w:leader="dot"/>
            </w:tabs>
            <w:rPr/>
          </w:pPr>
          <w:hyperlink w:anchor="__RefHeading___Toc1615887_372815092">
            <w:r>
              <w:rPr>
                <w:webHidden/>
                <w:rStyle w:val="IndexLink"/>
              </w:rPr>
              <w:t>62</w:t>
            </w:r>
            <w:r>
              <w:rPr>
                <w:rStyle w:val="IndexLink"/>
                <w:rtl w:val="true"/>
              </w:rPr>
              <w:t xml:space="preserve">- </w:t>
            </w:r>
            <w:r>
              <w:rPr>
                <w:rStyle w:val="IndexLink"/>
                <w:rtl w:val="true"/>
              </w:rPr>
              <w:t>نجات مهتدين</w:t>
            </w:r>
            <w:r>
              <w:rPr>
                <w:rStyle w:val="IndexLink"/>
                <w:rtl w:val="true"/>
              </w:rPr>
              <w:tab/>
            </w:r>
            <w:r>
              <w:rPr>
                <w:rStyle w:val="IndexLink"/>
              </w:rPr>
              <w:t>76</w:t>
            </w:r>
          </w:hyperlink>
        </w:p>
        <w:p>
          <w:pPr>
            <w:pStyle w:val="Contents3"/>
            <w:tabs>
              <w:tab w:val="clear" w:pos="8459"/>
              <w:tab w:val="right" w:pos="9026" w:leader="dot"/>
            </w:tabs>
            <w:rPr/>
          </w:pPr>
          <w:hyperlink w:anchor="__RefHeading___Toc1615889_372815092">
            <w:r>
              <w:rPr>
                <w:webHidden/>
                <w:rStyle w:val="IndexLink"/>
              </w:rPr>
              <w:t>63</w:t>
            </w:r>
            <w:r>
              <w:rPr>
                <w:rStyle w:val="IndexLink"/>
                <w:rtl w:val="true"/>
              </w:rPr>
              <w:t xml:space="preserve">- </w:t>
            </w:r>
            <w:r>
              <w:rPr>
                <w:rStyle w:val="IndexLink"/>
                <w:rtl w:val="true"/>
              </w:rPr>
              <w:t>نشانه هاى مهتدين</w:t>
            </w:r>
            <w:r>
              <w:rPr>
                <w:rStyle w:val="IndexLink"/>
                <w:rtl w:val="true"/>
              </w:rPr>
              <w:tab/>
            </w:r>
            <w:r>
              <w:rPr>
                <w:rStyle w:val="IndexLink"/>
              </w:rPr>
              <w:t>77</w:t>
            </w:r>
          </w:hyperlink>
        </w:p>
        <w:p>
          <w:pPr>
            <w:pStyle w:val="Contents3"/>
            <w:tabs>
              <w:tab w:val="clear" w:pos="8459"/>
              <w:tab w:val="right" w:pos="9026" w:leader="dot"/>
            </w:tabs>
            <w:rPr/>
          </w:pPr>
          <w:hyperlink w:anchor="__RefHeading___Toc1615891_372815092">
            <w:r>
              <w:rPr>
                <w:webHidden/>
                <w:rStyle w:val="IndexLink"/>
              </w:rPr>
              <w:t>64</w:t>
            </w:r>
            <w:r>
              <w:rPr>
                <w:rStyle w:val="IndexLink"/>
                <w:rtl w:val="true"/>
              </w:rPr>
              <w:t xml:space="preserve">- </w:t>
            </w:r>
            <w:r>
              <w:rPr>
                <w:rStyle w:val="IndexLink"/>
                <w:rtl w:val="true"/>
              </w:rPr>
              <w:t>نعمتهاى مهتدين</w:t>
            </w:r>
            <w:r>
              <w:rPr>
                <w:rStyle w:val="IndexLink"/>
                <w:rtl w:val="true"/>
              </w:rPr>
              <w:tab/>
            </w:r>
            <w:r>
              <w:rPr>
                <w:rStyle w:val="IndexLink"/>
              </w:rPr>
              <w:t>77</w:t>
            </w:r>
          </w:hyperlink>
        </w:p>
        <w:p>
          <w:pPr>
            <w:pStyle w:val="Contents3"/>
            <w:tabs>
              <w:tab w:val="clear" w:pos="8459"/>
              <w:tab w:val="right" w:pos="9026" w:leader="dot"/>
            </w:tabs>
            <w:rPr/>
          </w:pPr>
          <w:hyperlink w:anchor="__RefHeading___Toc1615893_372815092">
            <w:r>
              <w:rPr>
                <w:webHidden/>
                <w:rStyle w:val="IndexLink"/>
              </w:rPr>
              <w:t>65</w:t>
            </w:r>
            <w:r>
              <w:rPr>
                <w:rStyle w:val="IndexLink"/>
                <w:rtl w:val="true"/>
              </w:rPr>
              <w:t xml:space="preserve">- </w:t>
            </w:r>
            <w:r>
              <w:rPr>
                <w:rStyle w:val="IndexLink"/>
                <w:rtl w:val="true"/>
              </w:rPr>
              <w:t>نورانيت اخروى مهتدين</w:t>
            </w:r>
            <w:r>
              <w:rPr>
                <w:rStyle w:val="IndexLink"/>
                <w:rtl w:val="true"/>
              </w:rPr>
              <w:tab/>
            </w:r>
            <w:r>
              <w:rPr>
                <w:rStyle w:val="IndexLink"/>
              </w:rPr>
              <w:t>77</w:t>
            </w:r>
          </w:hyperlink>
        </w:p>
        <w:p>
          <w:pPr>
            <w:pStyle w:val="Contents3"/>
            <w:tabs>
              <w:tab w:val="clear" w:pos="8459"/>
              <w:tab w:val="right" w:pos="9026" w:leader="dot"/>
            </w:tabs>
            <w:rPr/>
          </w:pPr>
          <w:hyperlink w:anchor="__RefHeading___Toc1615895_372815092">
            <w:r>
              <w:rPr>
                <w:webHidden/>
                <w:rStyle w:val="IndexLink"/>
              </w:rPr>
              <w:t>66</w:t>
            </w:r>
            <w:r>
              <w:rPr>
                <w:rStyle w:val="IndexLink"/>
                <w:rtl w:val="true"/>
              </w:rPr>
              <w:t xml:space="preserve">- </w:t>
            </w:r>
            <w:r>
              <w:rPr>
                <w:rStyle w:val="IndexLink"/>
                <w:rtl w:val="true"/>
              </w:rPr>
              <w:t>نيازهاى معنوى مهتدين</w:t>
            </w:r>
            <w:r>
              <w:rPr>
                <w:rStyle w:val="IndexLink"/>
                <w:rtl w:val="true"/>
              </w:rPr>
              <w:tab/>
            </w:r>
            <w:r>
              <w:rPr>
                <w:rStyle w:val="IndexLink"/>
              </w:rPr>
              <w:t>77</w:t>
            </w:r>
          </w:hyperlink>
        </w:p>
        <w:p>
          <w:pPr>
            <w:pStyle w:val="Contents3"/>
            <w:tabs>
              <w:tab w:val="clear" w:pos="8459"/>
              <w:tab w:val="right" w:pos="9026" w:leader="dot"/>
            </w:tabs>
            <w:rPr/>
          </w:pPr>
          <w:hyperlink w:anchor="__RefHeading___Toc1615897_372815092">
            <w:r>
              <w:rPr>
                <w:webHidden/>
                <w:rStyle w:val="IndexLink"/>
              </w:rPr>
              <w:t>67</w:t>
            </w:r>
            <w:r>
              <w:rPr>
                <w:rStyle w:val="IndexLink"/>
                <w:rtl w:val="true"/>
              </w:rPr>
              <w:t xml:space="preserve">- </w:t>
            </w:r>
            <w:r>
              <w:rPr>
                <w:rStyle w:val="IndexLink"/>
                <w:rtl w:val="true"/>
              </w:rPr>
              <w:t>وعده به مهتدين</w:t>
            </w:r>
            <w:r>
              <w:rPr>
                <w:rStyle w:val="IndexLink"/>
                <w:rtl w:val="true"/>
              </w:rPr>
              <w:tab/>
            </w:r>
            <w:r>
              <w:rPr>
                <w:rStyle w:val="IndexLink"/>
              </w:rPr>
              <w:t>78</w:t>
            </w:r>
          </w:hyperlink>
        </w:p>
        <w:p>
          <w:pPr>
            <w:pStyle w:val="Contents3"/>
            <w:tabs>
              <w:tab w:val="clear" w:pos="8459"/>
              <w:tab w:val="right" w:pos="9026" w:leader="dot"/>
            </w:tabs>
            <w:rPr/>
          </w:pPr>
          <w:hyperlink w:anchor="__RefHeading___Toc1615899_372815092">
            <w:r>
              <w:rPr>
                <w:webHidden/>
                <w:rStyle w:val="IndexLink"/>
              </w:rPr>
              <w:t>68</w:t>
            </w:r>
            <w:r>
              <w:rPr>
                <w:rStyle w:val="IndexLink"/>
                <w:rtl w:val="true"/>
              </w:rPr>
              <w:t xml:space="preserve">- </w:t>
            </w:r>
            <w:r>
              <w:rPr>
                <w:rStyle w:val="IndexLink"/>
                <w:rtl w:val="true"/>
              </w:rPr>
              <w:t>ويژگيهاى مهتدين</w:t>
            </w:r>
            <w:r>
              <w:rPr>
                <w:rStyle w:val="IndexLink"/>
                <w:rtl w:val="true"/>
              </w:rPr>
              <w:tab/>
            </w:r>
            <w:r>
              <w:rPr>
                <w:rStyle w:val="IndexLink"/>
              </w:rPr>
              <w:t>78</w:t>
            </w:r>
          </w:hyperlink>
        </w:p>
        <w:p>
          <w:pPr>
            <w:pStyle w:val="Contents3"/>
            <w:tabs>
              <w:tab w:val="clear" w:pos="8459"/>
              <w:tab w:val="right" w:pos="9026" w:leader="dot"/>
            </w:tabs>
            <w:rPr/>
          </w:pPr>
          <w:hyperlink w:anchor="__RefHeading___Toc1615901_372815092">
            <w:r>
              <w:rPr>
                <w:webHidden/>
                <w:rStyle w:val="IndexLink"/>
              </w:rPr>
              <w:t>69</w:t>
            </w:r>
            <w:r>
              <w:rPr>
                <w:rStyle w:val="IndexLink"/>
                <w:rtl w:val="true"/>
              </w:rPr>
              <w:t xml:space="preserve">- </w:t>
            </w:r>
            <w:r>
              <w:rPr>
                <w:rStyle w:val="IndexLink"/>
                <w:rtl w:val="true"/>
              </w:rPr>
              <w:t>هدايت مهتدين</w:t>
            </w:r>
            <w:r>
              <w:rPr>
                <w:rStyle w:val="IndexLink"/>
                <w:rtl w:val="true"/>
              </w:rPr>
              <w:tab/>
            </w:r>
            <w:r>
              <w:rPr>
                <w:rStyle w:val="IndexLink"/>
              </w:rPr>
              <w:t>78</w:t>
            </w:r>
          </w:hyperlink>
        </w:p>
        <w:p>
          <w:pPr>
            <w:pStyle w:val="Contents3"/>
            <w:tabs>
              <w:tab w:val="clear" w:pos="8459"/>
              <w:tab w:val="right" w:pos="9026" w:leader="dot"/>
            </w:tabs>
            <w:rPr/>
          </w:pPr>
          <w:hyperlink w:anchor="__RefHeading___Toc1615903_372815092">
            <w:r>
              <w:rPr>
                <w:webHidden/>
                <w:rStyle w:val="IndexLink"/>
              </w:rPr>
              <w:t>70</w:t>
            </w:r>
            <w:r>
              <w:rPr>
                <w:rStyle w:val="IndexLink"/>
                <w:rtl w:val="true"/>
              </w:rPr>
              <w:t xml:space="preserve">- </w:t>
            </w:r>
            <w:r>
              <w:rPr>
                <w:rStyle w:val="IndexLink"/>
                <w:rtl w:val="true"/>
              </w:rPr>
              <w:t>هشدار به مهتدين</w:t>
            </w:r>
            <w:r>
              <w:rPr>
                <w:rStyle w:val="IndexLink"/>
                <w:rtl w:val="true"/>
              </w:rPr>
              <w:tab/>
            </w:r>
            <w:r>
              <w:rPr>
                <w:rStyle w:val="IndexLink"/>
              </w:rPr>
              <w:t>79</w:t>
            </w:r>
          </w:hyperlink>
        </w:p>
        <w:p>
          <w:pPr>
            <w:pStyle w:val="Contents3"/>
            <w:tabs>
              <w:tab w:val="clear" w:pos="8459"/>
              <w:tab w:val="right" w:pos="9026" w:leader="dot"/>
            </w:tabs>
            <w:rPr/>
          </w:pPr>
          <w:hyperlink w:anchor="__RefHeading___Toc1615905_372815092">
            <w:r>
              <w:rPr>
                <w:webHidden/>
                <w:rStyle w:val="IndexLink"/>
              </w:rPr>
              <w:t>71</w:t>
            </w:r>
            <w:r>
              <w:rPr>
                <w:rStyle w:val="IndexLink"/>
                <w:rtl w:val="true"/>
              </w:rPr>
              <w:t xml:space="preserve">- </w:t>
            </w:r>
            <w:r>
              <w:rPr>
                <w:rStyle w:val="IndexLink"/>
                <w:rtl w:val="true"/>
              </w:rPr>
              <w:t>هشيارى مهتدين</w:t>
            </w:r>
            <w:r>
              <w:rPr>
                <w:rStyle w:val="IndexLink"/>
                <w:rtl w:val="true"/>
              </w:rPr>
              <w:tab/>
            </w:r>
            <w:r>
              <w:rPr>
                <w:rStyle w:val="IndexLink"/>
              </w:rPr>
              <w:t>79</w:t>
            </w:r>
          </w:hyperlink>
        </w:p>
        <w:p>
          <w:pPr>
            <w:pStyle w:val="Contents3"/>
            <w:tabs>
              <w:tab w:val="clear" w:pos="8459"/>
              <w:tab w:val="right" w:pos="9026" w:leader="dot"/>
            </w:tabs>
            <w:rPr/>
          </w:pPr>
          <w:hyperlink w:anchor="__RefHeading___Toc1615907_372815092">
            <w:r>
              <w:rPr>
                <w:webHidden/>
                <w:rStyle w:val="IndexLink"/>
              </w:rPr>
              <w:t>72</w:t>
            </w:r>
            <w:r>
              <w:rPr>
                <w:rStyle w:val="IndexLink"/>
                <w:rtl w:val="true"/>
              </w:rPr>
              <w:t xml:space="preserve">- </w:t>
            </w:r>
            <w:r>
              <w:rPr>
                <w:rStyle w:val="IndexLink"/>
                <w:rtl w:val="true"/>
              </w:rPr>
              <w:t>ياور مهتدين</w:t>
            </w:r>
            <w:r>
              <w:rPr>
                <w:rStyle w:val="IndexLink"/>
                <w:rtl w:val="true"/>
              </w:rPr>
              <w:tab/>
            </w:r>
            <w:r>
              <w:rPr>
                <w:rStyle w:val="IndexLink"/>
              </w:rPr>
              <w:t>79</w:t>
            </w:r>
          </w:hyperlink>
        </w:p>
        <w:p>
          <w:pPr>
            <w:pStyle w:val="Contents2"/>
            <w:tabs>
              <w:tab w:val="clear" w:pos="8743"/>
              <w:tab w:val="right" w:pos="9026" w:leader="dot"/>
            </w:tabs>
            <w:rPr/>
          </w:pPr>
          <w:hyperlink w:anchor="__RefHeading___Toc1615909_372815092">
            <w:r>
              <w:rPr>
                <w:webHidden/>
                <w:rStyle w:val="IndexLink"/>
              </w:rPr>
              <w:t>3</w:t>
            </w:r>
            <w:r>
              <w:rPr>
                <w:rStyle w:val="IndexLink"/>
                <w:rtl w:val="true"/>
              </w:rPr>
              <w:t xml:space="preserve">- </w:t>
            </w:r>
            <w:r>
              <w:rPr>
                <w:rStyle w:val="IndexLink"/>
                <w:rtl w:val="true"/>
              </w:rPr>
              <w:t>مهربانى</w:t>
            </w:r>
            <w:r>
              <w:rPr>
                <w:rStyle w:val="IndexLink"/>
                <w:rtl w:val="true"/>
              </w:rPr>
              <w:tab/>
            </w:r>
            <w:r>
              <w:rPr>
                <w:rStyle w:val="IndexLink"/>
              </w:rPr>
              <w:t>80</w:t>
            </w:r>
          </w:hyperlink>
        </w:p>
        <w:p>
          <w:pPr>
            <w:pStyle w:val="Contents3"/>
            <w:tabs>
              <w:tab w:val="clear" w:pos="8459"/>
              <w:tab w:val="right" w:pos="9026" w:leader="dot"/>
            </w:tabs>
            <w:rPr/>
          </w:pPr>
          <w:hyperlink w:anchor="__RefHeading___Toc1615911_372815092">
            <w:r>
              <w:rPr>
                <w:webHidden/>
                <w:rStyle w:val="IndexLink"/>
              </w:rPr>
              <w:t>1</w:t>
            </w:r>
            <w:r>
              <w:rPr>
                <w:rStyle w:val="IndexLink"/>
                <w:rtl w:val="true"/>
              </w:rPr>
              <w:t xml:space="preserve">- </w:t>
            </w:r>
            <w:r>
              <w:rPr>
                <w:rStyle w:val="IndexLink"/>
                <w:rtl w:val="true"/>
              </w:rPr>
              <w:t>مهربانى</w:t>
            </w:r>
            <w:r>
              <w:rPr>
                <w:rStyle w:val="IndexLink"/>
                <w:rtl w:val="true"/>
              </w:rPr>
              <w:tab/>
            </w:r>
            <w:r>
              <w:rPr>
                <w:rStyle w:val="IndexLink"/>
              </w:rPr>
              <w:t>80</w:t>
            </w:r>
          </w:hyperlink>
        </w:p>
        <w:p>
          <w:pPr>
            <w:pStyle w:val="Contents3"/>
            <w:tabs>
              <w:tab w:val="clear" w:pos="8459"/>
              <w:tab w:val="right" w:pos="9026" w:leader="dot"/>
            </w:tabs>
            <w:rPr/>
          </w:pPr>
          <w:hyperlink w:anchor="__RefHeading___Toc1615913_372815092">
            <w:r>
              <w:rPr>
                <w:webHidden/>
                <w:rStyle w:val="IndexLink"/>
              </w:rPr>
              <w:t>2</w:t>
            </w:r>
            <w:r>
              <w:rPr>
                <w:rStyle w:val="IndexLink"/>
                <w:rtl w:val="true"/>
              </w:rPr>
              <w:t xml:space="preserve">- </w:t>
            </w:r>
            <w:r>
              <w:rPr>
                <w:rStyle w:val="IndexLink"/>
                <w:rtl w:val="true"/>
              </w:rPr>
              <w:t>آثار اجتماعى مهربانى</w:t>
            </w:r>
            <w:r>
              <w:rPr>
                <w:rStyle w:val="IndexLink"/>
                <w:rtl w:val="true"/>
              </w:rPr>
              <w:tab/>
            </w:r>
            <w:r>
              <w:rPr>
                <w:rStyle w:val="IndexLink"/>
              </w:rPr>
              <w:t>80</w:t>
            </w:r>
          </w:hyperlink>
        </w:p>
        <w:p>
          <w:pPr>
            <w:pStyle w:val="Contents3"/>
            <w:tabs>
              <w:tab w:val="clear" w:pos="8459"/>
              <w:tab w:val="right" w:pos="9026" w:leader="dot"/>
            </w:tabs>
            <w:rPr/>
          </w:pPr>
          <w:hyperlink w:anchor="__RefHeading___Toc1615915_372815092">
            <w:r>
              <w:rPr>
                <w:webHidden/>
                <w:rStyle w:val="IndexLink"/>
              </w:rPr>
              <w:t>3</w:t>
            </w:r>
            <w:r>
              <w:rPr>
                <w:rStyle w:val="IndexLink"/>
                <w:rtl w:val="true"/>
              </w:rPr>
              <w:t xml:space="preserve">- </w:t>
            </w:r>
            <w:r>
              <w:rPr>
                <w:rStyle w:val="IndexLink"/>
                <w:rtl w:val="true"/>
              </w:rPr>
              <w:t>آثار مهربانى</w:t>
            </w:r>
            <w:r>
              <w:rPr>
                <w:rStyle w:val="IndexLink"/>
                <w:rtl w:val="true"/>
              </w:rPr>
              <w:tab/>
            </w:r>
            <w:r>
              <w:rPr>
                <w:rStyle w:val="IndexLink"/>
              </w:rPr>
              <w:t>81</w:t>
            </w:r>
          </w:hyperlink>
        </w:p>
        <w:p>
          <w:pPr>
            <w:pStyle w:val="Contents3"/>
            <w:tabs>
              <w:tab w:val="clear" w:pos="8459"/>
              <w:tab w:val="right" w:pos="9026" w:leader="dot"/>
            </w:tabs>
            <w:rPr/>
          </w:pPr>
          <w:hyperlink w:anchor="__RefHeading___Toc1615917_372815092">
            <w:r>
              <w:rPr>
                <w:webHidden/>
                <w:rStyle w:val="IndexLink"/>
              </w:rPr>
              <w:t>4</w:t>
            </w:r>
            <w:r>
              <w:rPr>
                <w:rStyle w:val="IndexLink"/>
                <w:rtl w:val="true"/>
              </w:rPr>
              <w:t xml:space="preserve">- </w:t>
            </w:r>
            <w:r>
              <w:rPr>
                <w:rStyle w:val="IndexLink"/>
                <w:rtl w:val="true"/>
              </w:rPr>
              <w:t>آثار مهربانى انبيا</w:t>
            </w:r>
            <w:r>
              <w:rPr>
                <w:rStyle w:val="IndexLink"/>
                <w:rtl w:val="true"/>
              </w:rPr>
              <w:tab/>
            </w:r>
            <w:r>
              <w:rPr>
                <w:rStyle w:val="IndexLink"/>
              </w:rPr>
              <w:t>81</w:t>
            </w:r>
          </w:hyperlink>
        </w:p>
        <w:p>
          <w:pPr>
            <w:pStyle w:val="Contents3"/>
            <w:tabs>
              <w:tab w:val="clear" w:pos="8459"/>
              <w:tab w:val="right" w:pos="9026" w:leader="dot"/>
            </w:tabs>
            <w:rPr/>
          </w:pPr>
          <w:hyperlink w:anchor="__RefHeading___Toc1615919_372815092">
            <w:r>
              <w:rPr>
                <w:webHidden/>
                <w:rStyle w:val="IndexLink"/>
              </w:rPr>
              <w:t>5</w:t>
            </w:r>
            <w:r>
              <w:rPr>
                <w:rStyle w:val="IndexLink"/>
                <w:rtl w:val="true"/>
              </w:rPr>
              <w:t xml:space="preserve">- </w:t>
            </w:r>
            <w:r>
              <w:rPr>
                <w:rStyle w:val="IndexLink"/>
                <w:rtl w:val="true"/>
              </w:rPr>
              <w:t>آثار مهربانى با مؤمنان</w:t>
            </w:r>
            <w:r>
              <w:rPr>
                <w:rStyle w:val="IndexLink"/>
                <w:rtl w:val="true"/>
              </w:rPr>
              <w:tab/>
            </w:r>
            <w:r>
              <w:rPr>
                <w:rStyle w:val="IndexLink"/>
              </w:rPr>
              <w:t>82</w:t>
            </w:r>
          </w:hyperlink>
        </w:p>
        <w:p>
          <w:pPr>
            <w:pStyle w:val="Contents3"/>
            <w:tabs>
              <w:tab w:val="clear" w:pos="8459"/>
              <w:tab w:val="right" w:pos="9026" w:leader="dot"/>
            </w:tabs>
            <w:rPr/>
          </w:pPr>
          <w:hyperlink w:anchor="__RefHeading___Toc1615921_372815092">
            <w:r>
              <w:rPr>
                <w:webHidden/>
                <w:rStyle w:val="IndexLink"/>
              </w:rPr>
              <w:t>6</w:t>
            </w:r>
            <w:r>
              <w:rPr>
                <w:rStyle w:val="IndexLink"/>
                <w:rtl w:val="true"/>
              </w:rPr>
              <w:t xml:space="preserve">- </w:t>
            </w:r>
            <w:r>
              <w:rPr>
                <w:rStyle w:val="IndexLink"/>
                <w:rtl w:val="true"/>
              </w:rPr>
              <w:t>آثار مهربانى خدا</w:t>
            </w:r>
            <w:r>
              <w:rPr>
                <w:rStyle w:val="IndexLink"/>
                <w:rtl w:val="true"/>
              </w:rPr>
              <w:tab/>
            </w:r>
            <w:r>
              <w:rPr>
                <w:rStyle w:val="IndexLink"/>
              </w:rPr>
              <w:t>82</w:t>
            </w:r>
          </w:hyperlink>
        </w:p>
        <w:p>
          <w:pPr>
            <w:pStyle w:val="Contents3"/>
            <w:tabs>
              <w:tab w:val="clear" w:pos="8459"/>
              <w:tab w:val="right" w:pos="9026" w:leader="dot"/>
            </w:tabs>
            <w:rPr/>
          </w:pPr>
          <w:hyperlink w:anchor="__RefHeading___Toc1615923_372815092">
            <w:r>
              <w:rPr>
                <w:webHidden/>
                <w:rStyle w:val="IndexLink"/>
              </w:rPr>
              <w:t>7</w:t>
            </w:r>
            <w:r>
              <w:rPr>
                <w:rStyle w:val="IndexLink"/>
                <w:rtl w:val="true"/>
              </w:rPr>
              <w:t xml:space="preserve">- </w:t>
            </w:r>
            <w:r>
              <w:rPr>
                <w:rStyle w:val="IndexLink"/>
                <w:rtl w:val="true"/>
              </w:rPr>
              <w:t>آثار مهربانى محمد</w:t>
            </w:r>
            <w:r>
              <w:rPr>
                <w:rStyle w:val="IndexLink"/>
                <w:rtl w:val="true"/>
              </w:rPr>
              <w:t>(</w:t>
            </w:r>
            <w:r>
              <w:rPr>
                <w:rStyle w:val="IndexLink"/>
                <w:rtl w:val="true"/>
              </w:rPr>
              <w:t>صلی الله علیه و آله</w:t>
            </w:r>
            <w:r>
              <w:rPr>
                <w:rStyle w:val="IndexLink"/>
                <w:rtl w:val="true"/>
              </w:rPr>
              <w:t>)</w:t>
              <w:tab/>
            </w:r>
            <w:r>
              <w:rPr>
                <w:rStyle w:val="IndexLink"/>
              </w:rPr>
              <w:t>83</w:t>
            </w:r>
          </w:hyperlink>
        </w:p>
        <w:p>
          <w:pPr>
            <w:pStyle w:val="Contents3"/>
            <w:tabs>
              <w:tab w:val="clear" w:pos="8459"/>
              <w:tab w:val="right" w:pos="9026" w:leader="dot"/>
            </w:tabs>
            <w:rPr/>
          </w:pPr>
          <w:hyperlink w:anchor="__RefHeading___Toc1615925_372815092">
            <w:r>
              <w:rPr>
                <w:webHidden/>
                <w:rStyle w:val="IndexLink"/>
              </w:rPr>
              <w:t>8</w:t>
            </w:r>
            <w:r>
              <w:rPr>
                <w:rStyle w:val="IndexLink"/>
                <w:rtl w:val="true"/>
              </w:rPr>
              <w:t xml:space="preserve">- </w:t>
            </w:r>
            <w:r>
              <w:rPr>
                <w:rStyle w:val="IndexLink"/>
                <w:rtl w:val="true"/>
              </w:rPr>
              <w:t>ارزش مهربانى</w:t>
            </w:r>
            <w:r>
              <w:rPr>
                <w:rStyle w:val="IndexLink"/>
                <w:rtl w:val="true"/>
              </w:rPr>
              <w:tab/>
            </w:r>
            <w:r>
              <w:rPr>
                <w:rStyle w:val="IndexLink"/>
              </w:rPr>
              <w:t>83</w:t>
            </w:r>
          </w:hyperlink>
        </w:p>
        <w:p>
          <w:pPr>
            <w:pStyle w:val="Contents3"/>
            <w:tabs>
              <w:tab w:val="clear" w:pos="8459"/>
              <w:tab w:val="right" w:pos="9026" w:leader="dot"/>
            </w:tabs>
            <w:rPr/>
          </w:pPr>
          <w:hyperlink w:anchor="__RefHeading___Toc1615927_372815092">
            <w:r>
              <w:rPr>
                <w:webHidden/>
                <w:rStyle w:val="IndexLink"/>
              </w:rPr>
              <w:t>9</w:t>
            </w:r>
            <w:r>
              <w:rPr>
                <w:rStyle w:val="IndexLink"/>
                <w:rtl w:val="true"/>
              </w:rPr>
              <w:t xml:space="preserve">- </w:t>
            </w:r>
            <w:r>
              <w:rPr>
                <w:rStyle w:val="IndexLink"/>
                <w:rtl w:val="true"/>
              </w:rPr>
              <w:t>ارزش مهربانى با والدين</w:t>
            </w:r>
            <w:r>
              <w:rPr>
                <w:rStyle w:val="IndexLink"/>
                <w:rtl w:val="true"/>
              </w:rPr>
              <w:tab/>
            </w:r>
            <w:r>
              <w:rPr>
                <w:rStyle w:val="IndexLink"/>
              </w:rPr>
              <w:t>84</w:t>
            </w:r>
          </w:hyperlink>
        </w:p>
        <w:p>
          <w:pPr>
            <w:pStyle w:val="Contents3"/>
            <w:tabs>
              <w:tab w:val="clear" w:pos="8459"/>
              <w:tab w:val="right" w:pos="9026" w:leader="dot"/>
            </w:tabs>
            <w:rPr/>
          </w:pPr>
          <w:hyperlink w:anchor="__RefHeading___Toc1615929_372815092">
            <w:r>
              <w:rPr>
                <w:webHidden/>
                <w:rStyle w:val="IndexLink"/>
              </w:rPr>
              <w:t>10</w:t>
            </w:r>
            <w:r>
              <w:rPr>
                <w:rStyle w:val="IndexLink"/>
                <w:rtl w:val="true"/>
              </w:rPr>
              <w:t xml:space="preserve">- </w:t>
            </w:r>
            <w:r>
              <w:rPr>
                <w:rStyle w:val="IndexLink"/>
                <w:rtl w:val="true"/>
              </w:rPr>
              <w:t>اعلام مهربانى خدا</w:t>
            </w:r>
            <w:r>
              <w:rPr>
                <w:rStyle w:val="IndexLink"/>
                <w:rtl w:val="true"/>
              </w:rPr>
              <w:tab/>
            </w:r>
            <w:r>
              <w:rPr>
                <w:rStyle w:val="IndexLink"/>
              </w:rPr>
              <w:t>84</w:t>
            </w:r>
          </w:hyperlink>
        </w:p>
        <w:p>
          <w:pPr>
            <w:pStyle w:val="Contents3"/>
            <w:tabs>
              <w:tab w:val="clear" w:pos="8459"/>
              <w:tab w:val="right" w:pos="9026" w:leader="dot"/>
            </w:tabs>
            <w:rPr/>
          </w:pPr>
          <w:hyperlink w:anchor="__RefHeading___Toc1615931_372815092">
            <w:r>
              <w:rPr>
                <w:webHidden/>
                <w:rStyle w:val="IndexLink"/>
              </w:rPr>
              <w:t>11</w:t>
            </w:r>
            <w:r>
              <w:rPr>
                <w:rStyle w:val="IndexLink"/>
                <w:rtl w:val="true"/>
              </w:rPr>
              <w:t xml:space="preserve">- </w:t>
            </w:r>
            <w:r>
              <w:rPr>
                <w:rStyle w:val="IndexLink"/>
                <w:rtl w:val="true"/>
              </w:rPr>
              <w:t>اهميت تشويق به مهربانى</w:t>
            </w:r>
            <w:r>
              <w:rPr>
                <w:rStyle w:val="IndexLink"/>
                <w:rtl w:val="true"/>
              </w:rPr>
              <w:tab/>
            </w:r>
            <w:r>
              <w:rPr>
                <w:rStyle w:val="IndexLink"/>
              </w:rPr>
              <w:t>84</w:t>
            </w:r>
          </w:hyperlink>
        </w:p>
        <w:p>
          <w:pPr>
            <w:pStyle w:val="Contents3"/>
            <w:tabs>
              <w:tab w:val="clear" w:pos="8459"/>
              <w:tab w:val="right" w:pos="9026" w:leader="dot"/>
            </w:tabs>
            <w:rPr/>
          </w:pPr>
          <w:hyperlink w:anchor="__RefHeading___Toc1615933_372815092">
            <w:r>
              <w:rPr>
                <w:webHidden/>
                <w:rStyle w:val="IndexLink"/>
              </w:rPr>
              <w:t>12</w:t>
            </w:r>
            <w:r>
              <w:rPr>
                <w:rStyle w:val="IndexLink"/>
                <w:rtl w:val="true"/>
              </w:rPr>
              <w:t xml:space="preserve">- </w:t>
            </w:r>
            <w:r>
              <w:rPr>
                <w:rStyle w:val="IndexLink"/>
                <w:rtl w:val="true"/>
              </w:rPr>
              <w:t>اهميت توصيه به مهربانى</w:t>
            </w:r>
            <w:r>
              <w:rPr>
                <w:rStyle w:val="IndexLink"/>
                <w:rtl w:val="true"/>
              </w:rPr>
              <w:tab/>
            </w:r>
            <w:r>
              <w:rPr>
                <w:rStyle w:val="IndexLink"/>
              </w:rPr>
              <w:t>84</w:t>
            </w:r>
          </w:hyperlink>
        </w:p>
        <w:p>
          <w:pPr>
            <w:pStyle w:val="Contents3"/>
            <w:tabs>
              <w:tab w:val="clear" w:pos="8459"/>
              <w:tab w:val="right" w:pos="9026" w:leader="dot"/>
            </w:tabs>
            <w:rPr/>
          </w:pPr>
          <w:hyperlink w:anchor="__RefHeading___Toc1615935_372815092">
            <w:r>
              <w:rPr>
                <w:webHidden/>
                <w:rStyle w:val="IndexLink"/>
              </w:rPr>
              <w:t>13</w:t>
            </w:r>
            <w:r>
              <w:rPr>
                <w:rStyle w:val="IndexLink"/>
                <w:rtl w:val="true"/>
              </w:rPr>
              <w:t xml:space="preserve">- </w:t>
            </w:r>
            <w:r>
              <w:rPr>
                <w:rStyle w:val="IndexLink"/>
                <w:rtl w:val="true"/>
              </w:rPr>
              <w:t>اهميت مهربانى</w:t>
            </w:r>
            <w:r>
              <w:rPr>
                <w:rStyle w:val="IndexLink"/>
                <w:rtl w:val="true"/>
              </w:rPr>
              <w:tab/>
            </w:r>
            <w:r>
              <w:rPr>
                <w:rStyle w:val="IndexLink"/>
              </w:rPr>
              <w:t>84</w:t>
            </w:r>
          </w:hyperlink>
        </w:p>
        <w:p>
          <w:pPr>
            <w:pStyle w:val="Contents3"/>
            <w:tabs>
              <w:tab w:val="clear" w:pos="8459"/>
              <w:tab w:val="right" w:pos="9026" w:leader="dot"/>
            </w:tabs>
            <w:rPr/>
          </w:pPr>
          <w:hyperlink w:anchor="__RefHeading___Toc1615937_372815092">
            <w:r>
              <w:rPr>
                <w:webHidden/>
                <w:rStyle w:val="IndexLink"/>
              </w:rPr>
              <w:t>14</w:t>
            </w:r>
            <w:r>
              <w:rPr>
                <w:rStyle w:val="IndexLink"/>
                <w:rtl w:val="true"/>
              </w:rPr>
              <w:t xml:space="preserve">- </w:t>
            </w:r>
            <w:r>
              <w:rPr>
                <w:rStyle w:val="IndexLink"/>
                <w:rtl w:val="true"/>
              </w:rPr>
              <w:t>اهميت مهربانى در انفاق</w:t>
            </w:r>
            <w:r>
              <w:rPr>
                <w:rStyle w:val="IndexLink"/>
                <w:rtl w:val="true"/>
              </w:rPr>
              <w:tab/>
            </w:r>
            <w:r>
              <w:rPr>
                <w:rStyle w:val="IndexLink"/>
              </w:rPr>
              <w:t>85</w:t>
            </w:r>
          </w:hyperlink>
        </w:p>
        <w:p>
          <w:pPr>
            <w:pStyle w:val="Contents3"/>
            <w:tabs>
              <w:tab w:val="clear" w:pos="8459"/>
              <w:tab w:val="right" w:pos="9026" w:leader="dot"/>
            </w:tabs>
            <w:rPr/>
          </w:pPr>
          <w:hyperlink w:anchor="__RefHeading___Toc1615939_372815092">
            <w:r>
              <w:rPr>
                <w:webHidden/>
                <w:rStyle w:val="IndexLink"/>
              </w:rPr>
              <w:t>15</w:t>
            </w:r>
            <w:r>
              <w:rPr>
                <w:rStyle w:val="IndexLink"/>
                <w:rtl w:val="true"/>
              </w:rPr>
              <w:t xml:space="preserve">- </w:t>
            </w:r>
            <w:r>
              <w:rPr>
                <w:rStyle w:val="IndexLink"/>
                <w:rtl w:val="true"/>
              </w:rPr>
              <w:t>اهميت مهربانى مؤمنان</w:t>
            </w:r>
            <w:r>
              <w:rPr>
                <w:rStyle w:val="IndexLink"/>
                <w:rtl w:val="true"/>
              </w:rPr>
              <w:tab/>
            </w:r>
            <w:r>
              <w:rPr>
                <w:rStyle w:val="IndexLink"/>
              </w:rPr>
              <w:t>85</w:t>
            </w:r>
          </w:hyperlink>
        </w:p>
        <w:p>
          <w:pPr>
            <w:pStyle w:val="Contents3"/>
            <w:tabs>
              <w:tab w:val="clear" w:pos="8459"/>
              <w:tab w:val="right" w:pos="9026" w:leader="dot"/>
            </w:tabs>
            <w:rPr/>
          </w:pPr>
          <w:hyperlink w:anchor="__RefHeading___Toc1615941_372815092">
            <w:r>
              <w:rPr>
                <w:webHidden/>
                <w:rStyle w:val="IndexLink"/>
              </w:rPr>
              <w:t>16</w:t>
            </w:r>
            <w:r>
              <w:rPr>
                <w:rStyle w:val="IndexLink"/>
                <w:rtl w:val="true"/>
              </w:rPr>
              <w:t xml:space="preserve">- </w:t>
            </w:r>
            <w:r>
              <w:rPr>
                <w:rStyle w:val="IndexLink"/>
                <w:rtl w:val="true"/>
              </w:rPr>
              <w:t>سوء استفاده از مهربانى محمد</w:t>
            </w:r>
            <w:r>
              <w:rPr>
                <w:rStyle w:val="IndexLink"/>
                <w:rtl w:val="true"/>
              </w:rPr>
              <w:t>(</w:t>
            </w:r>
            <w:r>
              <w:rPr>
                <w:rStyle w:val="IndexLink"/>
                <w:rtl w:val="true"/>
              </w:rPr>
              <w:t>صلی الله علیه و آله</w:t>
            </w:r>
            <w:r>
              <w:rPr>
                <w:rStyle w:val="IndexLink"/>
                <w:rtl w:val="true"/>
              </w:rPr>
              <w:t>)</w:t>
              <w:tab/>
            </w:r>
            <w:r>
              <w:rPr>
                <w:rStyle w:val="IndexLink"/>
              </w:rPr>
              <w:t>86</w:t>
            </w:r>
          </w:hyperlink>
        </w:p>
        <w:p>
          <w:pPr>
            <w:pStyle w:val="Contents3"/>
            <w:tabs>
              <w:tab w:val="clear" w:pos="8459"/>
              <w:tab w:val="right" w:pos="9026" w:leader="dot"/>
            </w:tabs>
            <w:rPr/>
          </w:pPr>
          <w:hyperlink w:anchor="__RefHeading___Toc1615943_372815092">
            <w:r>
              <w:rPr>
                <w:webHidden/>
                <w:rStyle w:val="IndexLink"/>
              </w:rPr>
              <w:t>17</w:t>
            </w:r>
            <w:r>
              <w:rPr>
                <w:rStyle w:val="IndexLink"/>
                <w:rtl w:val="true"/>
              </w:rPr>
              <w:t xml:space="preserve">- </w:t>
            </w:r>
            <w:r>
              <w:rPr>
                <w:rStyle w:val="IndexLink"/>
                <w:rtl w:val="true"/>
              </w:rPr>
              <w:t>سوءاستفاده از مهربانى انبيا</w:t>
            </w:r>
            <w:r>
              <w:rPr>
                <w:rStyle w:val="IndexLink"/>
                <w:rtl w:val="true"/>
              </w:rPr>
              <w:tab/>
            </w:r>
            <w:r>
              <w:rPr>
                <w:rStyle w:val="IndexLink"/>
              </w:rPr>
              <w:t>86</w:t>
            </w:r>
          </w:hyperlink>
        </w:p>
        <w:p>
          <w:pPr>
            <w:pStyle w:val="Contents3"/>
            <w:tabs>
              <w:tab w:val="clear" w:pos="8459"/>
              <w:tab w:val="right" w:pos="9026" w:leader="dot"/>
            </w:tabs>
            <w:rPr/>
          </w:pPr>
          <w:hyperlink w:anchor="__RefHeading___Toc1615945_372815092">
            <w:r>
              <w:rPr>
                <w:webHidden/>
                <w:rStyle w:val="IndexLink"/>
              </w:rPr>
              <w:t>18</w:t>
            </w:r>
            <w:r>
              <w:rPr>
                <w:rStyle w:val="IndexLink"/>
                <w:rtl w:val="true"/>
              </w:rPr>
              <w:t xml:space="preserve">- </w:t>
            </w:r>
            <w:r>
              <w:rPr>
                <w:rStyle w:val="IndexLink"/>
                <w:rtl w:val="true"/>
              </w:rPr>
              <w:t>محرومان از مهربانى</w:t>
            </w:r>
            <w:r>
              <w:rPr>
                <w:rStyle w:val="IndexLink"/>
                <w:rtl w:val="true"/>
              </w:rPr>
              <w:tab/>
            </w:r>
            <w:r>
              <w:rPr>
                <w:rStyle w:val="IndexLink"/>
              </w:rPr>
              <w:t>86</w:t>
            </w:r>
          </w:hyperlink>
        </w:p>
        <w:p>
          <w:pPr>
            <w:pStyle w:val="Contents3"/>
            <w:tabs>
              <w:tab w:val="clear" w:pos="8459"/>
              <w:tab w:val="right" w:pos="9026" w:leader="dot"/>
            </w:tabs>
            <w:rPr/>
          </w:pPr>
          <w:hyperlink w:anchor="__RefHeading___Toc1615947_372815092">
            <w:r>
              <w:rPr>
                <w:webHidden/>
                <w:rStyle w:val="IndexLink"/>
              </w:rPr>
              <w:t>19</w:t>
            </w:r>
            <w:r>
              <w:rPr>
                <w:rStyle w:val="IndexLink"/>
                <w:rtl w:val="true"/>
              </w:rPr>
              <w:t xml:space="preserve">- </w:t>
            </w:r>
            <w:r>
              <w:rPr>
                <w:rStyle w:val="IndexLink"/>
                <w:rtl w:val="true"/>
              </w:rPr>
              <w:t>معرضان از مهربانى</w:t>
            </w:r>
            <w:r>
              <w:rPr>
                <w:rStyle w:val="IndexLink"/>
                <w:rtl w:val="true"/>
              </w:rPr>
              <w:tab/>
            </w:r>
            <w:r>
              <w:rPr>
                <w:rStyle w:val="IndexLink"/>
              </w:rPr>
              <w:t>86</w:t>
            </w:r>
          </w:hyperlink>
        </w:p>
        <w:p>
          <w:pPr>
            <w:pStyle w:val="Contents3"/>
            <w:tabs>
              <w:tab w:val="clear" w:pos="8459"/>
              <w:tab w:val="right" w:pos="9026" w:leader="dot"/>
            </w:tabs>
            <w:rPr/>
          </w:pPr>
          <w:hyperlink w:anchor="__RefHeading___Toc1615949_372815092">
            <w:r>
              <w:rPr>
                <w:webHidden/>
                <w:rStyle w:val="IndexLink"/>
              </w:rPr>
              <w:t>20</w:t>
            </w:r>
            <w:r>
              <w:rPr>
                <w:rStyle w:val="IndexLink"/>
                <w:rtl w:val="true"/>
              </w:rPr>
              <w:t xml:space="preserve">- </w:t>
            </w:r>
            <w:r>
              <w:rPr>
                <w:rStyle w:val="IndexLink"/>
                <w:rtl w:val="true"/>
              </w:rPr>
              <w:t>منشأ مهربانى</w:t>
            </w:r>
            <w:r>
              <w:rPr>
                <w:rStyle w:val="IndexLink"/>
                <w:rtl w:val="true"/>
              </w:rPr>
              <w:tab/>
            </w:r>
            <w:r>
              <w:rPr>
                <w:rStyle w:val="IndexLink"/>
              </w:rPr>
              <w:t>86</w:t>
            </w:r>
          </w:hyperlink>
        </w:p>
        <w:p>
          <w:pPr>
            <w:pStyle w:val="Contents3"/>
            <w:tabs>
              <w:tab w:val="clear" w:pos="8459"/>
              <w:tab w:val="right" w:pos="9026" w:leader="dot"/>
            </w:tabs>
            <w:rPr/>
          </w:pPr>
          <w:hyperlink w:anchor="__RefHeading___Toc1615951_372815092">
            <w:r>
              <w:rPr>
                <w:webHidden/>
                <w:rStyle w:val="IndexLink"/>
              </w:rPr>
              <w:t>21</w:t>
            </w:r>
            <w:r>
              <w:rPr>
                <w:rStyle w:val="IndexLink"/>
                <w:rtl w:val="true"/>
              </w:rPr>
              <w:t xml:space="preserve">- </w:t>
            </w:r>
            <w:r>
              <w:rPr>
                <w:rStyle w:val="IndexLink"/>
                <w:rtl w:val="true"/>
              </w:rPr>
              <w:t>مهربانى ابراهيم</w:t>
            </w:r>
            <w:r>
              <w:rPr>
                <w:rStyle w:val="IndexLink"/>
                <w:rtl w:val="true"/>
              </w:rPr>
              <w:t>(</w:t>
            </w:r>
            <w:r>
              <w:rPr>
                <w:rStyle w:val="IndexLink"/>
                <w:rtl w:val="true"/>
              </w:rPr>
              <w:t>ع</w:t>
            </w:r>
            <w:r>
              <w:rPr>
                <w:rStyle w:val="IndexLink"/>
                <w:rtl w:val="true"/>
              </w:rPr>
              <w:t>)</w:t>
              <w:tab/>
            </w:r>
            <w:r>
              <w:rPr>
                <w:rStyle w:val="IndexLink"/>
              </w:rPr>
              <w:t>87</w:t>
            </w:r>
          </w:hyperlink>
        </w:p>
        <w:p>
          <w:pPr>
            <w:pStyle w:val="Contents3"/>
            <w:tabs>
              <w:tab w:val="clear" w:pos="8459"/>
              <w:tab w:val="right" w:pos="9026" w:leader="dot"/>
            </w:tabs>
            <w:rPr/>
          </w:pPr>
          <w:hyperlink w:anchor="__RefHeading___Toc1615953_372815092">
            <w:r>
              <w:rPr>
                <w:webHidden/>
                <w:rStyle w:val="IndexLink"/>
              </w:rPr>
              <w:t>22</w:t>
            </w:r>
            <w:r>
              <w:rPr>
                <w:rStyle w:val="IndexLink"/>
                <w:rtl w:val="true"/>
              </w:rPr>
              <w:t xml:space="preserve">- </w:t>
            </w:r>
            <w:r>
              <w:rPr>
                <w:rStyle w:val="IndexLink"/>
                <w:rtl w:val="true"/>
              </w:rPr>
              <w:t>مهربانى انبيا</w:t>
            </w:r>
            <w:r>
              <w:rPr>
                <w:rStyle w:val="IndexLink"/>
                <w:rtl w:val="true"/>
              </w:rPr>
              <w:tab/>
            </w:r>
            <w:r>
              <w:rPr>
                <w:rStyle w:val="IndexLink"/>
              </w:rPr>
              <w:t>88</w:t>
            </w:r>
          </w:hyperlink>
        </w:p>
        <w:p>
          <w:pPr>
            <w:pStyle w:val="Contents3"/>
            <w:tabs>
              <w:tab w:val="clear" w:pos="8459"/>
              <w:tab w:val="right" w:pos="9026" w:leader="dot"/>
            </w:tabs>
            <w:rPr/>
          </w:pPr>
          <w:hyperlink w:anchor="__RefHeading___Toc1615955_372815092">
            <w:r>
              <w:rPr>
                <w:webHidden/>
                <w:rStyle w:val="IndexLink"/>
              </w:rPr>
              <w:t>23</w:t>
            </w:r>
            <w:r>
              <w:rPr>
                <w:rStyle w:val="IndexLink"/>
                <w:rtl w:val="true"/>
              </w:rPr>
              <w:t xml:space="preserve">- </w:t>
            </w:r>
            <w:r>
              <w:rPr>
                <w:rStyle w:val="IndexLink"/>
                <w:rtl w:val="true"/>
              </w:rPr>
              <w:t>مهربانى با برده</w:t>
            </w:r>
            <w:r>
              <w:rPr>
                <w:rStyle w:val="IndexLink"/>
                <w:rtl w:val="true"/>
              </w:rPr>
              <w:tab/>
            </w:r>
            <w:r>
              <w:rPr>
                <w:rStyle w:val="IndexLink"/>
              </w:rPr>
              <w:t>88</w:t>
            </w:r>
          </w:hyperlink>
        </w:p>
        <w:p>
          <w:pPr>
            <w:pStyle w:val="Contents3"/>
            <w:tabs>
              <w:tab w:val="clear" w:pos="8459"/>
              <w:tab w:val="right" w:pos="9026" w:leader="dot"/>
            </w:tabs>
            <w:rPr/>
          </w:pPr>
          <w:hyperlink w:anchor="__RefHeading___Toc1615957_372815092">
            <w:r>
              <w:rPr>
                <w:webHidden/>
                <w:rStyle w:val="IndexLink"/>
              </w:rPr>
              <w:t>24</w:t>
            </w:r>
            <w:r>
              <w:rPr>
                <w:rStyle w:val="IndexLink"/>
                <w:rtl w:val="true"/>
              </w:rPr>
              <w:t xml:space="preserve">- </w:t>
            </w:r>
            <w:r>
              <w:rPr>
                <w:rStyle w:val="IndexLink"/>
                <w:rtl w:val="true"/>
              </w:rPr>
              <w:t>مهربانى با پدر</w:t>
            </w:r>
            <w:r>
              <w:rPr>
                <w:rStyle w:val="IndexLink"/>
                <w:rtl w:val="true"/>
              </w:rPr>
              <w:tab/>
            </w:r>
            <w:r>
              <w:rPr>
                <w:rStyle w:val="IndexLink"/>
              </w:rPr>
              <w:t>88</w:t>
            </w:r>
          </w:hyperlink>
        </w:p>
        <w:p>
          <w:pPr>
            <w:pStyle w:val="Contents3"/>
            <w:tabs>
              <w:tab w:val="clear" w:pos="8459"/>
              <w:tab w:val="right" w:pos="9026" w:leader="dot"/>
            </w:tabs>
            <w:rPr/>
          </w:pPr>
          <w:hyperlink w:anchor="__RefHeading___Toc1615959_372815092">
            <w:r>
              <w:rPr>
                <w:webHidden/>
                <w:rStyle w:val="IndexLink"/>
              </w:rPr>
              <w:t>25</w:t>
            </w:r>
            <w:r>
              <w:rPr>
                <w:rStyle w:val="IndexLink"/>
                <w:rtl w:val="true"/>
              </w:rPr>
              <w:t xml:space="preserve">- </w:t>
            </w:r>
            <w:r>
              <w:rPr>
                <w:rStyle w:val="IndexLink"/>
                <w:rtl w:val="true"/>
              </w:rPr>
              <w:t>مهربانى با خويشاوندان محمد</w:t>
            </w:r>
            <w:r>
              <w:rPr>
                <w:rStyle w:val="IndexLink"/>
                <w:rtl w:val="true"/>
              </w:rPr>
              <w:t>(</w:t>
            </w:r>
            <w:r>
              <w:rPr>
                <w:rStyle w:val="IndexLink"/>
                <w:rtl w:val="true"/>
              </w:rPr>
              <w:t>صلی الله علیه و آله</w:t>
            </w:r>
            <w:r>
              <w:rPr>
                <w:rStyle w:val="IndexLink"/>
                <w:rtl w:val="true"/>
              </w:rPr>
              <w:t>)</w:t>
              <w:tab/>
            </w:r>
            <w:r>
              <w:rPr>
                <w:rStyle w:val="IndexLink"/>
              </w:rPr>
              <w:t>89</w:t>
            </w:r>
          </w:hyperlink>
        </w:p>
        <w:p>
          <w:pPr>
            <w:pStyle w:val="Contents3"/>
            <w:tabs>
              <w:tab w:val="clear" w:pos="8459"/>
              <w:tab w:val="right" w:pos="9026" w:leader="dot"/>
            </w:tabs>
            <w:rPr/>
          </w:pPr>
          <w:hyperlink w:anchor="__RefHeading___Toc1615961_372815092">
            <w:r>
              <w:rPr>
                <w:webHidden/>
                <w:rStyle w:val="IndexLink"/>
              </w:rPr>
              <w:t>26</w:t>
            </w:r>
            <w:r>
              <w:rPr>
                <w:rStyle w:val="IndexLink"/>
                <w:rtl w:val="true"/>
              </w:rPr>
              <w:t xml:space="preserve">- </w:t>
            </w:r>
            <w:r>
              <w:rPr>
                <w:rStyle w:val="IndexLink"/>
                <w:rtl w:val="true"/>
              </w:rPr>
              <w:t>مهربانى با مساكين</w:t>
            </w:r>
            <w:r>
              <w:rPr>
                <w:rStyle w:val="IndexLink"/>
                <w:rtl w:val="true"/>
              </w:rPr>
              <w:tab/>
            </w:r>
            <w:r>
              <w:rPr>
                <w:rStyle w:val="IndexLink"/>
              </w:rPr>
              <w:t>89</w:t>
            </w:r>
          </w:hyperlink>
        </w:p>
        <w:p>
          <w:pPr>
            <w:pStyle w:val="Contents3"/>
            <w:tabs>
              <w:tab w:val="clear" w:pos="8459"/>
              <w:tab w:val="right" w:pos="9026" w:leader="dot"/>
            </w:tabs>
            <w:rPr/>
          </w:pPr>
          <w:hyperlink w:anchor="__RefHeading___Toc1615963_372815092">
            <w:r>
              <w:rPr>
                <w:webHidden/>
                <w:rStyle w:val="IndexLink"/>
              </w:rPr>
              <w:t>27</w:t>
            </w:r>
            <w:r>
              <w:rPr>
                <w:rStyle w:val="IndexLink"/>
                <w:rtl w:val="true"/>
              </w:rPr>
              <w:t xml:space="preserve">- </w:t>
            </w:r>
            <w:r>
              <w:rPr>
                <w:rStyle w:val="IndexLink"/>
                <w:rtl w:val="true"/>
              </w:rPr>
              <w:t>مهربانى با موسى</w:t>
            </w:r>
            <w:r>
              <w:rPr>
                <w:rStyle w:val="IndexLink"/>
                <w:rtl w:val="true"/>
              </w:rPr>
              <w:t>(</w:t>
            </w:r>
            <w:r>
              <w:rPr>
                <w:rStyle w:val="IndexLink"/>
                <w:rtl w:val="true"/>
              </w:rPr>
              <w:t>ع</w:t>
            </w:r>
            <w:r>
              <w:rPr>
                <w:rStyle w:val="IndexLink"/>
                <w:rtl w:val="true"/>
              </w:rPr>
              <w:t>)</w:t>
              <w:tab/>
            </w:r>
            <w:r>
              <w:rPr>
                <w:rStyle w:val="IndexLink"/>
              </w:rPr>
              <w:t>89</w:t>
            </w:r>
          </w:hyperlink>
        </w:p>
        <w:p>
          <w:pPr>
            <w:pStyle w:val="Contents3"/>
            <w:tabs>
              <w:tab w:val="clear" w:pos="8459"/>
              <w:tab w:val="right" w:pos="9026" w:leader="dot"/>
            </w:tabs>
            <w:rPr/>
          </w:pPr>
          <w:hyperlink w:anchor="__RefHeading___Toc1615965_372815092">
            <w:r>
              <w:rPr>
                <w:webHidden/>
                <w:rStyle w:val="IndexLink"/>
              </w:rPr>
              <w:t>28</w:t>
            </w:r>
            <w:r>
              <w:rPr>
                <w:rStyle w:val="IndexLink"/>
                <w:rtl w:val="true"/>
              </w:rPr>
              <w:t xml:space="preserve">- </w:t>
            </w:r>
            <w:r>
              <w:rPr>
                <w:rStyle w:val="IndexLink"/>
                <w:rtl w:val="true"/>
              </w:rPr>
              <w:t>مهربانى با مؤمنان</w:t>
            </w:r>
            <w:r>
              <w:rPr>
                <w:rStyle w:val="IndexLink"/>
                <w:rtl w:val="true"/>
              </w:rPr>
              <w:tab/>
            </w:r>
            <w:r>
              <w:rPr>
                <w:rStyle w:val="IndexLink"/>
              </w:rPr>
              <w:t>89</w:t>
            </w:r>
          </w:hyperlink>
        </w:p>
        <w:p>
          <w:pPr>
            <w:pStyle w:val="Contents3"/>
            <w:tabs>
              <w:tab w:val="clear" w:pos="8459"/>
              <w:tab w:val="right" w:pos="9026" w:leader="dot"/>
            </w:tabs>
            <w:rPr/>
          </w:pPr>
          <w:hyperlink w:anchor="__RefHeading___Toc1615967_372815092">
            <w:r>
              <w:rPr>
                <w:webHidden/>
                <w:rStyle w:val="IndexLink"/>
              </w:rPr>
              <w:t>29</w:t>
            </w:r>
            <w:r>
              <w:rPr>
                <w:rStyle w:val="IndexLink"/>
                <w:rtl w:val="true"/>
              </w:rPr>
              <w:t xml:space="preserve">- </w:t>
            </w:r>
            <w:r>
              <w:rPr>
                <w:rStyle w:val="IndexLink"/>
                <w:rtl w:val="true"/>
              </w:rPr>
              <w:t>مهربانى با والدين</w:t>
            </w:r>
            <w:r>
              <w:rPr>
                <w:rStyle w:val="IndexLink"/>
                <w:rtl w:val="true"/>
              </w:rPr>
              <w:tab/>
            </w:r>
            <w:r>
              <w:rPr>
                <w:rStyle w:val="IndexLink"/>
              </w:rPr>
              <w:t>90</w:t>
            </w:r>
          </w:hyperlink>
        </w:p>
        <w:p>
          <w:pPr>
            <w:pStyle w:val="Contents3"/>
            <w:tabs>
              <w:tab w:val="clear" w:pos="8459"/>
              <w:tab w:val="right" w:pos="9026" w:leader="dot"/>
            </w:tabs>
            <w:rPr/>
          </w:pPr>
          <w:hyperlink w:anchor="__RefHeading___Toc1615969_372815092">
            <w:r>
              <w:rPr>
                <w:webHidden/>
                <w:rStyle w:val="IndexLink"/>
              </w:rPr>
              <w:t>30</w:t>
            </w:r>
            <w:r>
              <w:rPr>
                <w:rStyle w:val="IndexLink"/>
                <w:rtl w:val="true"/>
              </w:rPr>
              <w:t xml:space="preserve">- </w:t>
            </w:r>
            <w:r>
              <w:rPr>
                <w:rStyle w:val="IndexLink"/>
                <w:rtl w:val="true"/>
              </w:rPr>
              <w:t>مهربانى با يتيم</w:t>
            </w:r>
            <w:r>
              <w:rPr>
                <w:rStyle w:val="IndexLink"/>
                <w:rtl w:val="true"/>
              </w:rPr>
              <w:tab/>
            </w:r>
            <w:r>
              <w:rPr>
                <w:rStyle w:val="IndexLink"/>
              </w:rPr>
              <w:t>92</w:t>
            </w:r>
          </w:hyperlink>
        </w:p>
        <w:p>
          <w:pPr>
            <w:pStyle w:val="Contents3"/>
            <w:tabs>
              <w:tab w:val="clear" w:pos="8459"/>
              <w:tab w:val="right" w:pos="9026" w:leader="dot"/>
            </w:tabs>
            <w:rPr/>
          </w:pPr>
          <w:hyperlink w:anchor="__RefHeading___Toc1615971_372815092">
            <w:r>
              <w:rPr>
                <w:webHidden/>
                <w:rStyle w:val="IndexLink"/>
              </w:rPr>
              <w:t>31</w:t>
            </w:r>
            <w:r>
              <w:rPr>
                <w:rStyle w:val="IndexLink"/>
                <w:rtl w:val="true"/>
              </w:rPr>
              <w:t xml:space="preserve">- </w:t>
            </w:r>
            <w:r>
              <w:rPr>
                <w:rStyle w:val="IndexLink"/>
                <w:rtl w:val="true"/>
              </w:rPr>
              <w:t>مهربانى برگزيدگان خدا</w:t>
            </w:r>
            <w:r>
              <w:rPr>
                <w:rStyle w:val="IndexLink"/>
                <w:rtl w:val="true"/>
              </w:rPr>
              <w:tab/>
            </w:r>
            <w:r>
              <w:rPr>
                <w:rStyle w:val="IndexLink"/>
              </w:rPr>
              <w:t>92</w:t>
            </w:r>
          </w:hyperlink>
        </w:p>
        <w:p>
          <w:pPr>
            <w:pStyle w:val="Contents3"/>
            <w:tabs>
              <w:tab w:val="clear" w:pos="8459"/>
              <w:tab w:val="right" w:pos="9026" w:leader="dot"/>
            </w:tabs>
            <w:rPr/>
          </w:pPr>
          <w:hyperlink w:anchor="__RefHeading___Toc1615973_372815092">
            <w:r>
              <w:rPr>
                <w:webHidden/>
                <w:rStyle w:val="IndexLink"/>
              </w:rPr>
              <w:t>32</w:t>
            </w:r>
            <w:r>
              <w:rPr>
                <w:rStyle w:val="IndexLink"/>
                <w:rtl w:val="true"/>
              </w:rPr>
              <w:t xml:space="preserve">- </w:t>
            </w:r>
            <w:r>
              <w:rPr>
                <w:rStyle w:val="IndexLink"/>
                <w:rtl w:val="true"/>
              </w:rPr>
              <w:t>مهربانى حبيب نجار</w:t>
            </w:r>
            <w:r>
              <w:rPr>
                <w:rStyle w:val="IndexLink"/>
                <w:rtl w:val="true"/>
              </w:rPr>
              <w:tab/>
            </w:r>
            <w:r>
              <w:rPr>
                <w:rStyle w:val="IndexLink"/>
              </w:rPr>
              <w:t>93</w:t>
            </w:r>
          </w:hyperlink>
        </w:p>
        <w:p>
          <w:pPr>
            <w:pStyle w:val="Contents3"/>
            <w:tabs>
              <w:tab w:val="clear" w:pos="8459"/>
              <w:tab w:val="right" w:pos="9026" w:leader="dot"/>
            </w:tabs>
            <w:rPr/>
          </w:pPr>
          <w:hyperlink w:anchor="__RefHeading___Toc1615975_372815092">
            <w:r>
              <w:rPr>
                <w:webHidden/>
                <w:rStyle w:val="IndexLink"/>
              </w:rPr>
              <w:t>33</w:t>
            </w:r>
            <w:r>
              <w:rPr>
                <w:rStyle w:val="IndexLink"/>
                <w:rtl w:val="true"/>
              </w:rPr>
              <w:t xml:space="preserve">- </w:t>
            </w:r>
            <w:r>
              <w:rPr>
                <w:rStyle w:val="IndexLink"/>
                <w:rtl w:val="true"/>
              </w:rPr>
              <w:t>مهربانى خدا</w:t>
            </w:r>
            <w:r>
              <w:rPr>
                <w:rStyle w:val="IndexLink"/>
                <w:rtl w:val="true"/>
              </w:rPr>
              <w:tab/>
            </w:r>
            <w:r>
              <w:rPr>
                <w:rStyle w:val="IndexLink"/>
              </w:rPr>
              <w:t>93</w:t>
            </w:r>
          </w:hyperlink>
        </w:p>
        <w:p>
          <w:pPr>
            <w:pStyle w:val="Contents3"/>
            <w:tabs>
              <w:tab w:val="clear" w:pos="8459"/>
              <w:tab w:val="right" w:pos="9026" w:leader="dot"/>
            </w:tabs>
            <w:rPr/>
          </w:pPr>
          <w:hyperlink w:anchor="__RefHeading___Toc1615977_372815092">
            <w:r>
              <w:rPr>
                <w:webHidden/>
                <w:rStyle w:val="IndexLink"/>
              </w:rPr>
              <w:t>34</w:t>
            </w:r>
            <w:r>
              <w:rPr>
                <w:rStyle w:val="IndexLink"/>
                <w:rtl w:val="true"/>
              </w:rPr>
              <w:t xml:space="preserve">- </w:t>
            </w:r>
            <w:r>
              <w:rPr>
                <w:rStyle w:val="IndexLink"/>
                <w:rtl w:val="true"/>
              </w:rPr>
              <w:t>مهربانى در انذار</w:t>
            </w:r>
            <w:r>
              <w:rPr>
                <w:rStyle w:val="IndexLink"/>
                <w:rtl w:val="true"/>
              </w:rPr>
              <w:tab/>
            </w:r>
            <w:r>
              <w:rPr>
                <w:rStyle w:val="IndexLink"/>
              </w:rPr>
              <w:t>98</w:t>
            </w:r>
          </w:hyperlink>
        </w:p>
        <w:p>
          <w:pPr>
            <w:pStyle w:val="Contents3"/>
            <w:tabs>
              <w:tab w:val="clear" w:pos="8459"/>
              <w:tab w:val="right" w:pos="9026" w:leader="dot"/>
            </w:tabs>
            <w:rPr/>
          </w:pPr>
          <w:hyperlink w:anchor="__RefHeading___Toc1615979_372815092">
            <w:r>
              <w:rPr>
                <w:webHidden/>
                <w:rStyle w:val="IndexLink"/>
              </w:rPr>
              <w:t>35</w:t>
            </w:r>
            <w:r>
              <w:rPr>
                <w:rStyle w:val="IndexLink"/>
                <w:rtl w:val="true"/>
              </w:rPr>
              <w:t xml:space="preserve">- </w:t>
            </w:r>
            <w:r>
              <w:rPr>
                <w:rStyle w:val="IndexLink"/>
                <w:rtl w:val="true"/>
              </w:rPr>
              <w:t>مهربانى در تبليغ</w:t>
            </w:r>
            <w:r>
              <w:rPr>
                <w:rStyle w:val="IndexLink"/>
                <w:rtl w:val="true"/>
              </w:rPr>
              <w:tab/>
            </w:r>
            <w:r>
              <w:rPr>
                <w:rStyle w:val="IndexLink"/>
              </w:rPr>
              <w:t>98</w:t>
            </w:r>
          </w:hyperlink>
        </w:p>
        <w:p>
          <w:pPr>
            <w:pStyle w:val="Contents3"/>
            <w:tabs>
              <w:tab w:val="clear" w:pos="8459"/>
              <w:tab w:val="right" w:pos="9026" w:leader="dot"/>
            </w:tabs>
            <w:rPr/>
          </w:pPr>
          <w:hyperlink w:anchor="__RefHeading___Toc1615981_372815092">
            <w:r>
              <w:rPr>
                <w:webHidden/>
                <w:rStyle w:val="IndexLink"/>
              </w:rPr>
              <w:t>36</w:t>
            </w:r>
            <w:r>
              <w:rPr>
                <w:rStyle w:val="IndexLink"/>
                <w:rtl w:val="true"/>
              </w:rPr>
              <w:t xml:space="preserve">- </w:t>
            </w:r>
            <w:r>
              <w:rPr>
                <w:rStyle w:val="IndexLink"/>
                <w:rtl w:val="true"/>
              </w:rPr>
              <w:t>مهربانى در تدبير خدا</w:t>
            </w:r>
            <w:r>
              <w:rPr>
                <w:rStyle w:val="IndexLink"/>
                <w:rtl w:val="true"/>
              </w:rPr>
              <w:tab/>
            </w:r>
            <w:r>
              <w:rPr>
                <w:rStyle w:val="IndexLink"/>
              </w:rPr>
              <w:t>99</w:t>
            </w:r>
          </w:hyperlink>
        </w:p>
        <w:p>
          <w:pPr>
            <w:pStyle w:val="Contents3"/>
            <w:tabs>
              <w:tab w:val="clear" w:pos="8459"/>
              <w:tab w:val="right" w:pos="9026" w:leader="dot"/>
            </w:tabs>
            <w:rPr/>
          </w:pPr>
          <w:hyperlink w:anchor="__RefHeading___Toc1615983_372815092">
            <w:r>
              <w:rPr>
                <w:webHidden/>
                <w:rStyle w:val="IndexLink"/>
              </w:rPr>
              <w:t>37</w:t>
            </w:r>
            <w:r>
              <w:rPr>
                <w:rStyle w:val="IndexLink"/>
                <w:rtl w:val="true"/>
              </w:rPr>
              <w:t xml:space="preserve">- </w:t>
            </w:r>
            <w:r>
              <w:rPr>
                <w:rStyle w:val="IndexLink"/>
                <w:rtl w:val="true"/>
              </w:rPr>
              <w:t>مهربانى در تربيت</w:t>
            </w:r>
            <w:r>
              <w:rPr>
                <w:rStyle w:val="IndexLink"/>
                <w:rtl w:val="true"/>
              </w:rPr>
              <w:tab/>
            </w:r>
            <w:r>
              <w:rPr>
                <w:rStyle w:val="IndexLink"/>
              </w:rPr>
              <w:t>100</w:t>
            </w:r>
          </w:hyperlink>
        </w:p>
        <w:p>
          <w:pPr>
            <w:pStyle w:val="Contents3"/>
            <w:tabs>
              <w:tab w:val="clear" w:pos="8459"/>
              <w:tab w:val="right" w:pos="9026" w:leader="dot"/>
            </w:tabs>
            <w:rPr/>
          </w:pPr>
          <w:hyperlink w:anchor="__RefHeading___Toc1615985_372815092">
            <w:r>
              <w:rPr>
                <w:webHidden/>
                <w:rStyle w:val="IndexLink"/>
              </w:rPr>
              <w:t>38</w:t>
            </w:r>
            <w:r>
              <w:rPr>
                <w:rStyle w:val="IndexLink"/>
                <w:rtl w:val="true"/>
              </w:rPr>
              <w:t xml:space="preserve">- </w:t>
            </w:r>
            <w:r>
              <w:rPr>
                <w:rStyle w:val="IndexLink"/>
                <w:rtl w:val="true"/>
              </w:rPr>
              <w:t>مهربانى در تربيت فرزند</w:t>
            </w:r>
            <w:r>
              <w:rPr>
                <w:rStyle w:val="IndexLink"/>
                <w:rtl w:val="true"/>
              </w:rPr>
              <w:tab/>
            </w:r>
            <w:r>
              <w:rPr>
                <w:rStyle w:val="IndexLink"/>
              </w:rPr>
              <w:t>100</w:t>
            </w:r>
          </w:hyperlink>
        </w:p>
        <w:p>
          <w:pPr>
            <w:pStyle w:val="Contents3"/>
            <w:tabs>
              <w:tab w:val="clear" w:pos="8459"/>
              <w:tab w:val="right" w:pos="9026" w:leader="dot"/>
            </w:tabs>
            <w:rPr/>
          </w:pPr>
          <w:hyperlink w:anchor="__RefHeading___Toc1615987_372815092">
            <w:r>
              <w:rPr>
                <w:webHidden/>
                <w:rStyle w:val="IndexLink"/>
              </w:rPr>
              <w:t>39</w:t>
            </w:r>
            <w:r>
              <w:rPr>
                <w:rStyle w:val="IndexLink"/>
                <w:rtl w:val="true"/>
              </w:rPr>
              <w:t xml:space="preserve">- </w:t>
            </w:r>
            <w:r>
              <w:rPr>
                <w:rStyle w:val="IndexLink"/>
                <w:rtl w:val="true"/>
              </w:rPr>
              <w:t>مهربانى در مديريت</w:t>
            </w:r>
            <w:r>
              <w:rPr>
                <w:rStyle w:val="IndexLink"/>
                <w:rtl w:val="true"/>
              </w:rPr>
              <w:tab/>
            </w:r>
            <w:r>
              <w:rPr>
                <w:rStyle w:val="IndexLink"/>
              </w:rPr>
              <w:t>100</w:t>
            </w:r>
          </w:hyperlink>
        </w:p>
        <w:p>
          <w:pPr>
            <w:pStyle w:val="Contents3"/>
            <w:tabs>
              <w:tab w:val="clear" w:pos="8459"/>
              <w:tab w:val="right" w:pos="9026" w:leader="dot"/>
            </w:tabs>
            <w:rPr/>
          </w:pPr>
          <w:hyperlink w:anchor="__RefHeading___Toc1615989_372815092">
            <w:r>
              <w:rPr>
                <w:webHidden/>
                <w:rStyle w:val="IndexLink"/>
              </w:rPr>
              <w:t>40</w:t>
            </w:r>
            <w:r>
              <w:rPr>
                <w:rStyle w:val="IndexLink"/>
                <w:rtl w:val="true"/>
              </w:rPr>
              <w:t xml:space="preserve">- </w:t>
            </w:r>
            <w:r>
              <w:rPr>
                <w:rStyle w:val="IndexLink"/>
                <w:rtl w:val="true"/>
              </w:rPr>
              <w:t>مهربانى در موعظه</w:t>
            </w:r>
            <w:r>
              <w:rPr>
                <w:rStyle w:val="IndexLink"/>
                <w:rtl w:val="true"/>
              </w:rPr>
              <w:tab/>
            </w:r>
            <w:r>
              <w:rPr>
                <w:rStyle w:val="IndexLink"/>
              </w:rPr>
              <w:t>101</w:t>
            </w:r>
          </w:hyperlink>
        </w:p>
        <w:p>
          <w:pPr>
            <w:pStyle w:val="Contents3"/>
            <w:tabs>
              <w:tab w:val="clear" w:pos="8459"/>
              <w:tab w:val="right" w:pos="9026" w:leader="dot"/>
            </w:tabs>
            <w:rPr/>
          </w:pPr>
          <w:hyperlink w:anchor="__RefHeading___Toc1615991_372815092">
            <w:r>
              <w:rPr>
                <w:webHidden/>
                <w:rStyle w:val="IndexLink"/>
              </w:rPr>
              <w:t>41</w:t>
            </w:r>
            <w:r>
              <w:rPr>
                <w:rStyle w:val="IndexLink"/>
                <w:rtl w:val="true"/>
              </w:rPr>
              <w:t xml:space="preserve">- </w:t>
            </w:r>
            <w:r>
              <w:rPr>
                <w:rStyle w:val="IndexLink"/>
                <w:rtl w:val="true"/>
              </w:rPr>
              <w:t>مهربانى در ولايت</w:t>
            </w:r>
            <w:r>
              <w:rPr>
                <w:rStyle w:val="IndexLink"/>
                <w:rtl w:val="true"/>
              </w:rPr>
              <w:tab/>
            </w:r>
            <w:r>
              <w:rPr>
                <w:rStyle w:val="IndexLink"/>
              </w:rPr>
              <w:t>101</w:t>
            </w:r>
          </w:hyperlink>
        </w:p>
        <w:p>
          <w:pPr>
            <w:pStyle w:val="Contents3"/>
            <w:tabs>
              <w:tab w:val="clear" w:pos="8459"/>
              <w:tab w:val="right" w:pos="9026" w:leader="dot"/>
            </w:tabs>
            <w:rPr/>
          </w:pPr>
          <w:hyperlink w:anchor="__RefHeading___Toc1615993_372815092">
            <w:r>
              <w:rPr>
                <w:webHidden/>
                <w:rStyle w:val="IndexLink"/>
              </w:rPr>
              <w:t>42</w:t>
            </w:r>
            <w:r>
              <w:rPr>
                <w:rStyle w:val="IndexLink"/>
                <w:rtl w:val="true"/>
              </w:rPr>
              <w:t xml:space="preserve">- </w:t>
            </w:r>
            <w:r>
              <w:rPr>
                <w:rStyle w:val="IndexLink"/>
                <w:rtl w:val="true"/>
              </w:rPr>
              <w:t>مهربانى درشفابخشى قرآن</w:t>
            </w:r>
            <w:r>
              <w:rPr>
                <w:rStyle w:val="IndexLink"/>
                <w:rtl w:val="true"/>
              </w:rPr>
              <w:tab/>
            </w:r>
            <w:r>
              <w:rPr>
                <w:rStyle w:val="IndexLink"/>
              </w:rPr>
              <w:t>101</w:t>
            </w:r>
          </w:hyperlink>
        </w:p>
        <w:p>
          <w:pPr>
            <w:pStyle w:val="Contents3"/>
            <w:tabs>
              <w:tab w:val="clear" w:pos="8459"/>
              <w:tab w:val="right" w:pos="9026" w:leader="dot"/>
            </w:tabs>
            <w:rPr/>
          </w:pPr>
          <w:hyperlink w:anchor="__RefHeading___Toc1615995_372815092">
            <w:r>
              <w:rPr>
                <w:webHidden/>
                <w:rStyle w:val="IndexLink"/>
              </w:rPr>
              <w:t>43</w:t>
            </w:r>
            <w:r>
              <w:rPr>
                <w:rStyle w:val="IndexLink"/>
                <w:rtl w:val="true"/>
              </w:rPr>
              <w:t xml:space="preserve">- </w:t>
            </w:r>
            <w:r>
              <w:rPr>
                <w:rStyle w:val="IndexLink"/>
                <w:rtl w:val="true"/>
              </w:rPr>
              <w:t>مهربانى رهبران دينى</w:t>
            </w:r>
            <w:r>
              <w:rPr>
                <w:rStyle w:val="IndexLink"/>
                <w:rtl w:val="true"/>
              </w:rPr>
              <w:tab/>
            </w:r>
            <w:r>
              <w:rPr>
                <w:rStyle w:val="IndexLink"/>
              </w:rPr>
              <w:t>101</w:t>
            </w:r>
          </w:hyperlink>
        </w:p>
        <w:p>
          <w:pPr>
            <w:pStyle w:val="Contents3"/>
            <w:tabs>
              <w:tab w:val="clear" w:pos="8459"/>
              <w:tab w:val="right" w:pos="9026" w:leader="dot"/>
            </w:tabs>
            <w:rPr/>
          </w:pPr>
          <w:hyperlink w:anchor="__RefHeading___Toc1615997_372815092">
            <w:r>
              <w:rPr>
                <w:webHidden/>
                <w:rStyle w:val="IndexLink"/>
              </w:rPr>
              <w:t>44</w:t>
            </w:r>
            <w:r>
              <w:rPr>
                <w:rStyle w:val="IndexLink"/>
                <w:rtl w:val="true"/>
              </w:rPr>
              <w:t xml:space="preserve">- </w:t>
            </w:r>
            <w:r>
              <w:rPr>
                <w:rStyle w:val="IndexLink"/>
                <w:rtl w:val="true"/>
              </w:rPr>
              <w:t>مهربانى رهبرى</w:t>
            </w:r>
            <w:r>
              <w:rPr>
                <w:rStyle w:val="IndexLink"/>
                <w:rtl w:val="true"/>
              </w:rPr>
              <w:tab/>
            </w:r>
            <w:r>
              <w:rPr>
                <w:rStyle w:val="IndexLink"/>
              </w:rPr>
              <w:t>102</w:t>
            </w:r>
          </w:hyperlink>
        </w:p>
        <w:p>
          <w:pPr>
            <w:pStyle w:val="Contents3"/>
            <w:tabs>
              <w:tab w:val="clear" w:pos="8459"/>
              <w:tab w:val="right" w:pos="9026" w:leader="dot"/>
            </w:tabs>
            <w:rPr/>
          </w:pPr>
          <w:hyperlink w:anchor="__RefHeading___Toc1615999_372815092">
            <w:r>
              <w:rPr>
                <w:webHidden/>
                <w:rStyle w:val="IndexLink"/>
              </w:rPr>
              <w:t>45</w:t>
            </w:r>
            <w:r>
              <w:rPr>
                <w:rStyle w:val="IndexLink"/>
                <w:rtl w:val="true"/>
              </w:rPr>
              <w:t xml:space="preserve">- </w:t>
            </w:r>
            <w:r>
              <w:rPr>
                <w:rStyle w:val="IndexLink"/>
                <w:rtl w:val="true"/>
              </w:rPr>
              <w:t>مهربانى شعيب</w:t>
            </w:r>
            <w:r>
              <w:rPr>
                <w:rStyle w:val="IndexLink"/>
                <w:rtl w:val="true"/>
              </w:rPr>
              <w:t>(</w:t>
            </w:r>
            <w:r>
              <w:rPr>
                <w:rStyle w:val="IndexLink"/>
                <w:rtl w:val="true"/>
              </w:rPr>
              <w:t>ع</w:t>
            </w:r>
            <w:r>
              <w:rPr>
                <w:rStyle w:val="IndexLink"/>
                <w:rtl w:val="true"/>
              </w:rPr>
              <w:t>)</w:t>
              <w:tab/>
            </w:r>
            <w:r>
              <w:rPr>
                <w:rStyle w:val="IndexLink"/>
              </w:rPr>
              <w:t>102</w:t>
            </w:r>
          </w:hyperlink>
        </w:p>
        <w:p>
          <w:pPr>
            <w:pStyle w:val="Contents3"/>
            <w:tabs>
              <w:tab w:val="clear" w:pos="8459"/>
              <w:tab w:val="right" w:pos="9026" w:leader="dot"/>
            </w:tabs>
            <w:rPr/>
          </w:pPr>
          <w:hyperlink w:anchor="__RefHeading___Toc1616001_372815092">
            <w:r>
              <w:rPr>
                <w:webHidden/>
                <w:rStyle w:val="IndexLink"/>
              </w:rPr>
              <w:t>46</w:t>
            </w:r>
            <w:r>
              <w:rPr>
                <w:rStyle w:val="IndexLink"/>
                <w:rtl w:val="true"/>
              </w:rPr>
              <w:t xml:space="preserve">- </w:t>
            </w:r>
            <w:r>
              <w:rPr>
                <w:rStyle w:val="IndexLink"/>
                <w:rtl w:val="true"/>
              </w:rPr>
              <w:t>مهربانى صالح</w:t>
            </w:r>
            <w:r>
              <w:rPr>
                <w:rStyle w:val="IndexLink"/>
                <w:rtl w:val="true"/>
              </w:rPr>
              <w:t>(</w:t>
            </w:r>
            <w:r>
              <w:rPr>
                <w:rStyle w:val="IndexLink"/>
                <w:rtl w:val="true"/>
              </w:rPr>
              <w:t>ع</w:t>
            </w:r>
            <w:r>
              <w:rPr>
                <w:rStyle w:val="IndexLink"/>
                <w:rtl w:val="true"/>
              </w:rPr>
              <w:t>)</w:t>
              <w:tab/>
            </w:r>
            <w:r>
              <w:rPr>
                <w:rStyle w:val="IndexLink"/>
              </w:rPr>
              <w:t>102</w:t>
            </w:r>
          </w:hyperlink>
        </w:p>
        <w:p>
          <w:pPr>
            <w:pStyle w:val="Contents3"/>
            <w:tabs>
              <w:tab w:val="clear" w:pos="8459"/>
              <w:tab w:val="right" w:pos="9026" w:leader="dot"/>
            </w:tabs>
            <w:rPr/>
          </w:pPr>
          <w:hyperlink w:anchor="__RefHeading___Toc1616003_372815092">
            <w:r>
              <w:rPr>
                <w:webHidden/>
                <w:rStyle w:val="IndexLink"/>
              </w:rPr>
              <w:t>47</w:t>
            </w:r>
            <w:r>
              <w:rPr>
                <w:rStyle w:val="IndexLink"/>
                <w:rtl w:val="true"/>
              </w:rPr>
              <w:t xml:space="preserve">- </w:t>
            </w:r>
            <w:r>
              <w:rPr>
                <w:rStyle w:val="IndexLink"/>
                <w:rtl w:val="true"/>
              </w:rPr>
              <w:t>مهربانى صحابه</w:t>
            </w:r>
            <w:r>
              <w:rPr>
                <w:rStyle w:val="IndexLink"/>
                <w:rtl w:val="true"/>
              </w:rPr>
              <w:tab/>
            </w:r>
            <w:r>
              <w:rPr>
                <w:rStyle w:val="IndexLink"/>
              </w:rPr>
              <w:t>103</w:t>
            </w:r>
          </w:hyperlink>
        </w:p>
        <w:p>
          <w:pPr>
            <w:pStyle w:val="Contents3"/>
            <w:tabs>
              <w:tab w:val="clear" w:pos="8459"/>
              <w:tab w:val="right" w:pos="9026" w:leader="dot"/>
            </w:tabs>
            <w:rPr/>
          </w:pPr>
          <w:hyperlink w:anchor="__RefHeading___Toc1616005_372815092">
            <w:r>
              <w:rPr>
                <w:webHidden/>
                <w:rStyle w:val="IndexLink"/>
              </w:rPr>
              <w:t>48</w:t>
            </w:r>
            <w:r>
              <w:rPr>
                <w:rStyle w:val="IndexLink"/>
                <w:rtl w:val="true"/>
              </w:rPr>
              <w:t xml:space="preserve">- </w:t>
            </w:r>
            <w:r>
              <w:rPr>
                <w:rStyle w:val="IndexLink"/>
                <w:rtl w:val="true"/>
              </w:rPr>
              <w:t>مهربانى فرزند صالح</w:t>
            </w:r>
            <w:r>
              <w:rPr>
                <w:rStyle w:val="IndexLink"/>
                <w:rtl w:val="true"/>
              </w:rPr>
              <w:tab/>
            </w:r>
            <w:r>
              <w:rPr>
                <w:rStyle w:val="IndexLink"/>
              </w:rPr>
              <w:t>103</w:t>
            </w:r>
          </w:hyperlink>
        </w:p>
        <w:p>
          <w:pPr>
            <w:pStyle w:val="Contents3"/>
            <w:tabs>
              <w:tab w:val="clear" w:pos="8459"/>
              <w:tab w:val="right" w:pos="9026" w:leader="dot"/>
            </w:tabs>
            <w:rPr/>
          </w:pPr>
          <w:hyperlink w:anchor="__RefHeading___Toc1616007_372815092">
            <w:r>
              <w:rPr>
                <w:webHidden/>
                <w:rStyle w:val="IndexLink"/>
              </w:rPr>
              <w:t>49</w:t>
            </w:r>
            <w:r>
              <w:rPr>
                <w:rStyle w:val="IndexLink"/>
                <w:rtl w:val="true"/>
              </w:rPr>
              <w:t xml:space="preserve">- </w:t>
            </w:r>
            <w:r>
              <w:rPr>
                <w:rStyle w:val="IndexLink"/>
                <w:rtl w:val="true"/>
              </w:rPr>
              <w:t>مهربانى لوط</w:t>
            </w:r>
            <w:r>
              <w:rPr>
                <w:rStyle w:val="IndexLink"/>
                <w:rtl w:val="true"/>
              </w:rPr>
              <w:t>(</w:t>
            </w:r>
            <w:r>
              <w:rPr>
                <w:rStyle w:val="IndexLink"/>
                <w:rtl w:val="true"/>
              </w:rPr>
              <w:t>ع</w:t>
            </w:r>
            <w:r>
              <w:rPr>
                <w:rStyle w:val="IndexLink"/>
                <w:rtl w:val="true"/>
              </w:rPr>
              <w:t>)</w:t>
              <w:tab/>
            </w:r>
            <w:r>
              <w:rPr>
                <w:rStyle w:val="IndexLink"/>
              </w:rPr>
              <w:t>103</w:t>
            </w:r>
          </w:hyperlink>
        </w:p>
        <w:p>
          <w:pPr>
            <w:pStyle w:val="Contents3"/>
            <w:tabs>
              <w:tab w:val="clear" w:pos="8459"/>
              <w:tab w:val="right" w:pos="9026" w:leader="dot"/>
            </w:tabs>
            <w:rPr/>
          </w:pPr>
          <w:hyperlink w:anchor="__RefHeading___Toc1616009_372815092">
            <w:r>
              <w:rPr>
                <w:webHidden/>
                <w:rStyle w:val="IndexLink"/>
              </w:rPr>
              <w:t>50</w:t>
            </w:r>
            <w:r>
              <w:rPr>
                <w:rStyle w:val="IndexLink"/>
                <w:rtl w:val="true"/>
              </w:rPr>
              <w:t xml:space="preserve">- </w:t>
            </w:r>
            <w:r>
              <w:rPr>
                <w:rStyle w:val="IndexLink"/>
                <w:rtl w:val="true"/>
              </w:rPr>
              <w:t>مهربانى مبلغان</w:t>
            </w:r>
            <w:r>
              <w:rPr>
                <w:rStyle w:val="IndexLink"/>
                <w:rtl w:val="true"/>
              </w:rPr>
              <w:tab/>
            </w:r>
            <w:r>
              <w:rPr>
                <w:rStyle w:val="IndexLink"/>
              </w:rPr>
              <w:t>104</w:t>
            </w:r>
          </w:hyperlink>
        </w:p>
        <w:p>
          <w:pPr>
            <w:pStyle w:val="Contents3"/>
            <w:tabs>
              <w:tab w:val="clear" w:pos="8459"/>
              <w:tab w:val="right" w:pos="9026" w:leader="dot"/>
            </w:tabs>
            <w:rPr/>
          </w:pPr>
          <w:hyperlink w:anchor="__RefHeading___Toc1616011_372815092">
            <w:r>
              <w:rPr>
                <w:webHidden/>
                <w:rStyle w:val="IndexLink"/>
              </w:rPr>
              <w:t>51</w:t>
            </w:r>
            <w:r>
              <w:rPr>
                <w:rStyle w:val="IndexLink"/>
                <w:rtl w:val="true"/>
              </w:rPr>
              <w:t xml:space="preserve">- </w:t>
            </w:r>
            <w:r>
              <w:rPr>
                <w:rStyle w:val="IndexLink"/>
                <w:rtl w:val="true"/>
              </w:rPr>
              <w:t>مهربانى محمد</w:t>
            </w:r>
            <w:r>
              <w:rPr>
                <w:rStyle w:val="IndexLink"/>
                <w:rtl w:val="true"/>
              </w:rPr>
              <w:t>(</w:t>
            </w:r>
            <w:r>
              <w:rPr>
                <w:rStyle w:val="IndexLink"/>
                <w:rtl w:val="true"/>
              </w:rPr>
              <w:t>صلی الله علیه و آله</w:t>
            </w:r>
            <w:r>
              <w:rPr>
                <w:rStyle w:val="IndexLink"/>
                <w:rtl w:val="true"/>
              </w:rPr>
              <w:t>)</w:t>
              <w:tab/>
            </w:r>
            <w:r>
              <w:rPr>
                <w:rStyle w:val="IndexLink"/>
              </w:rPr>
              <w:t>104</w:t>
            </w:r>
          </w:hyperlink>
        </w:p>
        <w:p>
          <w:pPr>
            <w:pStyle w:val="Contents3"/>
            <w:tabs>
              <w:tab w:val="clear" w:pos="8459"/>
              <w:tab w:val="right" w:pos="9026" w:leader="dot"/>
            </w:tabs>
            <w:rPr/>
          </w:pPr>
          <w:hyperlink w:anchor="__RefHeading___Toc1616013_372815092">
            <w:r>
              <w:rPr>
                <w:webHidden/>
                <w:rStyle w:val="IndexLink"/>
              </w:rPr>
              <w:t>52</w:t>
            </w:r>
            <w:r>
              <w:rPr>
                <w:rStyle w:val="IndexLink"/>
                <w:rtl w:val="true"/>
              </w:rPr>
              <w:t xml:space="preserve">- </w:t>
            </w:r>
            <w:r>
              <w:rPr>
                <w:rStyle w:val="IndexLink"/>
                <w:rtl w:val="true"/>
              </w:rPr>
              <w:t>مهربانى مسيحيان</w:t>
            </w:r>
            <w:r>
              <w:rPr>
                <w:rStyle w:val="IndexLink"/>
                <w:rtl w:val="true"/>
              </w:rPr>
              <w:tab/>
            </w:r>
            <w:r>
              <w:rPr>
                <w:rStyle w:val="IndexLink"/>
              </w:rPr>
              <w:t>106</w:t>
            </w:r>
          </w:hyperlink>
        </w:p>
        <w:p>
          <w:pPr>
            <w:pStyle w:val="Contents3"/>
            <w:tabs>
              <w:tab w:val="clear" w:pos="8459"/>
              <w:tab w:val="right" w:pos="9026" w:leader="dot"/>
            </w:tabs>
            <w:rPr/>
          </w:pPr>
          <w:hyperlink w:anchor="__RefHeading___Toc1616015_372815092">
            <w:r>
              <w:rPr>
                <w:webHidden/>
                <w:rStyle w:val="IndexLink"/>
              </w:rPr>
              <w:t>53</w:t>
            </w:r>
            <w:r>
              <w:rPr>
                <w:rStyle w:val="IndexLink"/>
                <w:rtl w:val="true"/>
              </w:rPr>
              <w:t xml:space="preserve">- </w:t>
            </w:r>
            <w:r>
              <w:rPr>
                <w:rStyle w:val="IndexLink"/>
                <w:rtl w:val="true"/>
              </w:rPr>
              <w:t>مهربانى موسى</w:t>
            </w:r>
            <w:r>
              <w:rPr>
                <w:rStyle w:val="IndexLink"/>
                <w:rtl w:val="true"/>
              </w:rPr>
              <w:t>(</w:t>
            </w:r>
            <w:r>
              <w:rPr>
                <w:rStyle w:val="IndexLink"/>
                <w:rtl w:val="true"/>
              </w:rPr>
              <w:t>ع</w:t>
            </w:r>
            <w:r>
              <w:rPr>
                <w:rStyle w:val="IndexLink"/>
                <w:rtl w:val="true"/>
              </w:rPr>
              <w:t>)</w:t>
              <w:tab/>
            </w:r>
            <w:r>
              <w:rPr>
                <w:rStyle w:val="IndexLink"/>
              </w:rPr>
              <w:t>106</w:t>
            </w:r>
          </w:hyperlink>
        </w:p>
        <w:p>
          <w:pPr>
            <w:pStyle w:val="Contents3"/>
            <w:tabs>
              <w:tab w:val="clear" w:pos="8459"/>
              <w:tab w:val="right" w:pos="9026" w:leader="dot"/>
            </w:tabs>
            <w:rPr/>
          </w:pPr>
          <w:hyperlink w:anchor="__RefHeading___Toc1616017_372815092">
            <w:r>
              <w:rPr>
                <w:webHidden/>
                <w:rStyle w:val="IndexLink"/>
              </w:rPr>
              <w:t>54</w:t>
            </w:r>
            <w:r>
              <w:rPr>
                <w:rStyle w:val="IndexLink"/>
                <w:rtl w:val="true"/>
              </w:rPr>
              <w:t xml:space="preserve">- </w:t>
            </w:r>
            <w:r>
              <w:rPr>
                <w:rStyle w:val="IndexLink"/>
                <w:rtl w:val="true"/>
              </w:rPr>
              <w:t>مهربانى مؤمنان</w:t>
            </w:r>
            <w:r>
              <w:rPr>
                <w:rStyle w:val="IndexLink"/>
                <w:rtl w:val="true"/>
              </w:rPr>
              <w:tab/>
            </w:r>
            <w:r>
              <w:rPr>
                <w:rStyle w:val="IndexLink"/>
              </w:rPr>
              <w:t>106</w:t>
            </w:r>
          </w:hyperlink>
        </w:p>
        <w:p>
          <w:pPr>
            <w:pStyle w:val="Contents3"/>
            <w:tabs>
              <w:tab w:val="clear" w:pos="8459"/>
              <w:tab w:val="right" w:pos="9026" w:leader="dot"/>
            </w:tabs>
            <w:rPr/>
          </w:pPr>
          <w:hyperlink w:anchor="__RefHeading___Toc1616019_372815092">
            <w:r>
              <w:rPr>
                <w:webHidden/>
                <w:rStyle w:val="IndexLink"/>
              </w:rPr>
              <w:t>55</w:t>
            </w:r>
            <w:r>
              <w:rPr>
                <w:rStyle w:val="IndexLink"/>
                <w:rtl w:val="true"/>
              </w:rPr>
              <w:t xml:space="preserve">- </w:t>
            </w:r>
            <w:r>
              <w:rPr>
                <w:rStyle w:val="IndexLink"/>
                <w:rtl w:val="true"/>
              </w:rPr>
              <w:t>مهربانى نوح</w:t>
            </w:r>
            <w:r>
              <w:rPr>
                <w:rStyle w:val="IndexLink"/>
                <w:rtl w:val="true"/>
              </w:rPr>
              <w:t>(</w:t>
            </w:r>
            <w:r>
              <w:rPr>
                <w:rStyle w:val="IndexLink"/>
                <w:rtl w:val="true"/>
              </w:rPr>
              <w:t>ع</w:t>
            </w:r>
            <w:r>
              <w:rPr>
                <w:rStyle w:val="IndexLink"/>
                <w:rtl w:val="true"/>
              </w:rPr>
              <w:t>)</w:t>
              <w:tab/>
            </w:r>
            <w:r>
              <w:rPr>
                <w:rStyle w:val="IndexLink"/>
              </w:rPr>
              <w:t>106</w:t>
            </w:r>
          </w:hyperlink>
        </w:p>
        <w:p>
          <w:pPr>
            <w:pStyle w:val="Contents3"/>
            <w:tabs>
              <w:tab w:val="clear" w:pos="8459"/>
              <w:tab w:val="right" w:pos="9026" w:leader="dot"/>
            </w:tabs>
            <w:rPr/>
          </w:pPr>
          <w:hyperlink w:anchor="__RefHeading___Toc1616021_372815092">
            <w:r>
              <w:rPr>
                <w:webHidden/>
                <w:rStyle w:val="IndexLink"/>
              </w:rPr>
              <w:t>56</w:t>
            </w:r>
            <w:r>
              <w:rPr>
                <w:rStyle w:val="IndexLink"/>
                <w:rtl w:val="true"/>
              </w:rPr>
              <w:t xml:space="preserve">- </w:t>
            </w:r>
            <w:r>
              <w:rPr>
                <w:rStyle w:val="IndexLink"/>
                <w:rtl w:val="true"/>
              </w:rPr>
              <w:t>مهربانى والدين</w:t>
            </w:r>
            <w:r>
              <w:rPr>
                <w:rStyle w:val="IndexLink"/>
                <w:rtl w:val="true"/>
              </w:rPr>
              <w:tab/>
            </w:r>
            <w:r>
              <w:rPr>
                <w:rStyle w:val="IndexLink"/>
              </w:rPr>
              <w:t>108</w:t>
            </w:r>
          </w:hyperlink>
        </w:p>
        <w:p>
          <w:pPr>
            <w:pStyle w:val="Contents3"/>
            <w:tabs>
              <w:tab w:val="clear" w:pos="8459"/>
              <w:tab w:val="right" w:pos="9026" w:leader="dot"/>
            </w:tabs>
            <w:rPr/>
          </w:pPr>
          <w:hyperlink w:anchor="__RefHeading___Toc1616023_372815092">
            <w:r>
              <w:rPr>
                <w:webHidden/>
                <w:rStyle w:val="IndexLink"/>
              </w:rPr>
              <w:t>57</w:t>
            </w:r>
            <w:r>
              <w:rPr>
                <w:rStyle w:val="IndexLink"/>
                <w:rtl w:val="true"/>
              </w:rPr>
              <w:t xml:space="preserve">- </w:t>
            </w:r>
            <w:r>
              <w:rPr>
                <w:rStyle w:val="IndexLink"/>
                <w:rtl w:val="true"/>
              </w:rPr>
              <w:t>مهربانى هارون</w:t>
            </w:r>
            <w:r>
              <w:rPr>
                <w:rStyle w:val="IndexLink"/>
                <w:rtl w:val="true"/>
              </w:rPr>
              <w:t>(</w:t>
            </w:r>
            <w:r>
              <w:rPr>
                <w:rStyle w:val="IndexLink"/>
                <w:rtl w:val="true"/>
              </w:rPr>
              <w:t>ع</w:t>
            </w:r>
            <w:r>
              <w:rPr>
                <w:rStyle w:val="IndexLink"/>
                <w:rtl w:val="true"/>
              </w:rPr>
              <w:t>)</w:t>
              <w:tab/>
            </w:r>
            <w:r>
              <w:rPr>
                <w:rStyle w:val="IndexLink"/>
              </w:rPr>
              <w:t>108</w:t>
            </w:r>
          </w:hyperlink>
        </w:p>
        <w:p>
          <w:pPr>
            <w:pStyle w:val="Contents3"/>
            <w:tabs>
              <w:tab w:val="clear" w:pos="8459"/>
              <w:tab w:val="right" w:pos="9026" w:leader="dot"/>
            </w:tabs>
            <w:rPr/>
          </w:pPr>
          <w:hyperlink w:anchor="__RefHeading___Toc1616025_372815092">
            <w:r>
              <w:rPr>
                <w:webHidden/>
                <w:rStyle w:val="IndexLink"/>
              </w:rPr>
              <w:t>58</w:t>
            </w:r>
            <w:r>
              <w:rPr>
                <w:rStyle w:val="IndexLink"/>
                <w:rtl w:val="true"/>
              </w:rPr>
              <w:t xml:space="preserve">- </w:t>
            </w:r>
            <w:r>
              <w:rPr>
                <w:rStyle w:val="IndexLink"/>
                <w:rtl w:val="true"/>
              </w:rPr>
              <w:t>مهربانى هود</w:t>
            </w:r>
            <w:r>
              <w:rPr>
                <w:rStyle w:val="IndexLink"/>
                <w:rtl w:val="true"/>
              </w:rPr>
              <w:t>(</w:t>
            </w:r>
            <w:r>
              <w:rPr>
                <w:rStyle w:val="IndexLink"/>
                <w:rtl w:val="true"/>
              </w:rPr>
              <w:t>ع</w:t>
            </w:r>
            <w:r>
              <w:rPr>
                <w:rStyle w:val="IndexLink"/>
                <w:rtl w:val="true"/>
              </w:rPr>
              <w:t>)</w:t>
              <w:tab/>
            </w:r>
            <w:r>
              <w:rPr>
                <w:rStyle w:val="IndexLink"/>
              </w:rPr>
              <w:t>108</w:t>
            </w:r>
          </w:hyperlink>
        </w:p>
        <w:p>
          <w:pPr>
            <w:pStyle w:val="Contents3"/>
            <w:tabs>
              <w:tab w:val="clear" w:pos="8459"/>
              <w:tab w:val="right" w:pos="9026" w:leader="dot"/>
            </w:tabs>
            <w:rPr/>
          </w:pPr>
          <w:hyperlink w:anchor="__RefHeading___Toc1616027_372815092">
            <w:r>
              <w:rPr>
                <w:webHidden/>
                <w:rStyle w:val="IndexLink"/>
              </w:rPr>
              <w:t>59</w:t>
            </w:r>
            <w:r>
              <w:rPr>
                <w:rStyle w:val="IndexLink"/>
                <w:rtl w:val="true"/>
              </w:rPr>
              <w:t xml:space="preserve">- </w:t>
            </w:r>
            <w:r>
              <w:rPr>
                <w:rStyle w:val="IndexLink"/>
                <w:rtl w:val="true"/>
              </w:rPr>
              <w:t>مهربانى يحيى</w:t>
            </w:r>
            <w:r>
              <w:rPr>
                <w:rStyle w:val="IndexLink"/>
                <w:rtl w:val="true"/>
              </w:rPr>
              <w:t>(</w:t>
            </w:r>
            <w:r>
              <w:rPr>
                <w:rStyle w:val="IndexLink"/>
                <w:rtl w:val="true"/>
              </w:rPr>
              <w:t>ع</w:t>
            </w:r>
            <w:r>
              <w:rPr>
                <w:rStyle w:val="IndexLink"/>
                <w:rtl w:val="true"/>
              </w:rPr>
              <w:t>)</w:t>
              <w:tab/>
            </w:r>
            <w:r>
              <w:rPr>
                <w:rStyle w:val="IndexLink"/>
              </w:rPr>
              <w:t>109</w:t>
            </w:r>
          </w:hyperlink>
        </w:p>
        <w:p>
          <w:pPr>
            <w:pStyle w:val="Contents3"/>
            <w:tabs>
              <w:tab w:val="clear" w:pos="8459"/>
              <w:tab w:val="right" w:pos="9026" w:leader="dot"/>
            </w:tabs>
            <w:rPr/>
          </w:pPr>
          <w:hyperlink w:anchor="__RefHeading___Toc1616029_372815092">
            <w:r>
              <w:rPr>
                <w:webHidden/>
                <w:rStyle w:val="IndexLink"/>
              </w:rPr>
              <w:t>60</w:t>
            </w:r>
            <w:r>
              <w:rPr>
                <w:rStyle w:val="IndexLink"/>
                <w:rtl w:val="true"/>
              </w:rPr>
              <w:t xml:space="preserve">- </w:t>
            </w:r>
            <w:r>
              <w:rPr>
                <w:rStyle w:val="IndexLink"/>
                <w:rtl w:val="true"/>
              </w:rPr>
              <w:t>مهربانى يوسف</w:t>
            </w:r>
            <w:r>
              <w:rPr>
                <w:rStyle w:val="IndexLink"/>
                <w:rtl w:val="true"/>
              </w:rPr>
              <w:t>(</w:t>
            </w:r>
            <w:r>
              <w:rPr>
                <w:rStyle w:val="IndexLink"/>
                <w:rtl w:val="true"/>
              </w:rPr>
              <w:t>ع</w:t>
            </w:r>
            <w:r>
              <w:rPr>
                <w:rStyle w:val="IndexLink"/>
                <w:rtl w:val="true"/>
              </w:rPr>
              <w:t>)</w:t>
              <w:tab/>
            </w:r>
            <w:r>
              <w:rPr>
                <w:rStyle w:val="IndexLink"/>
              </w:rPr>
              <w:t>109</w:t>
            </w:r>
          </w:hyperlink>
        </w:p>
        <w:p>
          <w:pPr>
            <w:pStyle w:val="Contents3"/>
            <w:tabs>
              <w:tab w:val="clear" w:pos="8459"/>
              <w:tab w:val="right" w:pos="9026" w:leader="dot"/>
            </w:tabs>
            <w:rPr/>
          </w:pPr>
          <w:hyperlink w:anchor="__RefHeading___Toc1616031_372815092">
            <w:r>
              <w:rPr>
                <w:webHidden/>
                <w:rStyle w:val="IndexLink"/>
              </w:rPr>
              <w:t>61</w:t>
            </w:r>
            <w:r>
              <w:rPr>
                <w:rStyle w:val="IndexLink"/>
                <w:rtl w:val="true"/>
              </w:rPr>
              <w:t xml:space="preserve">- </w:t>
            </w:r>
            <w:r>
              <w:rPr>
                <w:rStyle w:val="IndexLink"/>
                <w:rtl w:val="true"/>
              </w:rPr>
              <w:t>نشانه هاى مهربانى خدا</w:t>
            </w:r>
            <w:r>
              <w:rPr>
                <w:rStyle w:val="IndexLink"/>
                <w:rtl w:val="true"/>
              </w:rPr>
              <w:tab/>
            </w:r>
            <w:r>
              <w:rPr>
                <w:rStyle w:val="IndexLink"/>
              </w:rPr>
              <w:t>109</w:t>
            </w:r>
          </w:hyperlink>
        </w:p>
        <w:p>
          <w:pPr>
            <w:pStyle w:val="Contents2"/>
            <w:tabs>
              <w:tab w:val="clear" w:pos="8743"/>
              <w:tab w:val="right" w:pos="9026" w:leader="dot"/>
            </w:tabs>
            <w:rPr/>
          </w:pPr>
          <w:hyperlink w:anchor="__RefHeading___Toc1616033_372815092">
            <w:r>
              <w:rPr>
                <w:webHidden/>
                <w:rStyle w:val="IndexLink"/>
              </w:rPr>
              <w:t>4</w:t>
            </w:r>
            <w:r>
              <w:rPr>
                <w:rStyle w:val="IndexLink"/>
                <w:rtl w:val="true"/>
              </w:rPr>
              <w:t xml:space="preserve">- </w:t>
            </w:r>
            <w:r>
              <w:rPr>
                <w:rStyle w:val="IndexLink"/>
                <w:rtl w:val="true"/>
              </w:rPr>
              <w:t>مهريه</w:t>
            </w:r>
            <w:r>
              <w:rPr>
                <w:rStyle w:val="IndexLink"/>
                <w:rtl w:val="true"/>
              </w:rPr>
              <w:tab/>
            </w:r>
            <w:r>
              <w:rPr>
                <w:rStyle w:val="IndexLink"/>
              </w:rPr>
              <w:t>111</w:t>
            </w:r>
          </w:hyperlink>
        </w:p>
        <w:p>
          <w:pPr>
            <w:pStyle w:val="Contents3"/>
            <w:tabs>
              <w:tab w:val="clear" w:pos="8459"/>
              <w:tab w:val="right" w:pos="9026" w:leader="dot"/>
            </w:tabs>
            <w:rPr/>
          </w:pPr>
          <w:hyperlink w:anchor="__RefHeading___Toc1616035_372815092">
            <w:r>
              <w:rPr>
                <w:webHidden/>
                <w:rStyle w:val="IndexLink"/>
              </w:rPr>
              <w:t>1</w:t>
            </w:r>
            <w:r>
              <w:rPr>
                <w:rStyle w:val="IndexLink"/>
                <w:rtl w:val="true"/>
              </w:rPr>
              <w:t xml:space="preserve">- </w:t>
            </w:r>
            <w:r>
              <w:rPr>
                <w:rStyle w:val="IndexLink"/>
                <w:rtl w:val="true"/>
              </w:rPr>
              <w:t>آثار مهريه</w:t>
            </w:r>
            <w:r>
              <w:rPr>
                <w:rStyle w:val="IndexLink"/>
                <w:rtl w:val="true"/>
              </w:rPr>
              <w:tab/>
            </w:r>
            <w:r>
              <w:rPr>
                <w:rStyle w:val="IndexLink"/>
              </w:rPr>
              <w:t>111</w:t>
            </w:r>
          </w:hyperlink>
        </w:p>
        <w:p>
          <w:pPr>
            <w:pStyle w:val="Contents3"/>
            <w:tabs>
              <w:tab w:val="clear" w:pos="8459"/>
              <w:tab w:val="right" w:pos="9026" w:leader="dot"/>
            </w:tabs>
            <w:rPr/>
          </w:pPr>
          <w:hyperlink w:anchor="__RefHeading___Toc1616037_372815092">
            <w:r>
              <w:rPr>
                <w:webHidden/>
                <w:rStyle w:val="IndexLink"/>
              </w:rPr>
              <w:t>2</w:t>
            </w:r>
            <w:r>
              <w:rPr>
                <w:rStyle w:val="IndexLink"/>
                <w:rtl w:val="true"/>
              </w:rPr>
              <w:t xml:space="preserve">- </w:t>
            </w:r>
            <w:r>
              <w:rPr>
                <w:rStyle w:val="IndexLink"/>
                <w:rtl w:val="true"/>
              </w:rPr>
              <w:t>احكام مهريه</w:t>
            </w:r>
            <w:r>
              <w:rPr>
                <w:rStyle w:val="IndexLink"/>
                <w:rtl w:val="true"/>
              </w:rPr>
              <w:tab/>
            </w:r>
            <w:r>
              <w:rPr>
                <w:rStyle w:val="IndexLink"/>
              </w:rPr>
              <w:t>111</w:t>
            </w:r>
          </w:hyperlink>
        </w:p>
        <w:p>
          <w:pPr>
            <w:pStyle w:val="Contents3"/>
            <w:tabs>
              <w:tab w:val="clear" w:pos="8459"/>
              <w:tab w:val="right" w:pos="9026" w:leader="dot"/>
            </w:tabs>
            <w:rPr/>
          </w:pPr>
          <w:hyperlink w:anchor="__RefHeading___Toc1616039_372815092">
            <w:r>
              <w:rPr>
                <w:webHidden/>
                <w:rStyle w:val="IndexLink"/>
              </w:rPr>
              <w:t>3</w:t>
            </w:r>
            <w:r>
              <w:rPr>
                <w:rStyle w:val="IndexLink"/>
                <w:rtl w:val="true"/>
              </w:rPr>
              <w:t xml:space="preserve">- </w:t>
            </w:r>
            <w:r>
              <w:rPr>
                <w:rStyle w:val="IndexLink"/>
                <w:rtl w:val="true"/>
              </w:rPr>
              <w:t>استرداد مهريه</w:t>
            </w:r>
            <w:r>
              <w:rPr>
                <w:rStyle w:val="IndexLink"/>
                <w:rtl w:val="true"/>
              </w:rPr>
              <w:tab/>
            </w:r>
            <w:r>
              <w:rPr>
                <w:rStyle w:val="IndexLink"/>
              </w:rPr>
              <w:t>117</w:t>
            </w:r>
          </w:hyperlink>
        </w:p>
        <w:p>
          <w:pPr>
            <w:pStyle w:val="Contents3"/>
            <w:tabs>
              <w:tab w:val="clear" w:pos="8459"/>
              <w:tab w:val="right" w:pos="9026" w:leader="dot"/>
            </w:tabs>
            <w:rPr/>
          </w:pPr>
          <w:hyperlink w:anchor="__RefHeading___Toc1616041_372815092">
            <w:r>
              <w:rPr>
                <w:webHidden/>
                <w:rStyle w:val="IndexLink"/>
              </w:rPr>
              <w:t>4</w:t>
            </w:r>
            <w:r>
              <w:rPr>
                <w:rStyle w:val="IndexLink"/>
                <w:rtl w:val="true"/>
              </w:rPr>
              <w:t xml:space="preserve">- </w:t>
            </w:r>
            <w:r>
              <w:rPr>
                <w:rStyle w:val="IndexLink"/>
                <w:rtl w:val="true"/>
              </w:rPr>
              <w:t>تعيين مهريه</w:t>
            </w:r>
            <w:r>
              <w:rPr>
                <w:rStyle w:val="IndexLink"/>
                <w:rtl w:val="true"/>
              </w:rPr>
              <w:tab/>
            </w:r>
            <w:r>
              <w:rPr>
                <w:rStyle w:val="IndexLink"/>
              </w:rPr>
              <w:t>118</w:t>
            </w:r>
          </w:hyperlink>
        </w:p>
        <w:p>
          <w:pPr>
            <w:pStyle w:val="Contents3"/>
            <w:tabs>
              <w:tab w:val="clear" w:pos="8459"/>
              <w:tab w:val="right" w:pos="9026" w:leader="dot"/>
            </w:tabs>
            <w:rPr/>
          </w:pPr>
          <w:hyperlink w:anchor="__RefHeading___Toc1616043_372815092">
            <w:r>
              <w:rPr>
                <w:webHidden/>
                <w:rStyle w:val="IndexLink"/>
              </w:rPr>
              <w:t>5</w:t>
            </w:r>
            <w:r>
              <w:rPr>
                <w:rStyle w:val="IndexLink"/>
                <w:rtl w:val="true"/>
              </w:rPr>
              <w:t xml:space="preserve">- </w:t>
            </w:r>
            <w:r>
              <w:rPr>
                <w:rStyle w:val="IndexLink"/>
                <w:rtl w:val="true"/>
              </w:rPr>
              <w:t>جبران مهريه زنان كافر</w:t>
            </w:r>
            <w:r>
              <w:rPr>
                <w:rStyle w:val="IndexLink"/>
                <w:rtl w:val="true"/>
              </w:rPr>
              <w:tab/>
            </w:r>
            <w:r>
              <w:rPr>
                <w:rStyle w:val="IndexLink"/>
              </w:rPr>
              <w:t>118</w:t>
            </w:r>
          </w:hyperlink>
        </w:p>
        <w:p>
          <w:pPr>
            <w:pStyle w:val="Contents3"/>
            <w:tabs>
              <w:tab w:val="clear" w:pos="8459"/>
              <w:tab w:val="right" w:pos="9026" w:leader="dot"/>
            </w:tabs>
            <w:rPr/>
          </w:pPr>
          <w:hyperlink w:anchor="__RefHeading___Toc1616045_372815092">
            <w:r>
              <w:rPr>
                <w:webHidden/>
                <w:rStyle w:val="IndexLink"/>
              </w:rPr>
              <w:t>6</w:t>
            </w:r>
            <w:r>
              <w:rPr>
                <w:rStyle w:val="IndexLink"/>
                <w:rtl w:val="true"/>
              </w:rPr>
              <w:t xml:space="preserve">- </w:t>
            </w:r>
            <w:r>
              <w:rPr>
                <w:rStyle w:val="IndexLink"/>
                <w:rtl w:val="true"/>
              </w:rPr>
              <w:t>جبران مهريه همسر كافر</w:t>
            </w:r>
            <w:r>
              <w:rPr>
                <w:rStyle w:val="IndexLink"/>
                <w:rtl w:val="true"/>
              </w:rPr>
              <w:tab/>
            </w:r>
            <w:r>
              <w:rPr>
                <w:rStyle w:val="IndexLink"/>
              </w:rPr>
              <w:t>118</w:t>
            </w:r>
          </w:hyperlink>
        </w:p>
        <w:p>
          <w:pPr>
            <w:pStyle w:val="Contents3"/>
            <w:tabs>
              <w:tab w:val="clear" w:pos="8459"/>
              <w:tab w:val="right" w:pos="9026" w:leader="dot"/>
            </w:tabs>
            <w:rPr/>
          </w:pPr>
          <w:hyperlink w:anchor="__RefHeading___Toc1616047_372815092">
            <w:r>
              <w:rPr>
                <w:webHidden/>
                <w:rStyle w:val="IndexLink"/>
              </w:rPr>
              <w:t>7</w:t>
            </w:r>
            <w:r>
              <w:rPr>
                <w:rStyle w:val="IndexLink"/>
                <w:rtl w:val="true"/>
              </w:rPr>
              <w:t xml:space="preserve">- </w:t>
            </w:r>
            <w:r>
              <w:rPr>
                <w:rStyle w:val="IndexLink"/>
                <w:rtl w:val="true"/>
              </w:rPr>
              <w:t>حد اقل مهريه دختر شعيب</w:t>
            </w:r>
            <w:r>
              <w:rPr>
                <w:rStyle w:val="IndexLink"/>
                <w:rtl w:val="true"/>
              </w:rPr>
              <w:t>(</w:t>
            </w:r>
            <w:r>
              <w:rPr>
                <w:rStyle w:val="IndexLink"/>
                <w:rtl w:val="true"/>
              </w:rPr>
              <w:t>ع</w:t>
            </w:r>
            <w:r>
              <w:rPr>
                <w:rStyle w:val="IndexLink"/>
                <w:rtl w:val="true"/>
              </w:rPr>
              <w:t>)</w:t>
              <w:tab/>
            </w:r>
            <w:r>
              <w:rPr>
                <w:rStyle w:val="IndexLink"/>
              </w:rPr>
              <w:t>119</w:t>
            </w:r>
          </w:hyperlink>
        </w:p>
        <w:p>
          <w:pPr>
            <w:pStyle w:val="Contents3"/>
            <w:tabs>
              <w:tab w:val="clear" w:pos="8459"/>
              <w:tab w:val="right" w:pos="9026" w:leader="dot"/>
            </w:tabs>
            <w:rPr/>
          </w:pPr>
          <w:hyperlink w:anchor="__RefHeading___Toc1616049_372815092">
            <w:r>
              <w:rPr>
                <w:webHidden/>
                <w:rStyle w:val="IndexLink"/>
              </w:rPr>
              <w:t>8</w:t>
            </w:r>
            <w:r>
              <w:rPr>
                <w:rStyle w:val="IndexLink"/>
                <w:rtl w:val="true"/>
              </w:rPr>
              <w:t xml:space="preserve">- </w:t>
            </w:r>
            <w:r>
              <w:rPr>
                <w:rStyle w:val="IndexLink"/>
                <w:rtl w:val="true"/>
              </w:rPr>
              <w:t>حد اكثر مهريه دختر شعيب</w:t>
            </w:r>
            <w:r>
              <w:rPr>
                <w:rStyle w:val="IndexLink"/>
                <w:rtl w:val="true"/>
              </w:rPr>
              <w:t>(</w:t>
            </w:r>
            <w:r>
              <w:rPr>
                <w:rStyle w:val="IndexLink"/>
                <w:rtl w:val="true"/>
              </w:rPr>
              <w:t>ع</w:t>
            </w:r>
            <w:r>
              <w:rPr>
                <w:rStyle w:val="IndexLink"/>
                <w:rtl w:val="true"/>
              </w:rPr>
              <w:t>)</w:t>
              <w:tab/>
            </w:r>
            <w:r>
              <w:rPr>
                <w:rStyle w:val="IndexLink"/>
              </w:rPr>
              <w:t>119</w:t>
            </w:r>
          </w:hyperlink>
        </w:p>
        <w:p>
          <w:pPr>
            <w:pStyle w:val="Contents3"/>
            <w:tabs>
              <w:tab w:val="clear" w:pos="8459"/>
              <w:tab w:val="right" w:pos="9026" w:leader="dot"/>
            </w:tabs>
            <w:rPr/>
          </w:pPr>
          <w:hyperlink w:anchor="__RefHeading___Toc1616051_372815092">
            <w:r>
              <w:rPr>
                <w:webHidden/>
                <w:rStyle w:val="IndexLink"/>
              </w:rPr>
              <w:t>9</w:t>
            </w:r>
            <w:r>
              <w:rPr>
                <w:rStyle w:val="IndexLink"/>
                <w:rtl w:val="true"/>
              </w:rPr>
              <w:t xml:space="preserve">- </w:t>
            </w:r>
            <w:r>
              <w:rPr>
                <w:rStyle w:val="IndexLink"/>
                <w:rtl w:val="true"/>
              </w:rPr>
              <w:t>حقيقت مهريه</w:t>
            </w:r>
            <w:r>
              <w:rPr>
                <w:rStyle w:val="IndexLink"/>
                <w:rtl w:val="true"/>
              </w:rPr>
              <w:tab/>
            </w:r>
            <w:r>
              <w:rPr>
                <w:rStyle w:val="IndexLink"/>
              </w:rPr>
              <w:t>119</w:t>
            </w:r>
          </w:hyperlink>
        </w:p>
        <w:p>
          <w:pPr>
            <w:pStyle w:val="Contents3"/>
            <w:tabs>
              <w:tab w:val="clear" w:pos="8459"/>
              <w:tab w:val="right" w:pos="9026" w:leader="dot"/>
            </w:tabs>
            <w:rPr/>
          </w:pPr>
          <w:hyperlink w:anchor="__RefHeading___Toc1616053_372815092">
            <w:r>
              <w:rPr>
                <w:webHidden/>
                <w:rStyle w:val="IndexLink"/>
              </w:rPr>
              <w:t>10</w:t>
            </w:r>
            <w:r>
              <w:rPr>
                <w:rStyle w:val="IndexLink"/>
                <w:rtl w:val="true"/>
              </w:rPr>
              <w:t xml:space="preserve">- </w:t>
            </w:r>
            <w:r>
              <w:rPr>
                <w:rStyle w:val="IndexLink"/>
                <w:rtl w:val="true"/>
              </w:rPr>
              <w:t>خدمت در مهريه</w:t>
            </w:r>
            <w:r>
              <w:rPr>
                <w:rStyle w:val="IndexLink"/>
                <w:rtl w:val="true"/>
              </w:rPr>
              <w:tab/>
            </w:r>
            <w:r>
              <w:rPr>
                <w:rStyle w:val="IndexLink"/>
              </w:rPr>
              <w:t>120</w:t>
            </w:r>
          </w:hyperlink>
        </w:p>
        <w:p>
          <w:pPr>
            <w:pStyle w:val="Contents3"/>
            <w:tabs>
              <w:tab w:val="clear" w:pos="8459"/>
              <w:tab w:val="right" w:pos="9026" w:leader="dot"/>
            </w:tabs>
            <w:rPr/>
          </w:pPr>
          <w:hyperlink w:anchor="__RefHeading___Toc1616055_372815092">
            <w:r>
              <w:rPr>
                <w:webHidden/>
                <w:rStyle w:val="IndexLink"/>
              </w:rPr>
              <w:t>11</w:t>
            </w:r>
            <w:r>
              <w:rPr>
                <w:rStyle w:val="IndexLink"/>
                <w:rtl w:val="true"/>
              </w:rPr>
              <w:t xml:space="preserve">- </w:t>
            </w:r>
            <w:r>
              <w:rPr>
                <w:rStyle w:val="IndexLink"/>
                <w:rtl w:val="true"/>
              </w:rPr>
              <w:t>رد مهريه زنان مهاجر</w:t>
            </w:r>
            <w:r>
              <w:rPr>
                <w:rStyle w:val="IndexLink"/>
                <w:rtl w:val="true"/>
              </w:rPr>
              <w:tab/>
            </w:r>
            <w:r>
              <w:rPr>
                <w:rStyle w:val="IndexLink"/>
              </w:rPr>
              <w:t>120</w:t>
            </w:r>
          </w:hyperlink>
        </w:p>
        <w:p>
          <w:pPr>
            <w:pStyle w:val="Contents3"/>
            <w:tabs>
              <w:tab w:val="clear" w:pos="8459"/>
              <w:tab w:val="right" w:pos="9026" w:leader="dot"/>
            </w:tabs>
            <w:rPr/>
          </w:pPr>
          <w:hyperlink w:anchor="__RefHeading___Toc1616057_372815092">
            <w:r>
              <w:rPr>
                <w:webHidden/>
                <w:rStyle w:val="IndexLink"/>
              </w:rPr>
              <w:t>12</w:t>
            </w:r>
            <w:r>
              <w:rPr>
                <w:rStyle w:val="IndexLink"/>
                <w:rtl w:val="true"/>
              </w:rPr>
              <w:t xml:space="preserve">- </w:t>
            </w:r>
            <w:r>
              <w:rPr>
                <w:rStyle w:val="IndexLink"/>
                <w:rtl w:val="true"/>
              </w:rPr>
              <w:t>شرايط استرداد مهريه</w:t>
            </w:r>
            <w:r>
              <w:rPr>
                <w:rStyle w:val="IndexLink"/>
                <w:rtl w:val="true"/>
              </w:rPr>
              <w:tab/>
            </w:r>
            <w:r>
              <w:rPr>
                <w:rStyle w:val="IndexLink"/>
              </w:rPr>
              <w:t>120</w:t>
            </w:r>
          </w:hyperlink>
        </w:p>
        <w:p>
          <w:pPr>
            <w:pStyle w:val="Contents3"/>
            <w:tabs>
              <w:tab w:val="clear" w:pos="8459"/>
              <w:tab w:val="right" w:pos="9026" w:leader="dot"/>
            </w:tabs>
            <w:rPr/>
          </w:pPr>
          <w:hyperlink w:anchor="__RefHeading___Toc1616059_372815092">
            <w:r>
              <w:rPr>
                <w:webHidden/>
                <w:rStyle w:val="IndexLink"/>
              </w:rPr>
              <w:t>13</w:t>
            </w:r>
            <w:r>
              <w:rPr>
                <w:rStyle w:val="IndexLink"/>
                <w:rtl w:val="true"/>
              </w:rPr>
              <w:t xml:space="preserve">- </w:t>
            </w:r>
            <w:r>
              <w:rPr>
                <w:rStyle w:val="IndexLink"/>
                <w:rtl w:val="true"/>
              </w:rPr>
              <w:t>عفو مهريه</w:t>
            </w:r>
            <w:r>
              <w:rPr>
                <w:rStyle w:val="IndexLink"/>
                <w:rtl w:val="true"/>
              </w:rPr>
              <w:tab/>
            </w:r>
            <w:r>
              <w:rPr>
                <w:rStyle w:val="IndexLink"/>
              </w:rPr>
              <w:t>120</w:t>
            </w:r>
          </w:hyperlink>
        </w:p>
        <w:p>
          <w:pPr>
            <w:pStyle w:val="Contents3"/>
            <w:tabs>
              <w:tab w:val="clear" w:pos="8459"/>
              <w:tab w:val="right" w:pos="9026" w:leader="dot"/>
            </w:tabs>
            <w:rPr/>
          </w:pPr>
          <w:hyperlink w:anchor="__RefHeading___Toc1616061_372815092">
            <w:r>
              <w:rPr>
                <w:webHidden/>
                <w:rStyle w:val="IndexLink"/>
              </w:rPr>
              <w:t>14</w:t>
            </w:r>
            <w:r>
              <w:rPr>
                <w:rStyle w:val="IndexLink"/>
                <w:rtl w:val="true"/>
              </w:rPr>
              <w:t xml:space="preserve">- </w:t>
            </w:r>
            <w:r>
              <w:rPr>
                <w:rStyle w:val="IndexLink"/>
                <w:rtl w:val="true"/>
              </w:rPr>
              <w:t>مالك مهريه</w:t>
            </w:r>
            <w:r>
              <w:rPr>
                <w:rStyle w:val="IndexLink"/>
                <w:rtl w:val="true"/>
              </w:rPr>
              <w:tab/>
            </w:r>
            <w:r>
              <w:rPr>
                <w:rStyle w:val="IndexLink"/>
              </w:rPr>
              <w:t>121</w:t>
            </w:r>
          </w:hyperlink>
        </w:p>
        <w:p>
          <w:pPr>
            <w:pStyle w:val="Contents3"/>
            <w:tabs>
              <w:tab w:val="clear" w:pos="8459"/>
              <w:tab w:val="right" w:pos="9026" w:leader="dot"/>
            </w:tabs>
            <w:rPr/>
          </w:pPr>
          <w:hyperlink w:anchor="__RefHeading___Toc1616063_372815092">
            <w:r>
              <w:rPr>
                <w:webHidden/>
                <w:rStyle w:val="IndexLink"/>
              </w:rPr>
              <w:t>15</w:t>
            </w:r>
            <w:r>
              <w:rPr>
                <w:rStyle w:val="IndexLink"/>
                <w:rtl w:val="true"/>
              </w:rPr>
              <w:t xml:space="preserve">- </w:t>
            </w:r>
            <w:r>
              <w:rPr>
                <w:rStyle w:val="IndexLink"/>
                <w:rtl w:val="true"/>
              </w:rPr>
              <w:t>مهريه در ازدواج</w:t>
            </w:r>
            <w:r>
              <w:rPr>
                <w:rStyle w:val="IndexLink"/>
                <w:rtl w:val="true"/>
              </w:rPr>
              <w:tab/>
            </w:r>
            <w:r>
              <w:rPr>
                <w:rStyle w:val="IndexLink"/>
              </w:rPr>
              <w:t>122</w:t>
            </w:r>
          </w:hyperlink>
        </w:p>
        <w:p>
          <w:pPr>
            <w:pStyle w:val="Contents3"/>
            <w:tabs>
              <w:tab w:val="clear" w:pos="8459"/>
              <w:tab w:val="right" w:pos="9026" w:leader="dot"/>
            </w:tabs>
            <w:rPr/>
          </w:pPr>
          <w:hyperlink w:anchor="__RefHeading___Toc1616065_372815092">
            <w:r>
              <w:rPr>
                <w:webHidden/>
                <w:rStyle w:val="IndexLink"/>
              </w:rPr>
              <w:t>16</w:t>
            </w:r>
            <w:r>
              <w:rPr>
                <w:rStyle w:val="IndexLink"/>
                <w:rtl w:val="true"/>
              </w:rPr>
              <w:t xml:space="preserve">- </w:t>
            </w:r>
            <w:r>
              <w:rPr>
                <w:rStyle w:val="IndexLink"/>
                <w:rtl w:val="true"/>
              </w:rPr>
              <w:t>مهريه در جاهليت</w:t>
            </w:r>
            <w:r>
              <w:rPr>
                <w:rStyle w:val="IndexLink"/>
                <w:rtl w:val="true"/>
              </w:rPr>
              <w:tab/>
            </w:r>
            <w:r>
              <w:rPr>
                <w:rStyle w:val="IndexLink"/>
              </w:rPr>
              <w:t>122</w:t>
            </w:r>
          </w:hyperlink>
        </w:p>
        <w:p>
          <w:pPr>
            <w:pStyle w:val="Contents3"/>
            <w:tabs>
              <w:tab w:val="clear" w:pos="8459"/>
              <w:tab w:val="right" w:pos="9026" w:leader="dot"/>
            </w:tabs>
            <w:rPr/>
          </w:pPr>
          <w:hyperlink w:anchor="__RefHeading___Toc1616067_372815092">
            <w:r>
              <w:rPr>
                <w:webHidden/>
                <w:rStyle w:val="IndexLink"/>
              </w:rPr>
              <w:t>17</w:t>
            </w:r>
            <w:r>
              <w:rPr>
                <w:rStyle w:val="IndexLink"/>
                <w:rtl w:val="true"/>
              </w:rPr>
              <w:t xml:space="preserve">- </w:t>
            </w:r>
            <w:r>
              <w:rPr>
                <w:rStyle w:val="IndexLink"/>
                <w:rtl w:val="true"/>
              </w:rPr>
              <w:t>مهريه در شريعت شعيب</w:t>
            </w:r>
            <w:r>
              <w:rPr>
                <w:rStyle w:val="IndexLink"/>
                <w:rtl w:val="true"/>
              </w:rPr>
              <w:t>(</w:t>
            </w:r>
            <w:r>
              <w:rPr>
                <w:rStyle w:val="IndexLink"/>
                <w:rtl w:val="true"/>
              </w:rPr>
              <w:t>ع</w:t>
            </w:r>
            <w:r>
              <w:rPr>
                <w:rStyle w:val="IndexLink"/>
                <w:rtl w:val="true"/>
              </w:rPr>
              <w:t>)</w:t>
              <w:tab/>
            </w:r>
            <w:r>
              <w:rPr>
                <w:rStyle w:val="IndexLink"/>
              </w:rPr>
              <w:t>122</w:t>
            </w:r>
          </w:hyperlink>
        </w:p>
        <w:p>
          <w:pPr>
            <w:pStyle w:val="Contents3"/>
            <w:tabs>
              <w:tab w:val="clear" w:pos="8459"/>
              <w:tab w:val="right" w:pos="9026" w:leader="dot"/>
            </w:tabs>
            <w:rPr/>
          </w:pPr>
          <w:hyperlink w:anchor="__RefHeading___Toc1616069_372815092">
            <w:r>
              <w:rPr>
                <w:webHidden/>
                <w:rStyle w:val="IndexLink"/>
              </w:rPr>
              <w:t>18</w:t>
            </w:r>
            <w:r>
              <w:rPr>
                <w:rStyle w:val="IndexLink"/>
                <w:rtl w:val="true"/>
              </w:rPr>
              <w:t xml:space="preserve">- </w:t>
            </w:r>
            <w:r>
              <w:rPr>
                <w:rStyle w:val="IndexLink"/>
                <w:rtl w:val="true"/>
              </w:rPr>
              <w:t>مهريه زن</w:t>
            </w:r>
            <w:r>
              <w:rPr>
                <w:rStyle w:val="IndexLink"/>
                <w:rtl w:val="true"/>
              </w:rPr>
              <w:tab/>
            </w:r>
            <w:r>
              <w:rPr>
                <w:rStyle w:val="IndexLink"/>
              </w:rPr>
              <w:t>123</w:t>
            </w:r>
          </w:hyperlink>
        </w:p>
        <w:p>
          <w:pPr>
            <w:pStyle w:val="Contents3"/>
            <w:tabs>
              <w:tab w:val="clear" w:pos="8459"/>
              <w:tab w:val="right" w:pos="9026" w:leader="dot"/>
            </w:tabs>
            <w:rPr/>
          </w:pPr>
          <w:hyperlink w:anchor="__RefHeading___Toc1616071_372815092">
            <w:r>
              <w:rPr>
                <w:webHidden/>
                <w:rStyle w:val="IndexLink"/>
              </w:rPr>
              <w:t>19</w:t>
            </w:r>
            <w:r>
              <w:rPr>
                <w:rStyle w:val="IndexLink"/>
                <w:rtl w:val="true"/>
              </w:rPr>
              <w:t xml:space="preserve">- </w:t>
            </w:r>
            <w:r>
              <w:rPr>
                <w:rStyle w:val="IndexLink"/>
                <w:rtl w:val="true"/>
              </w:rPr>
              <w:t>مهريه زنان كافر</w:t>
            </w:r>
            <w:r>
              <w:rPr>
                <w:rStyle w:val="IndexLink"/>
                <w:rtl w:val="true"/>
              </w:rPr>
              <w:tab/>
            </w:r>
            <w:r>
              <w:rPr>
                <w:rStyle w:val="IndexLink"/>
              </w:rPr>
              <w:t>123</w:t>
            </w:r>
          </w:hyperlink>
        </w:p>
        <w:p>
          <w:pPr>
            <w:pStyle w:val="Contents3"/>
            <w:tabs>
              <w:tab w:val="clear" w:pos="8459"/>
              <w:tab w:val="right" w:pos="9026" w:leader="dot"/>
            </w:tabs>
            <w:rPr/>
          </w:pPr>
          <w:hyperlink w:anchor="__RefHeading___Toc1616073_372815092">
            <w:r>
              <w:rPr>
                <w:webHidden/>
                <w:rStyle w:val="IndexLink"/>
              </w:rPr>
              <w:t>20</w:t>
            </w:r>
            <w:r>
              <w:rPr>
                <w:rStyle w:val="IndexLink"/>
                <w:rtl w:val="true"/>
              </w:rPr>
              <w:t xml:space="preserve">- </w:t>
            </w:r>
            <w:r>
              <w:rPr>
                <w:rStyle w:val="IndexLink"/>
                <w:rtl w:val="true"/>
              </w:rPr>
              <w:t>مهريه زنان مهاجر</w:t>
            </w:r>
            <w:r>
              <w:rPr>
                <w:rStyle w:val="IndexLink"/>
                <w:rtl w:val="true"/>
              </w:rPr>
              <w:tab/>
            </w:r>
            <w:r>
              <w:rPr>
                <w:rStyle w:val="IndexLink"/>
              </w:rPr>
              <w:t>123</w:t>
            </w:r>
          </w:hyperlink>
        </w:p>
        <w:p>
          <w:pPr>
            <w:pStyle w:val="Contents3"/>
            <w:tabs>
              <w:tab w:val="clear" w:pos="8459"/>
              <w:tab w:val="right" w:pos="9026" w:leader="dot"/>
            </w:tabs>
            <w:rPr/>
          </w:pPr>
          <w:hyperlink w:anchor="__RefHeading___Toc1616075_372815092">
            <w:r>
              <w:rPr>
                <w:webHidden/>
                <w:rStyle w:val="IndexLink"/>
              </w:rPr>
              <w:t>21</w:t>
            </w:r>
            <w:r>
              <w:rPr>
                <w:rStyle w:val="IndexLink"/>
                <w:rtl w:val="true"/>
              </w:rPr>
              <w:t xml:space="preserve">- </w:t>
            </w:r>
            <w:r>
              <w:rPr>
                <w:rStyle w:val="IndexLink"/>
                <w:rtl w:val="true"/>
              </w:rPr>
              <w:t>مهريه كنيز</w:t>
            </w:r>
            <w:r>
              <w:rPr>
                <w:rStyle w:val="IndexLink"/>
                <w:rtl w:val="true"/>
              </w:rPr>
              <w:tab/>
            </w:r>
            <w:r>
              <w:rPr>
                <w:rStyle w:val="IndexLink"/>
              </w:rPr>
              <w:t>124</w:t>
            </w:r>
          </w:hyperlink>
        </w:p>
        <w:p>
          <w:pPr>
            <w:pStyle w:val="Contents3"/>
            <w:tabs>
              <w:tab w:val="clear" w:pos="8459"/>
              <w:tab w:val="right" w:pos="9026" w:leader="dot"/>
            </w:tabs>
            <w:rPr/>
          </w:pPr>
          <w:hyperlink w:anchor="__RefHeading___Toc1616077_372815092">
            <w:r>
              <w:rPr>
                <w:webHidden/>
                <w:rStyle w:val="IndexLink"/>
              </w:rPr>
              <w:t>22</w:t>
            </w:r>
            <w:r>
              <w:rPr>
                <w:rStyle w:val="IndexLink"/>
                <w:rtl w:val="true"/>
              </w:rPr>
              <w:t xml:space="preserve">- </w:t>
            </w:r>
            <w:r>
              <w:rPr>
                <w:rStyle w:val="IndexLink"/>
                <w:rtl w:val="true"/>
              </w:rPr>
              <w:t>مهريه همسر</w:t>
            </w:r>
            <w:r>
              <w:rPr>
                <w:rStyle w:val="IndexLink"/>
                <w:rtl w:val="true"/>
              </w:rPr>
              <w:tab/>
            </w:r>
            <w:r>
              <w:rPr>
                <w:rStyle w:val="IndexLink"/>
              </w:rPr>
              <w:t>124</w:t>
            </w:r>
          </w:hyperlink>
        </w:p>
        <w:p>
          <w:pPr>
            <w:pStyle w:val="Contents3"/>
            <w:tabs>
              <w:tab w:val="clear" w:pos="8459"/>
              <w:tab w:val="right" w:pos="9026" w:leader="dot"/>
            </w:tabs>
            <w:rPr/>
          </w:pPr>
          <w:hyperlink w:anchor="__RefHeading___Toc1616079_372815092">
            <w:r>
              <w:rPr>
                <w:webHidden/>
                <w:rStyle w:val="IndexLink"/>
              </w:rPr>
              <w:t>23</w:t>
            </w:r>
            <w:r>
              <w:rPr>
                <w:rStyle w:val="IndexLink"/>
                <w:rtl w:val="true"/>
              </w:rPr>
              <w:t xml:space="preserve">- </w:t>
            </w:r>
            <w:r>
              <w:rPr>
                <w:rStyle w:val="IndexLink"/>
                <w:rtl w:val="true"/>
              </w:rPr>
              <w:t>مهريه همسر در صدراسلام</w:t>
            </w:r>
            <w:r>
              <w:rPr>
                <w:rStyle w:val="IndexLink"/>
                <w:rtl w:val="true"/>
              </w:rPr>
              <w:tab/>
            </w:r>
            <w:r>
              <w:rPr>
                <w:rStyle w:val="IndexLink"/>
              </w:rPr>
              <w:t>125</w:t>
            </w:r>
          </w:hyperlink>
        </w:p>
        <w:p>
          <w:pPr>
            <w:pStyle w:val="Contents3"/>
            <w:tabs>
              <w:tab w:val="clear" w:pos="8459"/>
              <w:tab w:val="right" w:pos="9026" w:leader="dot"/>
            </w:tabs>
            <w:rPr/>
          </w:pPr>
          <w:hyperlink w:anchor="__RefHeading___Toc1616081_372815092">
            <w:r>
              <w:rPr>
                <w:webHidden/>
                <w:rStyle w:val="IndexLink"/>
              </w:rPr>
              <w:t>24</w:t>
            </w:r>
            <w:r>
              <w:rPr>
                <w:rStyle w:val="IndexLink"/>
                <w:rtl w:val="true"/>
              </w:rPr>
              <w:t xml:space="preserve">- </w:t>
            </w:r>
            <w:r>
              <w:rPr>
                <w:rStyle w:val="IndexLink"/>
                <w:rtl w:val="true"/>
              </w:rPr>
              <w:t>مهريه همسر كافر</w:t>
            </w:r>
            <w:r>
              <w:rPr>
                <w:rStyle w:val="IndexLink"/>
                <w:rtl w:val="true"/>
              </w:rPr>
              <w:tab/>
            </w:r>
            <w:r>
              <w:rPr>
                <w:rStyle w:val="IndexLink"/>
              </w:rPr>
              <w:t>125</w:t>
            </w:r>
          </w:hyperlink>
        </w:p>
        <w:p>
          <w:pPr>
            <w:pStyle w:val="Contents3"/>
            <w:tabs>
              <w:tab w:val="clear" w:pos="8459"/>
              <w:tab w:val="right" w:pos="9026" w:leader="dot"/>
            </w:tabs>
            <w:rPr/>
          </w:pPr>
          <w:hyperlink w:anchor="__RefHeading___Toc1616083_372815092">
            <w:r>
              <w:rPr>
                <w:webHidden/>
                <w:rStyle w:val="IndexLink"/>
              </w:rPr>
              <w:t>25</w:t>
            </w:r>
            <w:r>
              <w:rPr>
                <w:rStyle w:val="IndexLink"/>
                <w:rtl w:val="true"/>
              </w:rPr>
              <w:t xml:space="preserve">- </w:t>
            </w:r>
            <w:r>
              <w:rPr>
                <w:rStyle w:val="IndexLink"/>
                <w:rtl w:val="true"/>
              </w:rPr>
              <w:t>مهريه همسر مؤمن</w:t>
            </w:r>
            <w:r>
              <w:rPr>
                <w:rStyle w:val="IndexLink"/>
                <w:rtl w:val="true"/>
              </w:rPr>
              <w:tab/>
            </w:r>
            <w:r>
              <w:rPr>
                <w:rStyle w:val="IndexLink"/>
              </w:rPr>
              <w:t>125</w:t>
            </w:r>
          </w:hyperlink>
        </w:p>
        <w:p>
          <w:pPr>
            <w:pStyle w:val="Contents3"/>
            <w:tabs>
              <w:tab w:val="clear" w:pos="8459"/>
              <w:tab w:val="right" w:pos="9026" w:leader="dot"/>
            </w:tabs>
            <w:rPr/>
          </w:pPr>
          <w:hyperlink w:anchor="__RefHeading___Toc1616085_372815092">
            <w:r>
              <w:rPr>
                <w:webHidden/>
                <w:rStyle w:val="IndexLink"/>
              </w:rPr>
              <w:t>26</w:t>
            </w:r>
            <w:r>
              <w:rPr>
                <w:rStyle w:val="IndexLink"/>
                <w:rtl w:val="true"/>
              </w:rPr>
              <w:t xml:space="preserve">- </w:t>
            </w:r>
            <w:r>
              <w:rPr>
                <w:rStyle w:val="IndexLink"/>
                <w:rtl w:val="true"/>
              </w:rPr>
              <w:t>مهريه همسران محمد</w:t>
            </w:r>
            <w:r>
              <w:rPr>
                <w:rStyle w:val="IndexLink"/>
                <w:rtl w:val="true"/>
              </w:rPr>
              <w:t>(</w:t>
            </w:r>
            <w:r>
              <w:rPr>
                <w:rStyle w:val="IndexLink"/>
                <w:rtl w:val="true"/>
              </w:rPr>
              <w:t>صلی الله علیه و آله</w:t>
            </w:r>
            <w:r>
              <w:rPr>
                <w:rStyle w:val="IndexLink"/>
                <w:rtl w:val="true"/>
              </w:rPr>
              <w:t>)</w:t>
              <w:tab/>
            </w:r>
            <w:r>
              <w:rPr>
                <w:rStyle w:val="IndexLink"/>
              </w:rPr>
              <w:t>125</w:t>
            </w:r>
          </w:hyperlink>
        </w:p>
        <w:p>
          <w:pPr>
            <w:pStyle w:val="Contents3"/>
            <w:tabs>
              <w:tab w:val="clear" w:pos="8459"/>
              <w:tab w:val="right" w:pos="9026" w:leader="dot"/>
            </w:tabs>
            <w:rPr/>
          </w:pPr>
          <w:hyperlink w:anchor="__RefHeading___Toc1616087_372815092">
            <w:r>
              <w:rPr>
                <w:webHidden/>
                <w:rStyle w:val="IndexLink"/>
              </w:rPr>
              <w:t>27</w:t>
            </w:r>
            <w:r>
              <w:rPr>
                <w:rStyle w:val="IndexLink"/>
                <w:rtl w:val="true"/>
              </w:rPr>
              <w:t xml:space="preserve">- </w:t>
            </w:r>
            <w:r>
              <w:rPr>
                <w:rStyle w:val="IndexLink"/>
                <w:rtl w:val="true"/>
              </w:rPr>
              <w:t>نقش مهريه</w:t>
            </w:r>
            <w:r>
              <w:rPr>
                <w:rStyle w:val="IndexLink"/>
                <w:rtl w:val="true"/>
              </w:rPr>
              <w:tab/>
            </w:r>
            <w:r>
              <w:rPr>
                <w:rStyle w:val="IndexLink"/>
              </w:rPr>
              <w:t>126</w:t>
            </w:r>
          </w:hyperlink>
        </w:p>
        <w:p>
          <w:pPr>
            <w:pStyle w:val="Contents3"/>
            <w:tabs>
              <w:tab w:val="clear" w:pos="8459"/>
              <w:tab w:val="right" w:pos="9026" w:leader="dot"/>
            </w:tabs>
            <w:rPr/>
          </w:pPr>
          <w:hyperlink w:anchor="__RefHeading___Toc1616089_372815092">
            <w:r>
              <w:rPr>
                <w:webHidden/>
                <w:rStyle w:val="IndexLink"/>
              </w:rPr>
              <w:t>28</w:t>
            </w:r>
            <w:r>
              <w:rPr>
                <w:rStyle w:val="IndexLink"/>
                <w:rtl w:val="true"/>
              </w:rPr>
              <w:t xml:space="preserve">- </w:t>
            </w:r>
            <w:r>
              <w:rPr>
                <w:rStyle w:val="IndexLink"/>
                <w:rtl w:val="true"/>
              </w:rPr>
              <w:t>وجوب اداى مهريه</w:t>
            </w:r>
            <w:r>
              <w:rPr>
                <w:rStyle w:val="IndexLink"/>
                <w:rtl w:val="true"/>
              </w:rPr>
              <w:tab/>
            </w:r>
            <w:r>
              <w:rPr>
                <w:rStyle w:val="IndexLink"/>
              </w:rPr>
              <w:t>126</w:t>
            </w:r>
          </w:hyperlink>
        </w:p>
        <w:p>
          <w:pPr>
            <w:pStyle w:val="Contents3"/>
            <w:tabs>
              <w:tab w:val="clear" w:pos="8459"/>
              <w:tab w:val="right" w:pos="9026" w:leader="dot"/>
            </w:tabs>
            <w:rPr/>
          </w:pPr>
          <w:hyperlink w:anchor="__RefHeading___Toc1616091_372815092">
            <w:r>
              <w:rPr>
                <w:webHidden/>
                <w:rStyle w:val="IndexLink"/>
              </w:rPr>
              <w:t>29</w:t>
            </w:r>
            <w:r>
              <w:rPr>
                <w:rStyle w:val="IndexLink"/>
                <w:rtl w:val="true"/>
              </w:rPr>
              <w:t xml:space="preserve">- </w:t>
            </w:r>
            <w:r>
              <w:rPr>
                <w:rStyle w:val="IndexLink"/>
                <w:rtl w:val="true"/>
              </w:rPr>
              <w:t>هبه مهريه</w:t>
            </w:r>
            <w:r>
              <w:rPr>
                <w:rStyle w:val="IndexLink"/>
                <w:rtl w:val="true"/>
              </w:rPr>
              <w:tab/>
            </w:r>
            <w:r>
              <w:rPr>
                <w:rStyle w:val="IndexLink"/>
              </w:rPr>
              <w:t>126</w:t>
            </w:r>
          </w:hyperlink>
        </w:p>
        <w:p>
          <w:pPr>
            <w:pStyle w:val="Contents2"/>
            <w:tabs>
              <w:tab w:val="clear" w:pos="8743"/>
              <w:tab w:val="right" w:pos="9026" w:leader="dot"/>
            </w:tabs>
            <w:rPr/>
          </w:pPr>
          <w:hyperlink w:anchor="__RefHeading___Toc1616093_372815092">
            <w:r>
              <w:rPr>
                <w:webHidden/>
                <w:rStyle w:val="IndexLink"/>
              </w:rPr>
              <w:t>5</w:t>
            </w:r>
            <w:r>
              <w:rPr>
                <w:rStyle w:val="IndexLink"/>
                <w:rtl w:val="true"/>
              </w:rPr>
              <w:t xml:space="preserve">- </w:t>
            </w:r>
            <w:r>
              <w:rPr>
                <w:rStyle w:val="IndexLink"/>
                <w:rtl w:val="true"/>
              </w:rPr>
              <w:t>مهلت</w:t>
            </w:r>
            <w:r>
              <w:rPr>
                <w:rStyle w:val="IndexLink"/>
                <w:rtl w:val="true"/>
              </w:rPr>
              <w:tab/>
            </w:r>
            <w:r>
              <w:rPr>
                <w:rStyle w:val="IndexLink"/>
              </w:rPr>
              <w:t>127</w:t>
            </w:r>
          </w:hyperlink>
        </w:p>
        <w:p>
          <w:pPr>
            <w:pStyle w:val="Contents3"/>
            <w:tabs>
              <w:tab w:val="clear" w:pos="8459"/>
              <w:tab w:val="right" w:pos="9026" w:leader="dot"/>
            </w:tabs>
            <w:rPr/>
          </w:pPr>
          <w:hyperlink w:anchor="__RefHeading___Toc1616095_372815092">
            <w:r>
              <w:rPr>
                <w:webHidden/>
                <w:rStyle w:val="IndexLink"/>
              </w:rPr>
              <w:t>1</w:t>
            </w:r>
            <w:r>
              <w:rPr>
                <w:rStyle w:val="IndexLink"/>
                <w:rtl w:val="true"/>
              </w:rPr>
              <w:t xml:space="preserve">- </w:t>
            </w:r>
            <w:r>
              <w:rPr>
                <w:rStyle w:val="IndexLink"/>
                <w:rtl w:val="true"/>
              </w:rPr>
              <w:t>آثار مهلت هاى خدا</w:t>
            </w:r>
            <w:r>
              <w:rPr>
                <w:rStyle w:val="IndexLink"/>
                <w:rtl w:val="true"/>
              </w:rPr>
              <w:tab/>
            </w:r>
            <w:r>
              <w:rPr>
                <w:rStyle w:val="IndexLink"/>
              </w:rPr>
              <w:t>127</w:t>
            </w:r>
          </w:hyperlink>
        </w:p>
        <w:p>
          <w:pPr>
            <w:pStyle w:val="Contents3"/>
            <w:tabs>
              <w:tab w:val="clear" w:pos="8459"/>
              <w:tab w:val="right" w:pos="9026" w:leader="dot"/>
            </w:tabs>
            <w:rPr/>
          </w:pPr>
          <w:hyperlink w:anchor="__RefHeading___Toc1616097_372815092">
            <w:r>
              <w:rPr>
                <w:webHidden/>
                <w:rStyle w:val="IndexLink"/>
              </w:rPr>
              <w:t>2</w:t>
            </w:r>
            <w:r>
              <w:rPr>
                <w:rStyle w:val="IndexLink"/>
                <w:rtl w:val="true"/>
              </w:rPr>
              <w:t xml:space="preserve">- </w:t>
            </w:r>
            <w:r>
              <w:rPr>
                <w:rStyle w:val="IndexLink"/>
                <w:rtl w:val="true"/>
              </w:rPr>
              <w:t>آخرين مهلت كافران</w:t>
            </w:r>
            <w:r>
              <w:rPr>
                <w:rStyle w:val="IndexLink"/>
                <w:rtl w:val="true"/>
              </w:rPr>
              <w:tab/>
            </w:r>
            <w:r>
              <w:rPr>
                <w:rStyle w:val="IndexLink"/>
              </w:rPr>
              <w:t>127</w:t>
            </w:r>
          </w:hyperlink>
        </w:p>
        <w:p>
          <w:pPr>
            <w:pStyle w:val="Contents3"/>
            <w:tabs>
              <w:tab w:val="clear" w:pos="8459"/>
              <w:tab w:val="right" w:pos="9026" w:leader="dot"/>
            </w:tabs>
            <w:rPr/>
          </w:pPr>
          <w:hyperlink w:anchor="__RefHeading___Toc1616099_372815092">
            <w:r>
              <w:rPr>
                <w:webHidden/>
                <w:rStyle w:val="IndexLink"/>
              </w:rPr>
              <w:t>3</w:t>
            </w:r>
            <w:r>
              <w:rPr>
                <w:rStyle w:val="IndexLink"/>
                <w:rtl w:val="true"/>
              </w:rPr>
              <w:t xml:space="preserve">- </w:t>
            </w:r>
            <w:r>
              <w:rPr>
                <w:rStyle w:val="IndexLink"/>
                <w:rtl w:val="true"/>
              </w:rPr>
              <w:t>امتحان با مهلت</w:t>
            </w:r>
            <w:r>
              <w:rPr>
                <w:rStyle w:val="IndexLink"/>
                <w:rtl w:val="true"/>
              </w:rPr>
              <w:tab/>
            </w:r>
            <w:r>
              <w:rPr>
                <w:rStyle w:val="IndexLink"/>
              </w:rPr>
              <w:t>128</w:t>
            </w:r>
          </w:hyperlink>
        </w:p>
        <w:p>
          <w:pPr>
            <w:pStyle w:val="Contents3"/>
            <w:tabs>
              <w:tab w:val="clear" w:pos="8459"/>
              <w:tab w:val="right" w:pos="9026" w:leader="dot"/>
            </w:tabs>
            <w:rPr/>
          </w:pPr>
          <w:hyperlink w:anchor="__RefHeading___Toc1616101_372815092">
            <w:r>
              <w:rPr>
                <w:webHidden/>
                <w:rStyle w:val="IndexLink"/>
              </w:rPr>
              <w:t>4</w:t>
            </w:r>
            <w:r>
              <w:rPr>
                <w:rStyle w:val="IndexLink"/>
                <w:rtl w:val="true"/>
              </w:rPr>
              <w:t xml:space="preserve">- </w:t>
            </w:r>
            <w:r>
              <w:rPr>
                <w:rStyle w:val="IndexLink"/>
                <w:rtl w:val="true"/>
              </w:rPr>
              <w:t>بى تأثيرى مهلت به ظالمان</w:t>
            </w:r>
            <w:r>
              <w:rPr>
                <w:rStyle w:val="IndexLink"/>
                <w:rtl w:val="true"/>
              </w:rPr>
              <w:tab/>
            </w:r>
            <w:r>
              <w:rPr>
                <w:rStyle w:val="IndexLink"/>
              </w:rPr>
              <w:t>128</w:t>
            </w:r>
          </w:hyperlink>
        </w:p>
        <w:p>
          <w:pPr>
            <w:pStyle w:val="Contents3"/>
            <w:tabs>
              <w:tab w:val="clear" w:pos="8459"/>
              <w:tab w:val="right" w:pos="9026" w:leader="dot"/>
            </w:tabs>
            <w:rPr/>
          </w:pPr>
          <w:hyperlink w:anchor="__RefHeading___Toc1616103_372815092">
            <w:r>
              <w:rPr>
                <w:webHidden/>
                <w:rStyle w:val="IndexLink"/>
              </w:rPr>
              <w:t>5</w:t>
            </w:r>
            <w:r>
              <w:rPr>
                <w:rStyle w:val="IndexLink"/>
                <w:rtl w:val="true"/>
              </w:rPr>
              <w:t xml:space="preserve">- </w:t>
            </w:r>
            <w:r>
              <w:rPr>
                <w:rStyle w:val="IndexLink"/>
                <w:rtl w:val="true"/>
              </w:rPr>
              <w:t>پايان مهلت گمراهان</w:t>
            </w:r>
            <w:r>
              <w:rPr>
                <w:rStyle w:val="IndexLink"/>
                <w:rtl w:val="true"/>
              </w:rPr>
              <w:tab/>
            </w:r>
            <w:r>
              <w:rPr>
                <w:rStyle w:val="IndexLink"/>
              </w:rPr>
              <w:t>128</w:t>
            </w:r>
          </w:hyperlink>
        </w:p>
        <w:p>
          <w:pPr>
            <w:pStyle w:val="Contents3"/>
            <w:tabs>
              <w:tab w:val="clear" w:pos="8459"/>
              <w:tab w:val="right" w:pos="9026" w:leader="dot"/>
            </w:tabs>
            <w:rPr/>
          </w:pPr>
          <w:hyperlink w:anchor="__RefHeading___Toc1616105_372815092">
            <w:r>
              <w:rPr>
                <w:webHidden/>
                <w:rStyle w:val="IndexLink"/>
              </w:rPr>
              <w:t>6</w:t>
            </w:r>
            <w:r>
              <w:rPr>
                <w:rStyle w:val="IndexLink"/>
                <w:rtl w:val="true"/>
              </w:rPr>
              <w:t xml:space="preserve">- </w:t>
            </w:r>
            <w:r>
              <w:rPr>
                <w:rStyle w:val="IndexLink"/>
                <w:rtl w:val="true"/>
              </w:rPr>
              <w:t>تبيين سنت مهلت</w:t>
            </w:r>
            <w:r>
              <w:rPr>
                <w:rStyle w:val="IndexLink"/>
                <w:rtl w:val="true"/>
              </w:rPr>
              <w:tab/>
            </w:r>
            <w:r>
              <w:rPr>
                <w:rStyle w:val="IndexLink"/>
              </w:rPr>
              <w:t>128</w:t>
            </w:r>
          </w:hyperlink>
        </w:p>
        <w:p>
          <w:pPr>
            <w:pStyle w:val="Contents3"/>
            <w:tabs>
              <w:tab w:val="clear" w:pos="8459"/>
              <w:tab w:val="right" w:pos="9026" w:leader="dot"/>
            </w:tabs>
            <w:rPr/>
          </w:pPr>
          <w:hyperlink w:anchor="__RefHeading___Toc1616107_372815092">
            <w:r>
              <w:rPr>
                <w:webHidden/>
                <w:rStyle w:val="IndexLink"/>
              </w:rPr>
              <w:t>7</w:t>
            </w:r>
            <w:r>
              <w:rPr>
                <w:rStyle w:val="IndexLink"/>
                <w:rtl w:val="true"/>
              </w:rPr>
              <w:t xml:space="preserve">- </w:t>
            </w:r>
            <w:r>
              <w:rPr>
                <w:rStyle w:val="IndexLink"/>
                <w:rtl w:val="true"/>
              </w:rPr>
              <w:t>دلايل مهلت به مشركان</w:t>
            </w:r>
            <w:r>
              <w:rPr>
                <w:rStyle w:val="IndexLink"/>
                <w:rtl w:val="true"/>
              </w:rPr>
              <w:tab/>
            </w:r>
            <w:r>
              <w:rPr>
                <w:rStyle w:val="IndexLink"/>
              </w:rPr>
              <w:t>128</w:t>
            </w:r>
          </w:hyperlink>
        </w:p>
        <w:p>
          <w:pPr>
            <w:pStyle w:val="Contents3"/>
            <w:tabs>
              <w:tab w:val="clear" w:pos="8459"/>
              <w:tab w:val="right" w:pos="9026" w:leader="dot"/>
            </w:tabs>
            <w:rPr/>
          </w:pPr>
          <w:hyperlink w:anchor="__RefHeading___Toc1616109_372815092">
            <w:r>
              <w:rPr>
                <w:webHidden/>
                <w:rStyle w:val="IndexLink"/>
              </w:rPr>
              <w:t>8</w:t>
            </w:r>
            <w:r>
              <w:rPr>
                <w:rStyle w:val="IndexLink"/>
                <w:rtl w:val="true"/>
              </w:rPr>
              <w:t xml:space="preserve">- </w:t>
            </w:r>
            <w:r>
              <w:rPr>
                <w:rStyle w:val="IndexLink"/>
                <w:rtl w:val="true"/>
              </w:rPr>
              <w:t>سنت مهلت</w:t>
            </w:r>
            <w:r>
              <w:rPr>
                <w:rStyle w:val="IndexLink"/>
                <w:rtl w:val="true"/>
              </w:rPr>
              <w:tab/>
            </w:r>
            <w:r>
              <w:rPr>
                <w:rStyle w:val="IndexLink"/>
              </w:rPr>
              <w:t>129</w:t>
            </w:r>
          </w:hyperlink>
        </w:p>
        <w:p>
          <w:pPr>
            <w:pStyle w:val="Contents3"/>
            <w:tabs>
              <w:tab w:val="clear" w:pos="8459"/>
              <w:tab w:val="right" w:pos="9026" w:leader="dot"/>
            </w:tabs>
            <w:rPr/>
          </w:pPr>
          <w:hyperlink w:anchor="__RefHeading___Toc1616111_372815092">
            <w:r>
              <w:rPr>
                <w:webHidden/>
                <w:rStyle w:val="IndexLink"/>
              </w:rPr>
              <w:t>9</w:t>
            </w:r>
            <w:r>
              <w:rPr>
                <w:rStyle w:val="IndexLink"/>
                <w:rtl w:val="true"/>
              </w:rPr>
              <w:t xml:space="preserve">- </w:t>
            </w:r>
            <w:r>
              <w:rPr>
                <w:rStyle w:val="IndexLink"/>
                <w:rtl w:val="true"/>
              </w:rPr>
              <w:t>عوامل مهلت به كافران</w:t>
            </w:r>
            <w:r>
              <w:rPr>
                <w:rStyle w:val="IndexLink"/>
                <w:rtl w:val="true"/>
              </w:rPr>
              <w:tab/>
            </w:r>
            <w:r>
              <w:rPr>
                <w:rStyle w:val="IndexLink"/>
              </w:rPr>
              <w:t>132</w:t>
            </w:r>
          </w:hyperlink>
        </w:p>
        <w:p>
          <w:pPr>
            <w:pStyle w:val="Contents3"/>
            <w:tabs>
              <w:tab w:val="clear" w:pos="8459"/>
              <w:tab w:val="right" w:pos="9026" w:leader="dot"/>
            </w:tabs>
            <w:rPr/>
          </w:pPr>
          <w:hyperlink w:anchor="__RefHeading___Toc1616113_372815092">
            <w:r>
              <w:rPr>
                <w:webHidden/>
                <w:rStyle w:val="IndexLink"/>
              </w:rPr>
              <w:t>10</w:t>
            </w:r>
            <w:r>
              <w:rPr>
                <w:rStyle w:val="IndexLink"/>
                <w:rtl w:val="true"/>
              </w:rPr>
              <w:t xml:space="preserve">- </w:t>
            </w:r>
            <w:r>
              <w:rPr>
                <w:rStyle w:val="IndexLink"/>
                <w:rtl w:val="true"/>
              </w:rPr>
              <w:t>غفلت از مهلت هاى خدا</w:t>
            </w:r>
            <w:r>
              <w:rPr>
                <w:rStyle w:val="IndexLink"/>
                <w:rtl w:val="true"/>
              </w:rPr>
              <w:tab/>
            </w:r>
            <w:r>
              <w:rPr>
                <w:rStyle w:val="IndexLink"/>
              </w:rPr>
              <w:t>132</w:t>
            </w:r>
          </w:hyperlink>
        </w:p>
        <w:p>
          <w:pPr>
            <w:pStyle w:val="Contents3"/>
            <w:tabs>
              <w:tab w:val="clear" w:pos="8459"/>
              <w:tab w:val="right" w:pos="9026" w:leader="dot"/>
            </w:tabs>
            <w:rPr/>
          </w:pPr>
          <w:hyperlink w:anchor="__RefHeading___Toc1616115_372815092">
            <w:r>
              <w:rPr>
                <w:webHidden/>
                <w:rStyle w:val="IndexLink"/>
              </w:rPr>
              <w:t>11</w:t>
            </w:r>
            <w:r>
              <w:rPr>
                <w:rStyle w:val="IndexLink"/>
                <w:rtl w:val="true"/>
              </w:rPr>
              <w:t xml:space="preserve">- </w:t>
            </w:r>
            <w:r>
              <w:rPr>
                <w:rStyle w:val="IndexLink"/>
                <w:rtl w:val="true"/>
              </w:rPr>
              <w:t>فلسفه مهلت</w:t>
            </w:r>
            <w:r>
              <w:rPr>
                <w:rStyle w:val="IndexLink"/>
                <w:rtl w:val="true"/>
              </w:rPr>
              <w:tab/>
            </w:r>
            <w:r>
              <w:rPr>
                <w:rStyle w:val="IndexLink"/>
              </w:rPr>
              <w:t>132</w:t>
            </w:r>
          </w:hyperlink>
        </w:p>
        <w:p>
          <w:pPr>
            <w:pStyle w:val="Contents3"/>
            <w:tabs>
              <w:tab w:val="clear" w:pos="8459"/>
              <w:tab w:val="right" w:pos="9026" w:leader="dot"/>
            </w:tabs>
            <w:rPr/>
          </w:pPr>
          <w:hyperlink w:anchor="__RefHeading___Toc1616117_372815092">
            <w:r>
              <w:rPr>
                <w:webHidden/>
                <w:rStyle w:val="IndexLink"/>
              </w:rPr>
              <w:t>12</w:t>
            </w:r>
            <w:r>
              <w:rPr>
                <w:rStyle w:val="IndexLink"/>
                <w:rtl w:val="true"/>
              </w:rPr>
              <w:t xml:space="preserve">- </w:t>
            </w:r>
            <w:r>
              <w:rPr>
                <w:rStyle w:val="IndexLink"/>
                <w:rtl w:val="true"/>
              </w:rPr>
              <w:t>فلسفه مهلت به ابليس</w:t>
            </w:r>
            <w:r>
              <w:rPr>
                <w:rStyle w:val="IndexLink"/>
                <w:rtl w:val="true"/>
              </w:rPr>
              <w:tab/>
            </w:r>
            <w:r>
              <w:rPr>
                <w:rStyle w:val="IndexLink"/>
              </w:rPr>
              <w:t>133</w:t>
            </w:r>
          </w:hyperlink>
        </w:p>
        <w:p>
          <w:pPr>
            <w:pStyle w:val="Contents3"/>
            <w:tabs>
              <w:tab w:val="clear" w:pos="8459"/>
              <w:tab w:val="right" w:pos="9026" w:leader="dot"/>
            </w:tabs>
            <w:rPr/>
          </w:pPr>
          <w:hyperlink w:anchor="__RefHeading___Toc1616119_372815092">
            <w:r>
              <w:rPr>
                <w:webHidden/>
                <w:rStyle w:val="IndexLink"/>
              </w:rPr>
              <w:t>13</w:t>
            </w:r>
            <w:r>
              <w:rPr>
                <w:rStyle w:val="IndexLink"/>
                <w:rtl w:val="true"/>
              </w:rPr>
              <w:t xml:space="preserve">- </w:t>
            </w:r>
            <w:r>
              <w:rPr>
                <w:rStyle w:val="IndexLink"/>
                <w:rtl w:val="true"/>
              </w:rPr>
              <w:t>فلسفه مهلت به اقوام پيشين</w:t>
            </w:r>
            <w:r>
              <w:rPr>
                <w:rStyle w:val="IndexLink"/>
                <w:rtl w:val="true"/>
              </w:rPr>
              <w:tab/>
            </w:r>
            <w:r>
              <w:rPr>
                <w:rStyle w:val="IndexLink"/>
              </w:rPr>
              <w:t>133</w:t>
            </w:r>
          </w:hyperlink>
        </w:p>
        <w:p>
          <w:pPr>
            <w:pStyle w:val="Contents3"/>
            <w:tabs>
              <w:tab w:val="clear" w:pos="8459"/>
              <w:tab w:val="right" w:pos="9026" w:leader="dot"/>
            </w:tabs>
            <w:rPr/>
          </w:pPr>
          <w:hyperlink w:anchor="__RefHeading___Toc1616121_372815092">
            <w:r>
              <w:rPr>
                <w:webHidden/>
                <w:rStyle w:val="IndexLink"/>
              </w:rPr>
              <w:t>14</w:t>
            </w:r>
            <w:r>
              <w:rPr>
                <w:rStyle w:val="IndexLink"/>
                <w:rtl w:val="true"/>
              </w:rPr>
              <w:t xml:space="preserve">- </w:t>
            </w:r>
            <w:r>
              <w:rPr>
                <w:rStyle w:val="IndexLink"/>
                <w:rtl w:val="true"/>
              </w:rPr>
              <w:t>فلسفه مهلت به حق ستيزان</w:t>
            </w:r>
            <w:r>
              <w:rPr>
                <w:rStyle w:val="IndexLink"/>
                <w:rtl w:val="true"/>
              </w:rPr>
              <w:tab/>
            </w:r>
            <w:r>
              <w:rPr>
                <w:rStyle w:val="IndexLink"/>
              </w:rPr>
              <w:t>134</w:t>
            </w:r>
          </w:hyperlink>
        </w:p>
        <w:p>
          <w:pPr>
            <w:pStyle w:val="Contents3"/>
            <w:tabs>
              <w:tab w:val="clear" w:pos="8459"/>
              <w:tab w:val="right" w:pos="9026" w:leader="dot"/>
            </w:tabs>
            <w:rPr/>
          </w:pPr>
          <w:hyperlink w:anchor="__RefHeading___Toc1616123_372815092">
            <w:r>
              <w:rPr>
                <w:webHidden/>
                <w:rStyle w:val="IndexLink"/>
              </w:rPr>
              <w:t>15</w:t>
            </w:r>
            <w:r>
              <w:rPr>
                <w:rStyle w:val="IndexLink"/>
                <w:rtl w:val="true"/>
              </w:rPr>
              <w:t xml:space="preserve">- </w:t>
            </w:r>
            <w:r>
              <w:rPr>
                <w:rStyle w:val="IndexLink"/>
                <w:rtl w:val="true"/>
              </w:rPr>
              <w:t>فلسفه مهلت به حق ناپذيران</w:t>
            </w:r>
            <w:r>
              <w:rPr>
                <w:rStyle w:val="IndexLink"/>
                <w:rtl w:val="true"/>
              </w:rPr>
              <w:tab/>
            </w:r>
            <w:r>
              <w:rPr>
                <w:rStyle w:val="IndexLink"/>
              </w:rPr>
              <w:t>134</w:t>
            </w:r>
          </w:hyperlink>
        </w:p>
        <w:p>
          <w:pPr>
            <w:pStyle w:val="Contents3"/>
            <w:tabs>
              <w:tab w:val="clear" w:pos="8459"/>
              <w:tab w:val="right" w:pos="9026" w:leader="dot"/>
            </w:tabs>
            <w:rPr/>
          </w:pPr>
          <w:hyperlink w:anchor="__RefHeading___Toc1616125_372815092">
            <w:r>
              <w:rPr>
                <w:webHidden/>
                <w:rStyle w:val="IndexLink"/>
              </w:rPr>
              <w:t>16</w:t>
            </w:r>
            <w:r>
              <w:rPr>
                <w:rStyle w:val="IndexLink"/>
                <w:rtl w:val="true"/>
              </w:rPr>
              <w:t xml:space="preserve">- </w:t>
            </w:r>
            <w:r>
              <w:rPr>
                <w:rStyle w:val="IndexLink"/>
                <w:rtl w:val="true"/>
              </w:rPr>
              <w:t>فلسفه مهلت به ظالمان</w:t>
            </w:r>
            <w:r>
              <w:rPr>
                <w:rStyle w:val="IndexLink"/>
                <w:rtl w:val="true"/>
              </w:rPr>
              <w:tab/>
            </w:r>
            <w:r>
              <w:rPr>
                <w:rStyle w:val="IndexLink"/>
              </w:rPr>
              <w:t>134</w:t>
            </w:r>
          </w:hyperlink>
        </w:p>
        <w:p>
          <w:pPr>
            <w:pStyle w:val="Contents3"/>
            <w:tabs>
              <w:tab w:val="clear" w:pos="8459"/>
              <w:tab w:val="right" w:pos="9026" w:leader="dot"/>
            </w:tabs>
            <w:rPr/>
          </w:pPr>
          <w:hyperlink w:anchor="__RefHeading___Toc1616127_372815092">
            <w:r>
              <w:rPr>
                <w:webHidden/>
                <w:rStyle w:val="IndexLink"/>
              </w:rPr>
              <w:t>17</w:t>
            </w:r>
            <w:r>
              <w:rPr>
                <w:rStyle w:val="IndexLink"/>
                <w:rtl w:val="true"/>
              </w:rPr>
              <w:t xml:space="preserve">- </w:t>
            </w:r>
            <w:r>
              <w:rPr>
                <w:rStyle w:val="IndexLink"/>
                <w:rtl w:val="true"/>
              </w:rPr>
              <w:t>فلسفه مهلت به كافران</w:t>
            </w:r>
            <w:r>
              <w:rPr>
                <w:rStyle w:val="IndexLink"/>
                <w:rtl w:val="true"/>
              </w:rPr>
              <w:tab/>
            </w:r>
            <w:r>
              <w:rPr>
                <w:rStyle w:val="IndexLink"/>
              </w:rPr>
              <w:t>135</w:t>
            </w:r>
          </w:hyperlink>
        </w:p>
        <w:p>
          <w:pPr>
            <w:pStyle w:val="Contents3"/>
            <w:tabs>
              <w:tab w:val="clear" w:pos="8459"/>
              <w:tab w:val="right" w:pos="9026" w:leader="dot"/>
            </w:tabs>
            <w:rPr/>
          </w:pPr>
          <w:hyperlink w:anchor="__RefHeading___Toc1616129_372815092">
            <w:r>
              <w:rPr>
                <w:webHidden/>
                <w:rStyle w:val="IndexLink"/>
              </w:rPr>
              <w:t>18</w:t>
            </w:r>
            <w:r>
              <w:rPr>
                <w:rStyle w:val="IndexLink"/>
                <w:rtl w:val="true"/>
              </w:rPr>
              <w:t xml:space="preserve">- </w:t>
            </w:r>
            <w:r>
              <w:rPr>
                <w:rStyle w:val="IndexLink"/>
                <w:rtl w:val="true"/>
              </w:rPr>
              <w:t>فلسفه مهلت به كافران صدراسلام</w:t>
            </w:r>
            <w:r>
              <w:rPr>
                <w:rStyle w:val="IndexLink"/>
                <w:rtl w:val="true"/>
              </w:rPr>
              <w:tab/>
            </w:r>
            <w:r>
              <w:rPr>
                <w:rStyle w:val="IndexLink"/>
              </w:rPr>
              <w:t>136</w:t>
            </w:r>
          </w:hyperlink>
        </w:p>
        <w:p>
          <w:pPr>
            <w:pStyle w:val="Contents3"/>
            <w:tabs>
              <w:tab w:val="clear" w:pos="8459"/>
              <w:tab w:val="right" w:pos="9026" w:leader="dot"/>
            </w:tabs>
            <w:rPr/>
          </w:pPr>
          <w:hyperlink w:anchor="__RefHeading___Toc1616131_372815092">
            <w:r>
              <w:rPr>
                <w:webHidden/>
                <w:rStyle w:val="IndexLink"/>
              </w:rPr>
              <w:t>19</w:t>
            </w:r>
            <w:r>
              <w:rPr>
                <w:rStyle w:val="IndexLink"/>
                <w:rtl w:val="true"/>
              </w:rPr>
              <w:t xml:space="preserve">- </w:t>
            </w:r>
            <w:r>
              <w:rPr>
                <w:rStyle w:val="IndexLink"/>
                <w:rtl w:val="true"/>
              </w:rPr>
              <w:t>فلسفه مهلت به كافران مكه</w:t>
            </w:r>
            <w:r>
              <w:rPr>
                <w:rStyle w:val="IndexLink"/>
                <w:rtl w:val="true"/>
              </w:rPr>
              <w:tab/>
            </w:r>
            <w:r>
              <w:rPr>
                <w:rStyle w:val="IndexLink"/>
              </w:rPr>
              <w:t>136</w:t>
            </w:r>
          </w:hyperlink>
        </w:p>
        <w:p>
          <w:pPr>
            <w:pStyle w:val="Contents3"/>
            <w:tabs>
              <w:tab w:val="clear" w:pos="8459"/>
              <w:tab w:val="right" w:pos="9026" w:leader="dot"/>
            </w:tabs>
            <w:rPr/>
          </w:pPr>
          <w:hyperlink w:anchor="__RefHeading___Toc1616133_372815092">
            <w:r>
              <w:rPr>
                <w:webHidden/>
                <w:rStyle w:val="IndexLink"/>
              </w:rPr>
              <w:t>20</w:t>
            </w:r>
            <w:r>
              <w:rPr>
                <w:rStyle w:val="IndexLink"/>
                <w:rtl w:val="true"/>
              </w:rPr>
              <w:t xml:space="preserve">- </w:t>
            </w:r>
            <w:r>
              <w:rPr>
                <w:rStyle w:val="IndexLink"/>
                <w:rtl w:val="true"/>
              </w:rPr>
              <w:t>فلسفه مهلت به گمراهان</w:t>
            </w:r>
            <w:r>
              <w:rPr>
                <w:rStyle w:val="IndexLink"/>
                <w:rtl w:val="true"/>
              </w:rPr>
              <w:tab/>
            </w:r>
            <w:r>
              <w:rPr>
                <w:rStyle w:val="IndexLink"/>
              </w:rPr>
              <w:t>136</w:t>
            </w:r>
          </w:hyperlink>
        </w:p>
        <w:p>
          <w:pPr>
            <w:pStyle w:val="Contents3"/>
            <w:tabs>
              <w:tab w:val="clear" w:pos="8459"/>
              <w:tab w:val="right" w:pos="9026" w:leader="dot"/>
            </w:tabs>
            <w:rPr/>
          </w:pPr>
          <w:hyperlink w:anchor="__RefHeading___Toc1616135_372815092">
            <w:r>
              <w:rPr>
                <w:webHidden/>
                <w:rStyle w:val="IndexLink"/>
              </w:rPr>
              <w:t>21</w:t>
            </w:r>
            <w:r>
              <w:rPr>
                <w:rStyle w:val="IndexLink"/>
                <w:rtl w:val="true"/>
              </w:rPr>
              <w:t xml:space="preserve">- </w:t>
            </w:r>
            <w:r>
              <w:rPr>
                <w:rStyle w:val="IndexLink"/>
                <w:rtl w:val="true"/>
              </w:rPr>
              <w:t>فلسفه مهلت به گناهكاران</w:t>
            </w:r>
            <w:r>
              <w:rPr>
                <w:rStyle w:val="IndexLink"/>
                <w:rtl w:val="true"/>
              </w:rPr>
              <w:tab/>
            </w:r>
            <w:r>
              <w:rPr>
                <w:rStyle w:val="IndexLink"/>
              </w:rPr>
              <w:t>137</w:t>
            </w:r>
          </w:hyperlink>
        </w:p>
        <w:p>
          <w:pPr>
            <w:pStyle w:val="Contents3"/>
            <w:tabs>
              <w:tab w:val="clear" w:pos="8459"/>
              <w:tab w:val="right" w:pos="9026" w:leader="dot"/>
            </w:tabs>
            <w:rPr/>
          </w:pPr>
          <w:hyperlink w:anchor="__RefHeading___Toc1616137_372815092">
            <w:r>
              <w:rPr>
                <w:webHidden/>
                <w:rStyle w:val="IndexLink"/>
              </w:rPr>
              <w:t>22</w:t>
            </w:r>
            <w:r>
              <w:rPr>
                <w:rStyle w:val="IndexLink"/>
                <w:rtl w:val="true"/>
              </w:rPr>
              <w:t xml:space="preserve">- </w:t>
            </w:r>
            <w:r>
              <w:rPr>
                <w:rStyle w:val="IndexLink"/>
                <w:rtl w:val="true"/>
              </w:rPr>
              <w:t>فلسفه مهلت به مشركان</w:t>
            </w:r>
            <w:r>
              <w:rPr>
                <w:rStyle w:val="IndexLink"/>
                <w:rtl w:val="true"/>
              </w:rPr>
              <w:tab/>
            </w:r>
            <w:r>
              <w:rPr>
                <w:rStyle w:val="IndexLink"/>
              </w:rPr>
              <w:t>137</w:t>
            </w:r>
          </w:hyperlink>
        </w:p>
        <w:p>
          <w:pPr>
            <w:pStyle w:val="Contents3"/>
            <w:tabs>
              <w:tab w:val="clear" w:pos="8459"/>
              <w:tab w:val="right" w:pos="9026" w:leader="dot"/>
            </w:tabs>
            <w:rPr/>
          </w:pPr>
          <w:hyperlink w:anchor="__RefHeading___Toc1616139_372815092">
            <w:r>
              <w:rPr>
                <w:webHidden/>
                <w:rStyle w:val="IndexLink"/>
              </w:rPr>
              <w:t>23</w:t>
            </w:r>
            <w:r>
              <w:rPr>
                <w:rStyle w:val="IndexLink"/>
                <w:rtl w:val="true"/>
              </w:rPr>
              <w:t xml:space="preserve">- </w:t>
            </w:r>
            <w:r>
              <w:rPr>
                <w:rStyle w:val="IndexLink"/>
                <w:rtl w:val="true"/>
              </w:rPr>
              <w:t>فلسفه مهلت به مشركان صدراسلام</w:t>
            </w:r>
            <w:r>
              <w:rPr>
                <w:rStyle w:val="IndexLink"/>
                <w:rtl w:val="true"/>
              </w:rPr>
              <w:tab/>
            </w:r>
            <w:r>
              <w:rPr>
                <w:rStyle w:val="IndexLink"/>
              </w:rPr>
              <w:t>137</w:t>
            </w:r>
          </w:hyperlink>
        </w:p>
        <w:p>
          <w:pPr>
            <w:pStyle w:val="Contents3"/>
            <w:tabs>
              <w:tab w:val="clear" w:pos="8459"/>
              <w:tab w:val="right" w:pos="9026" w:leader="dot"/>
            </w:tabs>
            <w:rPr/>
          </w:pPr>
          <w:hyperlink w:anchor="__RefHeading___Toc1616141_372815092">
            <w:r>
              <w:rPr>
                <w:webHidden/>
                <w:rStyle w:val="IndexLink"/>
              </w:rPr>
              <w:t>24</w:t>
            </w:r>
            <w:r>
              <w:rPr>
                <w:rStyle w:val="IndexLink"/>
                <w:rtl w:val="true"/>
              </w:rPr>
              <w:t xml:space="preserve">- </w:t>
            </w:r>
            <w:r>
              <w:rPr>
                <w:rStyle w:val="IndexLink"/>
                <w:rtl w:val="true"/>
              </w:rPr>
              <w:t>فلسفه مهلت به مكذبان انبيا</w:t>
            </w:r>
            <w:r>
              <w:rPr>
                <w:rStyle w:val="IndexLink"/>
                <w:rtl w:val="true"/>
              </w:rPr>
              <w:tab/>
            </w:r>
            <w:r>
              <w:rPr>
                <w:rStyle w:val="IndexLink"/>
              </w:rPr>
              <w:t>137</w:t>
            </w:r>
          </w:hyperlink>
        </w:p>
        <w:p>
          <w:pPr>
            <w:pStyle w:val="Contents3"/>
            <w:tabs>
              <w:tab w:val="clear" w:pos="8459"/>
              <w:tab w:val="right" w:pos="9026" w:leader="dot"/>
            </w:tabs>
            <w:rPr/>
          </w:pPr>
          <w:hyperlink w:anchor="__RefHeading___Toc1616143_372815092">
            <w:r>
              <w:rPr>
                <w:webHidden/>
                <w:rStyle w:val="IndexLink"/>
              </w:rPr>
              <w:t>25</w:t>
            </w:r>
            <w:r>
              <w:rPr>
                <w:rStyle w:val="IndexLink"/>
                <w:rtl w:val="true"/>
              </w:rPr>
              <w:t xml:space="preserve">- </w:t>
            </w:r>
            <w:r>
              <w:rPr>
                <w:rStyle w:val="IndexLink"/>
                <w:rtl w:val="true"/>
              </w:rPr>
              <w:t>فلسفه مهلت به مكذبان قرآن</w:t>
            </w:r>
            <w:r>
              <w:rPr>
                <w:rStyle w:val="IndexLink"/>
                <w:rtl w:val="true"/>
              </w:rPr>
              <w:tab/>
            </w:r>
            <w:r>
              <w:rPr>
                <w:rStyle w:val="IndexLink"/>
              </w:rPr>
              <w:t>138</w:t>
            </w:r>
          </w:hyperlink>
        </w:p>
        <w:p>
          <w:pPr>
            <w:pStyle w:val="Contents3"/>
            <w:tabs>
              <w:tab w:val="clear" w:pos="8459"/>
              <w:tab w:val="right" w:pos="9026" w:leader="dot"/>
            </w:tabs>
            <w:rPr/>
          </w:pPr>
          <w:hyperlink w:anchor="__RefHeading___Toc1616145_372815092">
            <w:r>
              <w:rPr>
                <w:webHidden/>
                <w:rStyle w:val="IndexLink"/>
              </w:rPr>
              <w:t>26</w:t>
            </w:r>
            <w:r>
              <w:rPr>
                <w:rStyle w:val="IndexLink"/>
                <w:rtl w:val="true"/>
              </w:rPr>
              <w:t xml:space="preserve">- </w:t>
            </w:r>
            <w:r>
              <w:rPr>
                <w:rStyle w:val="IndexLink"/>
                <w:rtl w:val="true"/>
              </w:rPr>
              <w:t>فلسفه مهلت به مكذبان معاد</w:t>
            </w:r>
            <w:r>
              <w:rPr>
                <w:rStyle w:val="IndexLink"/>
                <w:rtl w:val="true"/>
              </w:rPr>
              <w:tab/>
            </w:r>
            <w:r>
              <w:rPr>
                <w:rStyle w:val="IndexLink"/>
              </w:rPr>
              <w:t>138</w:t>
            </w:r>
          </w:hyperlink>
        </w:p>
        <w:p>
          <w:pPr>
            <w:pStyle w:val="Contents3"/>
            <w:tabs>
              <w:tab w:val="clear" w:pos="8459"/>
              <w:tab w:val="right" w:pos="9026" w:leader="dot"/>
            </w:tabs>
            <w:rPr/>
          </w:pPr>
          <w:hyperlink w:anchor="__RefHeading___Toc1616147_372815092">
            <w:r>
              <w:rPr>
                <w:webHidden/>
                <w:rStyle w:val="IndexLink"/>
              </w:rPr>
              <w:t>27</w:t>
            </w:r>
            <w:r>
              <w:rPr>
                <w:rStyle w:val="IndexLink"/>
                <w:rtl w:val="true"/>
              </w:rPr>
              <w:t xml:space="preserve">- </w:t>
            </w:r>
            <w:r>
              <w:rPr>
                <w:rStyle w:val="IndexLink"/>
                <w:rtl w:val="true"/>
              </w:rPr>
              <w:t>فلسفه مهلت هاى خدا</w:t>
            </w:r>
            <w:r>
              <w:rPr>
                <w:rStyle w:val="IndexLink"/>
                <w:rtl w:val="true"/>
              </w:rPr>
              <w:tab/>
            </w:r>
            <w:r>
              <w:rPr>
                <w:rStyle w:val="IndexLink"/>
              </w:rPr>
              <w:t>138</w:t>
            </w:r>
          </w:hyperlink>
        </w:p>
        <w:p>
          <w:pPr>
            <w:pStyle w:val="Contents3"/>
            <w:tabs>
              <w:tab w:val="clear" w:pos="8459"/>
              <w:tab w:val="right" w:pos="9026" w:leader="dot"/>
            </w:tabs>
            <w:rPr/>
          </w:pPr>
          <w:hyperlink w:anchor="__RefHeading___Toc1616149_372815092">
            <w:r>
              <w:rPr>
                <w:webHidden/>
                <w:rStyle w:val="IndexLink"/>
              </w:rPr>
              <w:t>28</w:t>
            </w:r>
            <w:r>
              <w:rPr>
                <w:rStyle w:val="IndexLink"/>
                <w:rtl w:val="true"/>
              </w:rPr>
              <w:t xml:space="preserve">- </w:t>
            </w:r>
            <w:r>
              <w:rPr>
                <w:rStyle w:val="IndexLink"/>
                <w:rtl w:val="true"/>
              </w:rPr>
              <w:t>كمى مهلت به مشركان</w:t>
            </w:r>
            <w:r>
              <w:rPr>
                <w:rStyle w:val="IndexLink"/>
                <w:rtl w:val="true"/>
              </w:rPr>
              <w:tab/>
            </w:r>
            <w:r>
              <w:rPr>
                <w:rStyle w:val="IndexLink"/>
              </w:rPr>
              <w:t>139</w:t>
            </w:r>
          </w:hyperlink>
        </w:p>
        <w:p>
          <w:pPr>
            <w:pStyle w:val="Contents3"/>
            <w:tabs>
              <w:tab w:val="clear" w:pos="8459"/>
              <w:tab w:val="right" w:pos="9026" w:leader="dot"/>
            </w:tabs>
            <w:rPr/>
          </w:pPr>
          <w:hyperlink w:anchor="__RefHeading___Toc1616151_372815092">
            <w:r>
              <w:rPr>
                <w:webHidden/>
                <w:rStyle w:val="IndexLink"/>
              </w:rPr>
              <w:t>29</w:t>
            </w:r>
            <w:r>
              <w:rPr>
                <w:rStyle w:val="IndexLink"/>
                <w:rtl w:val="true"/>
              </w:rPr>
              <w:t xml:space="preserve">- </w:t>
            </w:r>
            <w:r>
              <w:rPr>
                <w:rStyle w:val="IndexLink"/>
                <w:rtl w:val="true"/>
              </w:rPr>
              <w:t>ماههاى مهلت به مشركان مكه</w:t>
            </w:r>
            <w:r>
              <w:rPr>
                <w:rStyle w:val="IndexLink"/>
                <w:rtl w:val="true"/>
              </w:rPr>
              <w:tab/>
            </w:r>
            <w:r>
              <w:rPr>
                <w:rStyle w:val="IndexLink"/>
              </w:rPr>
              <w:t>139</w:t>
            </w:r>
          </w:hyperlink>
        </w:p>
        <w:p>
          <w:pPr>
            <w:pStyle w:val="Contents3"/>
            <w:tabs>
              <w:tab w:val="clear" w:pos="8459"/>
              <w:tab w:val="right" w:pos="9026" w:leader="dot"/>
            </w:tabs>
            <w:rPr/>
          </w:pPr>
          <w:hyperlink w:anchor="__RefHeading___Toc1616153_372815092">
            <w:r>
              <w:rPr>
                <w:webHidden/>
                <w:rStyle w:val="IndexLink"/>
              </w:rPr>
              <w:t>30</w:t>
            </w:r>
            <w:r>
              <w:rPr>
                <w:rStyle w:val="IndexLink"/>
                <w:rtl w:val="true"/>
              </w:rPr>
              <w:t xml:space="preserve">- </w:t>
            </w:r>
            <w:r>
              <w:rPr>
                <w:rStyle w:val="IndexLink"/>
                <w:rtl w:val="true"/>
              </w:rPr>
              <w:t>محدوده مهلت به كافران</w:t>
            </w:r>
            <w:r>
              <w:rPr>
                <w:rStyle w:val="IndexLink"/>
                <w:rtl w:val="true"/>
              </w:rPr>
              <w:tab/>
            </w:r>
            <w:r>
              <w:rPr>
                <w:rStyle w:val="IndexLink"/>
              </w:rPr>
              <w:t>139</w:t>
            </w:r>
          </w:hyperlink>
        </w:p>
        <w:p>
          <w:pPr>
            <w:pStyle w:val="Contents3"/>
            <w:tabs>
              <w:tab w:val="clear" w:pos="8459"/>
              <w:tab w:val="right" w:pos="9026" w:leader="dot"/>
            </w:tabs>
            <w:rPr/>
          </w:pPr>
          <w:hyperlink w:anchor="__RefHeading___Toc1616155_372815092">
            <w:r>
              <w:rPr>
                <w:webHidden/>
                <w:rStyle w:val="IndexLink"/>
              </w:rPr>
              <w:t>31</w:t>
            </w:r>
            <w:r>
              <w:rPr>
                <w:rStyle w:val="IndexLink"/>
                <w:rtl w:val="true"/>
              </w:rPr>
              <w:t xml:space="preserve">- </w:t>
            </w:r>
            <w:r>
              <w:rPr>
                <w:rStyle w:val="IndexLink"/>
                <w:rtl w:val="true"/>
              </w:rPr>
              <w:t>مدت مهلت به ابليس</w:t>
            </w:r>
            <w:r>
              <w:rPr>
                <w:rStyle w:val="IndexLink"/>
                <w:rtl w:val="true"/>
              </w:rPr>
              <w:tab/>
            </w:r>
            <w:r>
              <w:rPr>
                <w:rStyle w:val="IndexLink"/>
              </w:rPr>
              <w:t>140</w:t>
            </w:r>
          </w:hyperlink>
        </w:p>
        <w:p>
          <w:pPr>
            <w:pStyle w:val="Contents3"/>
            <w:tabs>
              <w:tab w:val="clear" w:pos="8459"/>
              <w:tab w:val="right" w:pos="9026" w:leader="dot"/>
            </w:tabs>
            <w:rPr/>
          </w:pPr>
          <w:hyperlink w:anchor="__RefHeading___Toc1616157_372815092">
            <w:r>
              <w:rPr>
                <w:webHidden/>
                <w:rStyle w:val="IndexLink"/>
              </w:rPr>
              <w:t>32</w:t>
            </w:r>
            <w:r>
              <w:rPr>
                <w:rStyle w:val="IndexLink"/>
                <w:rtl w:val="true"/>
              </w:rPr>
              <w:t xml:space="preserve">- </w:t>
            </w:r>
            <w:r>
              <w:rPr>
                <w:rStyle w:val="IndexLink"/>
                <w:rtl w:val="true"/>
              </w:rPr>
              <w:t>مدت مهلت به مشركان مكه</w:t>
            </w:r>
            <w:r>
              <w:rPr>
                <w:rStyle w:val="IndexLink"/>
                <w:rtl w:val="true"/>
              </w:rPr>
              <w:tab/>
            </w:r>
            <w:r>
              <w:rPr>
                <w:rStyle w:val="IndexLink"/>
              </w:rPr>
              <w:t>140</w:t>
            </w:r>
          </w:hyperlink>
        </w:p>
        <w:p>
          <w:pPr>
            <w:pStyle w:val="Contents3"/>
            <w:tabs>
              <w:tab w:val="clear" w:pos="8459"/>
              <w:tab w:val="right" w:pos="9026" w:leader="dot"/>
            </w:tabs>
            <w:rPr/>
          </w:pPr>
          <w:hyperlink w:anchor="__RefHeading___Toc1616159_372815092">
            <w:r>
              <w:rPr>
                <w:webHidden/>
                <w:rStyle w:val="IndexLink"/>
              </w:rPr>
              <w:t>33</w:t>
            </w:r>
            <w:r>
              <w:rPr>
                <w:rStyle w:val="IndexLink"/>
                <w:rtl w:val="true"/>
              </w:rPr>
              <w:t xml:space="preserve">- </w:t>
            </w:r>
            <w:r>
              <w:rPr>
                <w:rStyle w:val="IndexLink"/>
                <w:rtl w:val="true"/>
              </w:rPr>
              <w:t>منشأ مهلت به حق ستيزان</w:t>
            </w:r>
            <w:r>
              <w:rPr>
                <w:rStyle w:val="IndexLink"/>
                <w:rtl w:val="true"/>
              </w:rPr>
              <w:tab/>
            </w:r>
            <w:r>
              <w:rPr>
                <w:rStyle w:val="IndexLink"/>
              </w:rPr>
              <w:t>140</w:t>
            </w:r>
          </w:hyperlink>
        </w:p>
        <w:p>
          <w:pPr>
            <w:pStyle w:val="Contents3"/>
            <w:tabs>
              <w:tab w:val="clear" w:pos="8459"/>
              <w:tab w:val="right" w:pos="9026" w:leader="dot"/>
            </w:tabs>
            <w:rPr/>
          </w:pPr>
          <w:hyperlink w:anchor="__RefHeading___Toc1616161_372815092">
            <w:r>
              <w:rPr>
                <w:webHidden/>
                <w:rStyle w:val="IndexLink"/>
              </w:rPr>
              <w:t>34</w:t>
            </w:r>
            <w:r>
              <w:rPr>
                <w:rStyle w:val="IndexLink"/>
                <w:rtl w:val="true"/>
              </w:rPr>
              <w:t xml:space="preserve">- </w:t>
            </w:r>
            <w:r>
              <w:rPr>
                <w:rStyle w:val="IndexLink"/>
                <w:rtl w:val="true"/>
              </w:rPr>
              <w:t>منشأ مهلت به حق ستيزان صدراسلام</w:t>
            </w:r>
            <w:r>
              <w:rPr>
                <w:rStyle w:val="IndexLink"/>
                <w:rtl w:val="true"/>
              </w:rPr>
              <w:tab/>
            </w:r>
            <w:r>
              <w:rPr>
                <w:rStyle w:val="IndexLink"/>
              </w:rPr>
              <w:t>141</w:t>
            </w:r>
          </w:hyperlink>
        </w:p>
        <w:p>
          <w:pPr>
            <w:pStyle w:val="Contents3"/>
            <w:tabs>
              <w:tab w:val="clear" w:pos="8459"/>
              <w:tab w:val="right" w:pos="9026" w:leader="dot"/>
            </w:tabs>
            <w:rPr/>
          </w:pPr>
          <w:hyperlink w:anchor="__RefHeading___Toc1616163_372815092">
            <w:r>
              <w:rPr>
                <w:webHidden/>
                <w:rStyle w:val="IndexLink"/>
              </w:rPr>
              <w:t>35</w:t>
            </w:r>
            <w:r>
              <w:rPr>
                <w:rStyle w:val="IndexLink"/>
                <w:rtl w:val="true"/>
              </w:rPr>
              <w:t xml:space="preserve">- </w:t>
            </w:r>
            <w:r>
              <w:rPr>
                <w:rStyle w:val="IndexLink"/>
                <w:rtl w:val="true"/>
              </w:rPr>
              <w:t>منشأ مهلت به كافران</w:t>
            </w:r>
            <w:r>
              <w:rPr>
                <w:rStyle w:val="IndexLink"/>
                <w:rtl w:val="true"/>
              </w:rPr>
              <w:tab/>
            </w:r>
            <w:r>
              <w:rPr>
                <w:rStyle w:val="IndexLink"/>
              </w:rPr>
              <w:t>142</w:t>
            </w:r>
          </w:hyperlink>
        </w:p>
        <w:p>
          <w:pPr>
            <w:pStyle w:val="Contents3"/>
            <w:tabs>
              <w:tab w:val="clear" w:pos="8459"/>
              <w:tab w:val="right" w:pos="9026" w:leader="dot"/>
            </w:tabs>
            <w:rPr/>
          </w:pPr>
          <w:hyperlink w:anchor="__RefHeading___Toc1616165_372815092">
            <w:r>
              <w:rPr>
                <w:webHidden/>
                <w:rStyle w:val="IndexLink"/>
              </w:rPr>
              <w:t>36</w:t>
            </w:r>
            <w:r>
              <w:rPr>
                <w:rStyle w:val="IndexLink"/>
                <w:rtl w:val="true"/>
              </w:rPr>
              <w:t xml:space="preserve">- </w:t>
            </w:r>
            <w:r>
              <w:rPr>
                <w:rStyle w:val="IndexLink"/>
                <w:rtl w:val="true"/>
              </w:rPr>
              <w:t>منشأ مهلت به كافران صدر اسلام</w:t>
            </w:r>
            <w:r>
              <w:rPr>
                <w:rStyle w:val="IndexLink"/>
                <w:rtl w:val="true"/>
              </w:rPr>
              <w:tab/>
            </w:r>
            <w:r>
              <w:rPr>
                <w:rStyle w:val="IndexLink"/>
              </w:rPr>
              <w:t>143</w:t>
            </w:r>
          </w:hyperlink>
        </w:p>
        <w:p>
          <w:pPr>
            <w:pStyle w:val="Contents3"/>
            <w:tabs>
              <w:tab w:val="clear" w:pos="8459"/>
              <w:tab w:val="right" w:pos="9026" w:leader="dot"/>
            </w:tabs>
            <w:rPr/>
          </w:pPr>
          <w:hyperlink w:anchor="__RefHeading___Toc1616167_372815092">
            <w:r>
              <w:rPr>
                <w:webHidden/>
                <w:rStyle w:val="IndexLink"/>
              </w:rPr>
              <w:t>37</w:t>
            </w:r>
            <w:r>
              <w:rPr>
                <w:rStyle w:val="IndexLink"/>
                <w:rtl w:val="true"/>
              </w:rPr>
              <w:t xml:space="preserve">- </w:t>
            </w:r>
            <w:r>
              <w:rPr>
                <w:rStyle w:val="IndexLink"/>
                <w:rtl w:val="true"/>
              </w:rPr>
              <w:t>منشأ مهلت به مجرمان</w:t>
            </w:r>
            <w:r>
              <w:rPr>
                <w:rStyle w:val="IndexLink"/>
                <w:rtl w:val="true"/>
              </w:rPr>
              <w:tab/>
            </w:r>
            <w:r>
              <w:rPr>
                <w:rStyle w:val="IndexLink"/>
              </w:rPr>
              <w:t>145</w:t>
            </w:r>
          </w:hyperlink>
        </w:p>
        <w:p>
          <w:pPr>
            <w:pStyle w:val="Contents3"/>
            <w:tabs>
              <w:tab w:val="clear" w:pos="8459"/>
              <w:tab w:val="right" w:pos="9026" w:leader="dot"/>
            </w:tabs>
            <w:rPr/>
          </w:pPr>
          <w:hyperlink w:anchor="__RefHeading___Toc1616169_372815092">
            <w:r>
              <w:rPr>
                <w:webHidden/>
                <w:rStyle w:val="IndexLink"/>
              </w:rPr>
              <w:t>38</w:t>
            </w:r>
            <w:r>
              <w:rPr>
                <w:rStyle w:val="IndexLink"/>
                <w:rtl w:val="true"/>
              </w:rPr>
              <w:t xml:space="preserve">- </w:t>
            </w:r>
            <w:r>
              <w:rPr>
                <w:rStyle w:val="IndexLink"/>
                <w:rtl w:val="true"/>
              </w:rPr>
              <w:t>منشأ مهلت به مكذبان محمد</w:t>
            </w:r>
            <w:r>
              <w:rPr>
                <w:rStyle w:val="IndexLink"/>
                <w:rtl w:val="true"/>
              </w:rPr>
              <w:t>(</w:t>
            </w:r>
            <w:r>
              <w:rPr>
                <w:rStyle w:val="IndexLink"/>
                <w:rtl w:val="true"/>
              </w:rPr>
              <w:t>صلی الله علیه و آله</w:t>
            </w:r>
            <w:r>
              <w:rPr>
                <w:rStyle w:val="IndexLink"/>
                <w:rtl w:val="true"/>
              </w:rPr>
              <w:t>)</w:t>
              <w:tab/>
            </w:r>
            <w:r>
              <w:rPr>
                <w:rStyle w:val="IndexLink"/>
              </w:rPr>
              <w:t>145</w:t>
            </w:r>
          </w:hyperlink>
        </w:p>
        <w:p>
          <w:pPr>
            <w:pStyle w:val="Contents3"/>
            <w:tabs>
              <w:tab w:val="clear" w:pos="8459"/>
              <w:tab w:val="right" w:pos="9026" w:leader="dot"/>
            </w:tabs>
            <w:rPr/>
          </w:pPr>
          <w:hyperlink w:anchor="__RefHeading___Toc1616171_372815092">
            <w:r>
              <w:rPr>
                <w:webHidden/>
                <w:rStyle w:val="IndexLink"/>
              </w:rPr>
              <w:t>39</w:t>
            </w:r>
            <w:r>
              <w:rPr>
                <w:rStyle w:val="IndexLink"/>
                <w:rtl w:val="true"/>
              </w:rPr>
              <w:t xml:space="preserve">- </w:t>
            </w:r>
            <w:r>
              <w:rPr>
                <w:rStyle w:val="IndexLink"/>
                <w:rtl w:val="true"/>
              </w:rPr>
              <w:t>مهلت از مؤمنان</w:t>
            </w:r>
            <w:r>
              <w:rPr>
                <w:rStyle w:val="IndexLink"/>
                <w:rtl w:val="true"/>
              </w:rPr>
              <w:tab/>
            </w:r>
            <w:r>
              <w:rPr>
                <w:rStyle w:val="IndexLink"/>
              </w:rPr>
              <w:t>145</w:t>
            </w:r>
          </w:hyperlink>
        </w:p>
        <w:p>
          <w:pPr>
            <w:pStyle w:val="Contents3"/>
            <w:tabs>
              <w:tab w:val="clear" w:pos="8459"/>
              <w:tab w:val="right" w:pos="9026" w:leader="dot"/>
            </w:tabs>
            <w:rPr/>
          </w:pPr>
          <w:hyperlink w:anchor="__RefHeading___Toc1616173_372815092">
            <w:r>
              <w:rPr>
                <w:webHidden/>
                <w:rStyle w:val="IndexLink"/>
              </w:rPr>
              <w:t>40</w:t>
            </w:r>
            <w:r>
              <w:rPr>
                <w:rStyle w:val="IndexLink"/>
                <w:rtl w:val="true"/>
              </w:rPr>
              <w:t xml:space="preserve">- </w:t>
            </w:r>
            <w:r>
              <w:rPr>
                <w:rStyle w:val="IndexLink"/>
                <w:rtl w:val="true"/>
              </w:rPr>
              <w:t>مهلت به اختلاف افكنان</w:t>
            </w:r>
            <w:r>
              <w:rPr>
                <w:rStyle w:val="IndexLink"/>
                <w:rtl w:val="true"/>
              </w:rPr>
              <w:tab/>
            </w:r>
            <w:r>
              <w:rPr>
                <w:rStyle w:val="IndexLink"/>
              </w:rPr>
              <w:t>146</w:t>
            </w:r>
          </w:hyperlink>
        </w:p>
        <w:p>
          <w:pPr>
            <w:pStyle w:val="Contents3"/>
            <w:tabs>
              <w:tab w:val="clear" w:pos="8459"/>
              <w:tab w:val="right" w:pos="9026" w:leader="dot"/>
            </w:tabs>
            <w:rPr/>
          </w:pPr>
          <w:hyperlink w:anchor="__RefHeading___Toc1616175_372815092">
            <w:r>
              <w:rPr>
                <w:webHidden/>
                <w:rStyle w:val="IndexLink"/>
              </w:rPr>
              <w:t>41</w:t>
            </w:r>
            <w:r>
              <w:rPr>
                <w:rStyle w:val="IndexLink"/>
                <w:rtl w:val="true"/>
              </w:rPr>
              <w:t xml:space="preserve">- </w:t>
            </w:r>
            <w:r>
              <w:rPr>
                <w:rStyle w:val="IndexLink"/>
                <w:rtl w:val="true"/>
              </w:rPr>
              <w:t>مهلت به استهزاگران انبيا</w:t>
            </w:r>
            <w:r>
              <w:rPr>
                <w:rStyle w:val="IndexLink"/>
                <w:rtl w:val="true"/>
              </w:rPr>
              <w:tab/>
            </w:r>
            <w:r>
              <w:rPr>
                <w:rStyle w:val="IndexLink"/>
              </w:rPr>
              <w:t>146</w:t>
            </w:r>
          </w:hyperlink>
        </w:p>
        <w:p>
          <w:pPr>
            <w:pStyle w:val="Contents3"/>
            <w:tabs>
              <w:tab w:val="clear" w:pos="8459"/>
              <w:tab w:val="right" w:pos="9026" w:leader="dot"/>
            </w:tabs>
            <w:rPr/>
          </w:pPr>
          <w:hyperlink w:anchor="__RefHeading___Toc1616177_372815092">
            <w:r>
              <w:rPr>
                <w:webHidden/>
                <w:rStyle w:val="IndexLink"/>
              </w:rPr>
              <w:t>42</w:t>
            </w:r>
            <w:r>
              <w:rPr>
                <w:rStyle w:val="IndexLink"/>
                <w:rtl w:val="true"/>
              </w:rPr>
              <w:t xml:space="preserve">- </w:t>
            </w:r>
            <w:r>
              <w:rPr>
                <w:rStyle w:val="IndexLink"/>
                <w:rtl w:val="true"/>
              </w:rPr>
              <w:t>مهلت به امت هاى پيشين</w:t>
            </w:r>
            <w:r>
              <w:rPr>
                <w:rStyle w:val="IndexLink"/>
                <w:rtl w:val="true"/>
              </w:rPr>
              <w:tab/>
            </w:r>
            <w:r>
              <w:rPr>
                <w:rStyle w:val="IndexLink"/>
              </w:rPr>
              <w:t>146</w:t>
            </w:r>
          </w:hyperlink>
        </w:p>
        <w:p>
          <w:pPr>
            <w:pStyle w:val="Contents3"/>
            <w:tabs>
              <w:tab w:val="clear" w:pos="8459"/>
              <w:tab w:val="right" w:pos="9026" w:leader="dot"/>
            </w:tabs>
            <w:rPr/>
          </w:pPr>
          <w:hyperlink w:anchor="__RefHeading___Toc1616179_372815092">
            <w:r>
              <w:rPr>
                <w:webHidden/>
                <w:rStyle w:val="IndexLink"/>
              </w:rPr>
              <w:t>43</w:t>
            </w:r>
            <w:r>
              <w:rPr>
                <w:rStyle w:val="IndexLink"/>
                <w:rtl w:val="true"/>
              </w:rPr>
              <w:t xml:space="preserve">- </w:t>
            </w:r>
            <w:r>
              <w:rPr>
                <w:rStyle w:val="IndexLink"/>
                <w:rtl w:val="true"/>
              </w:rPr>
              <w:t>مهلت به امت هاى كافر</w:t>
            </w:r>
            <w:r>
              <w:rPr>
                <w:rStyle w:val="IndexLink"/>
                <w:rtl w:val="true"/>
              </w:rPr>
              <w:tab/>
            </w:r>
            <w:r>
              <w:rPr>
                <w:rStyle w:val="IndexLink"/>
              </w:rPr>
              <w:t>146</w:t>
            </w:r>
          </w:hyperlink>
        </w:p>
        <w:p>
          <w:pPr>
            <w:pStyle w:val="Contents3"/>
            <w:tabs>
              <w:tab w:val="clear" w:pos="8459"/>
              <w:tab w:val="right" w:pos="9026" w:leader="dot"/>
            </w:tabs>
            <w:rPr/>
          </w:pPr>
          <w:hyperlink w:anchor="__RefHeading___Toc1616181_372815092">
            <w:r>
              <w:rPr>
                <w:webHidden/>
                <w:rStyle w:val="IndexLink"/>
              </w:rPr>
              <w:t>44</w:t>
            </w:r>
            <w:r>
              <w:rPr>
                <w:rStyle w:val="IndexLink"/>
                <w:rtl w:val="true"/>
              </w:rPr>
              <w:t xml:space="preserve">- </w:t>
            </w:r>
            <w:r>
              <w:rPr>
                <w:rStyle w:val="IndexLink"/>
                <w:rtl w:val="true"/>
              </w:rPr>
              <w:t>مهلت به بدگويان محمد</w:t>
            </w:r>
            <w:r>
              <w:rPr>
                <w:rStyle w:val="IndexLink"/>
                <w:rtl w:val="true"/>
              </w:rPr>
              <w:t>(</w:t>
            </w:r>
            <w:r>
              <w:rPr>
                <w:rStyle w:val="IndexLink"/>
                <w:rtl w:val="true"/>
              </w:rPr>
              <w:t>صلی الله علیه و آله</w:t>
            </w:r>
            <w:r>
              <w:rPr>
                <w:rStyle w:val="IndexLink"/>
                <w:rtl w:val="true"/>
              </w:rPr>
              <w:t>)</w:t>
              <w:tab/>
            </w:r>
            <w:r>
              <w:rPr>
                <w:rStyle w:val="IndexLink"/>
              </w:rPr>
              <w:t>147</w:t>
            </w:r>
          </w:hyperlink>
        </w:p>
        <w:p>
          <w:pPr>
            <w:pStyle w:val="Contents3"/>
            <w:tabs>
              <w:tab w:val="clear" w:pos="8459"/>
              <w:tab w:val="right" w:pos="9026" w:leader="dot"/>
            </w:tabs>
            <w:rPr/>
          </w:pPr>
          <w:hyperlink w:anchor="__RefHeading___Toc1616183_372815092">
            <w:r>
              <w:rPr>
                <w:webHidden/>
                <w:rStyle w:val="IndexLink"/>
              </w:rPr>
              <w:t>45</w:t>
            </w:r>
            <w:r>
              <w:rPr>
                <w:rStyle w:val="IndexLink"/>
                <w:rtl w:val="true"/>
              </w:rPr>
              <w:t xml:space="preserve">- </w:t>
            </w:r>
            <w:r>
              <w:rPr>
                <w:rStyle w:val="IndexLink"/>
                <w:rtl w:val="true"/>
              </w:rPr>
              <w:t>مهلت به حق ستيزان</w:t>
            </w:r>
            <w:r>
              <w:rPr>
                <w:rStyle w:val="IndexLink"/>
                <w:rtl w:val="true"/>
              </w:rPr>
              <w:tab/>
            </w:r>
            <w:r>
              <w:rPr>
                <w:rStyle w:val="IndexLink"/>
              </w:rPr>
              <w:t>147</w:t>
            </w:r>
          </w:hyperlink>
        </w:p>
        <w:p>
          <w:pPr>
            <w:pStyle w:val="Contents3"/>
            <w:tabs>
              <w:tab w:val="clear" w:pos="8459"/>
              <w:tab w:val="right" w:pos="9026" w:leader="dot"/>
            </w:tabs>
            <w:rPr/>
          </w:pPr>
          <w:hyperlink w:anchor="__RefHeading___Toc1616185_372815092">
            <w:r>
              <w:rPr>
                <w:webHidden/>
                <w:rStyle w:val="IndexLink"/>
              </w:rPr>
              <w:t>46</w:t>
            </w:r>
            <w:r>
              <w:rPr>
                <w:rStyle w:val="IndexLink"/>
                <w:rtl w:val="true"/>
              </w:rPr>
              <w:t xml:space="preserve">- </w:t>
            </w:r>
            <w:r>
              <w:rPr>
                <w:rStyle w:val="IndexLink"/>
                <w:rtl w:val="true"/>
              </w:rPr>
              <w:t>مهلت به خطاكاران</w:t>
            </w:r>
            <w:r>
              <w:rPr>
                <w:rStyle w:val="IndexLink"/>
                <w:rtl w:val="true"/>
              </w:rPr>
              <w:tab/>
            </w:r>
            <w:r>
              <w:rPr>
                <w:rStyle w:val="IndexLink"/>
              </w:rPr>
              <w:t>147</w:t>
            </w:r>
          </w:hyperlink>
        </w:p>
        <w:p>
          <w:pPr>
            <w:pStyle w:val="Contents3"/>
            <w:tabs>
              <w:tab w:val="clear" w:pos="8459"/>
              <w:tab w:val="right" w:pos="9026" w:leader="dot"/>
            </w:tabs>
            <w:rPr/>
          </w:pPr>
          <w:hyperlink w:anchor="__RefHeading___Toc1616187_372815092">
            <w:r>
              <w:rPr>
                <w:webHidden/>
                <w:rStyle w:val="IndexLink"/>
              </w:rPr>
              <w:t>47</w:t>
            </w:r>
            <w:r>
              <w:rPr>
                <w:rStyle w:val="IndexLink"/>
                <w:rtl w:val="true"/>
              </w:rPr>
              <w:t xml:space="preserve">- </w:t>
            </w:r>
            <w:r>
              <w:rPr>
                <w:rStyle w:val="IndexLink"/>
                <w:rtl w:val="true"/>
              </w:rPr>
              <w:t>مهلت به دشمنان</w:t>
            </w:r>
            <w:r>
              <w:rPr>
                <w:rStyle w:val="IndexLink"/>
                <w:rtl w:val="true"/>
              </w:rPr>
              <w:tab/>
            </w:r>
            <w:r>
              <w:rPr>
                <w:rStyle w:val="IndexLink"/>
              </w:rPr>
              <w:t>147</w:t>
            </w:r>
          </w:hyperlink>
        </w:p>
        <w:p>
          <w:pPr>
            <w:pStyle w:val="Contents3"/>
            <w:tabs>
              <w:tab w:val="clear" w:pos="8459"/>
              <w:tab w:val="right" w:pos="9026" w:leader="dot"/>
            </w:tabs>
            <w:rPr/>
          </w:pPr>
          <w:hyperlink w:anchor="__RefHeading___Toc1616189_372815092">
            <w:r>
              <w:rPr>
                <w:webHidden/>
                <w:rStyle w:val="IndexLink"/>
              </w:rPr>
              <w:t>48</w:t>
            </w:r>
            <w:r>
              <w:rPr>
                <w:rStyle w:val="IndexLink"/>
                <w:rtl w:val="true"/>
              </w:rPr>
              <w:t xml:space="preserve">- </w:t>
            </w:r>
            <w:r>
              <w:rPr>
                <w:rStyle w:val="IndexLink"/>
                <w:rtl w:val="true"/>
              </w:rPr>
              <w:t>مهلت به دشمنان دين</w:t>
            </w:r>
            <w:r>
              <w:rPr>
                <w:rStyle w:val="IndexLink"/>
                <w:rtl w:val="true"/>
              </w:rPr>
              <w:tab/>
            </w:r>
            <w:r>
              <w:rPr>
                <w:rStyle w:val="IndexLink"/>
              </w:rPr>
              <w:t>148</w:t>
            </w:r>
          </w:hyperlink>
        </w:p>
        <w:p>
          <w:pPr>
            <w:pStyle w:val="Contents3"/>
            <w:tabs>
              <w:tab w:val="clear" w:pos="8459"/>
              <w:tab w:val="right" w:pos="9026" w:leader="dot"/>
            </w:tabs>
            <w:rPr/>
          </w:pPr>
          <w:hyperlink w:anchor="__RefHeading___Toc1616191_372815092">
            <w:r>
              <w:rPr>
                <w:webHidden/>
                <w:rStyle w:val="IndexLink"/>
              </w:rPr>
              <w:t>49</w:t>
            </w:r>
            <w:r>
              <w:rPr>
                <w:rStyle w:val="IndexLink"/>
                <w:rtl w:val="true"/>
              </w:rPr>
              <w:t xml:space="preserve">- </w:t>
            </w:r>
            <w:r>
              <w:rPr>
                <w:rStyle w:val="IndexLink"/>
                <w:rtl w:val="true"/>
              </w:rPr>
              <w:t>مهلت به دين ستيزان</w:t>
            </w:r>
            <w:r>
              <w:rPr>
                <w:rStyle w:val="IndexLink"/>
                <w:rtl w:val="true"/>
              </w:rPr>
              <w:tab/>
            </w:r>
            <w:r>
              <w:rPr>
                <w:rStyle w:val="IndexLink"/>
              </w:rPr>
              <w:t>148</w:t>
            </w:r>
          </w:hyperlink>
        </w:p>
        <w:p>
          <w:pPr>
            <w:pStyle w:val="Contents3"/>
            <w:tabs>
              <w:tab w:val="clear" w:pos="8459"/>
              <w:tab w:val="right" w:pos="9026" w:leader="dot"/>
            </w:tabs>
            <w:rPr/>
          </w:pPr>
          <w:hyperlink w:anchor="__RefHeading___Toc1616193_372815092">
            <w:r>
              <w:rPr>
                <w:webHidden/>
                <w:rStyle w:val="IndexLink"/>
              </w:rPr>
              <w:t>50</w:t>
            </w:r>
            <w:r>
              <w:rPr>
                <w:rStyle w:val="IndexLink"/>
                <w:rtl w:val="true"/>
              </w:rPr>
              <w:t xml:space="preserve">- </w:t>
            </w:r>
            <w:r>
              <w:rPr>
                <w:rStyle w:val="IndexLink"/>
                <w:rtl w:val="true"/>
              </w:rPr>
              <w:t>مهلت به طغيانگران</w:t>
            </w:r>
            <w:r>
              <w:rPr>
                <w:rStyle w:val="IndexLink"/>
                <w:rtl w:val="true"/>
              </w:rPr>
              <w:tab/>
            </w:r>
            <w:r>
              <w:rPr>
                <w:rStyle w:val="IndexLink"/>
              </w:rPr>
              <w:t>148</w:t>
            </w:r>
          </w:hyperlink>
        </w:p>
        <w:p>
          <w:pPr>
            <w:pStyle w:val="Contents3"/>
            <w:tabs>
              <w:tab w:val="clear" w:pos="8459"/>
              <w:tab w:val="right" w:pos="9026" w:leader="dot"/>
            </w:tabs>
            <w:rPr/>
          </w:pPr>
          <w:hyperlink w:anchor="__RefHeading___Toc1616195_372815092">
            <w:r>
              <w:rPr>
                <w:webHidden/>
                <w:rStyle w:val="IndexLink"/>
              </w:rPr>
              <w:t>51</w:t>
            </w:r>
            <w:r>
              <w:rPr>
                <w:rStyle w:val="IndexLink"/>
                <w:rtl w:val="true"/>
              </w:rPr>
              <w:t xml:space="preserve">- </w:t>
            </w:r>
            <w:r>
              <w:rPr>
                <w:rStyle w:val="IndexLink"/>
                <w:rtl w:val="true"/>
              </w:rPr>
              <w:t>مهلت به ظالمان</w:t>
            </w:r>
            <w:r>
              <w:rPr>
                <w:rStyle w:val="IndexLink"/>
                <w:rtl w:val="true"/>
              </w:rPr>
              <w:tab/>
            </w:r>
            <w:r>
              <w:rPr>
                <w:rStyle w:val="IndexLink"/>
              </w:rPr>
              <w:t>148</w:t>
            </w:r>
          </w:hyperlink>
        </w:p>
        <w:p>
          <w:pPr>
            <w:pStyle w:val="Contents3"/>
            <w:tabs>
              <w:tab w:val="clear" w:pos="8459"/>
              <w:tab w:val="right" w:pos="9026" w:leader="dot"/>
            </w:tabs>
            <w:rPr/>
          </w:pPr>
          <w:hyperlink w:anchor="__RefHeading___Toc1616197_372815092">
            <w:r>
              <w:rPr>
                <w:webHidden/>
                <w:rStyle w:val="IndexLink"/>
              </w:rPr>
              <w:t>52</w:t>
            </w:r>
            <w:r>
              <w:rPr>
                <w:rStyle w:val="IndexLink"/>
                <w:rtl w:val="true"/>
              </w:rPr>
              <w:t xml:space="preserve">- </w:t>
            </w:r>
            <w:r>
              <w:rPr>
                <w:rStyle w:val="IndexLink"/>
                <w:rtl w:val="true"/>
              </w:rPr>
              <w:t>مهلت به فراموشكاران</w:t>
            </w:r>
            <w:r>
              <w:rPr>
                <w:rStyle w:val="IndexLink"/>
                <w:rtl w:val="true"/>
              </w:rPr>
              <w:tab/>
            </w:r>
            <w:r>
              <w:rPr>
                <w:rStyle w:val="IndexLink"/>
              </w:rPr>
              <w:t>149</w:t>
            </w:r>
          </w:hyperlink>
        </w:p>
        <w:p>
          <w:pPr>
            <w:pStyle w:val="Contents3"/>
            <w:tabs>
              <w:tab w:val="clear" w:pos="8459"/>
              <w:tab w:val="right" w:pos="9026" w:leader="dot"/>
            </w:tabs>
            <w:rPr/>
          </w:pPr>
          <w:hyperlink w:anchor="__RefHeading___Toc1616199_372815092">
            <w:r>
              <w:rPr>
                <w:webHidden/>
                <w:rStyle w:val="IndexLink"/>
              </w:rPr>
              <w:t>53</w:t>
            </w:r>
            <w:r>
              <w:rPr>
                <w:rStyle w:val="IndexLink"/>
                <w:rtl w:val="true"/>
              </w:rPr>
              <w:t xml:space="preserve">- </w:t>
            </w:r>
            <w:r>
              <w:rPr>
                <w:rStyle w:val="IndexLink"/>
                <w:rtl w:val="true"/>
              </w:rPr>
              <w:t>مهلت به فرعونيان</w:t>
            </w:r>
            <w:r>
              <w:rPr>
                <w:rStyle w:val="IndexLink"/>
                <w:rtl w:val="true"/>
              </w:rPr>
              <w:tab/>
            </w:r>
            <w:r>
              <w:rPr>
                <w:rStyle w:val="IndexLink"/>
              </w:rPr>
              <w:t>149</w:t>
            </w:r>
          </w:hyperlink>
        </w:p>
        <w:p>
          <w:pPr>
            <w:pStyle w:val="Contents3"/>
            <w:tabs>
              <w:tab w:val="clear" w:pos="8459"/>
              <w:tab w:val="right" w:pos="9026" w:leader="dot"/>
            </w:tabs>
            <w:rPr/>
          </w:pPr>
          <w:hyperlink w:anchor="__RefHeading___Toc1616201_372815092">
            <w:r>
              <w:rPr>
                <w:webHidden/>
                <w:rStyle w:val="IndexLink"/>
              </w:rPr>
              <w:t>54</w:t>
            </w:r>
            <w:r>
              <w:rPr>
                <w:rStyle w:val="IndexLink"/>
                <w:rtl w:val="true"/>
              </w:rPr>
              <w:t xml:space="preserve">- </w:t>
            </w:r>
            <w:r>
              <w:rPr>
                <w:rStyle w:val="IndexLink"/>
                <w:rtl w:val="true"/>
              </w:rPr>
              <w:t>مهلت به قوم ثمود</w:t>
            </w:r>
            <w:r>
              <w:rPr>
                <w:rStyle w:val="IndexLink"/>
                <w:rtl w:val="true"/>
              </w:rPr>
              <w:tab/>
            </w:r>
            <w:r>
              <w:rPr>
                <w:rStyle w:val="IndexLink"/>
              </w:rPr>
              <w:t>151</w:t>
            </w:r>
          </w:hyperlink>
        </w:p>
        <w:p>
          <w:pPr>
            <w:pStyle w:val="Contents3"/>
            <w:tabs>
              <w:tab w:val="clear" w:pos="8459"/>
              <w:tab w:val="right" w:pos="9026" w:leader="dot"/>
            </w:tabs>
            <w:rPr/>
          </w:pPr>
          <w:hyperlink w:anchor="__RefHeading___Toc1616203_372815092">
            <w:r>
              <w:rPr>
                <w:webHidden/>
                <w:rStyle w:val="IndexLink"/>
              </w:rPr>
              <w:t>55</w:t>
            </w:r>
            <w:r>
              <w:rPr>
                <w:rStyle w:val="IndexLink"/>
                <w:rtl w:val="true"/>
              </w:rPr>
              <w:t xml:space="preserve">- </w:t>
            </w:r>
            <w:r>
              <w:rPr>
                <w:rStyle w:val="IndexLink"/>
                <w:rtl w:val="true"/>
              </w:rPr>
              <w:t>مهلت به كافران</w:t>
            </w:r>
            <w:r>
              <w:rPr>
                <w:rStyle w:val="IndexLink"/>
                <w:rtl w:val="true"/>
              </w:rPr>
              <w:tab/>
            </w:r>
            <w:r>
              <w:rPr>
                <w:rStyle w:val="IndexLink"/>
              </w:rPr>
              <w:t>151</w:t>
            </w:r>
          </w:hyperlink>
        </w:p>
        <w:p>
          <w:pPr>
            <w:pStyle w:val="Contents3"/>
            <w:tabs>
              <w:tab w:val="clear" w:pos="8459"/>
              <w:tab w:val="right" w:pos="9026" w:leader="dot"/>
            </w:tabs>
            <w:rPr/>
          </w:pPr>
          <w:hyperlink w:anchor="__RefHeading___Toc1616205_372815092">
            <w:r>
              <w:rPr>
                <w:webHidden/>
                <w:rStyle w:val="IndexLink"/>
              </w:rPr>
              <w:t>56</w:t>
            </w:r>
            <w:r>
              <w:rPr>
                <w:rStyle w:val="IndexLink"/>
                <w:rtl w:val="true"/>
              </w:rPr>
              <w:t xml:space="preserve">- </w:t>
            </w:r>
            <w:r>
              <w:rPr>
                <w:rStyle w:val="IndexLink"/>
                <w:rtl w:val="true"/>
              </w:rPr>
              <w:t>مهلت به كافران صدراسلام</w:t>
            </w:r>
            <w:r>
              <w:rPr>
                <w:rStyle w:val="IndexLink"/>
                <w:rtl w:val="true"/>
              </w:rPr>
              <w:tab/>
            </w:r>
            <w:r>
              <w:rPr>
                <w:rStyle w:val="IndexLink"/>
              </w:rPr>
              <w:t>157</w:t>
            </w:r>
          </w:hyperlink>
        </w:p>
        <w:p>
          <w:pPr>
            <w:pStyle w:val="Contents3"/>
            <w:tabs>
              <w:tab w:val="clear" w:pos="8459"/>
              <w:tab w:val="right" w:pos="9026" w:leader="dot"/>
            </w:tabs>
            <w:rPr/>
          </w:pPr>
          <w:hyperlink w:anchor="__RefHeading___Toc1616207_372815092">
            <w:r>
              <w:rPr>
                <w:webHidden/>
                <w:rStyle w:val="IndexLink"/>
              </w:rPr>
              <w:t>57</w:t>
            </w:r>
            <w:r>
              <w:rPr>
                <w:rStyle w:val="IndexLink"/>
                <w:rtl w:val="true"/>
              </w:rPr>
              <w:t xml:space="preserve">- </w:t>
            </w:r>
            <w:r>
              <w:rPr>
                <w:rStyle w:val="IndexLink"/>
                <w:rtl w:val="true"/>
              </w:rPr>
              <w:t>مهلت به كافران مقارن بعثت</w:t>
            </w:r>
            <w:r>
              <w:rPr>
                <w:rStyle w:val="IndexLink"/>
                <w:rtl w:val="true"/>
              </w:rPr>
              <w:tab/>
            </w:r>
            <w:r>
              <w:rPr>
                <w:rStyle w:val="IndexLink"/>
              </w:rPr>
              <w:t>158</w:t>
            </w:r>
          </w:hyperlink>
        </w:p>
        <w:p>
          <w:pPr>
            <w:pStyle w:val="Contents3"/>
            <w:tabs>
              <w:tab w:val="clear" w:pos="8459"/>
              <w:tab w:val="right" w:pos="9026" w:leader="dot"/>
            </w:tabs>
            <w:rPr/>
          </w:pPr>
          <w:hyperlink w:anchor="__RefHeading___Toc1616209_372815092">
            <w:r>
              <w:rPr>
                <w:webHidden/>
                <w:rStyle w:val="IndexLink"/>
              </w:rPr>
              <w:t>58</w:t>
            </w:r>
            <w:r>
              <w:rPr>
                <w:rStyle w:val="IndexLink"/>
                <w:rtl w:val="true"/>
              </w:rPr>
              <w:t xml:space="preserve">- </w:t>
            </w:r>
            <w:r>
              <w:rPr>
                <w:rStyle w:val="IndexLink"/>
                <w:rtl w:val="true"/>
              </w:rPr>
              <w:t>مهلت به كافران مكه</w:t>
            </w:r>
            <w:r>
              <w:rPr>
                <w:rStyle w:val="IndexLink"/>
                <w:rtl w:val="true"/>
              </w:rPr>
              <w:tab/>
            </w:r>
            <w:r>
              <w:rPr>
                <w:rStyle w:val="IndexLink"/>
              </w:rPr>
              <w:t>158</w:t>
            </w:r>
          </w:hyperlink>
        </w:p>
        <w:p>
          <w:pPr>
            <w:pStyle w:val="Contents3"/>
            <w:tabs>
              <w:tab w:val="clear" w:pos="8459"/>
              <w:tab w:val="right" w:pos="9026" w:leader="dot"/>
            </w:tabs>
            <w:rPr/>
          </w:pPr>
          <w:hyperlink w:anchor="__RefHeading___Toc1616211_372815092">
            <w:r>
              <w:rPr>
                <w:webHidden/>
                <w:rStyle w:val="IndexLink"/>
              </w:rPr>
              <w:t>59</w:t>
            </w:r>
            <w:r>
              <w:rPr>
                <w:rStyle w:val="IndexLink"/>
                <w:rtl w:val="true"/>
              </w:rPr>
              <w:t xml:space="preserve">- </w:t>
            </w:r>
            <w:r>
              <w:rPr>
                <w:rStyle w:val="IndexLink"/>
                <w:rtl w:val="true"/>
              </w:rPr>
              <w:t>مهلت به گمراهان</w:t>
            </w:r>
            <w:r>
              <w:rPr>
                <w:rStyle w:val="IndexLink"/>
                <w:rtl w:val="true"/>
              </w:rPr>
              <w:tab/>
            </w:r>
            <w:r>
              <w:rPr>
                <w:rStyle w:val="IndexLink"/>
              </w:rPr>
              <w:t>158</w:t>
            </w:r>
          </w:hyperlink>
        </w:p>
        <w:p>
          <w:pPr>
            <w:pStyle w:val="Contents3"/>
            <w:tabs>
              <w:tab w:val="clear" w:pos="8459"/>
              <w:tab w:val="right" w:pos="9026" w:leader="dot"/>
            </w:tabs>
            <w:rPr/>
          </w:pPr>
          <w:hyperlink w:anchor="__RefHeading___Toc1616213_372815092">
            <w:r>
              <w:rPr>
                <w:webHidden/>
                <w:rStyle w:val="IndexLink"/>
              </w:rPr>
              <w:t>60</w:t>
            </w:r>
            <w:r>
              <w:rPr>
                <w:rStyle w:val="IndexLink"/>
                <w:rtl w:val="true"/>
              </w:rPr>
              <w:t xml:space="preserve">- </w:t>
            </w:r>
            <w:r>
              <w:rPr>
                <w:rStyle w:val="IndexLink"/>
                <w:rtl w:val="true"/>
              </w:rPr>
              <w:t>مهلت به گمراهان صدراسلام</w:t>
            </w:r>
            <w:r>
              <w:rPr>
                <w:rStyle w:val="IndexLink"/>
                <w:rtl w:val="true"/>
              </w:rPr>
              <w:tab/>
            </w:r>
            <w:r>
              <w:rPr>
                <w:rStyle w:val="IndexLink"/>
              </w:rPr>
              <w:t>159</w:t>
            </w:r>
          </w:hyperlink>
        </w:p>
        <w:p>
          <w:pPr>
            <w:pStyle w:val="Contents3"/>
            <w:tabs>
              <w:tab w:val="clear" w:pos="8459"/>
              <w:tab w:val="right" w:pos="9026" w:leader="dot"/>
            </w:tabs>
            <w:rPr/>
          </w:pPr>
          <w:hyperlink w:anchor="__RefHeading___Toc1616215_372815092">
            <w:r>
              <w:rPr>
                <w:webHidden/>
                <w:rStyle w:val="IndexLink"/>
              </w:rPr>
              <w:t>61</w:t>
            </w:r>
            <w:r>
              <w:rPr>
                <w:rStyle w:val="IndexLink"/>
                <w:rtl w:val="true"/>
              </w:rPr>
              <w:t xml:space="preserve">- </w:t>
            </w:r>
            <w:r>
              <w:rPr>
                <w:rStyle w:val="IndexLink"/>
                <w:rtl w:val="true"/>
              </w:rPr>
              <w:t>مهلت به گناهكاران</w:t>
            </w:r>
            <w:r>
              <w:rPr>
                <w:rStyle w:val="IndexLink"/>
                <w:rtl w:val="true"/>
              </w:rPr>
              <w:tab/>
            </w:r>
            <w:r>
              <w:rPr>
                <w:rStyle w:val="IndexLink"/>
              </w:rPr>
              <w:t>159</w:t>
            </w:r>
          </w:hyperlink>
        </w:p>
        <w:p>
          <w:pPr>
            <w:pStyle w:val="Contents3"/>
            <w:tabs>
              <w:tab w:val="clear" w:pos="8459"/>
              <w:tab w:val="right" w:pos="9026" w:leader="dot"/>
            </w:tabs>
            <w:rPr/>
          </w:pPr>
          <w:hyperlink w:anchor="__RefHeading___Toc1616217_372815092">
            <w:r>
              <w:rPr>
                <w:webHidden/>
                <w:rStyle w:val="IndexLink"/>
              </w:rPr>
              <w:t>62</w:t>
            </w:r>
            <w:r>
              <w:rPr>
                <w:rStyle w:val="IndexLink"/>
                <w:rtl w:val="true"/>
              </w:rPr>
              <w:t xml:space="preserve">- </w:t>
            </w:r>
            <w:r>
              <w:rPr>
                <w:rStyle w:val="IndexLink"/>
                <w:rtl w:val="true"/>
              </w:rPr>
              <w:t>مهلت به متخلفان</w:t>
            </w:r>
            <w:r>
              <w:rPr>
                <w:rStyle w:val="IndexLink"/>
                <w:rtl w:val="true"/>
              </w:rPr>
              <w:tab/>
            </w:r>
            <w:r>
              <w:rPr>
                <w:rStyle w:val="IndexLink"/>
              </w:rPr>
              <w:t>160</w:t>
            </w:r>
          </w:hyperlink>
        </w:p>
        <w:p>
          <w:pPr>
            <w:pStyle w:val="Contents3"/>
            <w:tabs>
              <w:tab w:val="clear" w:pos="8459"/>
              <w:tab w:val="right" w:pos="9026" w:leader="dot"/>
            </w:tabs>
            <w:rPr/>
          </w:pPr>
          <w:hyperlink w:anchor="__RefHeading___Toc1616219_372815092">
            <w:r>
              <w:rPr>
                <w:webHidden/>
                <w:rStyle w:val="IndexLink"/>
              </w:rPr>
              <w:t>63</w:t>
            </w:r>
            <w:r>
              <w:rPr>
                <w:rStyle w:val="IndexLink"/>
                <w:rtl w:val="true"/>
              </w:rPr>
              <w:t xml:space="preserve">- </w:t>
            </w:r>
            <w:r>
              <w:rPr>
                <w:rStyle w:val="IndexLink"/>
                <w:rtl w:val="true"/>
              </w:rPr>
              <w:t>مهلت به مجرمان</w:t>
            </w:r>
            <w:r>
              <w:rPr>
                <w:rStyle w:val="IndexLink"/>
                <w:rtl w:val="true"/>
              </w:rPr>
              <w:tab/>
            </w:r>
            <w:r>
              <w:rPr>
                <w:rStyle w:val="IndexLink"/>
              </w:rPr>
              <w:t>160</w:t>
            </w:r>
          </w:hyperlink>
        </w:p>
        <w:p>
          <w:pPr>
            <w:pStyle w:val="Contents3"/>
            <w:tabs>
              <w:tab w:val="clear" w:pos="8459"/>
              <w:tab w:val="right" w:pos="9026" w:leader="dot"/>
            </w:tabs>
            <w:rPr/>
          </w:pPr>
          <w:hyperlink w:anchor="__RefHeading___Toc1616221_372815092">
            <w:r>
              <w:rPr>
                <w:webHidden/>
                <w:rStyle w:val="IndexLink"/>
              </w:rPr>
              <w:t>64</w:t>
            </w:r>
            <w:r>
              <w:rPr>
                <w:rStyle w:val="IndexLink"/>
                <w:rtl w:val="true"/>
              </w:rPr>
              <w:t xml:space="preserve">- </w:t>
            </w:r>
            <w:r>
              <w:rPr>
                <w:rStyle w:val="IndexLink"/>
                <w:rtl w:val="true"/>
              </w:rPr>
              <w:t>مهلت به مشركان</w:t>
            </w:r>
            <w:r>
              <w:rPr>
                <w:rStyle w:val="IndexLink"/>
                <w:rtl w:val="true"/>
              </w:rPr>
              <w:tab/>
            </w:r>
            <w:r>
              <w:rPr>
                <w:rStyle w:val="IndexLink"/>
              </w:rPr>
              <w:t>161</w:t>
            </w:r>
          </w:hyperlink>
        </w:p>
        <w:p>
          <w:pPr>
            <w:pStyle w:val="Contents3"/>
            <w:tabs>
              <w:tab w:val="clear" w:pos="8459"/>
              <w:tab w:val="right" w:pos="9026" w:leader="dot"/>
            </w:tabs>
            <w:rPr/>
          </w:pPr>
          <w:hyperlink w:anchor="__RefHeading___Toc1616223_372815092">
            <w:r>
              <w:rPr>
                <w:webHidden/>
                <w:rStyle w:val="IndexLink"/>
              </w:rPr>
              <w:t>65</w:t>
            </w:r>
            <w:r>
              <w:rPr>
                <w:rStyle w:val="IndexLink"/>
                <w:rtl w:val="true"/>
              </w:rPr>
              <w:t xml:space="preserve">- </w:t>
            </w:r>
            <w:r>
              <w:rPr>
                <w:rStyle w:val="IndexLink"/>
                <w:rtl w:val="true"/>
              </w:rPr>
              <w:t>مهلت به مشركان صدر اسلام</w:t>
            </w:r>
            <w:r>
              <w:rPr>
                <w:rStyle w:val="IndexLink"/>
                <w:rtl w:val="true"/>
              </w:rPr>
              <w:tab/>
            </w:r>
            <w:r>
              <w:rPr>
                <w:rStyle w:val="IndexLink"/>
              </w:rPr>
              <w:t>162</w:t>
            </w:r>
          </w:hyperlink>
        </w:p>
        <w:p>
          <w:pPr>
            <w:pStyle w:val="Contents3"/>
            <w:tabs>
              <w:tab w:val="clear" w:pos="8459"/>
              <w:tab w:val="right" w:pos="9026" w:leader="dot"/>
            </w:tabs>
            <w:rPr/>
          </w:pPr>
          <w:hyperlink w:anchor="__RefHeading___Toc1616225_372815092">
            <w:r>
              <w:rPr>
                <w:webHidden/>
                <w:rStyle w:val="IndexLink"/>
              </w:rPr>
              <w:t>66</w:t>
            </w:r>
            <w:r>
              <w:rPr>
                <w:rStyle w:val="IndexLink"/>
                <w:rtl w:val="true"/>
              </w:rPr>
              <w:t xml:space="preserve">- </w:t>
            </w:r>
            <w:r>
              <w:rPr>
                <w:rStyle w:val="IndexLink"/>
                <w:rtl w:val="true"/>
              </w:rPr>
              <w:t>مهلت به مشركان مكه</w:t>
            </w:r>
            <w:r>
              <w:rPr>
                <w:rStyle w:val="IndexLink"/>
                <w:rtl w:val="true"/>
              </w:rPr>
              <w:tab/>
            </w:r>
            <w:r>
              <w:rPr>
                <w:rStyle w:val="IndexLink"/>
              </w:rPr>
              <w:t>163</w:t>
            </w:r>
          </w:hyperlink>
        </w:p>
        <w:p>
          <w:pPr>
            <w:pStyle w:val="Contents3"/>
            <w:tabs>
              <w:tab w:val="clear" w:pos="8459"/>
              <w:tab w:val="right" w:pos="9026" w:leader="dot"/>
            </w:tabs>
            <w:rPr/>
          </w:pPr>
          <w:hyperlink w:anchor="__RefHeading___Toc1616227_372815092">
            <w:r>
              <w:rPr>
                <w:webHidden/>
                <w:rStyle w:val="IndexLink"/>
              </w:rPr>
              <w:t>67</w:t>
            </w:r>
            <w:r>
              <w:rPr>
                <w:rStyle w:val="IndexLink"/>
                <w:rtl w:val="true"/>
              </w:rPr>
              <w:t xml:space="preserve">- </w:t>
            </w:r>
            <w:r>
              <w:rPr>
                <w:rStyle w:val="IndexLink"/>
                <w:rtl w:val="true"/>
              </w:rPr>
              <w:t>مهلت به مفلس</w:t>
            </w:r>
            <w:r>
              <w:rPr>
                <w:rStyle w:val="IndexLink"/>
                <w:rtl w:val="true"/>
              </w:rPr>
              <w:tab/>
            </w:r>
            <w:r>
              <w:rPr>
                <w:rStyle w:val="IndexLink"/>
              </w:rPr>
              <w:t>163</w:t>
            </w:r>
          </w:hyperlink>
        </w:p>
        <w:p>
          <w:pPr>
            <w:pStyle w:val="Contents3"/>
            <w:tabs>
              <w:tab w:val="clear" w:pos="8459"/>
              <w:tab w:val="right" w:pos="9026" w:leader="dot"/>
            </w:tabs>
            <w:rPr/>
          </w:pPr>
          <w:hyperlink w:anchor="__RefHeading___Toc1616229_372815092">
            <w:r>
              <w:rPr>
                <w:webHidden/>
                <w:rStyle w:val="IndexLink"/>
              </w:rPr>
              <w:t>68</w:t>
            </w:r>
            <w:r>
              <w:rPr>
                <w:rStyle w:val="IndexLink"/>
                <w:rtl w:val="true"/>
              </w:rPr>
              <w:t xml:space="preserve">- </w:t>
            </w:r>
            <w:r>
              <w:rPr>
                <w:rStyle w:val="IndexLink"/>
                <w:rtl w:val="true"/>
              </w:rPr>
              <w:t>مهلت به مكذبان</w:t>
            </w:r>
            <w:r>
              <w:rPr>
                <w:rStyle w:val="IndexLink"/>
                <w:rtl w:val="true"/>
              </w:rPr>
              <w:tab/>
            </w:r>
            <w:r>
              <w:rPr>
                <w:rStyle w:val="IndexLink"/>
              </w:rPr>
              <w:t>163</w:t>
            </w:r>
          </w:hyperlink>
        </w:p>
        <w:p>
          <w:pPr>
            <w:pStyle w:val="Contents3"/>
            <w:tabs>
              <w:tab w:val="clear" w:pos="8459"/>
              <w:tab w:val="right" w:pos="9026" w:leader="dot"/>
            </w:tabs>
            <w:rPr/>
          </w:pPr>
          <w:hyperlink w:anchor="__RefHeading___Toc1616231_372815092">
            <w:r>
              <w:rPr>
                <w:webHidden/>
                <w:rStyle w:val="IndexLink"/>
              </w:rPr>
              <w:t>69</w:t>
            </w:r>
            <w:r>
              <w:rPr>
                <w:rStyle w:val="IndexLink"/>
                <w:rtl w:val="true"/>
              </w:rPr>
              <w:t xml:space="preserve">- </w:t>
            </w:r>
            <w:r>
              <w:rPr>
                <w:rStyle w:val="IndexLink"/>
                <w:rtl w:val="true"/>
              </w:rPr>
              <w:t>مهلت به مكذبان آيات خدا</w:t>
            </w:r>
            <w:r>
              <w:rPr>
                <w:rStyle w:val="IndexLink"/>
                <w:rtl w:val="true"/>
              </w:rPr>
              <w:tab/>
            </w:r>
            <w:r>
              <w:rPr>
                <w:rStyle w:val="IndexLink"/>
              </w:rPr>
              <w:t>164</w:t>
            </w:r>
          </w:hyperlink>
        </w:p>
        <w:p>
          <w:pPr>
            <w:pStyle w:val="Contents3"/>
            <w:tabs>
              <w:tab w:val="clear" w:pos="8459"/>
              <w:tab w:val="right" w:pos="9026" w:leader="dot"/>
            </w:tabs>
            <w:rPr/>
          </w:pPr>
          <w:hyperlink w:anchor="__RefHeading___Toc1616233_372815092">
            <w:r>
              <w:rPr>
                <w:webHidden/>
                <w:rStyle w:val="IndexLink"/>
              </w:rPr>
              <w:t>70</w:t>
            </w:r>
            <w:r>
              <w:rPr>
                <w:rStyle w:val="IndexLink"/>
                <w:rtl w:val="true"/>
              </w:rPr>
              <w:t xml:space="preserve">- </w:t>
            </w:r>
            <w:r>
              <w:rPr>
                <w:rStyle w:val="IndexLink"/>
                <w:rtl w:val="true"/>
              </w:rPr>
              <w:t>مهلت به مكذبان تورات</w:t>
            </w:r>
            <w:r>
              <w:rPr>
                <w:rStyle w:val="IndexLink"/>
                <w:rtl w:val="true"/>
              </w:rPr>
              <w:tab/>
            </w:r>
            <w:r>
              <w:rPr>
                <w:rStyle w:val="IndexLink"/>
              </w:rPr>
              <w:t>164</w:t>
            </w:r>
          </w:hyperlink>
        </w:p>
        <w:p>
          <w:pPr>
            <w:pStyle w:val="Contents3"/>
            <w:tabs>
              <w:tab w:val="clear" w:pos="8459"/>
              <w:tab w:val="right" w:pos="9026" w:leader="dot"/>
            </w:tabs>
            <w:rPr/>
          </w:pPr>
          <w:hyperlink w:anchor="__RefHeading___Toc1616235_372815092">
            <w:r>
              <w:rPr>
                <w:webHidden/>
                <w:rStyle w:val="IndexLink"/>
              </w:rPr>
              <w:t>71</w:t>
            </w:r>
            <w:r>
              <w:rPr>
                <w:rStyle w:val="IndexLink"/>
                <w:rtl w:val="true"/>
              </w:rPr>
              <w:t xml:space="preserve">- </w:t>
            </w:r>
            <w:r>
              <w:rPr>
                <w:rStyle w:val="IndexLink"/>
                <w:rtl w:val="true"/>
              </w:rPr>
              <w:t>مهلت به مكذبان قرآن</w:t>
            </w:r>
            <w:r>
              <w:rPr>
                <w:rStyle w:val="IndexLink"/>
                <w:rtl w:val="true"/>
              </w:rPr>
              <w:tab/>
            </w:r>
            <w:r>
              <w:rPr>
                <w:rStyle w:val="IndexLink"/>
              </w:rPr>
              <w:t>164</w:t>
            </w:r>
          </w:hyperlink>
        </w:p>
        <w:p>
          <w:pPr>
            <w:pStyle w:val="Contents3"/>
            <w:tabs>
              <w:tab w:val="clear" w:pos="8459"/>
              <w:tab w:val="right" w:pos="9026" w:leader="dot"/>
            </w:tabs>
            <w:rPr/>
          </w:pPr>
          <w:hyperlink w:anchor="__RefHeading___Toc1616237_372815092">
            <w:r>
              <w:rPr>
                <w:webHidden/>
                <w:rStyle w:val="IndexLink"/>
              </w:rPr>
              <w:t>72</w:t>
            </w:r>
            <w:r>
              <w:rPr>
                <w:rStyle w:val="IndexLink"/>
                <w:rtl w:val="true"/>
              </w:rPr>
              <w:t xml:space="preserve">- </w:t>
            </w:r>
            <w:r>
              <w:rPr>
                <w:rStyle w:val="IndexLink"/>
                <w:rtl w:val="true"/>
              </w:rPr>
              <w:t>مهلت به مكذبان قيامت</w:t>
            </w:r>
            <w:r>
              <w:rPr>
                <w:rStyle w:val="IndexLink"/>
                <w:rtl w:val="true"/>
              </w:rPr>
              <w:tab/>
            </w:r>
            <w:r>
              <w:rPr>
                <w:rStyle w:val="IndexLink"/>
              </w:rPr>
              <w:t>165</w:t>
            </w:r>
          </w:hyperlink>
        </w:p>
        <w:p>
          <w:pPr>
            <w:pStyle w:val="Contents3"/>
            <w:tabs>
              <w:tab w:val="clear" w:pos="8459"/>
              <w:tab w:val="right" w:pos="9026" w:leader="dot"/>
            </w:tabs>
            <w:rPr/>
          </w:pPr>
          <w:hyperlink w:anchor="__RefHeading___Toc1616239_372815092">
            <w:r>
              <w:rPr>
                <w:webHidden/>
                <w:rStyle w:val="IndexLink"/>
              </w:rPr>
              <w:t>73</w:t>
            </w:r>
            <w:r>
              <w:rPr>
                <w:rStyle w:val="IndexLink"/>
                <w:rtl w:val="true"/>
              </w:rPr>
              <w:t xml:space="preserve">- </w:t>
            </w:r>
            <w:r>
              <w:rPr>
                <w:rStyle w:val="IndexLink"/>
                <w:rtl w:val="true"/>
              </w:rPr>
              <w:t>مهلت به مكذبان محمد</w:t>
            </w:r>
            <w:r>
              <w:rPr>
                <w:rStyle w:val="IndexLink"/>
                <w:rtl w:val="true"/>
              </w:rPr>
              <w:t>(</w:t>
            </w:r>
            <w:r>
              <w:rPr>
                <w:rStyle w:val="IndexLink"/>
                <w:rtl w:val="true"/>
              </w:rPr>
              <w:t>صلی الله علیه و آله</w:t>
            </w:r>
            <w:r>
              <w:rPr>
                <w:rStyle w:val="IndexLink"/>
                <w:rtl w:val="true"/>
              </w:rPr>
              <w:t>)</w:t>
              <w:tab/>
            </w:r>
            <w:r>
              <w:rPr>
                <w:rStyle w:val="IndexLink"/>
              </w:rPr>
              <w:t>165</w:t>
            </w:r>
          </w:hyperlink>
        </w:p>
        <w:p>
          <w:pPr>
            <w:pStyle w:val="Contents3"/>
            <w:tabs>
              <w:tab w:val="clear" w:pos="8459"/>
              <w:tab w:val="right" w:pos="9026" w:leader="dot"/>
            </w:tabs>
            <w:rPr/>
          </w:pPr>
          <w:hyperlink w:anchor="__RefHeading___Toc1616241_372815092">
            <w:r>
              <w:rPr>
                <w:webHidden/>
                <w:rStyle w:val="IndexLink"/>
              </w:rPr>
              <w:t>74</w:t>
            </w:r>
            <w:r>
              <w:rPr>
                <w:rStyle w:val="IndexLink"/>
                <w:rtl w:val="true"/>
              </w:rPr>
              <w:t xml:space="preserve">- </w:t>
            </w:r>
            <w:r>
              <w:rPr>
                <w:rStyle w:val="IndexLink"/>
                <w:rtl w:val="true"/>
              </w:rPr>
              <w:t>مهلت به مكذبان معاد</w:t>
            </w:r>
            <w:r>
              <w:rPr>
                <w:rStyle w:val="IndexLink"/>
                <w:rtl w:val="true"/>
              </w:rPr>
              <w:tab/>
            </w:r>
            <w:r>
              <w:rPr>
                <w:rStyle w:val="IndexLink"/>
              </w:rPr>
              <w:t>165</w:t>
            </w:r>
          </w:hyperlink>
        </w:p>
        <w:p>
          <w:pPr>
            <w:pStyle w:val="Contents3"/>
            <w:tabs>
              <w:tab w:val="clear" w:pos="8459"/>
              <w:tab w:val="right" w:pos="9026" w:leader="dot"/>
            </w:tabs>
            <w:rPr/>
          </w:pPr>
          <w:hyperlink w:anchor="__RefHeading___Toc1616243_372815092">
            <w:r>
              <w:rPr>
                <w:webHidden/>
                <w:rStyle w:val="IndexLink"/>
              </w:rPr>
              <w:t>75</w:t>
            </w:r>
            <w:r>
              <w:rPr>
                <w:rStyle w:val="IndexLink"/>
                <w:rtl w:val="true"/>
              </w:rPr>
              <w:t xml:space="preserve">- </w:t>
            </w:r>
            <w:r>
              <w:rPr>
                <w:rStyle w:val="IndexLink"/>
                <w:rtl w:val="true"/>
              </w:rPr>
              <w:t>مهلت به منافقان</w:t>
            </w:r>
            <w:r>
              <w:rPr>
                <w:rStyle w:val="IndexLink"/>
                <w:rtl w:val="true"/>
              </w:rPr>
              <w:tab/>
            </w:r>
            <w:r>
              <w:rPr>
                <w:rStyle w:val="IndexLink"/>
              </w:rPr>
              <w:t>165</w:t>
            </w:r>
          </w:hyperlink>
        </w:p>
        <w:p>
          <w:pPr>
            <w:pStyle w:val="Contents3"/>
            <w:tabs>
              <w:tab w:val="clear" w:pos="8459"/>
              <w:tab w:val="right" w:pos="9026" w:leader="dot"/>
            </w:tabs>
            <w:rPr/>
          </w:pPr>
          <w:hyperlink w:anchor="__RefHeading___Toc1616245_372815092">
            <w:r>
              <w:rPr>
                <w:webHidden/>
                <w:rStyle w:val="IndexLink"/>
              </w:rPr>
              <w:t>76</w:t>
            </w:r>
            <w:r>
              <w:rPr>
                <w:rStyle w:val="IndexLink"/>
                <w:rtl w:val="true"/>
              </w:rPr>
              <w:t xml:space="preserve">- </w:t>
            </w:r>
            <w:r>
              <w:rPr>
                <w:rStyle w:val="IndexLink"/>
                <w:rtl w:val="true"/>
              </w:rPr>
              <w:t>مهلت به موسى</w:t>
            </w:r>
            <w:r>
              <w:rPr>
                <w:rStyle w:val="IndexLink"/>
                <w:rtl w:val="true"/>
              </w:rPr>
              <w:t>(</w:t>
            </w:r>
            <w:r>
              <w:rPr>
                <w:rStyle w:val="IndexLink"/>
                <w:rtl w:val="true"/>
              </w:rPr>
              <w:t>ع</w:t>
            </w:r>
            <w:r>
              <w:rPr>
                <w:rStyle w:val="IndexLink"/>
                <w:rtl w:val="true"/>
              </w:rPr>
              <w:t>)</w:t>
              <w:tab/>
            </w:r>
            <w:r>
              <w:rPr>
                <w:rStyle w:val="IndexLink"/>
              </w:rPr>
              <w:t>166</w:t>
            </w:r>
          </w:hyperlink>
        </w:p>
        <w:p>
          <w:pPr>
            <w:pStyle w:val="Contents3"/>
            <w:tabs>
              <w:tab w:val="clear" w:pos="8459"/>
              <w:tab w:val="right" w:pos="9026" w:leader="dot"/>
            </w:tabs>
            <w:rPr/>
          </w:pPr>
          <w:hyperlink w:anchor="__RefHeading___Toc1616247_372815092">
            <w:r>
              <w:rPr>
                <w:webHidden/>
                <w:rStyle w:val="IndexLink"/>
              </w:rPr>
              <w:t>77</w:t>
            </w:r>
            <w:r>
              <w:rPr>
                <w:rStyle w:val="IndexLink"/>
                <w:rtl w:val="true"/>
              </w:rPr>
              <w:t xml:space="preserve">- </w:t>
            </w:r>
            <w:r>
              <w:rPr>
                <w:rStyle w:val="IndexLink"/>
                <w:rtl w:val="true"/>
              </w:rPr>
              <w:t>مهلت به هارون</w:t>
            </w:r>
            <w:r>
              <w:rPr>
                <w:rStyle w:val="IndexLink"/>
                <w:rtl w:val="true"/>
              </w:rPr>
              <w:t>(</w:t>
            </w:r>
            <w:r>
              <w:rPr>
                <w:rStyle w:val="IndexLink"/>
                <w:rtl w:val="true"/>
              </w:rPr>
              <w:t>ع</w:t>
            </w:r>
            <w:r>
              <w:rPr>
                <w:rStyle w:val="IndexLink"/>
                <w:rtl w:val="true"/>
              </w:rPr>
              <w:t>)</w:t>
              <w:tab/>
            </w:r>
            <w:r>
              <w:rPr>
                <w:rStyle w:val="IndexLink"/>
              </w:rPr>
              <w:t>166</w:t>
            </w:r>
          </w:hyperlink>
        </w:p>
        <w:p>
          <w:pPr>
            <w:pStyle w:val="Contents3"/>
            <w:tabs>
              <w:tab w:val="clear" w:pos="8459"/>
              <w:tab w:val="right" w:pos="9026" w:leader="dot"/>
            </w:tabs>
            <w:rPr/>
          </w:pPr>
          <w:hyperlink w:anchor="__RefHeading___Toc1616249_372815092">
            <w:r>
              <w:rPr>
                <w:webHidden/>
                <w:rStyle w:val="IndexLink"/>
              </w:rPr>
              <w:t>78</w:t>
            </w:r>
            <w:r>
              <w:rPr>
                <w:rStyle w:val="IndexLink"/>
                <w:rtl w:val="true"/>
              </w:rPr>
              <w:t xml:space="preserve">- </w:t>
            </w:r>
            <w:r>
              <w:rPr>
                <w:rStyle w:val="IndexLink"/>
                <w:rtl w:val="true"/>
              </w:rPr>
              <w:t>مهلت به هود</w:t>
            </w:r>
            <w:r>
              <w:rPr>
                <w:rStyle w:val="IndexLink"/>
                <w:rtl w:val="true"/>
              </w:rPr>
              <w:t>(</w:t>
            </w:r>
            <w:r>
              <w:rPr>
                <w:rStyle w:val="IndexLink"/>
                <w:rtl w:val="true"/>
              </w:rPr>
              <w:t>ع</w:t>
            </w:r>
            <w:r>
              <w:rPr>
                <w:rStyle w:val="IndexLink"/>
                <w:rtl w:val="true"/>
              </w:rPr>
              <w:t>)</w:t>
              <w:tab/>
            </w:r>
            <w:r>
              <w:rPr>
                <w:rStyle w:val="IndexLink"/>
              </w:rPr>
              <w:t>167</w:t>
            </w:r>
          </w:hyperlink>
        </w:p>
        <w:p>
          <w:pPr>
            <w:pStyle w:val="Contents3"/>
            <w:tabs>
              <w:tab w:val="clear" w:pos="8459"/>
              <w:tab w:val="right" w:pos="9026" w:leader="dot"/>
            </w:tabs>
            <w:rPr/>
          </w:pPr>
          <w:hyperlink w:anchor="__RefHeading___Toc1616251_372815092">
            <w:r>
              <w:rPr>
                <w:webHidden/>
                <w:rStyle w:val="IndexLink"/>
              </w:rPr>
              <w:t>79</w:t>
            </w:r>
            <w:r>
              <w:rPr>
                <w:rStyle w:val="IndexLink"/>
                <w:rtl w:val="true"/>
              </w:rPr>
              <w:t xml:space="preserve">- </w:t>
            </w:r>
            <w:r>
              <w:rPr>
                <w:rStyle w:val="IndexLink"/>
                <w:rtl w:val="true"/>
              </w:rPr>
              <w:t>مهلت خدا</w:t>
            </w:r>
            <w:r>
              <w:rPr>
                <w:rStyle w:val="IndexLink"/>
                <w:rtl w:val="true"/>
              </w:rPr>
              <w:tab/>
            </w:r>
            <w:r>
              <w:rPr>
                <w:rStyle w:val="IndexLink"/>
              </w:rPr>
              <w:t>167</w:t>
            </w:r>
          </w:hyperlink>
        </w:p>
        <w:p>
          <w:pPr>
            <w:pStyle w:val="Contents3"/>
            <w:tabs>
              <w:tab w:val="clear" w:pos="8459"/>
              <w:tab w:val="right" w:pos="9026" w:leader="dot"/>
            </w:tabs>
            <w:rPr/>
          </w:pPr>
          <w:hyperlink w:anchor="__RefHeading___Toc1616253_372815092">
            <w:r>
              <w:rPr>
                <w:webHidden/>
                <w:rStyle w:val="IndexLink"/>
              </w:rPr>
              <w:t>80</w:t>
            </w:r>
            <w:r>
              <w:rPr>
                <w:rStyle w:val="IndexLink"/>
                <w:rtl w:val="true"/>
              </w:rPr>
              <w:t xml:space="preserve">- </w:t>
            </w:r>
            <w:r>
              <w:rPr>
                <w:rStyle w:val="IndexLink"/>
                <w:rtl w:val="true"/>
              </w:rPr>
              <w:t>مهلت در عذاب</w:t>
            </w:r>
            <w:r>
              <w:rPr>
                <w:rStyle w:val="IndexLink"/>
                <w:rtl w:val="true"/>
              </w:rPr>
              <w:tab/>
            </w:r>
            <w:r>
              <w:rPr>
                <w:rStyle w:val="IndexLink"/>
              </w:rPr>
              <w:t>168</w:t>
            </w:r>
          </w:hyperlink>
        </w:p>
        <w:p>
          <w:pPr>
            <w:pStyle w:val="Contents3"/>
            <w:tabs>
              <w:tab w:val="clear" w:pos="8459"/>
              <w:tab w:val="right" w:pos="9026" w:leader="dot"/>
            </w:tabs>
            <w:rPr/>
          </w:pPr>
          <w:hyperlink w:anchor="__RefHeading___Toc1616255_372815092">
            <w:r>
              <w:rPr>
                <w:webHidden/>
                <w:rStyle w:val="IndexLink"/>
              </w:rPr>
              <w:t>81</w:t>
            </w:r>
            <w:r>
              <w:rPr>
                <w:rStyle w:val="IndexLink"/>
                <w:rtl w:val="true"/>
              </w:rPr>
              <w:t xml:space="preserve">- </w:t>
            </w:r>
            <w:r>
              <w:rPr>
                <w:rStyle w:val="IndexLink"/>
                <w:rtl w:val="true"/>
              </w:rPr>
              <w:t>مهلت در كيفر</w:t>
            </w:r>
            <w:r>
              <w:rPr>
                <w:rStyle w:val="IndexLink"/>
                <w:rtl w:val="true"/>
              </w:rPr>
              <w:tab/>
            </w:r>
            <w:r>
              <w:rPr>
                <w:rStyle w:val="IndexLink"/>
              </w:rPr>
              <w:t>169</w:t>
            </w:r>
          </w:hyperlink>
        </w:p>
        <w:p>
          <w:pPr>
            <w:pStyle w:val="Contents3"/>
            <w:tabs>
              <w:tab w:val="clear" w:pos="8459"/>
              <w:tab w:val="right" w:pos="9026" w:leader="dot"/>
            </w:tabs>
            <w:rPr/>
          </w:pPr>
          <w:hyperlink w:anchor="__RefHeading___Toc1616257_372815092">
            <w:r>
              <w:rPr>
                <w:webHidden/>
                <w:rStyle w:val="IndexLink"/>
              </w:rPr>
              <w:t>82</w:t>
            </w:r>
            <w:r>
              <w:rPr>
                <w:rStyle w:val="IndexLink"/>
                <w:rtl w:val="true"/>
              </w:rPr>
              <w:t xml:space="preserve">- </w:t>
            </w:r>
            <w:r>
              <w:rPr>
                <w:rStyle w:val="IndexLink"/>
                <w:rtl w:val="true"/>
              </w:rPr>
              <w:t>مهلت دنيوى به كافران</w:t>
            </w:r>
            <w:r>
              <w:rPr>
                <w:rStyle w:val="IndexLink"/>
                <w:rtl w:val="true"/>
              </w:rPr>
              <w:tab/>
            </w:r>
            <w:r>
              <w:rPr>
                <w:rStyle w:val="IndexLink"/>
              </w:rPr>
              <w:t>169</w:t>
            </w:r>
          </w:hyperlink>
        </w:p>
        <w:p>
          <w:pPr>
            <w:pStyle w:val="Contents3"/>
            <w:tabs>
              <w:tab w:val="clear" w:pos="8459"/>
              <w:tab w:val="right" w:pos="9026" w:leader="dot"/>
            </w:tabs>
            <w:rPr/>
          </w:pPr>
          <w:hyperlink w:anchor="__RefHeading___Toc1616259_372815092">
            <w:r>
              <w:rPr>
                <w:webHidden/>
                <w:rStyle w:val="IndexLink"/>
              </w:rPr>
              <w:t>83</w:t>
            </w:r>
            <w:r>
              <w:rPr>
                <w:rStyle w:val="IndexLink"/>
                <w:rtl w:val="true"/>
              </w:rPr>
              <w:t xml:space="preserve">- </w:t>
            </w:r>
            <w:r>
              <w:rPr>
                <w:rStyle w:val="IndexLink"/>
                <w:rtl w:val="true"/>
              </w:rPr>
              <w:t>مهلت هاى خدا</w:t>
            </w:r>
            <w:r>
              <w:rPr>
                <w:rStyle w:val="IndexLink"/>
                <w:rtl w:val="true"/>
              </w:rPr>
              <w:tab/>
            </w:r>
            <w:r>
              <w:rPr>
                <w:rStyle w:val="IndexLink"/>
              </w:rPr>
              <w:t>170</w:t>
            </w:r>
          </w:hyperlink>
        </w:p>
        <w:p>
          <w:pPr>
            <w:pStyle w:val="Contents2"/>
            <w:tabs>
              <w:tab w:val="clear" w:pos="8743"/>
              <w:tab w:val="right" w:pos="9026" w:leader="dot"/>
            </w:tabs>
            <w:rPr/>
          </w:pPr>
          <w:hyperlink w:anchor="__RefHeading___Toc1616261_372815092">
            <w:r>
              <w:rPr>
                <w:webHidden/>
                <w:rStyle w:val="IndexLink"/>
              </w:rPr>
              <w:t>6</w:t>
            </w:r>
            <w:r>
              <w:rPr>
                <w:rStyle w:val="IndexLink"/>
                <w:rtl w:val="true"/>
              </w:rPr>
              <w:t xml:space="preserve">- </w:t>
            </w:r>
            <w:r>
              <w:rPr>
                <w:rStyle w:val="IndexLink"/>
                <w:rtl w:val="true"/>
              </w:rPr>
              <w:t>مهمان</w:t>
            </w:r>
            <w:r>
              <w:rPr>
                <w:rStyle w:val="IndexLink"/>
                <w:rtl w:val="true"/>
              </w:rPr>
              <w:tab/>
            </w:r>
            <w:r>
              <w:rPr>
                <w:rStyle w:val="IndexLink"/>
              </w:rPr>
              <w:t>176</w:t>
            </w:r>
          </w:hyperlink>
        </w:p>
        <w:p>
          <w:pPr>
            <w:pStyle w:val="Contents3"/>
            <w:tabs>
              <w:tab w:val="clear" w:pos="8459"/>
              <w:tab w:val="right" w:pos="9026" w:leader="dot"/>
            </w:tabs>
            <w:rPr/>
          </w:pPr>
          <w:hyperlink w:anchor="__RefHeading___Toc1616263_372815092">
            <w:r>
              <w:rPr>
                <w:webHidden/>
                <w:rStyle w:val="IndexLink"/>
              </w:rPr>
              <w:t>1</w:t>
            </w:r>
            <w:r>
              <w:rPr>
                <w:rStyle w:val="IndexLink"/>
                <w:rtl w:val="true"/>
              </w:rPr>
              <w:t xml:space="preserve">- </w:t>
            </w:r>
            <w:r>
              <w:rPr>
                <w:rStyle w:val="IndexLink"/>
                <w:rtl w:val="true"/>
              </w:rPr>
              <w:t>آثار اهانت به مهمان</w:t>
            </w:r>
            <w:r>
              <w:rPr>
                <w:rStyle w:val="IndexLink"/>
                <w:rtl w:val="true"/>
              </w:rPr>
              <w:tab/>
            </w:r>
            <w:r>
              <w:rPr>
                <w:rStyle w:val="IndexLink"/>
              </w:rPr>
              <w:t>176</w:t>
            </w:r>
          </w:hyperlink>
        </w:p>
        <w:p>
          <w:pPr>
            <w:pStyle w:val="Contents3"/>
            <w:tabs>
              <w:tab w:val="clear" w:pos="8459"/>
              <w:tab w:val="right" w:pos="9026" w:leader="dot"/>
            </w:tabs>
            <w:rPr/>
          </w:pPr>
          <w:hyperlink w:anchor="__RefHeading___Toc1616265_372815092">
            <w:r>
              <w:rPr>
                <w:webHidden/>
                <w:rStyle w:val="IndexLink"/>
              </w:rPr>
              <w:t>2</w:t>
            </w:r>
            <w:r>
              <w:rPr>
                <w:rStyle w:val="IndexLink"/>
                <w:rtl w:val="true"/>
              </w:rPr>
              <w:t xml:space="preserve">- </w:t>
            </w:r>
            <w:r>
              <w:rPr>
                <w:rStyle w:val="IndexLink"/>
                <w:rtl w:val="true"/>
              </w:rPr>
              <w:t>آداب مهمان نوازى</w:t>
            </w:r>
            <w:r>
              <w:rPr>
                <w:rStyle w:val="IndexLink"/>
                <w:rtl w:val="true"/>
              </w:rPr>
              <w:tab/>
            </w:r>
            <w:r>
              <w:rPr>
                <w:rStyle w:val="IndexLink"/>
              </w:rPr>
              <w:t>176</w:t>
            </w:r>
          </w:hyperlink>
        </w:p>
        <w:p>
          <w:pPr>
            <w:pStyle w:val="Contents3"/>
            <w:tabs>
              <w:tab w:val="clear" w:pos="8459"/>
              <w:tab w:val="right" w:pos="9026" w:leader="dot"/>
            </w:tabs>
            <w:rPr/>
          </w:pPr>
          <w:hyperlink w:anchor="__RefHeading___Toc1616267_372815092">
            <w:r>
              <w:rPr>
                <w:webHidden/>
                <w:rStyle w:val="IndexLink"/>
              </w:rPr>
              <w:t>3</w:t>
            </w:r>
            <w:r>
              <w:rPr>
                <w:rStyle w:val="IndexLink"/>
                <w:rtl w:val="true"/>
              </w:rPr>
              <w:t xml:space="preserve">- </w:t>
            </w:r>
            <w:r>
              <w:rPr>
                <w:rStyle w:val="IndexLink"/>
                <w:rtl w:val="true"/>
              </w:rPr>
              <w:t>احترام به مهمان</w:t>
            </w:r>
            <w:r>
              <w:rPr>
                <w:rStyle w:val="IndexLink"/>
                <w:rtl w:val="true"/>
              </w:rPr>
              <w:tab/>
            </w:r>
            <w:r>
              <w:rPr>
                <w:rStyle w:val="IndexLink"/>
              </w:rPr>
              <w:t>177</w:t>
            </w:r>
          </w:hyperlink>
        </w:p>
        <w:p>
          <w:pPr>
            <w:pStyle w:val="Contents3"/>
            <w:tabs>
              <w:tab w:val="clear" w:pos="8459"/>
              <w:tab w:val="right" w:pos="9026" w:leader="dot"/>
            </w:tabs>
            <w:rPr/>
          </w:pPr>
          <w:hyperlink w:anchor="__RefHeading___Toc1616269_372815092">
            <w:r>
              <w:rPr>
                <w:webHidden/>
                <w:rStyle w:val="IndexLink"/>
              </w:rPr>
              <w:t>4</w:t>
            </w:r>
            <w:r>
              <w:rPr>
                <w:rStyle w:val="IndexLink"/>
                <w:rtl w:val="true"/>
              </w:rPr>
              <w:t xml:space="preserve">- </w:t>
            </w:r>
            <w:r>
              <w:rPr>
                <w:rStyle w:val="IndexLink"/>
                <w:rtl w:val="true"/>
              </w:rPr>
              <w:t>احترام مهمان</w:t>
            </w:r>
            <w:r>
              <w:rPr>
                <w:rStyle w:val="IndexLink"/>
                <w:rtl w:val="true"/>
              </w:rPr>
              <w:tab/>
            </w:r>
            <w:r>
              <w:rPr>
                <w:rStyle w:val="IndexLink"/>
              </w:rPr>
              <w:t>177</w:t>
            </w:r>
          </w:hyperlink>
        </w:p>
        <w:p>
          <w:pPr>
            <w:pStyle w:val="Contents3"/>
            <w:tabs>
              <w:tab w:val="clear" w:pos="8459"/>
              <w:tab w:val="right" w:pos="9026" w:leader="dot"/>
            </w:tabs>
            <w:rPr/>
          </w:pPr>
          <w:hyperlink w:anchor="__RefHeading___Toc1616271_372815092">
            <w:r>
              <w:rPr>
                <w:webHidden/>
                <w:rStyle w:val="IndexLink"/>
              </w:rPr>
              <w:t>5</w:t>
            </w:r>
            <w:r>
              <w:rPr>
                <w:rStyle w:val="IndexLink"/>
                <w:rtl w:val="true"/>
              </w:rPr>
              <w:t xml:space="preserve">- </w:t>
            </w:r>
            <w:r>
              <w:rPr>
                <w:rStyle w:val="IndexLink"/>
                <w:rtl w:val="true"/>
              </w:rPr>
              <w:t>ارزش مهمان نوازى</w:t>
            </w:r>
            <w:r>
              <w:rPr>
                <w:rStyle w:val="IndexLink"/>
                <w:rtl w:val="true"/>
              </w:rPr>
              <w:tab/>
            </w:r>
            <w:r>
              <w:rPr>
                <w:rStyle w:val="IndexLink"/>
              </w:rPr>
              <w:t>177</w:t>
            </w:r>
          </w:hyperlink>
        </w:p>
        <w:p>
          <w:pPr>
            <w:pStyle w:val="Contents3"/>
            <w:tabs>
              <w:tab w:val="clear" w:pos="8459"/>
              <w:tab w:val="right" w:pos="9026" w:leader="dot"/>
            </w:tabs>
            <w:rPr/>
          </w:pPr>
          <w:hyperlink w:anchor="__RefHeading___Toc1616273_372815092">
            <w:r>
              <w:rPr>
                <w:webHidden/>
                <w:rStyle w:val="IndexLink"/>
              </w:rPr>
              <w:t>6</w:t>
            </w:r>
            <w:r>
              <w:rPr>
                <w:rStyle w:val="IndexLink"/>
                <w:rtl w:val="true"/>
              </w:rPr>
              <w:t xml:space="preserve">- </w:t>
            </w:r>
            <w:r>
              <w:rPr>
                <w:rStyle w:val="IndexLink"/>
                <w:rtl w:val="true"/>
              </w:rPr>
              <w:t>امتناع مهمان از غذا</w:t>
            </w:r>
            <w:r>
              <w:rPr>
                <w:rStyle w:val="IndexLink"/>
                <w:rtl w:val="true"/>
              </w:rPr>
              <w:tab/>
            </w:r>
            <w:r>
              <w:rPr>
                <w:rStyle w:val="IndexLink"/>
              </w:rPr>
              <w:t>178</w:t>
            </w:r>
          </w:hyperlink>
        </w:p>
        <w:p>
          <w:pPr>
            <w:pStyle w:val="Contents3"/>
            <w:tabs>
              <w:tab w:val="clear" w:pos="8459"/>
              <w:tab w:val="right" w:pos="9026" w:leader="dot"/>
            </w:tabs>
            <w:rPr/>
          </w:pPr>
          <w:hyperlink w:anchor="__RefHeading___Toc1616275_372815092">
            <w:r>
              <w:rPr>
                <w:webHidden/>
                <w:rStyle w:val="IndexLink"/>
              </w:rPr>
              <w:t>7</w:t>
            </w:r>
            <w:r>
              <w:rPr>
                <w:rStyle w:val="IndexLink"/>
                <w:rtl w:val="true"/>
              </w:rPr>
              <w:t xml:space="preserve">- </w:t>
            </w:r>
            <w:r>
              <w:rPr>
                <w:rStyle w:val="IndexLink"/>
                <w:rtl w:val="true"/>
              </w:rPr>
              <w:t>اهميت احترام به مهمان</w:t>
            </w:r>
            <w:r>
              <w:rPr>
                <w:rStyle w:val="IndexLink"/>
                <w:rtl w:val="true"/>
              </w:rPr>
              <w:tab/>
            </w:r>
            <w:r>
              <w:rPr>
                <w:rStyle w:val="IndexLink"/>
              </w:rPr>
              <w:t>178</w:t>
            </w:r>
          </w:hyperlink>
        </w:p>
        <w:p>
          <w:pPr>
            <w:pStyle w:val="Contents3"/>
            <w:tabs>
              <w:tab w:val="clear" w:pos="8459"/>
              <w:tab w:val="right" w:pos="9026" w:leader="dot"/>
            </w:tabs>
            <w:rPr/>
          </w:pPr>
          <w:hyperlink w:anchor="__RefHeading___Toc1616277_372815092">
            <w:r>
              <w:rPr>
                <w:webHidden/>
                <w:rStyle w:val="IndexLink"/>
              </w:rPr>
              <w:t>8</w:t>
            </w:r>
            <w:r>
              <w:rPr>
                <w:rStyle w:val="IndexLink"/>
                <w:rtl w:val="true"/>
              </w:rPr>
              <w:t xml:space="preserve">- </w:t>
            </w:r>
            <w:r>
              <w:rPr>
                <w:rStyle w:val="IndexLink"/>
                <w:rtl w:val="true"/>
              </w:rPr>
              <w:t>اهميت احترام مهمان</w:t>
            </w:r>
            <w:r>
              <w:rPr>
                <w:rStyle w:val="IndexLink"/>
                <w:rtl w:val="true"/>
              </w:rPr>
              <w:tab/>
            </w:r>
            <w:r>
              <w:rPr>
                <w:rStyle w:val="IndexLink"/>
              </w:rPr>
              <w:t>178</w:t>
            </w:r>
          </w:hyperlink>
        </w:p>
        <w:p>
          <w:pPr>
            <w:pStyle w:val="Contents3"/>
            <w:tabs>
              <w:tab w:val="clear" w:pos="8459"/>
              <w:tab w:val="right" w:pos="9026" w:leader="dot"/>
            </w:tabs>
            <w:rPr/>
          </w:pPr>
          <w:hyperlink w:anchor="__RefHeading___Toc1616279_372815092">
            <w:r>
              <w:rPr>
                <w:webHidden/>
                <w:rStyle w:val="IndexLink"/>
              </w:rPr>
              <w:t>9</w:t>
            </w:r>
            <w:r>
              <w:rPr>
                <w:rStyle w:val="IndexLink"/>
                <w:rtl w:val="true"/>
              </w:rPr>
              <w:t xml:space="preserve">- </w:t>
            </w:r>
            <w:r>
              <w:rPr>
                <w:rStyle w:val="IndexLink"/>
                <w:rtl w:val="true"/>
              </w:rPr>
              <w:t>اهميت دفاع از مهمان</w:t>
            </w:r>
            <w:r>
              <w:rPr>
                <w:rStyle w:val="IndexLink"/>
                <w:rtl w:val="true"/>
              </w:rPr>
              <w:tab/>
            </w:r>
            <w:r>
              <w:rPr>
                <w:rStyle w:val="IndexLink"/>
              </w:rPr>
              <w:t>178</w:t>
            </w:r>
          </w:hyperlink>
        </w:p>
        <w:p>
          <w:pPr>
            <w:pStyle w:val="Contents3"/>
            <w:tabs>
              <w:tab w:val="clear" w:pos="8459"/>
              <w:tab w:val="right" w:pos="9026" w:leader="dot"/>
            </w:tabs>
            <w:rPr/>
          </w:pPr>
          <w:hyperlink w:anchor="__RefHeading___Toc1616281_372815092">
            <w:r>
              <w:rPr>
                <w:webHidden/>
                <w:rStyle w:val="IndexLink"/>
              </w:rPr>
              <w:t>10</w:t>
            </w:r>
            <w:r>
              <w:rPr>
                <w:rStyle w:val="IndexLink"/>
                <w:rtl w:val="true"/>
              </w:rPr>
              <w:t xml:space="preserve">- </w:t>
            </w:r>
            <w:r>
              <w:rPr>
                <w:rStyle w:val="IndexLink"/>
                <w:rtl w:val="true"/>
              </w:rPr>
              <w:t>اهميت مهمان نوازى</w:t>
            </w:r>
            <w:r>
              <w:rPr>
                <w:rStyle w:val="IndexLink"/>
                <w:rtl w:val="true"/>
              </w:rPr>
              <w:tab/>
            </w:r>
            <w:r>
              <w:rPr>
                <w:rStyle w:val="IndexLink"/>
              </w:rPr>
              <w:t>179</w:t>
            </w:r>
          </w:hyperlink>
        </w:p>
        <w:p>
          <w:pPr>
            <w:pStyle w:val="Contents3"/>
            <w:tabs>
              <w:tab w:val="clear" w:pos="8459"/>
              <w:tab w:val="right" w:pos="9026" w:leader="dot"/>
            </w:tabs>
            <w:rPr/>
          </w:pPr>
          <w:hyperlink w:anchor="__RefHeading___Toc1616283_372815092">
            <w:r>
              <w:rPr>
                <w:webHidden/>
                <w:rStyle w:val="IndexLink"/>
              </w:rPr>
              <w:t>11</w:t>
            </w:r>
            <w:r>
              <w:rPr>
                <w:rStyle w:val="IndexLink"/>
                <w:rtl w:val="true"/>
              </w:rPr>
              <w:t xml:space="preserve">- </w:t>
            </w:r>
            <w:r>
              <w:rPr>
                <w:rStyle w:val="IndexLink"/>
                <w:rtl w:val="true"/>
              </w:rPr>
              <w:t>پذيرايى از مهمان</w:t>
            </w:r>
            <w:r>
              <w:rPr>
                <w:rStyle w:val="IndexLink"/>
                <w:rtl w:val="true"/>
              </w:rPr>
              <w:tab/>
            </w:r>
            <w:r>
              <w:rPr>
                <w:rStyle w:val="IndexLink"/>
              </w:rPr>
              <w:t>180</w:t>
            </w:r>
          </w:hyperlink>
        </w:p>
        <w:p>
          <w:pPr>
            <w:pStyle w:val="Contents3"/>
            <w:tabs>
              <w:tab w:val="clear" w:pos="8459"/>
              <w:tab w:val="right" w:pos="9026" w:leader="dot"/>
            </w:tabs>
            <w:rPr/>
          </w:pPr>
          <w:hyperlink w:anchor="__RefHeading___Toc1616285_372815092">
            <w:r>
              <w:rPr>
                <w:webHidden/>
                <w:rStyle w:val="IndexLink"/>
              </w:rPr>
              <w:t>12</w:t>
            </w:r>
            <w:r>
              <w:rPr>
                <w:rStyle w:val="IndexLink"/>
                <w:rtl w:val="true"/>
              </w:rPr>
              <w:t xml:space="preserve">- </w:t>
            </w:r>
            <w:r>
              <w:rPr>
                <w:rStyle w:val="IndexLink"/>
                <w:rtl w:val="true"/>
              </w:rPr>
              <w:t>تشبيه به مهمان</w:t>
            </w:r>
            <w:r>
              <w:rPr>
                <w:rStyle w:val="IndexLink"/>
                <w:rtl w:val="true"/>
              </w:rPr>
              <w:tab/>
            </w:r>
            <w:r>
              <w:rPr>
                <w:rStyle w:val="IndexLink"/>
              </w:rPr>
              <w:t>180</w:t>
            </w:r>
          </w:hyperlink>
        </w:p>
        <w:p>
          <w:pPr>
            <w:pStyle w:val="Contents3"/>
            <w:tabs>
              <w:tab w:val="clear" w:pos="8459"/>
              <w:tab w:val="right" w:pos="9026" w:leader="dot"/>
            </w:tabs>
            <w:rPr/>
          </w:pPr>
          <w:hyperlink w:anchor="__RefHeading___Toc1616287_372815092">
            <w:r>
              <w:rPr>
                <w:webHidden/>
                <w:rStyle w:val="IndexLink"/>
              </w:rPr>
              <w:t>13</w:t>
            </w:r>
            <w:r>
              <w:rPr>
                <w:rStyle w:val="IndexLink"/>
                <w:rtl w:val="true"/>
              </w:rPr>
              <w:t xml:space="preserve">- </w:t>
            </w:r>
            <w:r>
              <w:rPr>
                <w:rStyle w:val="IndexLink"/>
                <w:rtl w:val="true"/>
              </w:rPr>
              <w:t>جواز رد مهمان</w:t>
            </w:r>
            <w:r>
              <w:rPr>
                <w:rStyle w:val="IndexLink"/>
                <w:rtl w:val="true"/>
              </w:rPr>
              <w:tab/>
            </w:r>
            <w:r>
              <w:rPr>
                <w:rStyle w:val="IndexLink"/>
              </w:rPr>
              <w:t>181</w:t>
            </w:r>
          </w:hyperlink>
        </w:p>
        <w:p>
          <w:pPr>
            <w:pStyle w:val="Contents3"/>
            <w:tabs>
              <w:tab w:val="clear" w:pos="8459"/>
              <w:tab w:val="right" w:pos="9026" w:leader="dot"/>
            </w:tabs>
            <w:rPr/>
          </w:pPr>
          <w:hyperlink w:anchor="__RefHeading___Toc1616289_372815092">
            <w:r>
              <w:rPr>
                <w:webHidden/>
                <w:rStyle w:val="IndexLink"/>
              </w:rPr>
              <w:t>14</w:t>
            </w:r>
            <w:r>
              <w:rPr>
                <w:rStyle w:val="IndexLink"/>
                <w:rtl w:val="true"/>
              </w:rPr>
              <w:t xml:space="preserve">- </w:t>
            </w:r>
            <w:r>
              <w:rPr>
                <w:rStyle w:val="IndexLink"/>
                <w:rtl w:val="true"/>
              </w:rPr>
              <w:t>دفاع از مهمان</w:t>
            </w:r>
            <w:r>
              <w:rPr>
                <w:rStyle w:val="IndexLink"/>
                <w:rtl w:val="true"/>
              </w:rPr>
              <w:tab/>
            </w:r>
            <w:r>
              <w:rPr>
                <w:rStyle w:val="IndexLink"/>
              </w:rPr>
              <w:t>181</w:t>
            </w:r>
          </w:hyperlink>
        </w:p>
        <w:p>
          <w:pPr>
            <w:pStyle w:val="Contents3"/>
            <w:tabs>
              <w:tab w:val="clear" w:pos="8459"/>
              <w:tab w:val="right" w:pos="9026" w:leader="dot"/>
            </w:tabs>
            <w:rPr/>
          </w:pPr>
          <w:hyperlink w:anchor="__RefHeading___Toc1616291_372815092">
            <w:r>
              <w:rPr>
                <w:webHidden/>
                <w:rStyle w:val="IndexLink"/>
              </w:rPr>
              <w:t>15</w:t>
            </w:r>
            <w:r>
              <w:rPr>
                <w:rStyle w:val="IndexLink"/>
                <w:rtl w:val="true"/>
              </w:rPr>
              <w:t xml:space="preserve">- </w:t>
            </w:r>
            <w:r>
              <w:rPr>
                <w:rStyle w:val="IndexLink"/>
                <w:rtl w:val="true"/>
              </w:rPr>
              <w:t>سرزنش اهانت به مهمان</w:t>
            </w:r>
            <w:r>
              <w:rPr>
                <w:rStyle w:val="IndexLink"/>
                <w:rtl w:val="true"/>
              </w:rPr>
              <w:tab/>
            </w:r>
            <w:r>
              <w:rPr>
                <w:rStyle w:val="IndexLink"/>
              </w:rPr>
              <w:t>181</w:t>
            </w:r>
          </w:hyperlink>
        </w:p>
        <w:p>
          <w:pPr>
            <w:pStyle w:val="Contents3"/>
            <w:tabs>
              <w:tab w:val="clear" w:pos="8459"/>
              <w:tab w:val="right" w:pos="9026" w:leader="dot"/>
            </w:tabs>
            <w:rPr/>
          </w:pPr>
          <w:hyperlink w:anchor="__RefHeading___Toc1616293_372815092">
            <w:r>
              <w:rPr>
                <w:webHidden/>
                <w:rStyle w:val="IndexLink"/>
              </w:rPr>
              <w:t>16</w:t>
            </w:r>
            <w:r>
              <w:rPr>
                <w:rStyle w:val="IndexLink"/>
                <w:rtl w:val="true"/>
              </w:rPr>
              <w:t xml:space="preserve">- </w:t>
            </w:r>
            <w:r>
              <w:rPr>
                <w:rStyle w:val="IndexLink"/>
                <w:rtl w:val="true"/>
              </w:rPr>
              <w:t>قوم لوط و مهمان</w:t>
            </w:r>
            <w:r>
              <w:rPr>
                <w:rStyle w:val="IndexLink"/>
                <w:rtl w:val="true"/>
              </w:rPr>
              <w:tab/>
            </w:r>
            <w:r>
              <w:rPr>
                <w:rStyle w:val="IndexLink"/>
              </w:rPr>
              <w:t>182</w:t>
            </w:r>
          </w:hyperlink>
        </w:p>
        <w:p>
          <w:pPr>
            <w:pStyle w:val="Contents3"/>
            <w:tabs>
              <w:tab w:val="clear" w:pos="8459"/>
              <w:tab w:val="right" w:pos="9026" w:leader="dot"/>
            </w:tabs>
            <w:rPr/>
          </w:pPr>
          <w:hyperlink w:anchor="__RefHeading___Toc1616295_372815092">
            <w:r>
              <w:rPr>
                <w:webHidden/>
                <w:rStyle w:val="IndexLink"/>
              </w:rPr>
              <w:t>17</w:t>
            </w:r>
            <w:r>
              <w:rPr>
                <w:rStyle w:val="IndexLink"/>
                <w:rtl w:val="true"/>
              </w:rPr>
              <w:t xml:space="preserve">- </w:t>
            </w:r>
            <w:r>
              <w:rPr>
                <w:rStyle w:val="IndexLink"/>
                <w:rtl w:val="true"/>
              </w:rPr>
              <w:t>مهمان نوازى ابراهيم</w:t>
            </w:r>
            <w:r>
              <w:rPr>
                <w:rStyle w:val="IndexLink"/>
                <w:rtl w:val="true"/>
              </w:rPr>
              <w:t>(</w:t>
            </w:r>
            <w:r>
              <w:rPr>
                <w:rStyle w:val="IndexLink"/>
                <w:rtl w:val="true"/>
              </w:rPr>
              <w:t>ع</w:t>
            </w:r>
            <w:r>
              <w:rPr>
                <w:rStyle w:val="IndexLink"/>
                <w:rtl w:val="true"/>
              </w:rPr>
              <w:t>)</w:t>
              <w:tab/>
            </w:r>
            <w:r>
              <w:rPr>
                <w:rStyle w:val="IndexLink"/>
              </w:rPr>
              <w:t>182</w:t>
            </w:r>
          </w:hyperlink>
        </w:p>
        <w:p>
          <w:pPr>
            <w:pStyle w:val="Contents3"/>
            <w:tabs>
              <w:tab w:val="clear" w:pos="8459"/>
              <w:tab w:val="right" w:pos="9026" w:leader="dot"/>
            </w:tabs>
            <w:rPr/>
          </w:pPr>
          <w:hyperlink w:anchor="__RefHeading___Toc1616297_372815092">
            <w:r>
              <w:rPr>
                <w:webHidden/>
                <w:rStyle w:val="IndexLink"/>
              </w:rPr>
              <w:t>18</w:t>
            </w:r>
            <w:r>
              <w:rPr>
                <w:rStyle w:val="IndexLink"/>
                <w:rtl w:val="true"/>
              </w:rPr>
              <w:t xml:space="preserve">- </w:t>
            </w:r>
            <w:r>
              <w:rPr>
                <w:rStyle w:val="IndexLink"/>
                <w:rtl w:val="true"/>
              </w:rPr>
              <w:t>مهمان نوازى خدا</w:t>
            </w:r>
            <w:r>
              <w:rPr>
                <w:rStyle w:val="IndexLink"/>
                <w:rtl w:val="true"/>
              </w:rPr>
              <w:tab/>
            </w:r>
            <w:r>
              <w:rPr>
                <w:rStyle w:val="IndexLink"/>
              </w:rPr>
              <w:t>184</w:t>
            </w:r>
          </w:hyperlink>
        </w:p>
        <w:p>
          <w:pPr>
            <w:pStyle w:val="Contents3"/>
            <w:tabs>
              <w:tab w:val="clear" w:pos="8459"/>
              <w:tab w:val="right" w:pos="9026" w:leader="dot"/>
            </w:tabs>
            <w:rPr/>
          </w:pPr>
          <w:hyperlink w:anchor="__RefHeading___Toc1616299_372815092">
            <w:r>
              <w:rPr>
                <w:webHidden/>
                <w:rStyle w:val="IndexLink"/>
              </w:rPr>
              <w:t>19</w:t>
            </w:r>
            <w:r>
              <w:rPr>
                <w:rStyle w:val="IndexLink"/>
                <w:rtl w:val="true"/>
              </w:rPr>
              <w:t xml:space="preserve">- </w:t>
            </w:r>
            <w:r>
              <w:rPr>
                <w:rStyle w:val="IndexLink"/>
                <w:rtl w:val="true"/>
              </w:rPr>
              <w:t>مهمان نوازى ساره</w:t>
            </w:r>
            <w:r>
              <w:rPr>
                <w:rStyle w:val="IndexLink"/>
                <w:rtl w:val="true"/>
              </w:rPr>
              <w:tab/>
            </w:r>
            <w:r>
              <w:rPr>
                <w:rStyle w:val="IndexLink"/>
              </w:rPr>
              <w:t>184</w:t>
            </w:r>
          </w:hyperlink>
        </w:p>
        <w:p>
          <w:pPr>
            <w:pStyle w:val="Contents3"/>
            <w:tabs>
              <w:tab w:val="clear" w:pos="8459"/>
              <w:tab w:val="right" w:pos="9026" w:leader="dot"/>
            </w:tabs>
            <w:rPr/>
          </w:pPr>
          <w:hyperlink w:anchor="__RefHeading___Toc1616301_372815092">
            <w:r>
              <w:rPr>
                <w:webHidden/>
                <w:rStyle w:val="IndexLink"/>
              </w:rPr>
              <w:t>20</w:t>
            </w:r>
            <w:r>
              <w:rPr>
                <w:rStyle w:val="IndexLink"/>
                <w:rtl w:val="true"/>
              </w:rPr>
              <w:t xml:space="preserve">- </w:t>
            </w:r>
            <w:r>
              <w:rPr>
                <w:rStyle w:val="IndexLink"/>
                <w:rtl w:val="true"/>
              </w:rPr>
              <w:t>مهمان نوازى لوط</w:t>
            </w:r>
            <w:r>
              <w:rPr>
                <w:rStyle w:val="IndexLink"/>
                <w:rtl w:val="true"/>
              </w:rPr>
              <w:t>(</w:t>
            </w:r>
            <w:r>
              <w:rPr>
                <w:rStyle w:val="IndexLink"/>
                <w:rtl w:val="true"/>
              </w:rPr>
              <w:t>ع</w:t>
            </w:r>
            <w:r>
              <w:rPr>
                <w:rStyle w:val="IndexLink"/>
                <w:rtl w:val="true"/>
              </w:rPr>
              <w:t>)</w:t>
              <w:tab/>
            </w:r>
            <w:r>
              <w:rPr>
                <w:rStyle w:val="IndexLink"/>
              </w:rPr>
              <w:t>184</w:t>
            </w:r>
          </w:hyperlink>
        </w:p>
        <w:p>
          <w:pPr>
            <w:pStyle w:val="Contents3"/>
            <w:tabs>
              <w:tab w:val="clear" w:pos="8459"/>
              <w:tab w:val="right" w:pos="9026" w:leader="dot"/>
            </w:tabs>
            <w:rPr/>
          </w:pPr>
          <w:hyperlink w:anchor="__RefHeading___Toc1616303_372815092">
            <w:r>
              <w:rPr>
                <w:webHidden/>
                <w:rStyle w:val="IndexLink"/>
              </w:rPr>
              <w:t>21</w:t>
            </w:r>
            <w:r>
              <w:rPr>
                <w:rStyle w:val="IndexLink"/>
                <w:rtl w:val="true"/>
              </w:rPr>
              <w:t xml:space="preserve">- </w:t>
            </w:r>
            <w:r>
              <w:rPr>
                <w:rStyle w:val="IndexLink"/>
                <w:rtl w:val="true"/>
              </w:rPr>
              <w:t>مهمان نوازى يوسف</w:t>
            </w:r>
            <w:r>
              <w:rPr>
                <w:rStyle w:val="IndexLink"/>
                <w:rtl w:val="true"/>
              </w:rPr>
              <w:t>(</w:t>
            </w:r>
            <w:r>
              <w:rPr>
                <w:rStyle w:val="IndexLink"/>
                <w:rtl w:val="true"/>
              </w:rPr>
              <w:t>ع</w:t>
            </w:r>
            <w:r>
              <w:rPr>
                <w:rStyle w:val="IndexLink"/>
                <w:rtl w:val="true"/>
              </w:rPr>
              <w:t>)</w:t>
              <w:tab/>
            </w:r>
            <w:r>
              <w:rPr>
                <w:rStyle w:val="IndexLink"/>
              </w:rPr>
              <w:t>187</w:t>
            </w:r>
          </w:hyperlink>
        </w:p>
        <w:p>
          <w:pPr>
            <w:pStyle w:val="Contents3"/>
            <w:tabs>
              <w:tab w:val="clear" w:pos="8459"/>
              <w:tab w:val="right" w:pos="9026" w:leader="dot"/>
            </w:tabs>
            <w:rPr/>
          </w:pPr>
          <w:hyperlink w:anchor="__RefHeading___Toc1616305_372815092">
            <w:r>
              <w:rPr>
                <w:webHidden/>
                <w:rStyle w:val="IndexLink"/>
              </w:rPr>
              <w:t>22</w:t>
            </w:r>
            <w:r>
              <w:rPr>
                <w:rStyle w:val="IndexLink"/>
                <w:rtl w:val="true"/>
              </w:rPr>
              <w:t xml:space="preserve">- </w:t>
            </w:r>
            <w:r>
              <w:rPr>
                <w:rStyle w:val="IndexLink"/>
                <w:rtl w:val="true"/>
              </w:rPr>
              <w:t>آداب مهمان نوازى</w:t>
            </w:r>
            <w:r>
              <w:rPr>
                <w:rStyle w:val="IndexLink"/>
                <w:rtl w:val="true"/>
              </w:rPr>
              <w:tab/>
            </w:r>
            <w:r>
              <w:rPr>
                <w:rStyle w:val="IndexLink"/>
              </w:rPr>
              <w:t>188</w:t>
            </w:r>
          </w:hyperlink>
        </w:p>
        <w:p>
          <w:pPr>
            <w:pStyle w:val="Contents3"/>
            <w:tabs>
              <w:tab w:val="clear" w:pos="8459"/>
              <w:tab w:val="right" w:pos="9026" w:leader="dot"/>
            </w:tabs>
            <w:rPr/>
          </w:pPr>
          <w:hyperlink w:anchor="__RefHeading___Toc1616307_372815092">
            <w:r>
              <w:rPr>
                <w:webHidden/>
                <w:rStyle w:val="IndexLink"/>
              </w:rPr>
              <w:t>23</w:t>
            </w:r>
            <w:r>
              <w:rPr>
                <w:rStyle w:val="IndexLink"/>
                <w:rtl w:val="true"/>
              </w:rPr>
              <w:t xml:space="preserve">- </w:t>
            </w:r>
            <w:r>
              <w:rPr>
                <w:rStyle w:val="IndexLink"/>
                <w:rtl w:val="true"/>
              </w:rPr>
              <w:t>ارزش مهمان نوازى</w:t>
            </w:r>
            <w:r>
              <w:rPr>
                <w:rStyle w:val="IndexLink"/>
                <w:rtl w:val="true"/>
              </w:rPr>
              <w:tab/>
            </w:r>
            <w:r>
              <w:rPr>
                <w:rStyle w:val="IndexLink"/>
              </w:rPr>
              <w:t>188</w:t>
            </w:r>
          </w:hyperlink>
        </w:p>
        <w:p>
          <w:pPr>
            <w:pStyle w:val="Contents3"/>
            <w:tabs>
              <w:tab w:val="clear" w:pos="8459"/>
              <w:tab w:val="right" w:pos="9026" w:leader="dot"/>
            </w:tabs>
            <w:rPr/>
          </w:pPr>
          <w:hyperlink w:anchor="__RefHeading___Toc1616309_372815092">
            <w:r>
              <w:rPr>
                <w:webHidden/>
                <w:rStyle w:val="IndexLink"/>
              </w:rPr>
              <w:t>24</w:t>
            </w:r>
            <w:r>
              <w:rPr>
                <w:rStyle w:val="IndexLink"/>
                <w:rtl w:val="true"/>
              </w:rPr>
              <w:t xml:space="preserve">- </w:t>
            </w:r>
            <w:r>
              <w:rPr>
                <w:rStyle w:val="IndexLink"/>
                <w:rtl w:val="true"/>
              </w:rPr>
              <w:t>اهميت مهمان نوازى</w:t>
            </w:r>
            <w:r>
              <w:rPr>
                <w:rStyle w:val="IndexLink"/>
                <w:rtl w:val="true"/>
              </w:rPr>
              <w:tab/>
            </w:r>
            <w:r>
              <w:rPr>
                <w:rStyle w:val="IndexLink"/>
              </w:rPr>
              <w:t>189</w:t>
            </w:r>
          </w:hyperlink>
        </w:p>
        <w:p>
          <w:pPr>
            <w:pStyle w:val="Contents3"/>
            <w:tabs>
              <w:tab w:val="clear" w:pos="8459"/>
              <w:tab w:val="right" w:pos="9026" w:leader="dot"/>
            </w:tabs>
            <w:rPr/>
          </w:pPr>
          <w:hyperlink w:anchor="__RefHeading___Toc1616311_372815092">
            <w:r>
              <w:rPr>
                <w:webHidden/>
                <w:rStyle w:val="IndexLink"/>
              </w:rPr>
              <w:t>25</w:t>
            </w:r>
            <w:r>
              <w:rPr>
                <w:rStyle w:val="IndexLink"/>
                <w:rtl w:val="true"/>
              </w:rPr>
              <w:t xml:space="preserve">- </w:t>
            </w:r>
            <w:r>
              <w:rPr>
                <w:rStyle w:val="IndexLink"/>
                <w:rtl w:val="true"/>
              </w:rPr>
              <w:t>مهمان نوازى خدا</w:t>
            </w:r>
            <w:r>
              <w:rPr>
                <w:rStyle w:val="IndexLink"/>
                <w:rtl w:val="true"/>
              </w:rPr>
              <w:tab/>
            </w:r>
            <w:r>
              <w:rPr>
                <w:rStyle w:val="IndexLink"/>
              </w:rPr>
              <w:t>190</w:t>
            </w:r>
          </w:hyperlink>
        </w:p>
        <w:p>
          <w:pPr>
            <w:pStyle w:val="Contents3"/>
            <w:tabs>
              <w:tab w:val="clear" w:pos="8459"/>
              <w:tab w:val="right" w:pos="9026" w:leader="dot"/>
            </w:tabs>
            <w:rPr/>
          </w:pPr>
          <w:hyperlink w:anchor="__RefHeading___Toc1616313_372815092">
            <w:r>
              <w:rPr>
                <w:webHidden/>
                <w:rStyle w:val="IndexLink"/>
              </w:rPr>
              <w:t>26</w:t>
            </w:r>
            <w:r>
              <w:rPr>
                <w:rStyle w:val="IndexLink"/>
                <w:rtl w:val="true"/>
              </w:rPr>
              <w:t xml:space="preserve">- </w:t>
            </w:r>
            <w:r>
              <w:rPr>
                <w:rStyle w:val="IndexLink"/>
                <w:rtl w:val="true"/>
              </w:rPr>
              <w:t>مهمان نوازى ساره</w:t>
            </w:r>
            <w:r>
              <w:rPr>
                <w:rStyle w:val="IndexLink"/>
                <w:rtl w:val="true"/>
              </w:rPr>
              <w:tab/>
            </w:r>
            <w:r>
              <w:rPr>
                <w:rStyle w:val="IndexLink"/>
              </w:rPr>
              <w:t>191</w:t>
            </w:r>
          </w:hyperlink>
        </w:p>
        <w:p>
          <w:pPr>
            <w:pStyle w:val="Contents3"/>
            <w:tabs>
              <w:tab w:val="clear" w:pos="8459"/>
              <w:tab w:val="right" w:pos="9026" w:leader="dot"/>
            </w:tabs>
            <w:rPr/>
          </w:pPr>
          <w:hyperlink w:anchor="__RefHeading___Toc1616315_372815092">
            <w:r>
              <w:rPr>
                <w:webHidden/>
                <w:rStyle w:val="IndexLink"/>
              </w:rPr>
              <w:t>27</w:t>
            </w:r>
            <w:r>
              <w:rPr>
                <w:rStyle w:val="IndexLink"/>
                <w:rtl w:val="true"/>
              </w:rPr>
              <w:t xml:space="preserve">- </w:t>
            </w:r>
            <w:r>
              <w:rPr>
                <w:rStyle w:val="IndexLink"/>
                <w:rtl w:val="true"/>
              </w:rPr>
              <w:t>مهمان نوازى لوط</w:t>
            </w:r>
            <w:r>
              <w:rPr>
                <w:rStyle w:val="IndexLink"/>
                <w:rtl w:val="true"/>
              </w:rPr>
              <w:t>(</w:t>
            </w:r>
            <w:r>
              <w:rPr>
                <w:rStyle w:val="IndexLink"/>
                <w:rtl w:val="true"/>
              </w:rPr>
              <w:t>ع</w:t>
            </w:r>
            <w:r>
              <w:rPr>
                <w:rStyle w:val="IndexLink"/>
                <w:rtl w:val="true"/>
              </w:rPr>
              <w:t>)</w:t>
              <w:tab/>
            </w:r>
            <w:r>
              <w:rPr>
                <w:rStyle w:val="IndexLink"/>
              </w:rPr>
              <w:t>191</w:t>
            </w:r>
          </w:hyperlink>
        </w:p>
        <w:p>
          <w:pPr>
            <w:pStyle w:val="Contents3"/>
            <w:tabs>
              <w:tab w:val="clear" w:pos="8459"/>
              <w:tab w:val="right" w:pos="9026" w:leader="dot"/>
            </w:tabs>
            <w:rPr/>
          </w:pPr>
          <w:hyperlink w:anchor="__RefHeading___Toc1616317_372815092">
            <w:r>
              <w:rPr>
                <w:webHidden/>
                <w:rStyle w:val="IndexLink"/>
              </w:rPr>
              <w:t>28</w:t>
            </w:r>
            <w:r>
              <w:rPr>
                <w:rStyle w:val="IndexLink"/>
                <w:rtl w:val="true"/>
              </w:rPr>
              <w:t xml:space="preserve">- </w:t>
            </w:r>
            <w:r>
              <w:rPr>
                <w:rStyle w:val="IndexLink"/>
                <w:rtl w:val="true"/>
              </w:rPr>
              <w:t>مهمان نوازى يوسف</w:t>
            </w:r>
            <w:r>
              <w:rPr>
                <w:rStyle w:val="IndexLink"/>
                <w:rtl w:val="true"/>
              </w:rPr>
              <w:t>(</w:t>
            </w:r>
            <w:r>
              <w:rPr>
                <w:rStyle w:val="IndexLink"/>
                <w:rtl w:val="true"/>
              </w:rPr>
              <w:t>ع</w:t>
            </w:r>
            <w:r>
              <w:rPr>
                <w:rStyle w:val="IndexLink"/>
                <w:rtl w:val="true"/>
              </w:rPr>
              <w:t>)</w:t>
              <w:tab/>
            </w:r>
            <w:r>
              <w:rPr>
                <w:rStyle w:val="IndexLink"/>
              </w:rPr>
              <w:t>194</w:t>
            </w:r>
          </w:hyperlink>
        </w:p>
        <w:p>
          <w:pPr>
            <w:pStyle w:val="Contents3"/>
            <w:tabs>
              <w:tab w:val="clear" w:pos="8459"/>
              <w:tab w:val="right" w:pos="9026" w:leader="dot"/>
            </w:tabs>
            <w:rPr/>
          </w:pPr>
          <w:hyperlink w:anchor="__RefHeading___Toc1616319_372815092">
            <w:r>
              <w:rPr>
                <w:webHidden/>
                <w:rStyle w:val="IndexLink"/>
              </w:rPr>
              <w:t>29</w:t>
            </w:r>
            <w:r>
              <w:rPr>
                <w:rStyle w:val="IndexLink"/>
                <w:rtl w:val="true"/>
              </w:rPr>
              <w:t xml:space="preserve">- </w:t>
            </w:r>
            <w:r>
              <w:rPr>
                <w:rStyle w:val="IndexLink"/>
                <w:rtl w:val="true"/>
              </w:rPr>
              <w:t>آداب مهمانى</w:t>
            </w:r>
            <w:r>
              <w:rPr>
                <w:rStyle w:val="IndexLink"/>
                <w:rtl w:val="true"/>
              </w:rPr>
              <w:tab/>
            </w:r>
            <w:r>
              <w:rPr>
                <w:rStyle w:val="IndexLink"/>
              </w:rPr>
              <w:t>194</w:t>
            </w:r>
          </w:hyperlink>
        </w:p>
        <w:p>
          <w:pPr>
            <w:pStyle w:val="Contents3"/>
            <w:tabs>
              <w:tab w:val="clear" w:pos="8459"/>
              <w:tab w:val="right" w:pos="9026" w:leader="dot"/>
            </w:tabs>
            <w:rPr/>
          </w:pPr>
          <w:hyperlink w:anchor="__RefHeading___Toc1616321_372815092">
            <w:r>
              <w:rPr>
                <w:webHidden/>
                <w:rStyle w:val="IndexLink"/>
              </w:rPr>
              <w:t>30</w:t>
            </w:r>
            <w:r>
              <w:rPr>
                <w:rStyle w:val="IndexLink"/>
                <w:rtl w:val="true"/>
              </w:rPr>
              <w:t xml:space="preserve">- </w:t>
            </w:r>
            <w:r>
              <w:rPr>
                <w:rStyle w:val="IndexLink"/>
                <w:rtl w:val="true"/>
              </w:rPr>
              <w:t>آداب مهمانى محمد</w:t>
            </w:r>
            <w:r>
              <w:rPr>
                <w:rStyle w:val="IndexLink"/>
                <w:rtl w:val="true"/>
              </w:rPr>
              <w:t>(</w:t>
            </w:r>
            <w:r>
              <w:rPr>
                <w:rStyle w:val="IndexLink"/>
                <w:rtl w:val="true"/>
              </w:rPr>
              <w:t>صلی الله علیه و آله</w:t>
            </w:r>
            <w:r>
              <w:rPr>
                <w:rStyle w:val="IndexLink"/>
                <w:rtl w:val="true"/>
              </w:rPr>
              <w:t>)</w:t>
              <w:tab/>
            </w:r>
            <w:r>
              <w:rPr>
                <w:rStyle w:val="IndexLink"/>
              </w:rPr>
              <w:t>194</w:t>
            </w:r>
          </w:hyperlink>
        </w:p>
        <w:p>
          <w:pPr>
            <w:pStyle w:val="Contents3"/>
            <w:tabs>
              <w:tab w:val="clear" w:pos="8459"/>
              <w:tab w:val="right" w:pos="9026" w:leader="dot"/>
            </w:tabs>
            <w:rPr/>
          </w:pPr>
          <w:hyperlink w:anchor="__RefHeading___Toc1616323_372815092">
            <w:r>
              <w:rPr>
                <w:webHidden/>
                <w:rStyle w:val="IndexLink"/>
              </w:rPr>
              <w:t>31</w:t>
            </w:r>
            <w:r>
              <w:rPr>
                <w:rStyle w:val="IndexLink"/>
                <w:rtl w:val="true"/>
              </w:rPr>
              <w:t xml:space="preserve">- </w:t>
            </w:r>
            <w:r>
              <w:rPr>
                <w:rStyle w:val="IndexLink"/>
                <w:rtl w:val="true"/>
              </w:rPr>
              <w:t>استفاده از كارد در مهمانى زليخا</w:t>
            </w:r>
            <w:r>
              <w:rPr>
                <w:rStyle w:val="IndexLink"/>
                <w:rtl w:val="true"/>
              </w:rPr>
              <w:tab/>
            </w:r>
            <w:r>
              <w:rPr>
                <w:rStyle w:val="IndexLink"/>
              </w:rPr>
              <w:t>195</w:t>
            </w:r>
          </w:hyperlink>
        </w:p>
        <w:p>
          <w:pPr>
            <w:pStyle w:val="Contents3"/>
            <w:tabs>
              <w:tab w:val="clear" w:pos="8459"/>
              <w:tab w:val="right" w:pos="9026" w:leader="dot"/>
            </w:tabs>
            <w:rPr/>
          </w:pPr>
          <w:hyperlink w:anchor="__RefHeading___Toc1616325_372815092">
            <w:r>
              <w:rPr>
                <w:webHidden/>
                <w:rStyle w:val="IndexLink"/>
              </w:rPr>
              <w:t>32</w:t>
            </w:r>
            <w:r>
              <w:rPr>
                <w:rStyle w:val="IndexLink"/>
                <w:rtl w:val="true"/>
              </w:rPr>
              <w:t xml:space="preserve">- </w:t>
            </w:r>
            <w:r>
              <w:rPr>
                <w:rStyle w:val="IndexLink"/>
                <w:rtl w:val="true"/>
              </w:rPr>
              <w:t>حضور در مهمانى محمد</w:t>
            </w:r>
            <w:r>
              <w:rPr>
                <w:rStyle w:val="IndexLink"/>
                <w:rtl w:val="true"/>
              </w:rPr>
              <w:t>(</w:t>
            </w:r>
            <w:r>
              <w:rPr>
                <w:rStyle w:val="IndexLink"/>
                <w:rtl w:val="true"/>
              </w:rPr>
              <w:t>صلی الله علیه و آله</w:t>
            </w:r>
            <w:r>
              <w:rPr>
                <w:rStyle w:val="IndexLink"/>
                <w:rtl w:val="true"/>
              </w:rPr>
              <w:t>)</w:t>
              <w:tab/>
            </w:r>
            <w:r>
              <w:rPr>
                <w:rStyle w:val="IndexLink"/>
              </w:rPr>
              <w:t>195</w:t>
            </w:r>
          </w:hyperlink>
        </w:p>
        <w:p>
          <w:pPr>
            <w:pStyle w:val="Contents3"/>
            <w:tabs>
              <w:tab w:val="clear" w:pos="8459"/>
              <w:tab w:val="right" w:pos="9026" w:leader="dot"/>
            </w:tabs>
            <w:rPr/>
          </w:pPr>
          <w:hyperlink w:anchor="__RefHeading___Toc1616327_372815092">
            <w:r>
              <w:rPr>
                <w:webHidden/>
                <w:rStyle w:val="IndexLink"/>
              </w:rPr>
              <w:t>33</w:t>
            </w:r>
            <w:r>
              <w:rPr>
                <w:rStyle w:val="IndexLink"/>
                <w:rtl w:val="true"/>
              </w:rPr>
              <w:t xml:space="preserve">- </w:t>
            </w:r>
            <w:r>
              <w:rPr>
                <w:rStyle w:val="IndexLink"/>
                <w:rtl w:val="true"/>
              </w:rPr>
              <w:t>مجلس مهمانى زليخا</w:t>
            </w:r>
            <w:r>
              <w:rPr>
                <w:rStyle w:val="IndexLink"/>
                <w:rtl w:val="true"/>
              </w:rPr>
              <w:tab/>
            </w:r>
            <w:r>
              <w:rPr>
                <w:rStyle w:val="IndexLink"/>
              </w:rPr>
              <w:t>196</w:t>
            </w:r>
          </w:hyperlink>
        </w:p>
        <w:p>
          <w:pPr>
            <w:pStyle w:val="Contents3"/>
            <w:tabs>
              <w:tab w:val="clear" w:pos="8459"/>
              <w:tab w:val="right" w:pos="9026" w:leader="dot"/>
            </w:tabs>
            <w:rPr/>
          </w:pPr>
          <w:hyperlink w:anchor="__RefHeading___Toc1616329_372815092">
            <w:r>
              <w:rPr>
                <w:webHidden/>
                <w:rStyle w:val="IndexLink"/>
              </w:rPr>
              <w:t>34</w:t>
            </w:r>
            <w:r>
              <w:rPr>
                <w:rStyle w:val="IndexLink"/>
                <w:rtl w:val="true"/>
              </w:rPr>
              <w:t xml:space="preserve">- </w:t>
            </w:r>
            <w:r>
              <w:rPr>
                <w:rStyle w:val="IndexLink"/>
                <w:rtl w:val="true"/>
              </w:rPr>
              <w:t>مكان مهمانى خدا</w:t>
            </w:r>
            <w:r>
              <w:rPr>
                <w:rStyle w:val="IndexLink"/>
                <w:rtl w:val="true"/>
              </w:rPr>
              <w:tab/>
            </w:r>
            <w:r>
              <w:rPr>
                <w:rStyle w:val="IndexLink"/>
              </w:rPr>
              <w:t>196</w:t>
            </w:r>
          </w:hyperlink>
        </w:p>
        <w:p>
          <w:pPr>
            <w:pStyle w:val="Contents3"/>
            <w:tabs>
              <w:tab w:val="clear" w:pos="8459"/>
              <w:tab w:val="right" w:pos="9026" w:leader="dot"/>
            </w:tabs>
            <w:rPr/>
          </w:pPr>
          <w:hyperlink w:anchor="__RefHeading___Toc1616331_372815092">
            <w:r>
              <w:rPr>
                <w:webHidden/>
                <w:rStyle w:val="IndexLink"/>
              </w:rPr>
              <w:t>35</w:t>
            </w:r>
            <w:r>
              <w:rPr>
                <w:rStyle w:val="IndexLink"/>
                <w:rtl w:val="true"/>
              </w:rPr>
              <w:t xml:space="preserve">- </w:t>
            </w:r>
            <w:r>
              <w:rPr>
                <w:rStyle w:val="IndexLink"/>
                <w:rtl w:val="true"/>
              </w:rPr>
              <w:t>مهمانى از زنان اشراف مصر</w:t>
            </w:r>
            <w:r>
              <w:rPr>
                <w:rStyle w:val="IndexLink"/>
                <w:rtl w:val="true"/>
              </w:rPr>
              <w:tab/>
            </w:r>
            <w:r>
              <w:rPr>
                <w:rStyle w:val="IndexLink"/>
              </w:rPr>
              <w:t>197</w:t>
            </w:r>
          </w:hyperlink>
        </w:p>
        <w:p>
          <w:pPr>
            <w:pStyle w:val="Contents3"/>
            <w:tabs>
              <w:tab w:val="clear" w:pos="8459"/>
              <w:tab w:val="right" w:pos="9026" w:leader="dot"/>
            </w:tabs>
            <w:rPr/>
          </w:pPr>
          <w:hyperlink w:anchor="__RefHeading___Toc1616333_372815092">
            <w:r>
              <w:rPr>
                <w:webHidden/>
                <w:rStyle w:val="IndexLink"/>
              </w:rPr>
              <w:t>36</w:t>
            </w:r>
            <w:r>
              <w:rPr>
                <w:rStyle w:val="IndexLink"/>
                <w:rtl w:val="true"/>
              </w:rPr>
              <w:t xml:space="preserve">- </w:t>
            </w:r>
            <w:r>
              <w:rPr>
                <w:rStyle w:val="IndexLink"/>
                <w:rtl w:val="true"/>
              </w:rPr>
              <w:t>مهمانى خدا</w:t>
            </w:r>
            <w:r>
              <w:rPr>
                <w:rStyle w:val="IndexLink"/>
                <w:rtl w:val="true"/>
              </w:rPr>
              <w:tab/>
            </w:r>
            <w:r>
              <w:rPr>
                <w:rStyle w:val="IndexLink"/>
              </w:rPr>
              <w:t>197</w:t>
            </w:r>
          </w:hyperlink>
        </w:p>
        <w:p>
          <w:pPr>
            <w:pStyle w:val="Contents3"/>
            <w:tabs>
              <w:tab w:val="clear" w:pos="8459"/>
              <w:tab w:val="right" w:pos="9026" w:leader="dot"/>
            </w:tabs>
            <w:rPr/>
          </w:pPr>
          <w:hyperlink w:anchor="__RefHeading___Toc1616335_372815092">
            <w:r>
              <w:rPr>
                <w:webHidden/>
                <w:rStyle w:val="IndexLink"/>
              </w:rPr>
              <w:t>37</w:t>
            </w:r>
            <w:r>
              <w:rPr>
                <w:rStyle w:val="IndexLink"/>
                <w:rtl w:val="true"/>
              </w:rPr>
              <w:t xml:space="preserve">- </w:t>
            </w:r>
            <w:r>
              <w:rPr>
                <w:rStyle w:val="IndexLink"/>
                <w:rtl w:val="true"/>
              </w:rPr>
              <w:t>مهمانى در بهشت</w:t>
            </w:r>
            <w:r>
              <w:rPr>
                <w:rStyle w:val="IndexLink"/>
                <w:rtl w:val="true"/>
              </w:rPr>
              <w:tab/>
            </w:r>
            <w:r>
              <w:rPr>
                <w:rStyle w:val="IndexLink"/>
              </w:rPr>
              <w:t>197</w:t>
            </w:r>
          </w:hyperlink>
        </w:p>
        <w:p>
          <w:pPr>
            <w:pStyle w:val="Contents3"/>
            <w:tabs>
              <w:tab w:val="clear" w:pos="8459"/>
              <w:tab w:val="right" w:pos="9026" w:leader="dot"/>
            </w:tabs>
            <w:rPr/>
          </w:pPr>
          <w:hyperlink w:anchor="__RefHeading___Toc1616337_372815092">
            <w:r>
              <w:rPr>
                <w:webHidden/>
                <w:rStyle w:val="IndexLink"/>
              </w:rPr>
              <w:t>38</w:t>
            </w:r>
            <w:r>
              <w:rPr>
                <w:rStyle w:val="IndexLink"/>
                <w:rtl w:val="true"/>
              </w:rPr>
              <w:t xml:space="preserve">- </w:t>
            </w:r>
            <w:r>
              <w:rPr>
                <w:rStyle w:val="IndexLink"/>
                <w:rtl w:val="true"/>
              </w:rPr>
              <w:t>مهمانى زليخا</w:t>
            </w:r>
            <w:r>
              <w:rPr>
                <w:rStyle w:val="IndexLink"/>
                <w:rtl w:val="true"/>
              </w:rPr>
              <w:tab/>
            </w:r>
            <w:r>
              <w:rPr>
                <w:rStyle w:val="IndexLink"/>
              </w:rPr>
              <w:t>198</w:t>
            </w:r>
          </w:hyperlink>
        </w:p>
        <w:p>
          <w:pPr>
            <w:pStyle w:val="Contents3"/>
            <w:tabs>
              <w:tab w:val="clear" w:pos="8459"/>
              <w:tab w:val="right" w:pos="9026" w:leader="dot"/>
            </w:tabs>
            <w:rPr/>
          </w:pPr>
          <w:hyperlink w:anchor="__RefHeading___Toc1616339_372815092">
            <w:r>
              <w:rPr>
                <w:webHidden/>
                <w:rStyle w:val="IndexLink"/>
              </w:rPr>
              <w:t>39</w:t>
            </w:r>
            <w:r>
              <w:rPr>
                <w:rStyle w:val="IndexLink"/>
                <w:rtl w:val="true"/>
              </w:rPr>
              <w:t xml:space="preserve">- </w:t>
            </w:r>
            <w:r>
              <w:rPr>
                <w:rStyle w:val="IndexLink"/>
                <w:rtl w:val="true"/>
              </w:rPr>
              <w:t>مهمانى محمد</w:t>
            </w:r>
            <w:r>
              <w:rPr>
                <w:rStyle w:val="IndexLink"/>
                <w:rtl w:val="true"/>
              </w:rPr>
              <w:t>(</w:t>
            </w:r>
            <w:r>
              <w:rPr>
                <w:rStyle w:val="IndexLink"/>
                <w:rtl w:val="true"/>
              </w:rPr>
              <w:t>صلی الله علیه و آله</w:t>
            </w:r>
            <w:r>
              <w:rPr>
                <w:rStyle w:val="IndexLink"/>
                <w:rtl w:val="true"/>
              </w:rPr>
              <w:t>)</w:t>
              <w:tab/>
            </w:r>
            <w:r>
              <w:rPr>
                <w:rStyle w:val="IndexLink"/>
              </w:rPr>
              <w:t>198</w:t>
            </w:r>
          </w:hyperlink>
        </w:p>
        <w:p>
          <w:pPr>
            <w:pStyle w:val="Contents3"/>
            <w:tabs>
              <w:tab w:val="clear" w:pos="8459"/>
              <w:tab w:val="right" w:pos="9026" w:leader="dot"/>
            </w:tabs>
            <w:rPr/>
          </w:pPr>
          <w:hyperlink w:anchor="__RefHeading___Toc1616341_372815092">
            <w:r>
              <w:rPr>
                <w:webHidden/>
                <w:rStyle w:val="IndexLink"/>
              </w:rPr>
              <w:t>40</w:t>
            </w:r>
            <w:r>
              <w:rPr>
                <w:rStyle w:val="IndexLink"/>
                <w:rtl w:val="true"/>
              </w:rPr>
              <w:t xml:space="preserve">- </w:t>
            </w:r>
            <w:r>
              <w:rPr>
                <w:rStyle w:val="IndexLink"/>
                <w:rtl w:val="true"/>
              </w:rPr>
              <w:t>يوسف</w:t>
            </w:r>
            <w:r>
              <w:rPr>
                <w:rStyle w:val="IndexLink"/>
                <w:rtl w:val="true"/>
              </w:rPr>
              <w:t>(</w:t>
            </w:r>
            <w:r>
              <w:rPr>
                <w:rStyle w:val="IndexLink"/>
                <w:rtl w:val="true"/>
              </w:rPr>
              <w:t>ع</w:t>
            </w:r>
            <w:r>
              <w:rPr>
                <w:rStyle w:val="IndexLink"/>
                <w:rtl w:val="true"/>
              </w:rPr>
              <w:t xml:space="preserve">) </w:t>
            </w:r>
            <w:r>
              <w:rPr>
                <w:rStyle w:val="IndexLink"/>
                <w:rtl w:val="true"/>
              </w:rPr>
              <w:t>در مهمانى زليخا</w:t>
            </w:r>
            <w:r>
              <w:rPr>
                <w:rStyle w:val="IndexLink"/>
                <w:rtl w:val="true"/>
              </w:rPr>
              <w:tab/>
            </w:r>
            <w:r>
              <w:rPr>
                <w:rStyle w:val="IndexLink"/>
              </w:rPr>
              <w:t>198</w:t>
            </w:r>
          </w:hyperlink>
        </w:p>
        <w:p>
          <w:pPr>
            <w:pStyle w:val="Contents3"/>
            <w:tabs>
              <w:tab w:val="clear" w:pos="8459"/>
              <w:tab w:val="right" w:pos="9026" w:leader="dot"/>
            </w:tabs>
            <w:rPr/>
          </w:pPr>
          <w:hyperlink w:anchor="__RefHeading___Toc1616343_372815092">
            <w:r>
              <w:rPr>
                <w:webHidden/>
                <w:rStyle w:val="IndexLink"/>
              </w:rPr>
              <w:t>41</w:t>
            </w:r>
            <w:r>
              <w:rPr>
                <w:rStyle w:val="IndexLink"/>
                <w:rtl w:val="true"/>
              </w:rPr>
              <w:t xml:space="preserve">- </w:t>
            </w:r>
            <w:r>
              <w:rPr>
                <w:rStyle w:val="IndexLink"/>
                <w:rtl w:val="true"/>
              </w:rPr>
              <w:t>اهانت به ميزبان</w:t>
            </w:r>
            <w:r>
              <w:rPr>
                <w:rStyle w:val="IndexLink"/>
                <w:rtl w:val="true"/>
              </w:rPr>
              <w:tab/>
            </w:r>
            <w:r>
              <w:rPr>
                <w:rStyle w:val="IndexLink"/>
              </w:rPr>
              <w:t>199</w:t>
            </w:r>
          </w:hyperlink>
        </w:p>
        <w:p>
          <w:pPr>
            <w:pStyle w:val="Contents3"/>
            <w:tabs>
              <w:tab w:val="clear" w:pos="8459"/>
              <w:tab w:val="right" w:pos="9026" w:leader="dot"/>
            </w:tabs>
            <w:rPr/>
          </w:pPr>
          <w:hyperlink w:anchor="__RefHeading___Toc1616345_372815092">
            <w:r>
              <w:rPr>
                <w:webHidden/>
                <w:rStyle w:val="IndexLink"/>
              </w:rPr>
              <w:t>42</w:t>
            </w:r>
            <w:r>
              <w:rPr>
                <w:rStyle w:val="IndexLink"/>
                <w:rtl w:val="true"/>
              </w:rPr>
              <w:t xml:space="preserve">- </w:t>
            </w:r>
            <w:r>
              <w:rPr>
                <w:rStyle w:val="IndexLink"/>
                <w:rtl w:val="true"/>
              </w:rPr>
              <w:t>بهترين ميزبان</w:t>
            </w:r>
            <w:r>
              <w:rPr>
                <w:rStyle w:val="IndexLink"/>
                <w:rtl w:val="true"/>
              </w:rPr>
              <w:tab/>
            </w:r>
            <w:r>
              <w:rPr>
                <w:rStyle w:val="IndexLink"/>
              </w:rPr>
              <w:t>199</w:t>
            </w:r>
          </w:hyperlink>
        </w:p>
        <w:p>
          <w:pPr>
            <w:pStyle w:val="Contents3"/>
            <w:tabs>
              <w:tab w:val="clear" w:pos="8459"/>
              <w:tab w:val="right" w:pos="9026" w:leader="dot"/>
            </w:tabs>
            <w:rPr/>
          </w:pPr>
          <w:hyperlink w:anchor="__RefHeading___Toc1616347_372815092">
            <w:r>
              <w:rPr>
                <w:webHidden/>
                <w:rStyle w:val="IndexLink"/>
              </w:rPr>
              <w:t>43</w:t>
            </w:r>
            <w:r>
              <w:rPr>
                <w:rStyle w:val="IndexLink"/>
                <w:rtl w:val="true"/>
              </w:rPr>
              <w:t xml:space="preserve">- </w:t>
            </w:r>
            <w:r>
              <w:rPr>
                <w:rStyle w:val="IndexLink"/>
                <w:rtl w:val="true"/>
              </w:rPr>
              <w:t>مسؤوليت ميزبان</w:t>
            </w:r>
            <w:r>
              <w:rPr>
                <w:rStyle w:val="IndexLink"/>
                <w:rtl w:val="true"/>
              </w:rPr>
              <w:tab/>
            </w:r>
            <w:r>
              <w:rPr>
                <w:rStyle w:val="IndexLink"/>
              </w:rPr>
              <w:t>200</w:t>
            </w:r>
          </w:hyperlink>
        </w:p>
        <w:p>
          <w:pPr>
            <w:pStyle w:val="Contents3"/>
            <w:tabs>
              <w:tab w:val="clear" w:pos="8459"/>
              <w:tab w:val="right" w:pos="9026" w:leader="dot"/>
            </w:tabs>
            <w:rPr/>
          </w:pPr>
          <w:hyperlink w:anchor="__RefHeading___Toc1616349_372815092">
            <w:r>
              <w:rPr>
                <w:webHidden/>
                <w:rStyle w:val="IndexLink"/>
              </w:rPr>
              <w:t>44</w:t>
            </w:r>
            <w:r>
              <w:rPr>
                <w:rStyle w:val="IndexLink"/>
                <w:rtl w:val="true"/>
              </w:rPr>
              <w:t xml:space="preserve">- </w:t>
            </w:r>
            <w:r>
              <w:rPr>
                <w:rStyle w:val="IndexLink"/>
                <w:rtl w:val="true"/>
              </w:rPr>
              <w:t>ميزبان متقين</w:t>
            </w:r>
            <w:r>
              <w:rPr>
                <w:rStyle w:val="IndexLink"/>
                <w:rtl w:val="true"/>
              </w:rPr>
              <w:tab/>
            </w:r>
            <w:r>
              <w:rPr>
                <w:rStyle w:val="IndexLink"/>
              </w:rPr>
              <w:t>200</w:t>
            </w:r>
          </w:hyperlink>
        </w:p>
        <w:p>
          <w:pPr>
            <w:pStyle w:val="Contents3"/>
            <w:tabs>
              <w:tab w:val="clear" w:pos="8459"/>
              <w:tab w:val="right" w:pos="9026" w:leader="dot"/>
            </w:tabs>
            <w:rPr/>
          </w:pPr>
          <w:hyperlink w:anchor="__RefHeading___Toc1616351_372815092">
            <w:r>
              <w:rPr>
                <w:webHidden/>
                <w:rStyle w:val="IndexLink"/>
              </w:rPr>
              <w:t>45</w:t>
            </w:r>
            <w:r>
              <w:rPr>
                <w:rStyle w:val="IndexLink"/>
                <w:rtl w:val="true"/>
              </w:rPr>
              <w:t xml:space="preserve">- </w:t>
            </w:r>
            <w:r>
              <w:rPr>
                <w:rStyle w:val="IndexLink"/>
                <w:rtl w:val="true"/>
              </w:rPr>
              <w:t>ميزبان موحدان</w:t>
            </w:r>
            <w:r>
              <w:rPr>
                <w:rStyle w:val="IndexLink"/>
                <w:rtl w:val="true"/>
              </w:rPr>
              <w:tab/>
            </w:r>
            <w:r>
              <w:rPr>
                <w:rStyle w:val="IndexLink"/>
              </w:rPr>
              <w:t>200</w:t>
            </w:r>
          </w:hyperlink>
        </w:p>
        <w:p>
          <w:pPr>
            <w:pStyle w:val="Contents2"/>
            <w:tabs>
              <w:tab w:val="clear" w:pos="8743"/>
              <w:tab w:val="right" w:pos="9026" w:leader="dot"/>
            </w:tabs>
            <w:rPr/>
          </w:pPr>
          <w:hyperlink w:anchor="__RefHeading___Toc1616353_372815092">
            <w:r>
              <w:rPr>
                <w:webHidden/>
                <w:rStyle w:val="IndexLink"/>
              </w:rPr>
              <w:t>7</w:t>
            </w:r>
            <w:r>
              <w:rPr>
                <w:rStyle w:val="IndexLink"/>
                <w:rtl w:val="true"/>
              </w:rPr>
              <w:t xml:space="preserve">- </w:t>
            </w:r>
            <w:r>
              <w:rPr>
                <w:rStyle w:val="IndexLink"/>
                <w:rtl w:val="true"/>
              </w:rPr>
              <w:t>ميت</w:t>
            </w:r>
            <w:r>
              <w:rPr>
                <w:rStyle w:val="IndexLink"/>
                <w:rtl w:val="true"/>
              </w:rPr>
              <w:tab/>
            </w:r>
            <w:r>
              <w:rPr>
                <w:rStyle w:val="IndexLink"/>
              </w:rPr>
              <w:t>201</w:t>
            </w:r>
          </w:hyperlink>
        </w:p>
        <w:p>
          <w:pPr>
            <w:pStyle w:val="Contents3"/>
            <w:tabs>
              <w:tab w:val="clear" w:pos="8459"/>
              <w:tab w:val="right" w:pos="9026" w:leader="dot"/>
            </w:tabs>
            <w:rPr/>
          </w:pPr>
          <w:hyperlink w:anchor="__RefHeading___Toc1616355_372815092">
            <w:r>
              <w:rPr>
                <w:webHidden/>
                <w:rStyle w:val="IndexLink"/>
              </w:rPr>
              <w:t>1</w:t>
            </w:r>
            <w:r>
              <w:rPr>
                <w:rStyle w:val="IndexLink"/>
                <w:rtl w:val="true"/>
              </w:rPr>
              <w:t xml:space="preserve">- </w:t>
            </w:r>
            <w:r>
              <w:rPr>
                <w:rStyle w:val="IndexLink"/>
                <w:rtl w:val="true"/>
              </w:rPr>
              <w:t>آثار ذكر دفن ميت</w:t>
            </w:r>
            <w:r>
              <w:rPr>
                <w:rStyle w:val="IndexLink"/>
                <w:rtl w:val="true"/>
              </w:rPr>
              <w:tab/>
            </w:r>
            <w:r>
              <w:rPr>
                <w:rStyle w:val="IndexLink"/>
              </w:rPr>
              <w:t>201</w:t>
            </w:r>
          </w:hyperlink>
        </w:p>
        <w:p>
          <w:pPr>
            <w:pStyle w:val="Contents3"/>
            <w:tabs>
              <w:tab w:val="clear" w:pos="8459"/>
              <w:tab w:val="right" w:pos="9026" w:leader="dot"/>
            </w:tabs>
            <w:rPr/>
          </w:pPr>
          <w:hyperlink w:anchor="__RefHeading___Toc1616357_372815092">
            <w:r>
              <w:rPr>
                <w:webHidden/>
                <w:rStyle w:val="IndexLink"/>
              </w:rPr>
              <w:t>2</w:t>
            </w:r>
            <w:r>
              <w:rPr>
                <w:rStyle w:val="IndexLink"/>
                <w:rtl w:val="true"/>
              </w:rPr>
              <w:t xml:space="preserve">- </w:t>
            </w:r>
            <w:r>
              <w:rPr>
                <w:rStyle w:val="IndexLink"/>
                <w:rtl w:val="true"/>
              </w:rPr>
              <w:t>احكام نماز ميت</w:t>
            </w:r>
            <w:r>
              <w:rPr>
                <w:rStyle w:val="IndexLink"/>
                <w:rtl w:val="true"/>
              </w:rPr>
              <w:tab/>
            </w:r>
            <w:r>
              <w:rPr>
                <w:rStyle w:val="IndexLink"/>
              </w:rPr>
              <w:t>201</w:t>
            </w:r>
          </w:hyperlink>
        </w:p>
        <w:p>
          <w:pPr>
            <w:pStyle w:val="Contents3"/>
            <w:tabs>
              <w:tab w:val="clear" w:pos="8459"/>
              <w:tab w:val="right" w:pos="9026" w:leader="dot"/>
            </w:tabs>
            <w:rPr/>
          </w:pPr>
          <w:hyperlink w:anchor="__RefHeading___Toc1616359_372815092">
            <w:r>
              <w:rPr>
                <w:webHidden/>
                <w:rStyle w:val="IndexLink"/>
              </w:rPr>
              <w:t>3</w:t>
            </w:r>
            <w:r>
              <w:rPr>
                <w:rStyle w:val="IndexLink"/>
                <w:rtl w:val="true"/>
              </w:rPr>
              <w:t xml:space="preserve">- </w:t>
            </w:r>
            <w:r>
              <w:rPr>
                <w:rStyle w:val="IndexLink"/>
                <w:rtl w:val="true"/>
              </w:rPr>
              <w:t>اهميّت دفن ميت</w:t>
            </w:r>
            <w:r>
              <w:rPr>
                <w:rStyle w:val="IndexLink"/>
                <w:rtl w:val="true"/>
              </w:rPr>
              <w:tab/>
            </w:r>
            <w:r>
              <w:rPr>
                <w:rStyle w:val="IndexLink"/>
              </w:rPr>
              <w:t>201</w:t>
            </w:r>
          </w:hyperlink>
        </w:p>
        <w:p>
          <w:pPr>
            <w:pStyle w:val="Contents3"/>
            <w:tabs>
              <w:tab w:val="clear" w:pos="8459"/>
              <w:tab w:val="right" w:pos="9026" w:leader="dot"/>
            </w:tabs>
            <w:rPr/>
          </w:pPr>
          <w:hyperlink w:anchor="__RefHeading___Toc1616361_372815092">
            <w:r>
              <w:rPr>
                <w:webHidden/>
                <w:rStyle w:val="IndexLink"/>
              </w:rPr>
              <w:t>4</w:t>
            </w:r>
            <w:r>
              <w:rPr>
                <w:rStyle w:val="IndexLink"/>
                <w:rtl w:val="true"/>
              </w:rPr>
              <w:t xml:space="preserve">- </w:t>
            </w:r>
            <w:r>
              <w:rPr>
                <w:rStyle w:val="IndexLink"/>
                <w:rtl w:val="true"/>
              </w:rPr>
              <w:t>بدهى ميت</w:t>
            </w:r>
            <w:r>
              <w:rPr>
                <w:rStyle w:val="IndexLink"/>
                <w:rtl w:val="true"/>
              </w:rPr>
              <w:tab/>
            </w:r>
            <w:r>
              <w:rPr>
                <w:rStyle w:val="IndexLink"/>
              </w:rPr>
              <w:t>201</w:t>
            </w:r>
          </w:hyperlink>
        </w:p>
        <w:p>
          <w:pPr>
            <w:pStyle w:val="Contents3"/>
            <w:tabs>
              <w:tab w:val="clear" w:pos="8459"/>
              <w:tab w:val="right" w:pos="9026" w:leader="dot"/>
            </w:tabs>
            <w:rPr/>
          </w:pPr>
          <w:hyperlink w:anchor="__RefHeading___Toc1616363_372815092">
            <w:r>
              <w:rPr>
                <w:webHidden/>
                <w:rStyle w:val="IndexLink"/>
              </w:rPr>
              <w:t>5</w:t>
            </w:r>
            <w:r>
              <w:rPr>
                <w:rStyle w:val="IndexLink"/>
                <w:rtl w:val="true"/>
              </w:rPr>
              <w:t xml:space="preserve">- </w:t>
            </w:r>
            <w:r>
              <w:rPr>
                <w:rStyle w:val="IndexLink"/>
                <w:rtl w:val="true"/>
              </w:rPr>
              <w:t>برادر ميت</w:t>
            </w:r>
            <w:r>
              <w:rPr>
                <w:rStyle w:val="IndexLink"/>
                <w:rtl w:val="true"/>
              </w:rPr>
              <w:tab/>
            </w:r>
            <w:r>
              <w:rPr>
                <w:rStyle w:val="IndexLink"/>
              </w:rPr>
              <w:t>202</w:t>
            </w:r>
          </w:hyperlink>
        </w:p>
        <w:p>
          <w:pPr>
            <w:pStyle w:val="Contents3"/>
            <w:tabs>
              <w:tab w:val="clear" w:pos="8459"/>
              <w:tab w:val="right" w:pos="9026" w:leader="dot"/>
            </w:tabs>
            <w:rPr/>
          </w:pPr>
          <w:hyperlink w:anchor="__RefHeading___Toc1616365_372815092">
            <w:r>
              <w:rPr>
                <w:webHidden/>
                <w:rStyle w:val="IndexLink"/>
              </w:rPr>
              <w:t>6</w:t>
            </w:r>
            <w:r>
              <w:rPr>
                <w:rStyle w:val="IndexLink"/>
                <w:rtl w:val="true"/>
              </w:rPr>
              <w:t xml:space="preserve">- </w:t>
            </w:r>
            <w:r>
              <w:rPr>
                <w:rStyle w:val="IndexLink"/>
                <w:rtl w:val="true"/>
              </w:rPr>
              <w:t>تاريخ دفن ميت</w:t>
            </w:r>
            <w:r>
              <w:rPr>
                <w:rStyle w:val="IndexLink"/>
                <w:rtl w:val="true"/>
              </w:rPr>
              <w:tab/>
            </w:r>
            <w:r>
              <w:rPr>
                <w:rStyle w:val="IndexLink"/>
              </w:rPr>
              <w:t>203</w:t>
            </w:r>
          </w:hyperlink>
        </w:p>
        <w:p>
          <w:pPr>
            <w:pStyle w:val="Contents3"/>
            <w:tabs>
              <w:tab w:val="clear" w:pos="8459"/>
              <w:tab w:val="right" w:pos="9026" w:leader="dot"/>
            </w:tabs>
            <w:rPr/>
          </w:pPr>
          <w:hyperlink w:anchor="__RefHeading___Toc1616367_372815092">
            <w:r>
              <w:rPr>
                <w:webHidden/>
                <w:rStyle w:val="IndexLink"/>
              </w:rPr>
              <w:t>7</w:t>
            </w:r>
            <w:r>
              <w:rPr>
                <w:rStyle w:val="IndexLink"/>
                <w:rtl w:val="true"/>
              </w:rPr>
              <w:t xml:space="preserve">- </w:t>
            </w:r>
            <w:r>
              <w:rPr>
                <w:rStyle w:val="IndexLink"/>
                <w:rtl w:val="true"/>
              </w:rPr>
              <w:t>خواهر ميت</w:t>
            </w:r>
            <w:r>
              <w:rPr>
                <w:rStyle w:val="IndexLink"/>
                <w:rtl w:val="true"/>
              </w:rPr>
              <w:tab/>
            </w:r>
            <w:r>
              <w:rPr>
                <w:rStyle w:val="IndexLink"/>
              </w:rPr>
              <w:t>203</w:t>
            </w:r>
          </w:hyperlink>
        </w:p>
        <w:p>
          <w:pPr>
            <w:pStyle w:val="Contents3"/>
            <w:tabs>
              <w:tab w:val="clear" w:pos="8459"/>
              <w:tab w:val="right" w:pos="9026" w:leader="dot"/>
            </w:tabs>
            <w:rPr/>
          </w:pPr>
          <w:hyperlink w:anchor="__RefHeading___Toc1616369_372815092">
            <w:r>
              <w:rPr>
                <w:webHidden/>
                <w:rStyle w:val="IndexLink"/>
              </w:rPr>
              <w:t>8</w:t>
            </w:r>
            <w:r>
              <w:rPr>
                <w:rStyle w:val="IndexLink"/>
                <w:rtl w:val="true"/>
              </w:rPr>
              <w:t xml:space="preserve">- </w:t>
            </w:r>
            <w:r>
              <w:rPr>
                <w:rStyle w:val="IndexLink"/>
                <w:rtl w:val="true"/>
              </w:rPr>
              <w:t>دفن ميت در جاهليت</w:t>
            </w:r>
            <w:r>
              <w:rPr>
                <w:rStyle w:val="IndexLink"/>
                <w:rtl w:val="true"/>
              </w:rPr>
              <w:tab/>
            </w:r>
            <w:r>
              <w:rPr>
                <w:rStyle w:val="IndexLink"/>
              </w:rPr>
              <w:t>204</w:t>
            </w:r>
          </w:hyperlink>
        </w:p>
        <w:p>
          <w:pPr>
            <w:pStyle w:val="Contents3"/>
            <w:tabs>
              <w:tab w:val="clear" w:pos="8459"/>
              <w:tab w:val="right" w:pos="9026" w:leader="dot"/>
            </w:tabs>
            <w:rPr/>
          </w:pPr>
          <w:hyperlink w:anchor="__RefHeading___Toc1616371_372815092">
            <w:r>
              <w:rPr>
                <w:webHidden/>
                <w:rStyle w:val="IndexLink"/>
              </w:rPr>
              <w:t>9</w:t>
            </w:r>
            <w:r>
              <w:rPr>
                <w:rStyle w:val="IndexLink"/>
                <w:rtl w:val="true"/>
              </w:rPr>
              <w:t xml:space="preserve">- </w:t>
            </w:r>
            <w:r>
              <w:rPr>
                <w:rStyle w:val="IndexLink"/>
                <w:rtl w:val="true"/>
              </w:rPr>
              <w:t>منشأ دفن ميت</w:t>
            </w:r>
            <w:r>
              <w:rPr>
                <w:rStyle w:val="IndexLink"/>
                <w:rtl w:val="true"/>
              </w:rPr>
              <w:tab/>
            </w:r>
            <w:r>
              <w:rPr>
                <w:rStyle w:val="IndexLink"/>
              </w:rPr>
              <w:t>204</w:t>
            </w:r>
          </w:hyperlink>
        </w:p>
        <w:p>
          <w:pPr>
            <w:pStyle w:val="Contents3"/>
            <w:tabs>
              <w:tab w:val="clear" w:pos="8459"/>
              <w:tab w:val="right" w:pos="9026" w:leader="dot"/>
            </w:tabs>
            <w:rPr/>
          </w:pPr>
          <w:hyperlink w:anchor="__RefHeading___Toc1616373_372815092">
            <w:r>
              <w:rPr>
                <w:webHidden/>
                <w:rStyle w:val="IndexLink"/>
              </w:rPr>
              <w:t>10</w:t>
            </w:r>
            <w:r>
              <w:rPr>
                <w:rStyle w:val="IndexLink"/>
                <w:rtl w:val="true"/>
              </w:rPr>
              <w:t xml:space="preserve">- </w:t>
            </w:r>
            <w:r>
              <w:rPr>
                <w:rStyle w:val="IndexLink"/>
                <w:rtl w:val="true"/>
              </w:rPr>
              <w:t>نعمت دفن ميت</w:t>
            </w:r>
            <w:r>
              <w:rPr>
                <w:rStyle w:val="IndexLink"/>
                <w:rtl w:val="true"/>
              </w:rPr>
              <w:tab/>
            </w:r>
            <w:r>
              <w:rPr>
                <w:rStyle w:val="IndexLink"/>
              </w:rPr>
              <w:t>204</w:t>
            </w:r>
          </w:hyperlink>
        </w:p>
        <w:p>
          <w:pPr>
            <w:pStyle w:val="Contents3"/>
            <w:tabs>
              <w:tab w:val="clear" w:pos="8459"/>
              <w:tab w:val="right" w:pos="9026" w:leader="dot"/>
            </w:tabs>
            <w:rPr/>
          </w:pPr>
          <w:hyperlink w:anchor="__RefHeading___Toc1616375_372815092">
            <w:r>
              <w:rPr>
                <w:webHidden/>
                <w:rStyle w:val="IndexLink"/>
              </w:rPr>
              <w:t>11</w:t>
            </w:r>
            <w:r>
              <w:rPr>
                <w:rStyle w:val="IndexLink"/>
                <w:rtl w:val="true"/>
              </w:rPr>
              <w:t xml:space="preserve">- </w:t>
            </w:r>
            <w:r>
              <w:rPr>
                <w:rStyle w:val="IndexLink"/>
                <w:rtl w:val="true"/>
              </w:rPr>
              <w:t>نماز ميت بر منافقان</w:t>
            </w:r>
            <w:r>
              <w:rPr>
                <w:rStyle w:val="IndexLink"/>
                <w:rtl w:val="true"/>
              </w:rPr>
              <w:tab/>
            </w:r>
            <w:r>
              <w:rPr>
                <w:rStyle w:val="IndexLink"/>
              </w:rPr>
              <w:t>204</w:t>
            </w:r>
          </w:hyperlink>
        </w:p>
        <w:p>
          <w:pPr>
            <w:pStyle w:val="Contents3"/>
            <w:tabs>
              <w:tab w:val="clear" w:pos="8459"/>
              <w:tab w:val="right" w:pos="9026" w:leader="dot"/>
            </w:tabs>
            <w:rPr/>
          </w:pPr>
          <w:hyperlink w:anchor="__RefHeading___Toc1616377_372815092">
            <w:r>
              <w:rPr>
                <w:webHidden/>
                <w:rStyle w:val="IndexLink"/>
              </w:rPr>
              <w:t>12</w:t>
            </w:r>
            <w:r>
              <w:rPr>
                <w:rStyle w:val="IndexLink"/>
                <w:rtl w:val="true"/>
              </w:rPr>
              <w:t xml:space="preserve">- </w:t>
            </w:r>
            <w:r>
              <w:rPr>
                <w:rStyle w:val="IndexLink"/>
                <w:rtl w:val="true"/>
              </w:rPr>
              <w:t>نماز ميت در صدر اسلام</w:t>
            </w:r>
            <w:r>
              <w:rPr>
                <w:rStyle w:val="IndexLink"/>
                <w:rtl w:val="true"/>
              </w:rPr>
              <w:tab/>
            </w:r>
            <w:r>
              <w:rPr>
                <w:rStyle w:val="IndexLink"/>
              </w:rPr>
              <w:t>205</w:t>
            </w:r>
          </w:hyperlink>
        </w:p>
        <w:p>
          <w:pPr>
            <w:pStyle w:val="Contents3"/>
            <w:tabs>
              <w:tab w:val="clear" w:pos="8459"/>
              <w:tab w:val="right" w:pos="9026" w:leader="dot"/>
            </w:tabs>
            <w:rPr/>
          </w:pPr>
          <w:hyperlink w:anchor="__RefHeading___Toc1616379_372815092">
            <w:r>
              <w:rPr>
                <w:webHidden/>
                <w:rStyle w:val="IndexLink"/>
              </w:rPr>
              <w:t>13</w:t>
            </w:r>
            <w:r>
              <w:rPr>
                <w:rStyle w:val="IndexLink"/>
                <w:rtl w:val="true"/>
              </w:rPr>
              <w:t xml:space="preserve">- </w:t>
            </w:r>
            <w:r>
              <w:rPr>
                <w:rStyle w:val="IndexLink"/>
                <w:rtl w:val="true"/>
              </w:rPr>
              <w:t>وارث ميت</w:t>
            </w:r>
            <w:r>
              <w:rPr>
                <w:rStyle w:val="IndexLink"/>
                <w:rtl w:val="true"/>
              </w:rPr>
              <w:tab/>
            </w:r>
            <w:r>
              <w:rPr>
                <w:rStyle w:val="IndexLink"/>
              </w:rPr>
              <w:t>205</w:t>
            </w:r>
          </w:hyperlink>
        </w:p>
        <w:p>
          <w:pPr>
            <w:pStyle w:val="Contents3"/>
            <w:tabs>
              <w:tab w:val="clear" w:pos="8459"/>
              <w:tab w:val="right" w:pos="9026" w:leader="dot"/>
            </w:tabs>
            <w:rPr/>
          </w:pPr>
          <w:hyperlink w:anchor="__RefHeading___Toc1616381_372815092">
            <w:r>
              <w:rPr>
                <w:webHidden/>
                <w:rStyle w:val="IndexLink"/>
              </w:rPr>
              <w:t>14</w:t>
            </w:r>
            <w:r>
              <w:rPr>
                <w:rStyle w:val="IndexLink"/>
                <w:rtl w:val="true"/>
              </w:rPr>
              <w:t xml:space="preserve">- </w:t>
            </w:r>
            <w:r>
              <w:rPr>
                <w:rStyle w:val="IndexLink"/>
                <w:rtl w:val="true"/>
              </w:rPr>
              <w:t>وصيت ميت</w:t>
            </w:r>
            <w:r>
              <w:rPr>
                <w:rStyle w:val="IndexLink"/>
                <w:rtl w:val="true"/>
              </w:rPr>
              <w:tab/>
            </w:r>
            <w:r>
              <w:rPr>
                <w:rStyle w:val="IndexLink"/>
              </w:rPr>
              <w:t>205</w:t>
            </w:r>
          </w:hyperlink>
        </w:p>
        <w:p>
          <w:pPr>
            <w:pStyle w:val="Contents3"/>
            <w:tabs>
              <w:tab w:val="clear" w:pos="8459"/>
              <w:tab w:val="right" w:pos="9026" w:leader="dot"/>
            </w:tabs>
            <w:rPr/>
          </w:pPr>
          <w:hyperlink w:anchor="__RefHeading___Toc1616383_372815092">
            <w:r>
              <w:rPr>
                <w:webHidden/>
                <w:rStyle w:val="IndexLink"/>
              </w:rPr>
              <w:t>15</w:t>
            </w:r>
            <w:r>
              <w:rPr>
                <w:rStyle w:val="IndexLink"/>
                <w:rtl w:val="true"/>
              </w:rPr>
              <w:t xml:space="preserve">- </w:t>
            </w:r>
            <w:r>
              <w:rPr>
                <w:rStyle w:val="IndexLink"/>
                <w:rtl w:val="true"/>
              </w:rPr>
              <w:t>استفاده از ميته</w:t>
            </w:r>
            <w:r>
              <w:rPr>
                <w:rStyle w:val="IndexLink"/>
                <w:rtl w:val="true"/>
              </w:rPr>
              <w:tab/>
            </w:r>
            <w:r>
              <w:rPr>
                <w:rStyle w:val="IndexLink"/>
              </w:rPr>
              <w:t>206</w:t>
            </w:r>
          </w:hyperlink>
        </w:p>
        <w:p>
          <w:pPr>
            <w:pStyle w:val="Contents3"/>
            <w:tabs>
              <w:tab w:val="clear" w:pos="8459"/>
              <w:tab w:val="right" w:pos="9026" w:leader="dot"/>
            </w:tabs>
            <w:rPr/>
          </w:pPr>
          <w:hyperlink w:anchor="__RefHeading___Toc1616385_372815092">
            <w:r>
              <w:rPr>
                <w:webHidden/>
                <w:rStyle w:val="IndexLink"/>
              </w:rPr>
              <w:t>16</w:t>
            </w:r>
            <w:r>
              <w:rPr>
                <w:rStyle w:val="IndexLink"/>
                <w:rtl w:val="true"/>
              </w:rPr>
              <w:t xml:space="preserve">- </w:t>
            </w:r>
            <w:r>
              <w:rPr>
                <w:rStyle w:val="IndexLink"/>
                <w:rtl w:val="true"/>
              </w:rPr>
              <w:t>اقسام ميته</w:t>
            </w:r>
            <w:r>
              <w:rPr>
                <w:rStyle w:val="IndexLink"/>
                <w:rtl w:val="true"/>
              </w:rPr>
              <w:tab/>
            </w:r>
            <w:r>
              <w:rPr>
                <w:rStyle w:val="IndexLink"/>
              </w:rPr>
              <w:t>206</w:t>
            </w:r>
          </w:hyperlink>
        </w:p>
        <w:p>
          <w:pPr>
            <w:pStyle w:val="Contents3"/>
            <w:tabs>
              <w:tab w:val="clear" w:pos="8459"/>
              <w:tab w:val="right" w:pos="9026" w:leader="dot"/>
            </w:tabs>
            <w:rPr/>
          </w:pPr>
          <w:hyperlink w:anchor="__RefHeading___Toc1616387_372815092">
            <w:r>
              <w:rPr>
                <w:webHidden/>
                <w:rStyle w:val="IndexLink"/>
              </w:rPr>
              <w:t>17</w:t>
            </w:r>
            <w:r>
              <w:rPr>
                <w:rStyle w:val="IndexLink"/>
                <w:rtl w:val="true"/>
              </w:rPr>
              <w:t xml:space="preserve">- </w:t>
            </w:r>
            <w:r>
              <w:rPr>
                <w:rStyle w:val="IndexLink"/>
                <w:rtl w:val="true"/>
              </w:rPr>
              <w:t>حرمت ميته</w:t>
            </w:r>
            <w:r>
              <w:rPr>
                <w:rStyle w:val="IndexLink"/>
                <w:rtl w:val="true"/>
              </w:rPr>
              <w:tab/>
            </w:r>
            <w:r>
              <w:rPr>
                <w:rStyle w:val="IndexLink"/>
              </w:rPr>
              <w:t>207</w:t>
            </w:r>
          </w:hyperlink>
        </w:p>
        <w:p>
          <w:pPr>
            <w:pStyle w:val="Contents2"/>
            <w:tabs>
              <w:tab w:val="clear" w:pos="8743"/>
              <w:tab w:val="right" w:pos="9026" w:leader="dot"/>
            </w:tabs>
            <w:rPr/>
          </w:pPr>
          <w:hyperlink w:anchor="__RefHeading___Toc1616389_372815092">
            <w:r>
              <w:rPr>
                <w:webHidden/>
                <w:rStyle w:val="IndexLink"/>
              </w:rPr>
              <w:t>8</w:t>
            </w:r>
            <w:r>
              <w:rPr>
                <w:rStyle w:val="IndexLink"/>
                <w:rtl w:val="true"/>
              </w:rPr>
              <w:t xml:space="preserve">- </w:t>
            </w:r>
            <w:r>
              <w:rPr>
                <w:rStyle w:val="IndexLink"/>
                <w:rtl w:val="true"/>
              </w:rPr>
              <w:t>ميزان</w:t>
            </w:r>
            <w:r>
              <w:rPr>
                <w:rStyle w:val="IndexLink"/>
                <w:rtl w:val="true"/>
              </w:rPr>
              <w:tab/>
            </w:r>
            <w:r>
              <w:rPr>
                <w:rStyle w:val="IndexLink"/>
              </w:rPr>
              <w:t>208</w:t>
            </w:r>
          </w:hyperlink>
        </w:p>
        <w:p>
          <w:pPr>
            <w:pStyle w:val="Contents3"/>
            <w:tabs>
              <w:tab w:val="clear" w:pos="8459"/>
              <w:tab w:val="right" w:pos="9026" w:leader="dot"/>
            </w:tabs>
            <w:rPr/>
          </w:pPr>
          <w:hyperlink w:anchor="__RefHeading___Toc1616391_372815092">
            <w:r>
              <w:rPr>
                <w:webHidden/>
                <w:rStyle w:val="IndexLink"/>
              </w:rPr>
              <w:t>1</w:t>
            </w:r>
            <w:r>
              <w:rPr>
                <w:rStyle w:val="IndexLink"/>
                <w:rtl w:val="true"/>
              </w:rPr>
              <w:t xml:space="preserve">- </w:t>
            </w:r>
            <w:r>
              <w:rPr>
                <w:rStyle w:val="IndexLink"/>
                <w:rtl w:val="true"/>
              </w:rPr>
              <w:t>برپايى ميزان</w:t>
            </w:r>
            <w:r>
              <w:rPr>
                <w:rStyle w:val="IndexLink"/>
                <w:rtl w:val="true"/>
              </w:rPr>
              <w:tab/>
            </w:r>
            <w:r>
              <w:rPr>
                <w:rStyle w:val="IndexLink"/>
              </w:rPr>
              <w:t>208</w:t>
            </w:r>
          </w:hyperlink>
        </w:p>
        <w:p>
          <w:pPr>
            <w:pStyle w:val="Contents3"/>
            <w:tabs>
              <w:tab w:val="clear" w:pos="8459"/>
              <w:tab w:val="right" w:pos="9026" w:leader="dot"/>
            </w:tabs>
            <w:rPr/>
          </w:pPr>
          <w:hyperlink w:anchor="__RefHeading___Toc1616393_372815092">
            <w:r>
              <w:rPr>
                <w:webHidden/>
                <w:rStyle w:val="IndexLink"/>
              </w:rPr>
              <w:t>2</w:t>
            </w:r>
            <w:r>
              <w:rPr>
                <w:rStyle w:val="IndexLink"/>
                <w:rtl w:val="true"/>
              </w:rPr>
              <w:t xml:space="preserve">- </w:t>
            </w:r>
            <w:r>
              <w:rPr>
                <w:rStyle w:val="IndexLink"/>
                <w:rtl w:val="true"/>
              </w:rPr>
              <w:t>تعدد ميزان در قيامت</w:t>
            </w:r>
            <w:r>
              <w:rPr>
                <w:rStyle w:val="IndexLink"/>
                <w:rtl w:val="true"/>
              </w:rPr>
              <w:tab/>
            </w:r>
            <w:r>
              <w:rPr>
                <w:rStyle w:val="IndexLink"/>
              </w:rPr>
              <w:t>208</w:t>
            </w:r>
          </w:hyperlink>
        </w:p>
        <w:p>
          <w:pPr>
            <w:pStyle w:val="Contents3"/>
            <w:tabs>
              <w:tab w:val="clear" w:pos="8459"/>
              <w:tab w:val="right" w:pos="9026" w:leader="dot"/>
            </w:tabs>
            <w:rPr/>
          </w:pPr>
          <w:hyperlink w:anchor="__RefHeading___Toc1616395_372815092">
            <w:r>
              <w:rPr>
                <w:webHidden/>
                <w:rStyle w:val="IndexLink"/>
              </w:rPr>
              <w:t>3</w:t>
            </w:r>
            <w:r>
              <w:rPr>
                <w:rStyle w:val="IndexLink"/>
                <w:rtl w:val="true"/>
              </w:rPr>
              <w:t xml:space="preserve">- </w:t>
            </w:r>
            <w:r>
              <w:rPr>
                <w:rStyle w:val="IndexLink"/>
                <w:rtl w:val="true"/>
              </w:rPr>
              <w:t>تفاوت ميزان در قيامت</w:t>
            </w:r>
            <w:r>
              <w:rPr>
                <w:rStyle w:val="IndexLink"/>
                <w:rtl w:val="true"/>
              </w:rPr>
              <w:tab/>
            </w:r>
            <w:r>
              <w:rPr>
                <w:rStyle w:val="IndexLink"/>
              </w:rPr>
              <w:t>208</w:t>
            </w:r>
          </w:hyperlink>
        </w:p>
        <w:p>
          <w:pPr>
            <w:pStyle w:val="Contents3"/>
            <w:tabs>
              <w:tab w:val="clear" w:pos="8459"/>
              <w:tab w:val="right" w:pos="9026" w:leader="dot"/>
            </w:tabs>
            <w:rPr/>
          </w:pPr>
          <w:hyperlink w:anchor="__RefHeading___Toc1616397_372815092">
            <w:r>
              <w:rPr>
                <w:webHidden/>
                <w:rStyle w:val="IndexLink"/>
              </w:rPr>
              <w:t>4</w:t>
            </w:r>
            <w:r>
              <w:rPr>
                <w:rStyle w:val="IndexLink"/>
                <w:rtl w:val="true"/>
              </w:rPr>
              <w:t xml:space="preserve">- </w:t>
            </w:r>
            <w:r>
              <w:rPr>
                <w:rStyle w:val="IndexLink"/>
                <w:rtl w:val="true"/>
              </w:rPr>
              <w:t>سبكى ميزان در قيامت</w:t>
            </w:r>
            <w:r>
              <w:rPr>
                <w:rStyle w:val="IndexLink"/>
                <w:rtl w:val="true"/>
              </w:rPr>
              <w:tab/>
            </w:r>
            <w:r>
              <w:rPr>
                <w:rStyle w:val="IndexLink"/>
              </w:rPr>
              <w:t>209</w:t>
            </w:r>
          </w:hyperlink>
        </w:p>
        <w:p>
          <w:pPr>
            <w:pStyle w:val="Contents3"/>
            <w:tabs>
              <w:tab w:val="clear" w:pos="8459"/>
              <w:tab w:val="right" w:pos="9026" w:leader="dot"/>
            </w:tabs>
            <w:rPr/>
          </w:pPr>
          <w:hyperlink w:anchor="__RefHeading___Toc1616399_372815092">
            <w:r>
              <w:rPr>
                <w:webHidden/>
                <w:rStyle w:val="IndexLink"/>
              </w:rPr>
              <w:t>5</w:t>
            </w:r>
            <w:r>
              <w:rPr>
                <w:rStyle w:val="IndexLink"/>
                <w:rtl w:val="true"/>
              </w:rPr>
              <w:t xml:space="preserve">- </w:t>
            </w:r>
            <w:r>
              <w:rPr>
                <w:rStyle w:val="IndexLink"/>
                <w:rtl w:val="true"/>
              </w:rPr>
              <w:t>سنگينى ميزان در قيامت</w:t>
            </w:r>
            <w:r>
              <w:rPr>
                <w:rStyle w:val="IndexLink"/>
                <w:rtl w:val="true"/>
              </w:rPr>
              <w:tab/>
            </w:r>
            <w:r>
              <w:rPr>
                <w:rStyle w:val="IndexLink"/>
              </w:rPr>
              <w:t>209</w:t>
            </w:r>
          </w:hyperlink>
        </w:p>
        <w:p>
          <w:pPr>
            <w:pStyle w:val="Contents3"/>
            <w:tabs>
              <w:tab w:val="clear" w:pos="8459"/>
              <w:tab w:val="right" w:pos="9026" w:leader="dot"/>
            </w:tabs>
            <w:rPr/>
          </w:pPr>
          <w:hyperlink w:anchor="__RefHeading___Toc1616401_372815092">
            <w:r>
              <w:rPr>
                <w:webHidden/>
                <w:rStyle w:val="IndexLink"/>
              </w:rPr>
              <w:t>6</w:t>
            </w:r>
            <w:r>
              <w:rPr>
                <w:rStyle w:val="IndexLink"/>
                <w:rtl w:val="true"/>
              </w:rPr>
              <w:t xml:space="preserve">- </w:t>
            </w:r>
            <w:r>
              <w:rPr>
                <w:rStyle w:val="IndexLink"/>
                <w:rtl w:val="true"/>
              </w:rPr>
              <w:t>عوامل سبكى ميزان در قيامت</w:t>
            </w:r>
            <w:r>
              <w:rPr>
                <w:rStyle w:val="IndexLink"/>
                <w:rtl w:val="true"/>
              </w:rPr>
              <w:tab/>
            </w:r>
            <w:r>
              <w:rPr>
                <w:rStyle w:val="IndexLink"/>
              </w:rPr>
              <w:t>209</w:t>
            </w:r>
          </w:hyperlink>
        </w:p>
        <w:p>
          <w:pPr>
            <w:pStyle w:val="Contents3"/>
            <w:tabs>
              <w:tab w:val="clear" w:pos="8459"/>
              <w:tab w:val="right" w:pos="9026" w:leader="dot"/>
            </w:tabs>
            <w:rPr/>
          </w:pPr>
          <w:hyperlink w:anchor="__RefHeading___Toc1616403_372815092">
            <w:r>
              <w:rPr>
                <w:webHidden/>
                <w:rStyle w:val="IndexLink"/>
              </w:rPr>
              <w:t>7</w:t>
            </w:r>
            <w:r>
              <w:rPr>
                <w:rStyle w:val="IndexLink"/>
                <w:rtl w:val="true"/>
              </w:rPr>
              <w:t xml:space="preserve">- </w:t>
            </w:r>
            <w:r>
              <w:rPr>
                <w:rStyle w:val="IndexLink"/>
                <w:rtl w:val="true"/>
              </w:rPr>
              <w:t>عوامل سنگينى ميزان در قيامت</w:t>
            </w:r>
            <w:r>
              <w:rPr>
                <w:rStyle w:val="IndexLink"/>
                <w:rtl w:val="true"/>
              </w:rPr>
              <w:tab/>
            </w:r>
            <w:r>
              <w:rPr>
                <w:rStyle w:val="IndexLink"/>
              </w:rPr>
              <w:t>210</w:t>
            </w:r>
          </w:hyperlink>
        </w:p>
        <w:p>
          <w:pPr>
            <w:pStyle w:val="Contents3"/>
            <w:tabs>
              <w:tab w:val="clear" w:pos="8459"/>
              <w:tab w:val="right" w:pos="9026" w:leader="dot"/>
            </w:tabs>
            <w:rPr/>
          </w:pPr>
          <w:hyperlink w:anchor="__RefHeading___Toc1616405_372815092">
            <w:r>
              <w:rPr>
                <w:webHidden/>
                <w:rStyle w:val="IndexLink"/>
              </w:rPr>
              <w:t>8</w:t>
            </w:r>
            <w:r>
              <w:rPr>
                <w:rStyle w:val="IndexLink"/>
                <w:rtl w:val="true"/>
              </w:rPr>
              <w:t xml:space="preserve">- </w:t>
            </w:r>
            <w:r>
              <w:rPr>
                <w:rStyle w:val="IndexLink"/>
                <w:rtl w:val="true"/>
              </w:rPr>
              <w:t>مراد از سبكى ميزان</w:t>
            </w:r>
            <w:r>
              <w:rPr>
                <w:rStyle w:val="IndexLink"/>
                <w:rtl w:val="true"/>
              </w:rPr>
              <w:tab/>
            </w:r>
            <w:r>
              <w:rPr>
                <w:rStyle w:val="IndexLink"/>
              </w:rPr>
              <w:t>210</w:t>
            </w:r>
          </w:hyperlink>
        </w:p>
        <w:p>
          <w:pPr>
            <w:pStyle w:val="Contents3"/>
            <w:tabs>
              <w:tab w:val="clear" w:pos="8459"/>
              <w:tab w:val="right" w:pos="9026" w:leader="dot"/>
            </w:tabs>
            <w:rPr/>
          </w:pPr>
          <w:hyperlink w:anchor="__RefHeading___Toc1616407_372815092">
            <w:r>
              <w:rPr>
                <w:webHidden/>
                <w:rStyle w:val="IndexLink"/>
              </w:rPr>
              <w:t>9</w:t>
            </w:r>
            <w:r>
              <w:rPr>
                <w:rStyle w:val="IndexLink"/>
                <w:rtl w:val="true"/>
              </w:rPr>
              <w:t xml:space="preserve">- </w:t>
            </w:r>
            <w:r>
              <w:rPr>
                <w:rStyle w:val="IndexLink"/>
                <w:rtl w:val="true"/>
              </w:rPr>
              <w:t>مراد از سنگينى ميزان</w:t>
            </w:r>
            <w:r>
              <w:rPr>
                <w:rStyle w:val="IndexLink"/>
                <w:rtl w:val="true"/>
              </w:rPr>
              <w:tab/>
            </w:r>
            <w:r>
              <w:rPr>
                <w:rStyle w:val="IndexLink"/>
              </w:rPr>
              <w:t>210</w:t>
            </w:r>
          </w:hyperlink>
        </w:p>
        <w:p>
          <w:pPr>
            <w:pStyle w:val="Contents3"/>
            <w:tabs>
              <w:tab w:val="clear" w:pos="8459"/>
              <w:tab w:val="right" w:pos="9026" w:leader="dot"/>
            </w:tabs>
            <w:rPr/>
          </w:pPr>
          <w:hyperlink w:anchor="__RefHeading___Toc1616409_372815092">
            <w:r>
              <w:rPr>
                <w:webHidden/>
                <w:rStyle w:val="IndexLink"/>
              </w:rPr>
              <w:t>10</w:t>
            </w:r>
            <w:r>
              <w:rPr>
                <w:rStyle w:val="IndexLink"/>
                <w:rtl w:val="true"/>
              </w:rPr>
              <w:t xml:space="preserve">- </w:t>
            </w:r>
            <w:r>
              <w:rPr>
                <w:rStyle w:val="IndexLink"/>
                <w:rtl w:val="true"/>
              </w:rPr>
              <w:t>منشأ ميزان در آفرينش</w:t>
            </w:r>
            <w:r>
              <w:rPr>
                <w:rStyle w:val="IndexLink"/>
                <w:rtl w:val="true"/>
              </w:rPr>
              <w:tab/>
            </w:r>
            <w:r>
              <w:rPr>
                <w:rStyle w:val="IndexLink"/>
              </w:rPr>
              <w:t>210</w:t>
            </w:r>
          </w:hyperlink>
        </w:p>
        <w:p>
          <w:pPr>
            <w:pStyle w:val="Contents3"/>
            <w:tabs>
              <w:tab w:val="clear" w:pos="8459"/>
              <w:tab w:val="right" w:pos="9026" w:leader="dot"/>
            </w:tabs>
            <w:rPr/>
          </w:pPr>
          <w:hyperlink w:anchor="__RefHeading___Toc1616411_372815092">
            <w:r>
              <w:rPr>
                <w:webHidden/>
                <w:rStyle w:val="IndexLink"/>
              </w:rPr>
              <w:t>11</w:t>
            </w:r>
            <w:r>
              <w:rPr>
                <w:rStyle w:val="IndexLink"/>
                <w:rtl w:val="true"/>
              </w:rPr>
              <w:t xml:space="preserve">- </w:t>
            </w:r>
            <w:r>
              <w:rPr>
                <w:rStyle w:val="IndexLink"/>
                <w:rtl w:val="true"/>
              </w:rPr>
              <w:t>ميزان در ترازو</w:t>
            </w:r>
            <w:r>
              <w:rPr>
                <w:rStyle w:val="IndexLink"/>
                <w:rtl w:val="true"/>
              </w:rPr>
              <w:tab/>
            </w:r>
            <w:r>
              <w:rPr>
                <w:rStyle w:val="IndexLink"/>
              </w:rPr>
              <w:t>211</w:t>
            </w:r>
          </w:hyperlink>
        </w:p>
        <w:p>
          <w:pPr>
            <w:pStyle w:val="Contents3"/>
            <w:tabs>
              <w:tab w:val="clear" w:pos="8459"/>
              <w:tab w:val="right" w:pos="9026" w:leader="dot"/>
            </w:tabs>
            <w:rPr/>
          </w:pPr>
          <w:hyperlink w:anchor="__RefHeading___Toc1616413_372815092">
            <w:r>
              <w:rPr>
                <w:webHidden/>
                <w:rStyle w:val="IndexLink"/>
              </w:rPr>
              <w:t>12</w:t>
            </w:r>
            <w:r>
              <w:rPr>
                <w:rStyle w:val="IndexLink"/>
                <w:rtl w:val="true"/>
              </w:rPr>
              <w:t xml:space="preserve">- </w:t>
            </w:r>
            <w:r>
              <w:rPr>
                <w:rStyle w:val="IndexLink"/>
                <w:rtl w:val="true"/>
              </w:rPr>
              <w:t>ميزان در عمل</w:t>
            </w:r>
            <w:r>
              <w:rPr>
                <w:rStyle w:val="IndexLink"/>
                <w:rtl w:val="true"/>
              </w:rPr>
              <w:tab/>
            </w:r>
            <w:r>
              <w:rPr>
                <w:rStyle w:val="IndexLink"/>
              </w:rPr>
              <w:t>211</w:t>
            </w:r>
          </w:hyperlink>
        </w:p>
        <w:p>
          <w:pPr>
            <w:pStyle w:val="Contents3"/>
            <w:tabs>
              <w:tab w:val="clear" w:pos="8459"/>
              <w:tab w:val="right" w:pos="9026" w:leader="dot"/>
            </w:tabs>
            <w:rPr/>
          </w:pPr>
          <w:hyperlink w:anchor="__RefHeading___Toc1616415_372815092">
            <w:r>
              <w:rPr>
                <w:webHidden/>
                <w:rStyle w:val="IndexLink"/>
              </w:rPr>
              <w:t>13</w:t>
            </w:r>
            <w:r>
              <w:rPr>
                <w:rStyle w:val="IndexLink"/>
                <w:rtl w:val="true"/>
              </w:rPr>
              <w:t xml:space="preserve">- </w:t>
            </w:r>
            <w:r>
              <w:rPr>
                <w:rStyle w:val="IndexLink"/>
                <w:rtl w:val="true"/>
              </w:rPr>
              <w:t>ميزان در قيامت</w:t>
            </w:r>
            <w:r>
              <w:rPr>
                <w:rStyle w:val="IndexLink"/>
                <w:rtl w:val="true"/>
              </w:rPr>
              <w:tab/>
            </w:r>
            <w:r>
              <w:rPr>
                <w:rStyle w:val="IndexLink"/>
              </w:rPr>
              <w:t>211</w:t>
            </w:r>
          </w:hyperlink>
        </w:p>
        <w:p>
          <w:pPr>
            <w:pStyle w:val="Contents3"/>
            <w:tabs>
              <w:tab w:val="clear" w:pos="8459"/>
              <w:tab w:val="right" w:pos="9026" w:leader="dot"/>
            </w:tabs>
            <w:rPr/>
          </w:pPr>
          <w:hyperlink w:anchor="__RefHeading___Toc1616417_372815092">
            <w:r>
              <w:rPr>
                <w:webHidden/>
                <w:rStyle w:val="IndexLink"/>
              </w:rPr>
              <w:t>14</w:t>
            </w:r>
            <w:r>
              <w:rPr>
                <w:rStyle w:val="IndexLink"/>
                <w:rtl w:val="true"/>
              </w:rPr>
              <w:t xml:space="preserve">- </w:t>
            </w:r>
            <w:r>
              <w:rPr>
                <w:rStyle w:val="IndexLink"/>
                <w:rtl w:val="true"/>
              </w:rPr>
              <w:t>ميزان عمل</w:t>
            </w:r>
            <w:r>
              <w:rPr>
                <w:rStyle w:val="IndexLink"/>
                <w:rtl w:val="true"/>
              </w:rPr>
              <w:tab/>
            </w:r>
            <w:r>
              <w:rPr>
                <w:rStyle w:val="IndexLink"/>
              </w:rPr>
              <w:t>212</w:t>
            </w:r>
          </w:hyperlink>
        </w:p>
        <w:p>
          <w:pPr>
            <w:pStyle w:val="Contents2"/>
            <w:tabs>
              <w:tab w:val="clear" w:pos="8743"/>
              <w:tab w:val="right" w:pos="9026" w:leader="dot"/>
            </w:tabs>
            <w:rPr/>
          </w:pPr>
          <w:hyperlink w:anchor="__RefHeading___Toc1616419_372815092">
            <w:r>
              <w:rPr>
                <w:webHidden/>
                <w:rStyle w:val="IndexLink"/>
              </w:rPr>
              <w:t>9</w:t>
            </w:r>
            <w:r>
              <w:rPr>
                <w:rStyle w:val="IndexLink"/>
                <w:rtl w:val="true"/>
              </w:rPr>
              <w:t xml:space="preserve">- </w:t>
            </w:r>
            <w:r>
              <w:rPr>
                <w:rStyle w:val="IndexLink"/>
                <w:rtl w:val="true"/>
              </w:rPr>
              <w:t>ميوه</w:t>
            </w:r>
            <w:r>
              <w:rPr>
                <w:rStyle w:val="IndexLink"/>
                <w:rtl w:val="true"/>
              </w:rPr>
              <w:tab/>
            </w:r>
            <w:r>
              <w:rPr>
                <w:rStyle w:val="IndexLink"/>
              </w:rPr>
              <w:t>214</w:t>
            </w:r>
          </w:hyperlink>
        </w:p>
        <w:p>
          <w:pPr>
            <w:pStyle w:val="Contents3"/>
            <w:tabs>
              <w:tab w:val="clear" w:pos="8459"/>
              <w:tab w:val="right" w:pos="9026" w:leader="dot"/>
            </w:tabs>
            <w:rPr/>
          </w:pPr>
          <w:hyperlink w:anchor="__RefHeading___Toc1616421_372815092">
            <w:r>
              <w:rPr>
                <w:webHidden/>
                <w:rStyle w:val="IndexLink"/>
              </w:rPr>
              <w:t>1</w:t>
            </w:r>
            <w:r>
              <w:rPr>
                <w:rStyle w:val="IndexLink"/>
                <w:rtl w:val="true"/>
              </w:rPr>
              <w:t xml:space="preserve">- </w:t>
            </w:r>
            <w:r>
              <w:rPr>
                <w:rStyle w:val="IndexLink"/>
                <w:rtl w:val="true"/>
              </w:rPr>
              <w:t>آثار تنوّع ميوه ها</w:t>
            </w:r>
            <w:r>
              <w:rPr>
                <w:rStyle w:val="IndexLink"/>
                <w:rtl w:val="true"/>
              </w:rPr>
              <w:tab/>
            </w:r>
            <w:r>
              <w:rPr>
                <w:rStyle w:val="IndexLink"/>
              </w:rPr>
              <w:t>214</w:t>
            </w:r>
          </w:hyperlink>
        </w:p>
        <w:p>
          <w:pPr>
            <w:pStyle w:val="Contents3"/>
            <w:tabs>
              <w:tab w:val="clear" w:pos="8459"/>
              <w:tab w:val="right" w:pos="9026" w:leader="dot"/>
            </w:tabs>
            <w:rPr/>
          </w:pPr>
          <w:hyperlink w:anchor="__RefHeading___Toc1616423_372815092">
            <w:r>
              <w:rPr>
                <w:webHidden/>
                <w:rStyle w:val="IndexLink"/>
              </w:rPr>
              <w:t>2</w:t>
            </w:r>
            <w:r>
              <w:rPr>
                <w:rStyle w:val="IndexLink"/>
                <w:rtl w:val="true"/>
              </w:rPr>
              <w:t xml:space="preserve">- </w:t>
            </w:r>
            <w:r>
              <w:rPr>
                <w:rStyle w:val="IndexLink"/>
                <w:rtl w:val="true"/>
              </w:rPr>
              <w:t>ارزش ميوه</w:t>
            </w:r>
            <w:r>
              <w:rPr>
                <w:rStyle w:val="IndexLink"/>
                <w:rtl w:val="true"/>
              </w:rPr>
              <w:tab/>
            </w:r>
            <w:r>
              <w:rPr>
                <w:rStyle w:val="IndexLink"/>
              </w:rPr>
              <w:t>214</w:t>
            </w:r>
          </w:hyperlink>
        </w:p>
        <w:p>
          <w:pPr>
            <w:pStyle w:val="Contents3"/>
            <w:tabs>
              <w:tab w:val="clear" w:pos="8459"/>
              <w:tab w:val="right" w:pos="9026" w:leader="dot"/>
            </w:tabs>
            <w:rPr/>
          </w:pPr>
          <w:hyperlink w:anchor="__RefHeading___Toc1616425_372815092">
            <w:r>
              <w:rPr>
                <w:webHidden/>
                <w:rStyle w:val="IndexLink"/>
              </w:rPr>
              <w:t>3</w:t>
            </w:r>
            <w:r>
              <w:rPr>
                <w:rStyle w:val="IndexLink"/>
                <w:rtl w:val="true"/>
              </w:rPr>
              <w:t xml:space="preserve">- </w:t>
            </w:r>
            <w:r>
              <w:rPr>
                <w:rStyle w:val="IndexLink"/>
                <w:rtl w:val="true"/>
              </w:rPr>
              <w:t>استفاده از ميوه ها</w:t>
            </w:r>
            <w:r>
              <w:rPr>
                <w:rStyle w:val="IndexLink"/>
                <w:rtl w:val="true"/>
              </w:rPr>
              <w:tab/>
            </w:r>
            <w:r>
              <w:rPr>
                <w:rStyle w:val="IndexLink"/>
              </w:rPr>
              <w:t>214</w:t>
            </w:r>
          </w:hyperlink>
        </w:p>
        <w:p>
          <w:pPr>
            <w:pStyle w:val="Contents3"/>
            <w:tabs>
              <w:tab w:val="clear" w:pos="8459"/>
              <w:tab w:val="right" w:pos="9026" w:leader="dot"/>
            </w:tabs>
            <w:rPr/>
          </w:pPr>
          <w:hyperlink w:anchor="__RefHeading___Toc1616427_372815092">
            <w:r>
              <w:rPr>
                <w:webHidden/>
                <w:rStyle w:val="IndexLink"/>
              </w:rPr>
              <w:t>4</w:t>
            </w:r>
            <w:r>
              <w:rPr>
                <w:rStyle w:val="IndexLink"/>
                <w:rtl w:val="true"/>
              </w:rPr>
              <w:t xml:space="preserve">- </w:t>
            </w:r>
            <w:r>
              <w:rPr>
                <w:rStyle w:val="IndexLink"/>
                <w:rtl w:val="true"/>
              </w:rPr>
              <w:t>استفاده از ميوه هاى بهشت</w:t>
            </w:r>
            <w:r>
              <w:rPr>
                <w:rStyle w:val="IndexLink"/>
                <w:rtl w:val="true"/>
              </w:rPr>
              <w:tab/>
            </w:r>
            <w:r>
              <w:rPr>
                <w:rStyle w:val="IndexLink"/>
              </w:rPr>
              <w:t>214</w:t>
            </w:r>
          </w:hyperlink>
        </w:p>
        <w:p>
          <w:pPr>
            <w:pStyle w:val="Contents3"/>
            <w:tabs>
              <w:tab w:val="clear" w:pos="8459"/>
              <w:tab w:val="right" w:pos="9026" w:leader="dot"/>
            </w:tabs>
            <w:rPr/>
          </w:pPr>
          <w:hyperlink w:anchor="__RefHeading___Toc1616429_372815092">
            <w:r>
              <w:rPr>
                <w:webHidden/>
                <w:rStyle w:val="IndexLink"/>
              </w:rPr>
              <w:t>5</w:t>
            </w:r>
            <w:r>
              <w:rPr>
                <w:rStyle w:val="IndexLink"/>
                <w:rtl w:val="true"/>
              </w:rPr>
              <w:t xml:space="preserve">- </w:t>
            </w:r>
            <w:r>
              <w:rPr>
                <w:rStyle w:val="IndexLink"/>
                <w:rtl w:val="true"/>
              </w:rPr>
              <w:t>اهميت ميوه</w:t>
            </w:r>
            <w:r>
              <w:rPr>
                <w:rStyle w:val="IndexLink"/>
                <w:rtl w:val="true"/>
              </w:rPr>
              <w:tab/>
            </w:r>
            <w:r>
              <w:rPr>
                <w:rStyle w:val="IndexLink"/>
              </w:rPr>
              <w:t>215</w:t>
            </w:r>
          </w:hyperlink>
        </w:p>
        <w:p>
          <w:pPr>
            <w:pStyle w:val="Contents3"/>
            <w:tabs>
              <w:tab w:val="clear" w:pos="8459"/>
              <w:tab w:val="right" w:pos="9026" w:leader="dot"/>
            </w:tabs>
            <w:rPr/>
          </w:pPr>
          <w:hyperlink w:anchor="__RefHeading___Toc1616431_372815092">
            <w:r>
              <w:rPr>
                <w:webHidden/>
                <w:rStyle w:val="IndexLink"/>
              </w:rPr>
              <w:t>6</w:t>
            </w:r>
            <w:r>
              <w:rPr>
                <w:rStyle w:val="IndexLink"/>
                <w:rtl w:val="true"/>
              </w:rPr>
              <w:t xml:space="preserve">- </w:t>
            </w:r>
            <w:r>
              <w:rPr>
                <w:rStyle w:val="IndexLink"/>
                <w:rtl w:val="true"/>
              </w:rPr>
              <w:t>اهميت ميوه ها</w:t>
            </w:r>
            <w:r>
              <w:rPr>
                <w:rStyle w:val="IndexLink"/>
                <w:rtl w:val="true"/>
              </w:rPr>
              <w:tab/>
            </w:r>
            <w:r>
              <w:rPr>
                <w:rStyle w:val="IndexLink"/>
              </w:rPr>
              <w:t>215</w:t>
            </w:r>
          </w:hyperlink>
        </w:p>
        <w:p>
          <w:pPr>
            <w:pStyle w:val="Contents3"/>
            <w:tabs>
              <w:tab w:val="clear" w:pos="8459"/>
              <w:tab w:val="right" w:pos="9026" w:leader="dot"/>
            </w:tabs>
            <w:rPr/>
          </w:pPr>
          <w:hyperlink w:anchor="__RefHeading___Toc1616433_372815092">
            <w:r>
              <w:rPr>
                <w:webHidden/>
                <w:rStyle w:val="IndexLink"/>
              </w:rPr>
              <w:t>7</w:t>
            </w:r>
            <w:r>
              <w:rPr>
                <w:rStyle w:val="IndexLink"/>
                <w:rtl w:val="true"/>
              </w:rPr>
              <w:t xml:space="preserve">- </w:t>
            </w:r>
            <w:r>
              <w:rPr>
                <w:rStyle w:val="IndexLink"/>
                <w:rtl w:val="true"/>
              </w:rPr>
              <w:t>اهميت ميوه هاى بهشت</w:t>
            </w:r>
            <w:r>
              <w:rPr>
                <w:rStyle w:val="IndexLink"/>
                <w:rtl w:val="true"/>
              </w:rPr>
              <w:tab/>
            </w:r>
            <w:r>
              <w:rPr>
                <w:rStyle w:val="IndexLink"/>
              </w:rPr>
              <w:t>216</w:t>
            </w:r>
          </w:hyperlink>
        </w:p>
        <w:p>
          <w:pPr>
            <w:pStyle w:val="Contents3"/>
            <w:tabs>
              <w:tab w:val="clear" w:pos="8459"/>
              <w:tab w:val="right" w:pos="9026" w:leader="dot"/>
            </w:tabs>
            <w:rPr/>
          </w:pPr>
          <w:hyperlink w:anchor="__RefHeading___Toc1616435_372815092">
            <w:r>
              <w:rPr>
                <w:webHidden/>
                <w:rStyle w:val="IndexLink"/>
              </w:rPr>
              <w:t>8</w:t>
            </w:r>
            <w:r>
              <w:rPr>
                <w:rStyle w:val="IndexLink"/>
                <w:rtl w:val="true"/>
              </w:rPr>
              <w:t xml:space="preserve">- </w:t>
            </w:r>
            <w:r>
              <w:rPr>
                <w:rStyle w:val="IndexLink"/>
                <w:rtl w:val="true"/>
              </w:rPr>
              <w:t>برترى برخى ميوه ها</w:t>
            </w:r>
            <w:r>
              <w:rPr>
                <w:rStyle w:val="IndexLink"/>
                <w:rtl w:val="true"/>
              </w:rPr>
              <w:tab/>
            </w:r>
            <w:r>
              <w:rPr>
                <w:rStyle w:val="IndexLink"/>
              </w:rPr>
              <w:t>216</w:t>
            </w:r>
          </w:hyperlink>
        </w:p>
        <w:p>
          <w:pPr>
            <w:pStyle w:val="Contents3"/>
            <w:tabs>
              <w:tab w:val="clear" w:pos="8459"/>
              <w:tab w:val="right" w:pos="9026" w:leader="dot"/>
            </w:tabs>
            <w:rPr/>
          </w:pPr>
          <w:hyperlink w:anchor="__RefHeading___Toc1616437_372815092">
            <w:r>
              <w:rPr>
                <w:webHidden/>
                <w:rStyle w:val="IndexLink"/>
              </w:rPr>
              <w:t>9</w:t>
            </w:r>
            <w:r>
              <w:rPr>
                <w:rStyle w:val="IndexLink"/>
                <w:rtl w:val="true"/>
              </w:rPr>
              <w:t xml:space="preserve">- </w:t>
            </w:r>
            <w:r>
              <w:rPr>
                <w:rStyle w:val="IndexLink"/>
                <w:rtl w:val="true"/>
              </w:rPr>
              <w:t>برداشت ميوه باغ سوخته</w:t>
            </w:r>
            <w:r>
              <w:rPr>
                <w:rStyle w:val="IndexLink"/>
                <w:rtl w:val="true"/>
              </w:rPr>
              <w:tab/>
            </w:r>
            <w:r>
              <w:rPr>
                <w:rStyle w:val="IndexLink"/>
              </w:rPr>
              <w:t>216</w:t>
            </w:r>
          </w:hyperlink>
        </w:p>
        <w:p>
          <w:pPr>
            <w:pStyle w:val="Contents3"/>
            <w:tabs>
              <w:tab w:val="clear" w:pos="8459"/>
              <w:tab w:val="right" w:pos="9026" w:leader="dot"/>
            </w:tabs>
            <w:rPr/>
          </w:pPr>
          <w:hyperlink w:anchor="__RefHeading___Toc1616439_372815092">
            <w:r>
              <w:rPr>
                <w:webHidden/>
                <w:rStyle w:val="IndexLink"/>
              </w:rPr>
              <w:t>10</w:t>
            </w:r>
            <w:r>
              <w:rPr>
                <w:rStyle w:val="IndexLink"/>
                <w:rtl w:val="true"/>
              </w:rPr>
              <w:t xml:space="preserve">- </w:t>
            </w:r>
            <w:r>
              <w:rPr>
                <w:rStyle w:val="IndexLink"/>
                <w:rtl w:val="true"/>
              </w:rPr>
              <w:t>تداوم وفور ميوه هاى بهشت</w:t>
            </w:r>
            <w:r>
              <w:rPr>
                <w:rStyle w:val="IndexLink"/>
                <w:rtl w:val="true"/>
              </w:rPr>
              <w:tab/>
            </w:r>
            <w:r>
              <w:rPr>
                <w:rStyle w:val="IndexLink"/>
              </w:rPr>
              <w:t>216</w:t>
            </w:r>
          </w:hyperlink>
        </w:p>
        <w:p>
          <w:pPr>
            <w:pStyle w:val="Contents3"/>
            <w:tabs>
              <w:tab w:val="clear" w:pos="8459"/>
              <w:tab w:val="right" w:pos="9026" w:leader="dot"/>
            </w:tabs>
            <w:rPr/>
          </w:pPr>
          <w:hyperlink w:anchor="__RefHeading___Toc1616441_372815092">
            <w:r>
              <w:rPr>
                <w:webHidden/>
                <w:rStyle w:val="IndexLink"/>
              </w:rPr>
              <w:t>11</w:t>
            </w:r>
            <w:r>
              <w:rPr>
                <w:rStyle w:val="IndexLink"/>
                <w:rtl w:val="true"/>
              </w:rPr>
              <w:t xml:space="preserve">- </w:t>
            </w:r>
            <w:r>
              <w:rPr>
                <w:rStyle w:val="IndexLink"/>
                <w:rtl w:val="true"/>
              </w:rPr>
              <w:t>تشابه ميوه</w:t>
            </w:r>
            <w:r>
              <w:rPr>
                <w:rStyle w:val="IndexLink"/>
                <w:rtl w:val="true"/>
              </w:rPr>
              <w:tab/>
            </w:r>
            <w:r>
              <w:rPr>
                <w:rStyle w:val="IndexLink"/>
              </w:rPr>
              <w:t>216</w:t>
            </w:r>
          </w:hyperlink>
        </w:p>
        <w:p>
          <w:pPr>
            <w:pStyle w:val="Contents3"/>
            <w:tabs>
              <w:tab w:val="clear" w:pos="8459"/>
              <w:tab w:val="right" w:pos="9026" w:leader="dot"/>
            </w:tabs>
            <w:rPr/>
          </w:pPr>
          <w:hyperlink w:anchor="__RefHeading___Toc1616443_372815092">
            <w:r>
              <w:rPr>
                <w:webHidden/>
                <w:rStyle w:val="IndexLink"/>
              </w:rPr>
              <w:t>12</w:t>
            </w:r>
            <w:r>
              <w:rPr>
                <w:rStyle w:val="IndexLink"/>
                <w:rtl w:val="true"/>
              </w:rPr>
              <w:t xml:space="preserve">- </w:t>
            </w:r>
            <w:r>
              <w:rPr>
                <w:rStyle w:val="IndexLink"/>
                <w:rtl w:val="true"/>
              </w:rPr>
              <w:t>تشابه ميوه ها</w:t>
            </w:r>
            <w:r>
              <w:rPr>
                <w:rStyle w:val="IndexLink"/>
                <w:rtl w:val="true"/>
              </w:rPr>
              <w:tab/>
            </w:r>
            <w:r>
              <w:rPr>
                <w:rStyle w:val="IndexLink"/>
              </w:rPr>
              <w:t>217</w:t>
            </w:r>
          </w:hyperlink>
        </w:p>
        <w:p>
          <w:pPr>
            <w:pStyle w:val="Contents3"/>
            <w:tabs>
              <w:tab w:val="clear" w:pos="8459"/>
              <w:tab w:val="right" w:pos="9026" w:leader="dot"/>
            </w:tabs>
            <w:rPr/>
          </w:pPr>
          <w:hyperlink w:anchor="__RefHeading___Toc1616445_372815092">
            <w:r>
              <w:rPr>
                <w:webHidden/>
                <w:rStyle w:val="IndexLink"/>
              </w:rPr>
              <w:t>13</w:t>
            </w:r>
            <w:r>
              <w:rPr>
                <w:rStyle w:val="IndexLink"/>
                <w:rtl w:val="true"/>
              </w:rPr>
              <w:t xml:space="preserve">- </w:t>
            </w:r>
            <w:r>
              <w:rPr>
                <w:rStyle w:val="IndexLink"/>
                <w:rtl w:val="true"/>
              </w:rPr>
              <w:t>تشبيه ميوه درخت زقوم</w:t>
            </w:r>
            <w:r>
              <w:rPr>
                <w:rStyle w:val="IndexLink"/>
                <w:rtl w:val="true"/>
              </w:rPr>
              <w:tab/>
            </w:r>
            <w:r>
              <w:rPr>
                <w:rStyle w:val="IndexLink"/>
              </w:rPr>
              <w:t>217</w:t>
            </w:r>
          </w:hyperlink>
        </w:p>
        <w:p>
          <w:pPr>
            <w:pStyle w:val="Contents3"/>
            <w:tabs>
              <w:tab w:val="clear" w:pos="8459"/>
              <w:tab w:val="right" w:pos="9026" w:leader="dot"/>
            </w:tabs>
            <w:rPr/>
          </w:pPr>
          <w:hyperlink w:anchor="__RefHeading___Toc1616447_372815092">
            <w:r>
              <w:rPr>
                <w:webHidden/>
                <w:rStyle w:val="IndexLink"/>
              </w:rPr>
              <w:t>14</w:t>
            </w:r>
            <w:r>
              <w:rPr>
                <w:rStyle w:val="IndexLink"/>
                <w:rtl w:val="true"/>
              </w:rPr>
              <w:t xml:space="preserve">- </w:t>
            </w:r>
            <w:r>
              <w:rPr>
                <w:rStyle w:val="IndexLink"/>
                <w:rtl w:val="true"/>
              </w:rPr>
              <w:t>تعقل در پيدايش ميوه ها</w:t>
            </w:r>
            <w:r>
              <w:rPr>
                <w:rStyle w:val="IndexLink"/>
                <w:rtl w:val="true"/>
              </w:rPr>
              <w:tab/>
            </w:r>
            <w:r>
              <w:rPr>
                <w:rStyle w:val="IndexLink"/>
              </w:rPr>
              <w:t>217</w:t>
            </w:r>
          </w:hyperlink>
        </w:p>
        <w:p>
          <w:pPr>
            <w:pStyle w:val="Contents3"/>
            <w:tabs>
              <w:tab w:val="clear" w:pos="8459"/>
              <w:tab w:val="right" w:pos="9026" w:leader="dot"/>
            </w:tabs>
            <w:rPr/>
          </w:pPr>
          <w:hyperlink w:anchor="__RefHeading___Toc1616449_372815092">
            <w:r>
              <w:rPr>
                <w:webHidden/>
                <w:rStyle w:val="IndexLink"/>
              </w:rPr>
              <w:t>15</w:t>
            </w:r>
            <w:r>
              <w:rPr>
                <w:rStyle w:val="IndexLink"/>
                <w:rtl w:val="true"/>
              </w:rPr>
              <w:t xml:space="preserve">- </w:t>
            </w:r>
            <w:r>
              <w:rPr>
                <w:rStyle w:val="IndexLink"/>
                <w:rtl w:val="true"/>
              </w:rPr>
              <w:t>تغذيه از ميوه</w:t>
            </w:r>
            <w:r>
              <w:rPr>
                <w:rStyle w:val="IndexLink"/>
                <w:rtl w:val="true"/>
              </w:rPr>
              <w:tab/>
            </w:r>
            <w:r>
              <w:rPr>
                <w:rStyle w:val="IndexLink"/>
              </w:rPr>
              <w:t>217</w:t>
            </w:r>
          </w:hyperlink>
        </w:p>
        <w:p>
          <w:pPr>
            <w:pStyle w:val="Contents3"/>
            <w:tabs>
              <w:tab w:val="clear" w:pos="8459"/>
              <w:tab w:val="right" w:pos="9026" w:leader="dot"/>
            </w:tabs>
            <w:rPr/>
          </w:pPr>
          <w:hyperlink w:anchor="__RefHeading___Toc1616451_372815092">
            <w:r>
              <w:rPr>
                <w:webHidden/>
                <w:rStyle w:val="IndexLink"/>
              </w:rPr>
              <w:t>16</w:t>
            </w:r>
            <w:r>
              <w:rPr>
                <w:rStyle w:val="IndexLink"/>
                <w:rtl w:val="true"/>
              </w:rPr>
              <w:t xml:space="preserve">- </w:t>
            </w:r>
            <w:r>
              <w:rPr>
                <w:rStyle w:val="IndexLink"/>
                <w:rtl w:val="true"/>
              </w:rPr>
              <w:t>تفاوت طعم ميوه ها</w:t>
            </w:r>
            <w:r>
              <w:rPr>
                <w:rStyle w:val="IndexLink"/>
                <w:rtl w:val="true"/>
              </w:rPr>
              <w:tab/>
            </w:r>
            <w:r>
              <w:rPr>
                <w:rStyle w:val="IndexLink"/>
              </w:rPr>
              <w:t>218</w:t>
            </w:r>
          </w:hyperlink>
        </w:p>
        <w:p>
          <w:pPr>
            <w:pStyle w:val="Contents3"/>
            <w:tabs>
              <w:tab w:val="clear" w:pos="8459"/>
              <w:tab w:val="right" w:pos="9026" w:leader="dot"/>
            </w:tabs>
            <w:rPr/>
          </w:pPr>
          <w:hyperlink w:anchor="__RefHeading___Toc1616453_372815092">
            <w:r>
              <w:rPr>
                <w:webHidden/>
                <w:rStyle w:val="IndexLink"/>
              </w:rPr>
              <w:t>17</w:t>
            </w:r>
            <w:r>
              <w:rPr>
                <w:rStyle w:val="IndexLink"/>
                <w:rtl w:val="true"/>
              </w:rPr>
              <w:t xml:space="preserve">- </w:t>
            </w:r>
            <w:r>
              <w:rPr>
                <w:rStyle w:val="IndexLink"/>
                <w:rtl w:val="true"/>
              </w:rPr>
              <w:t>تفاوت ميوه</w:t>
            </w:r>
            <w:r>
              <w:rPr>
                <w:rStyle w:val="IndexLink"/>
                <w:rtl w:val="true"/>
              </w:rPr>
              <w:tab/>
            </w:r>
            <w:r>
              <w:rPr>
                <w:rStyle w:val="IndexLink"/>
              </w:rPr>
              <w:t>218</w:t>
            </w:r>
          </w:hyperlink>
        </w:p>
        <w:p>
          <w:pPr>
            <w:pStyle w:val="Contents3"/>
            <w:tabs>
              <w:tab w:val="clear" w:pos="8459"/>
              <w:tab w:val="right" w:pos="9026" w:leader="dot"/>
            </w:tabs>
            <w:rPr/>
          </w:pPr>
          <w:hyperlink w:anchor="__RefHeading___Toc1616455_372815092">
            <w:r>
              <w:rPr>
                <w:webHidden/>
                <w:rStyle w:val="IndexLink"/>
              </w:rPr>
              <w:t>18</w:t>
            </w:r>
            <w:r>
              <w:rPr>
                <w:rStyle w:val="IndexLink"/>
                <w:rtl w:val="true"/>
              </w:rPr>
              <w:t xml:space="preserve">- </w:t>
            </w:r>
            <w:r>
              <w:rPr>
                <w:rStyle w:val="IndexLink"/>
                <w:rtl w:val="true"/>
              </w:rPr>
              <w:t>تفاوت ميوه ها</w:t>
            </w:r>
            <w:r>
              <w:rPr>
                <w:rStyle w:val="IndexLink"/>
                <w:rtl w:val="true"/>
              </w:rPr>
              <w:tab/>
            </w:r>
            <w:r>
              <w:rPr>
                <w:rStyle w:val="IndexLink"/>
              </w:rPr>
              <w:t>218</w:t>
            </w:r>
          </w:hyperlink>
        </w:p>
        <w:p>
          <w:pPr>
            <w:pStyle w:val="Contents3"/>
            <w:tabs>
              <w:tab w:val="clear" w:pos="8459"/>
              <w:tab w:val="right" w:pos="9026" w:leader="dot"/>
            </w:tabs>
            <w:rPr/>
          </w:pPr>
          <w:hyperlink w:anchor="__RefHeading___Toc1616457_372815092">
            <w:r>
              <w:rPr>
                <w:webHidden/>
                <w:rStyle w:val="IndexLink"/>
              </w:rPr>
              <w:t>19</w:t>
            </w:r>
            <w:r>
              <w:rPr>
                <w:rStyle w:val="IndexLink"/>
                <w:rtl w:val="true"/>
              </w:rPr>
              <w:t xml:space="preserve">- </w:t>
            </w:r>
            <w:r>
              <w:rPr>
                <w:rStyle w:val="IndexLink"/>
                <w:rtl w:val="true"/>
              </w:rPr>
              <w:t>تنوع رنگ ميوه</w:t>
            </w:r>
            <w:r>
              <w:rPr>
                <w:rStyle w:val="IndexLink"/>
                <w:rtl w:val="true"/>
              </w:rPr>
              <w:tab/>
            </w:r>
            <w:r>
              <w:rPr>
                <w:rStyle w:val="IndexLink"/>
              </w:rPr>
              <w:t>219</w:t>
            </w:r>
          </w:hyperlink>
        </w:p>
        <w:p>
          <w:pPr>
            <w:pStyle w:val="Contents3"/>
            <w:tabs>
              <w:tab w:val="clear" w:pos="8459"/>
              <w:tab w:val="right" w:pos="9026" w:leader="dot"/>
            </w:tabs>
            <w:rPr/>
          </w:pPr>
          <w:hyperlink w:anchor="__RefHeading___Toc1616459_372815092">
            <w:r>
              <w:rPr>
                <w:webHidden/>
                <w:rStyle w:val="IndexLink"/>
              </w:rPr>
              <w:t>20</w:t>
            </w:r>
            <w:r>
              <w:rPr>
                <w:rStyle w:val="IndexLink"/>
                <w:rtl w:val="true"/>
              </w:rPr>
              <w:t xml:space="preserve">- </w:t>
            </w:r>
            <w:r>
              <w:rPr>
                <w:rStyle w:val="IndexLink"/>
                <w:rtl w:val="true"/>
              </w:rPr>
              <w:t>تنوع مزه ميوه</w:t>
            </w:r>
            <w:r>
              <w:rPr>
                <w:rStyle w:val="IndexLink"/>
                <w:rtl w:val="true"/>
              </w:rPr>
              <w:tab/>
            </w:r>
            <w:r>
              <w:rPr>
                <w:rStyle w:val="IndexLink"/>
              </w:rPr>
              <w:t>219</w:t>
            </w:r>
          </w:hyperlink>
        </w:p>
        <w:p>
          <w:pPr>
            <w:pStyle w:val="Contents3"/>
            <w:tabs>
              <w:tab w:val="clear" w:pos="8459"/>
              <w:tab w:val="right" w:pos="9026" w:leader="dot"/>
            </w:tabs>
            <w:rPr/>
          </w:pPr>
          <w:hyperlink w:anchor="__RefHeading___Toc1616461_372815092">
            <w:r>
              <w:rPr>
                <w:webHidden/>
                <w:rStyle w:val="IndexLink"/>
              </w:rPr>
              <w:t>21</w:t>
            </w:r>
            <w:r>
              <w:rPr>
                <w:rStyle w:val="IndexLink"/>
                <w:rtl w:val="true"/>
              </w:rPr>
              <w:t xml:space="preserve">- </w:t>
            </w:r>
            <w:r>
              <w:rPr>
                <w:rStyle w:val="IndexLink"/>
                <w:rtl w:val="true"/>
              </w:rPr>
              <w:t>تنوع ميوه</w:t>
            </w:r>
            <w:r>
              <w:rPr>
                <w:rStyle w:val="IndexLink"/>
                <w:rtl w:val="true"/>
              </w:rPr>
              <w:tab/>
            </w:r>
            <w:r>
              <w:rPr>
                <w:rStyle w:val="IndexLink"/>
              </w:rPr>
              <w:t>219</w:t>
            </w:r>
          </w:hyperlink>
        </w:p>
        <w:p>
          <w:pPr>
            <w:pStyle w:val="Contents3"/>
            <w:tabs>
              <w:tab w:val="clear" w:pos="8459"/>
              <w:tab w:val="right" w:pos="9026" w:leader="dot"/>
            </w:tabs>
            <w:rPr/>
          </w:pPr>
          <w:hyperlink w:anchor="__RefHeading___Toc1616463_372815092">
            <w:r>
              <w:rPr>
                <w:webHidden/>
                <w:rStyle w:val="IndexLink"/>
              </w:rPr>
              <w:t>22</w:t>
            </w:r>
            <w:r>
              <w:rPr>
                <w:rStyle w:val="IndexLink"/>
                <w:rtl w:val="true"/>
              </w:rPr>
              <w:t xml:space="preserve">- </w:t>
            </w:r>
            <w:r>
              <w:rPr>
                <w:rStyle w:val="IndexLink"/>
                <w:rtl w:val="true"/>
              </w:rPr>
              <w:t>تنوع ميوه ها</w:t>
            </w:r>
            <w:r>
              <w:rPr>
                <w:rStyle w:val="IndexLink"/>
                <w:rtl w:val="true"/>
              </w:rPr>
              <w:tab/>
            </w:r>
            <w:r>
              <w:rPr>
                <w:rStyle w:val="IndexLink"/>
              </w:rPr>
              <w:t>219</w:t>
            </w:r>
          </w:hyperlink>
        </w:p>
        <w:p>
          <w:pPr>
            <w:pStyle w:val="Contents3"/>
            <w:tabs>
              <w:tab w:val="clear" w:pos="8459"/>
              <w:tab w:val="right" w:pos="9026" w:leader="dot"/>
            </w:tabs>
            <w:rPr/>
          </w:pPr>
          <w:hyperlink w:anchor="__RefHeading___Toc1616465_372815092">
            <w:r>
              <w:rPr>
                <w:webHidden/>
                <w:rStyle w:val="IndexLink"/>
              </w:rPr>
              <w:t>23</w:t>
            </w:r>
            <w:r>
              <w:rPr>
                <w:rStyle w:val="IndexLink"/>
                <w:rtl w:val="true"/>
              </w:rPr>
              <w:t xml:space="preserve">- </w:t>
            </w:r>
            <w:r>
              <w:rPr>
                <w:rStyle w:val="IndexLink"/>
                <w:rtl w:val="true"/>
              </w:rPr>
              <w:t>تنوع ميوه هاى بهشت</w:t>
            </w:r>
            <w:r>
              <w:rPr>
                <w:rStyle w:val="IndexLink"/>
                <w:rtl w:val="true"/>
              </w:rPr>
              <w:tab/>
            </w:r>
            <w:r>
              <w:rPr>
                <w:rStyle w:val="IndexLink"/>
              </w:rPr>
              <w:t>220</w:t>
            </w:r>
          </w:hyperlink>
        </w:p>
        <w:p>
          <w:pPr>
            <w:pStyle w:val="Contents3"/>
            <w:tabs>
              <w:tab w:val="clear" w:pos="8459"/>
              <w:tab w:val="right" w:pos="9026" w:leader="dot"/>
            </w:tabs>
            <w:rPr/>
          </w:pPr>
          <w:hyperlink w:anchor="__RefHeading___Toc1616467_372815092">
            <w:r>
              <w:rPr>
                <w:webHidden/>
                <w:rStyle w:val="IndexLink"/>
              </w:rPr>
              <w:t>24</w:t>
            </w:r>
            <w:r>
              <w:rPr>
                <w:rStyle w:val="IndexLink"/>
                <w:rtl w:val="true"/>
              </w:rPr>
              <w:t xml:space="preserve">- </w:t>
            </w:r>
            <w:r>
              <w:rPr>
                <w:rStyle w:val="IndexLink"/>
                <w:rtl w:val="true"/>
              </w:rPr>
              <w:t>جاودانگى ميوه هاى بهشت</w:t>
            </w:r>
            <w:r>
              <w:rPr>
                <w:rStyle w:val="IndexLink"/>
                <w:rtl w:val="true"/>
              </w:rPr>
              <w:tab/>
            </w:r>
            <w:r>
              <w:rPr>
                <w:rStyle w:val="IndexLink"/>
              </w:rPr>
              <w:t>223</w:t>
            </w:r>
          </w:hyperlink>
        </w:p>
        <w:p>
          <w:pPr>
            <w:pStyle w:val="Contents3"/>
            <w:tabs>
              <w:tab w:val="clear" w:pos="8459"/>
              <w:tab w:val="right" w:pos="9026" w:leader="dot"/>
            </w:tabs>
            <w:rPr/>
          </w:pPr>
          <w:hyperlink w:anchor="__RefHeading___Toc1616469_372815092">
            <w:r>
              <w:rPr>
                <w:webHidden/>
                <w:rStyle w:val="IndexLink"/>
              </w:rPr>
              <w:t>25</w:t>
            </w:r>
            <w:r>
              <w:rPr>
                <w:rStyle w:val="IndexLink"/>
                <w:rtl w:val="true"/>
              </w:rPr>
              <w:t xml:space="preserve">- </w:t>
            </w:r>
            <w:r>
              <w:rPr>
                <w:rStyle w:val="IndexLink"/>
                <w:rtl w:val="true"/>
              </w:rPr>
              <w:t>خالق ميوه ها</w:t>
            </w:r>
            <w:r>
              <w:rPr>
                <w:rStyle w:val="IndexLink"/>
                <w:rtl w:val="true"/>
              </w:rPr>
              <w:tab/>
            </w:r>
            <w:r>
              <w:rPr>
                <w:rStyle w:val="IndexLink"/>
              </w:rPr>
              <w:t>223</w:t>
            </w:r>
          </w:hyperlink>
        </w:p>
        <w:p>
          <w:pPr>
            <w:pStyle w:val="Contents3"/>
            <w:tabs>
              <w:tab w:val="clear" w:pos="8459"/>
              <w:tab w:val="right" w:pos="9026" w:leader="dot"/>
            </w:tabs>
            <w:rPr/>
          </w:pPr>
          <w:hyperlink w:anchor="__RefHeading___Toc1616471_372815092">
            <w:r>
              <w:rPr>
                <w:webHidden/>
                <w:rStyle w:val="IndexLink"/>
              </w:rPr>
              <w:t>26</w:t>
            </w:r>
            <w:r>
              <w:rPr>
                <w:rStyle w:val="IndexLink"/>
                <w:rtl w:val="true"/>
              </w:rPr>
              <w:t xml:space="preserve">- </w:t>
            </w:r>
            <w:r>
              <w:rPr>
                <w:rStyle w:val="IndexLink"/>
                <w:rtl w:val="true"/>
              </w:rPr>
              <w:t>درختان ميوه</w:t>
            </w:r>
            <w:r>
              <w:rPr>
                <w:rStyle w:val="IndexLink"/>
                <w:rtl w:val="true"/>
              </w:rPr>
              <w:tab/>
            </w:r>
            <w:r>
              <w:rPr>
                <w:rStyle w:val="IndexLink"/>
              </w:rPr>
              <w:t>223</w:t>
            </w:r>
          </w:hyperlink>
        </w:p>
        <w:p>
          <w:pPr>
            <w:pStyle w:val="Contents3"/>
            <w:tabs>
              <w:tab w:val="clear" w:pos="8459"/>
              <w:tab w:val="right" w:pos="9026" w:leader="dot"/>
            </w:tabs>
            <w:rPr/>
          </w:pPr>
          <w:hyperlink w:anchor="__RefHeading___Toc1616473_372815092">
            <w:r>
              <w:rPr>
                <w:webHidden/>
                <w:rStyle w:val="IndexLink"/>
              </w:rPr>
              <w:t>27</w:t>
            </w:r>
            <w:r>
              <w:rPr>
                <w:rStyle w:val="IndexLink"/>
                <w:rtl w:val="true"/>
              </w:rPr>
              <w:t xml:space="preserve">- </w:t>
            </w:r>
            <w:r>
              <w:rPr>
                <w:rStyle w:val="IndexLink"/>
                <w:rtl w:val="true"/>
              </w:rPr>
              <w:t>درخواست ميوه هاى بهشت</w:t>
            </w:r>
            <w:r>
              <w:rPr>
                <w:rStyle w:val="IndexLink"/>
                <w:rtl w:val="true"/>
              </w:rPr>
              <w:tab/>
            </w:r>
            <w:r>
              <w:rPr>
                <w:rStyle w:val="IndexLink"/>
              </w:rPr>
              <w:t>224</w:t>
            </w:r>
          </w:hyperlink>
        </w:p>
        <w:p>
          <w:pPr>
            <w:pStyle w:val="Contents3"/>
            <w:tabs>
              <w:tab w:val="clear" w:pos="8459"/>
              <w:tab w:val="right" w:pos="9026" w:leader="dot"/>
            </w:tabs>
            <w:rPr/>
          </w:pPr>
          <w:hyperlink w:anchor="__RefHeading___Toc1616475_372815092">
            <w:r>
              <w:rPr>
                <w:webHidden/>
                <w:rStyle w:val="IndexLink"/>
              </w:rPr>
              <w:t>28</w:t>
            </w:r>
            <w:r>
              <w:rPr>
                <w:rStyle w:val="IndexLink"/>
                <w:rtl w:val="true"/>
              </w:rPr>
              <w:t xml:space="preserve">- </w:t>
            </w:r>
            <w:r>
              <w:rPr>
                <w:rStyle w:val="IndexLink"/>
                <w:rtl w:val="true"/>
              </w:rPr>
              <w:t>رويش ميوه</w:t>
            </w:r>
            <w:r>
              <w:rPr>
                <w:rStyle w:val="IndexLink"/>
                <w:rtl w:val="true"/>
              </w:rPr>
              <w:tab/>
            </w:r>
            <w:r>
              <w:rPr>
                <w:rStyle w:val="IndexLink"/>
              </w:rPr>
              <w:t>224</w:t>
            </w:r>
          </w:hyperlink>
        </w:p>
        <w:p>
          <w:pPr>
            <w:pStyle w:val="Contents3"/>
            <w:tabs>
              <w:tab w:val="clear" w:pos="8459"/>
              <w:tab w:val="right" w:pos="9026" w:leader="dot"/>
            </w:tabs>
            <w:rPr/>
          </w:pPr>
          <w:hyperlink w:anchor="__RefHeading___Toc1616477_372815092">
            <w:r>
              <w:rPr>
                <w:webHidden/>
                <w:rStyle w:val="IndexLink"/>
              </w:rPr>
              <w:t>29</w:t>
            </w:r>
            <w:r>
              <w:rPr>
                <w:rStyle w:val="IndexLink"/>
                <w:rtl w:val="true"/>
              </w:rPr>
              <w:t xml:space="preserve">- </w:t>
            </w:r>
            <w:r>
              <w:rPr>
                <w:rStyle w:val="IndexLink"/>
                <w:rtl w:val="true"/>
              </w:rPr>
              <w:t>زشتى ميوه درخت زقوم</w:t>
            </w:r>
            <w:r>
              <w:rPr>
                <w:rStyle w:val="IndexLink"/>
                <w:rtl w:val="true"/>
              </w:rPr>
              <w:tab/>
            </w:r>
            <w:r>
              <w:rPr>
                <w:rStyle w:val="IndexLink"/>
              </w:rPr>
              <w:t>224</w:t>
            </w:r>
          </w:hyperlink>
        </w:p>
        <w:p>
          <w:pPr>
            <w:pStyle w:val="Contents3"/>
            <w:tabs>
              <w:tab w:val="clear" w:pos="8459"/>
              <w:tab w:val="right" w:pos="9026" w:leader="dot"/>
            </w:tabs>
            <w:rPr/>
          </w:pPr>
          <w:hyperlink w:anchor="__RefHeading___Toc1616479_372815092">
            <w:r>
              <w:rPr>
                <w:webHidden/>
                <w:rStyle w:val="IndexLink"/>
              </w:rPr>
              <w:t>30</w:t>
            </w:r>
            <w:r>
              <w:rPr>
                <w:rStyle w:val="IndexLink"/>
                <w:rtl w:val="true"/>
              </w:rPr>
              <w:t xml:space="preserve">- </w:t>
            </w:r>
            <w:r>
              <w:rPr>
                <w:rStyle w:val="IndexLink"/>
                <w:rtl w:val="true"/>
              </w:rPr>
              <w:t>زمينه پيدايش ميوه ها</w:t>
            </w:r>
            <w:r>
              <w:rPr>
                <w:rStyle w:val="IndexLink"/>
                <w:rtl w:val="true"/>
              </w:rPr>
              <w:tab/>
            </w:r>
            <w:r>
              <w:rPr>
                <w:rStyle w:val="IndexLink"/>
              </w:rPr>
              <w:t>224</w:t>
            </w:r>
          </w:hyperlink>
        </w:p>
        <w:p>
          <w:pPr>
            <w:pStyle w:val="Contents3"/>
            <w:tabs>
              <w:tab w:val="clear" w:pos="8459"/>
              <w:tab w:val="right" w:pos="9026" w:leader="dot"/>
            </w:tabs>
            <w:rPr/>
          </w:pPr>
          <w:hyperlink w:anchor="__RefHeading___Toc1616481_372815092">
            <w:r>
              <w:rPr>
                <w:webHidden/>
                <w:rStyle w:val="IndexLink"/>
              </w:rPr>
              <w:t>31</w:t>
            </w:r>
            <w:r>
              <w:rPr>
                <w:rStyle w:val="IndexLink"/>
                <w:rtl w:val="true"/>
              </w:rPr>
              <w:t xml:space="preserve">- </w:t>
            </w:r>
            <w:r>
              <w:rPr>
                <w:rStyle w:val="IndexLink"/>
                <w:rtl w:val="true"/>
              </w:rPr>
              <w:t>زوجيت ميوه ها</w:t>
            </w:r>
            <w:r>
              <w:rPr>
                <w:rStyle w:val="IndexLink"/>
                <w:rtl w:val="true"/>
              </w:rPr>
              <w:tab/>
            </w:r>
            <w:r>
              <w:rPr>
                <w:rStyle w:val="IndexLink"/>
              </w:rPr>
              <w:t>225</w:t>
            </w:r>
          </w:hyperlink>
        </w:p>
        <w:p>
          <w:pPr>
            <w:pStyle w:val="Contents3"/>
            <w:tabs>
              <w:tab w:val="clear" w:pos="8459"/>
              <w:tab w:val="right" w:pos="9026" w:leader="dot"/>
            </w:tabs>
            <w:rPr/>
          </w:pPr>
          <w:hyperlink w:anchor="__RefHeading___Toc1616483_372815092">
            <w:r>
              <w:rPr>
                <w:webHidden/>
                <w:rStyle w:val="IndexLink"/>
              </w:rPr>
              <w:t>32</w:t>
            </w:r>
            <w:r>
              <w:rPr>
                <w:rStyle w:val="IndexLink"/>
                <w:rtl w:val="true"/>
              </w:rPr>
              <w:t xml:space="preserve">- </w:t>
            </w:r>
            <w:r>
              <w:rPr>
                <w:rStyle w:val="IndexLink"/>
                <w:rtl w:val="true"/>
              </w:rPr>
              <w:t>علم به رويش ميوه</w:t>
            </w:r>
            <w:r>
              <w:rPr>
                <w:rStyle w:val="IndexLink"/>
                <w:rtl w:val="true"/>
              </w:rPr>
              <w:tab/>
            </w:r>
            <w:r>
              <w:rPr>
                <w:rStyle w:val="IndexLink"/>
              </w:rPr>
              <w:t>225</w:t>
            </w:r>
          </w:hyperlink>
        </w:p>
        <w:p>
          <w:pPr>
            <w:pStyle w:val="Contents3"/>
            <w:tabs>
              <w:tab w:val="clear" w:pos="8459"/>
              <w:tab w:val="right" w:pos="9026" w:leader="dot"/>
            </w:tabs>
            <w:rPr/>
          </w:pPr>
          <w:hyperlink w:anchor="__RefHeading___Toc1616485_372815092">
            <w:r>
              <w:rPr>
                <w:webHidden/>
                <w:rStyle w:val="IndexLink"/>
              </w:rPr>
              <w:t>33</w:t>
            </w:r>
            <w:r>
              <w:rPr>
                <w:rStyle w:val="IndexLink"/>
                <w:rtl w:val="true"/>
              </w:rPr>
              <w:t xml:space="preserve">- </w:t>
            </w:r>
            <w:r>
              <w:rPr>
                <w:rStyle w:val="IndexLink"/>
                <w:rtl w:val="true"/>
              </w:rPr>
              <w:t>عوامل پيدايش ميوه</w:t>
            </w:r>
            <w:r>
              <w:rPr>
                <w:rStyle w:val="IndexLink"/>
                <w:rtl w:val="true"/>
              </w:rPr>
              <w:tab/>
            </w:r>
            <w:r>
              <w:rPr>
                <w:rStyle w:val="IndexLink"/>
              </w:rPr>
              <w:t>225</w:t>
            </w:r>
          </w:hyperlink>
        </w:p>
        <w:p>
          <w:pPr>
            <w:pStyle w:val="Contents3"/>
            <w:tabs>
              <w:tab w:val="clear" w:pos="8459"/>
              <w:tab w:val="right" w:pos="9026" w:leader="dot"/>
            </w:tabs>
            <w:rPr/>
          </w:pPr>
          <w:hyperlink w:anchor="__RefHeading___Toc1616487_372815092">
            <w:r>
              <w:rPr>
                <w:webHidden/>
                <w:rStyle w:val="IndexLink"/>
              </w:rPr>
              <w:t>34</w:t>
            </w:r>
            <w:r>
              <w:rPr>
                <w:rStyle w:val="IndexLink"/>
                <w:rtl w:val="true"/>
              </w:rPr>
              <w:t xml:space="preserve">- </w:t>
            </w:r>
            <w:r>
              <w:rPr>
                <w:rStyle w:val="IndexLink"/>
                <w:rtl w:val="true"/>
              </w:rPr>
              <w:t>عوامل رويش ميوه ها</w:t>
            </w:r>
            <w:r>
              <w:rPr>
                <w:rStyle w:val="IndexLink"/>
                <w:rtl w:val="true"/>
              </w:rPr>
              <w:tab/>
            </w:r>
            <w:r>
              <w:rPr>
                <w:rStyle w:val="IndexLink"/>
              </w:rPr>
              <w:t>225</w:t>
            </w:r>
          </w:hyperlink>
        </w:p>
        <w:p>
          <w:pPr>
            <w:pStyle w:val="Contents3"/>
            <w:tabs>
              <w:tab w:val="clear" w:pos="8459"/>
              <w:tab w:val="right" w:pos="9026" w:leader="dot"/>
            </w:tabs>
            <w:rPr/>
          </w:pPr>
          <w:hyperlink w:anchor="__RefHeading___Toc1616489_372815092">
            <w:r>
              <w:rPr>
                <w:webHidden/>
                <w:rStyle w:val="IndexLink"/>
              </w:rPr>
              <w:t>35</w:t>
            </w:r>
            <w:r>
              <w:rPr>
                <w:rStyle w:val="IndexLink"/>
                <w:rtl w:val="true"/>
              </w:rPr>
              <w:t xml:space="preserve">- </w:t>
            </w:r>
            <w:r>
              <w:rPr>
                <w:rStyle w:val="IndexLink"/>
                <w:rtl w:val="true"/>
              </w:rPr>
              <w:t>فلسفه رويش ميوه ها</w:t>
            </w:r>
            <w:r>
              <w:rPr>
                <w:rStyle w:val="IndexLink"/>
                <w:rtl w:val="true"/>
              </w:rPr>
              <w:tab/>
            </w:r>
            <w:r>
              <w:rPr>
                <w:rStyle w:val="IndexLink"/>
              </w:rPr>
              <w:t>225</w:t>
            </w:r>
          </w:hyperlink>
        </w:p>
        <w:p>
          <w:pPr>
            <w:pStyle w:val="Contents3"/>
            <w:tabs>
              <w:tab w:val="clear" w:pos="8459"/>
              <w:tab w:val="right" w:pos="9026" w:leader="dot"/>
            </w:tabs>
            <w:rPr/>
          </w:pPr>
          <w:hyperlink w:anchor="__RefHeading___Toc1616491_372815092">
            <w:r>
              <w:rPr>
                <w:webHidden/>
                <w:rStyle w:val="IndexLink"/>
              </w:rPr>
              <w:t>36</w:t>
            </w:r>
            <w:r>
              <w:rPr>
                <w:rStyle w:val="IndexLink"/>
                <w:rtl w:val="true"/>
              </w:rPr>
              <w:t xml:space="preserve">- </w:t>
            </w:r>
            <w:r>
              <w:rPr>
                <w:rStyle w:val="IndexLink"/>
                <w:rtl w:val="true"/>
              </w:rPr>
              <w:t>فوايد ميوه</w:t>
            </w:r>
            <w:r>
              <w:rPr>
                <w:rStyle w:val="IndexLink"/>
                <w:rtl w:val="true"/>
              </w:rPr>
              <w:tab/>
            </w:r>
            <w:r>
              <w:rPr>
                <w:rStyle w:val="IndexLink"/>
              </w:rPr>
              <w:t>226</w:t>
            </w:r>
          </w:hyperlink>
        </w:p>
        <w:p>
          <w:pPr>
            <w:pStyle w:val="Contents3"/>
            <w:tabs>
              <w:tab w:val="clear" w:pos="8459"/>
              <w:tab w:val="right" w:pos="9026" w:leader="dot"/>
            </w:tabs>
            <w:rPr/>
          </w:pPr>
          <w:hyperlink w:anchor="__RefHeading___Toc1616493_372815092">
            <w:r>
              <w:rPr>
                <w:webHidden/>
                <w:rStyle w:val="IndexLink"/>
              </w:rPr>
              <w:t>37</w:t>
            </w:r>
            <w:r>
              <w:rPr>
                <w:rStyle w:val="IndexLink"/>
                <w:rtl w:val="true"/>
              </w:rPr>
              <w:t xml:space="preserve">- </w:t>
            </w:r>
            <w:r>
              <w:rPr>
                <w:rStyle w:val="IndexLink"/>
                <w:rtl w:val="true"/>
              </w:rPr>
              <w:t>مطالعه تنوع ميوه</w:t>
            </w:r>
            <w:r>
              <w:rPr>
                <w:rStyle w:val="IndexLink"/>
                <w:rtl w:val="true"/>
              </w:rPr>
              <w:tab/>
            </w:r>
            <w:r>
              <w:rPr>
                <w:rStyle w:val="IndexLink"/>
              </w:rPr>
              <w:t>226</w:t>
            </w:r>
          </w:hyperlink>
        </w:p>
        <w:p>
          <w:pPr>
            <w:pStyle w:val="Contents3"/>
            <w:tabs>
              <w:tab w:val="clear" w:pos="8459"/>
              <w:tab w:val="right" w:pos="9026" w:leader="dot"/>
            </w:tabs>
            <w:rPr/>
          </w:pPr>
          <w:hyperlink w:anchor="__RefHeading___Toc1616495_372815092">
            <w:r>
              <w:rPr>
                <w:webHidden/>
                <w:rStyle w:val="IndexLink"/>
              </w:rPr>
              <w:t>38</w:t>
            </w:r>
            <w:r>
              <w:rPr>
                <w:rStyle w:val="IndexLink"/>
                <w:rtl w:val="true"/>
              </w:rPr>
              <w:t xml:space="preserve">- </w:t>
            </w:r>
            <w:r>
              <w:rPr>
                <w:rStyle w:val="IndexLink"/>
                <w:rtl w:val="true"/>
              </w:rPr>
              <w:t>منشأ پيدايش ميوه</w:t>
            </w:r>
            <w:r>
              <w:rPr>
                <w:rStyle w:val="IndexLink"/>
                <w:rtl w:val="true"/>
              </w:rPr>
              <w:tab/>
            </w:r>
            <w:r>
              <w:rPr>
                <w:rStyle w:val="IndexLink"/>
              </w:rPr>
              <w:t>226</w:t>
            </w:r>
          </w:hyperlink>
        </w:p>
        <w:p>
          <w:pPr>
            <w:pStyle w:val="Contents3"/>
            <w:tabs>
              <w:tab w:val="clear" w:pos="8459"/>
              <w:tab w:val="right" w:pos="9026" w:leader="dot"/>
            </w:tabs>
            <w:rPr/>
          </w:pPr>
          <w:hyperlink w:anchor="__RefHeading___Toc1616497_372815092">
            <w:r>
              <w:rPr>
                <w:webHidden/>
                <w:rStyle w:val="IndexLink"/>
              </w:rPr>
              <w:t>39</w:t>
            </w:r>
            <w:r>
              <w:rPr>
                <w:rStyle w:val="IndexLink"/>
                <w:rtl w:val="true"/>
              </w:rPr>
              <w:t xml:space="preserve">- </w:t>
            </w:r>
            <w:r>
              <w:rPr>
                <w:rStyle w:val="IndexLink"/>
                <w:rtl w:val="true"/>
              </w:rPr>
              <w:t>منشأ تنوع ميوه ها</w:t>
            </w:r>
            <w:r>
              <w:rPr>
                <w:rStyle w:val="IndexLink"/>
                <w:rtl w:val="true"/>
              </w:rPr>
              <w:tab/>
            </w:r>
            <w:r>
              <w:rPr>
                <w:rStyle w:val="IndexLink"/>
              </w:rPr>
              <w:t>226</w:t>
            </w:r>
          </w:hyperlink>
        </w:p>
        <w:p>
          <w:pPr>
            <w:pStyle w:val="Contents3"/>
            <w:tabs>
              <w:tab w:val="clear" w:pos="8459"/>
              <w:tab w:val="right" w:pos="9026" w:leader="dot"/>
            </w:tabs>
            <w:rPr/>
          </w:pPr>
          <w:hyperlink w:anchor="__RefHeading___Toc1616499_372815092">
            <w:r>
              <w:rPr>
                <w:webHidden/>
                <w:rStyle w:val="IndexLink"/>
              </w:rPr>
              <w:t>40</w:t>
            </w:r>
            <w:r>
              <w:rPr>
                <w:rStyle w:val="IndexLink"/>
                <w:rtl w:val="true"/>
              </w:rPr>
              <w:t xml:space="preserve">- </w:t>
            </w:r>
            <w:r>
              <w:rPr>
                <w:rStyle w:val="IndexLink"/>
                <w:rtl w:val="true"/>
              </w:rPr>
              <w:t>ميوه چينى اصحاب الجنة</w:t>
            </w:r>
            <w:r>
              <w:rPr>
                <w:rStyle w:val="IndexLink"/>
                <w:rtl w:val="true"/>
              </w:rPr>
              <w:tab/>
            </w:r>
            <w:r>
              <w:rPr>
                <w:rStyle w:val="IndexLink"/>
              </w:rPr>
              <w:t>227</w:t>
            </w:r>
          </w:hyperlink>
        </w:p>
        <w:p>
          <w:pPr>
            <w:pStyle w:val="Contents3"/>
            <w:tabs>
              <w:tab w:val="clear" w:pos="8459"/>
              <w:tab w:val="right" w:pos="9026" w:leader="dot"/>
            </w:tabs>
            <w:rPr/>
          </w:pPr>
          <w:hyperlink w:anchor="__RefHeading___Toc1616501_372815092">
            <w:r>
              <w:rPr>
                <w:webHidden/>
                <w:rStyle w:val="IndexLink"/>
              </w:rPr>
              <w:t>41</w:t>
            </w:r>
            <w:r>
              <w:rPr>
                <w:rStyle w:val="IndexLink"/>
                <w:rtl w:val="true"/>
              </w:rPr>
              <w:t xml:space="preserve">- </w:t>
            </w:r>
            <w:r>
              <w:rPr>
                <w:rStyle w:val="IndexLink"/>
                <w:rtl w:val="true"/>
              </w:rPr>
              <w:t>ميوه در مكه</w:t>
            </w:r>
            <w:r>
              <w:rPr>
                <w:rStyle w:val="IndexLink"/>
                <w:rtl w:val="true"/>
              </w:rPr>
              <w:tab/>
            </w:r>
            <w:r>
              <w:rPr>
                <w:rStyle w:val="IndexLink"/>
              </w:rPr>
              <w:t>227</w:t>
            </w:r>
          </w:hyperlink>
        </w:p>
        <w:p>
          <w:pPr>
            <w:pStyle w:val="Contents3"/>
            <w:tabs>
              <w:tab w:val="clear" w:pos="8459"/>
              <w:tab w:val="right" w:pos="9026" w:leader="dot"/>
            </w:tabs>
            <w:rPr/>
          </w:pPr>
          <w:hyperlink w:anchor="__RefHeading___Toc1616503_372815092">
            <w:r>
              <w:rPr>
                <w:webHidden/>
                <w:rStyle w:val="IndexLink"/>
              </w:rPr>
              <w:t>42</w:t>
            </w:r>
            <w:r>
              <w:rPr>
                <w:rStyle w:val="IndexLink"/>
                <w:rtl w:val="true"/>
              </w:rPr>
              <w:t xml:space="preserve">- </w:t>
            </w:r>
            <w:r>
              <w:rPr>
                <w:rStyle w:val="IndexLink"/>
                <w:rtl w:val="true"/>
              </w:rPr>
              <w:t>ميوه درخت زقوم</w:t>
            </w:r>
            <w:r>
              <w:rPr>
                <w:rStyle w:val="IndexLink"/>
                <w:rtl w:val="true"/>
              </w:rPr>
              <w:tab/>
            </w:r>
            <w:r>
              <w:rPr>
                <w:rStyle w:val="IndexLink"/>
              </w:rPr>
              <w:t>228</w:t>
            </w:r>
          </w:hyperlink>
        </w:p>
        <w:p>
          <w:pPr>
            <w:pStyle w:val="Contents3"/>
            <w:tabs>
              <w:tab w:val="clear" w:pos="8459"/>
              <w:tab w:val="right" w:pos="9026" w:leader="dot"/>
            </w:tabs>
            <w:rPr/>
          </w:pPr>
          <w:hyperlink w:anchor="__RefHeading___Toc1616505_372815092">
            <w:r>
              <w:rPr>
                <w:webHidden/>
                <w:rStyle w:val="IndexLink"/>
              </w:rPr>
              <w:t>43</w:t>
            </w:r>
            <w:r>
              <w:rPr>
                <w:rStyle w:val="IndexLink"/>
                <w:rtl w:val="true"/>
              </w:rPr>
              <w:t xml:space="preserve">- </w:t>
            </w:r>
            <w:r>
              <w:rPr>
                <w:rStyle w:val="IndexLink"/>
                <w:rtl w:val="true"/>
              </w:rPr>
              <w:t>ميوه درختان</w:t>
            </w:r>
            <w:r>
              <w:rPr>
                <w:rStyle w:val="IndexLink"/>
                <w:rtl w:val="true"/>
              </w:rPr>
              <w:tab/>
            </w:r>
            <w:r>
              <w:rPr>
                <w:rStyle w:val="IndexLink"/>
              </w:rPr>
              <w:t>228</w:t>
            </w:r>
          </w:hyperlink>
        </w:p>
        <w:p>
          <w:pPr>
            <w:pStyle w:val="Contents3"/>
            <w:tabs>
              <w:tab w:val="clear" w:pos="8459"/>
              <w:tab w:val="right" w:pos="9026" w:leader="dot"/>
            </w:tabs>
            <w:rPr/>
          </w:pPr>
          <w:hyperlink w:anchor="__RefHeading___Toc1616507_372815092">
            <w:r>
              <w:rPr>
                <w:webHidden/>
                <w:rStyle w:val="IndexLink"/>
              </w:rPr>
              <w:t>44</w:t>
            </w:r>
            <w:r>
              <w:rPr>
                <w:rStyle w:val="IndexLink"/>
                <w:rtl w:val="true"/>
              </w:rPr>
              <w:t xml:space="preserve">- </w:t>
            </w:r>
            <w:r>
              <w:rPr>
                <w:rStyle w:val="IndexLink"/>
                <w:rtl w:val="true"/>
              </w:rPr>
              <w:t>ميوه هاى باغ سوخته</w:t>
            </w:r>
            <w:r>
              <w:rPr>
                <w:rStyle w:val="IndexLink"/>
                <w:rtl w:val="true"/>
              </w:rPr>
              <w:tab/>
            </w:r>
            <w:r>
              <w:rPr>
                <w:rStyle w:val="IndexLink"/>
              </w:rPr>
              <w:t>228</w:t>
            </w:r>
          </w:hyperlink>
        </w:p>
        <w:p>
          <w:pPr>
            <w:pStyle w:val="Contents3"/>
            <w:tabs>
              <w:tab w:val="clear" w:pos="8459"/>
              <w:tab w:val="right" w:pos="9026" w:leader="dot"/>
            </w:tabs>
            <w:rPr/>
          </w:pPr>
          <w:hyperlink w:anchor="__RefHeading___Toc1616509_372815092">
            <w:r>
              <w:rPr>
                <w:webHidden/>
                <w:rStyle w:val="IndexLink"/>
              </w:rPr>
              <w:t>45</w:t>
            </w:r>
            <w:r>
              <w:rPr>
                <w:rStyle w:val="IndexLink"/>
                <w:rtl w:val="true"/>
              </w:rPr>
              <w:t xml:space="preserve">- </w:t>
            </w:r>
            <w:r>
              <w:rPr>
                <w:rStyle w:val="IndexLink"/>
                <w:rtl w:val="true"/>
              </w:rPr>
              <w:t>ميوه هاى بهشت</w:t>
            </w:r>
            <w:r>
              <w:rPr>
                <w:rStyle w:val="IndexLink"/>
                <w:rtl w:val="true"/>
              </w:rPr>
              <w:tab/>
            </w:r>
            <w:r>
              <w:rPr>
                <w:rStyle w:val="IndexLink"/>
              </w:rPr>
              <w:t>229</w:t>
            </w:r>
          </w:hyperlink>
        </w:p>
        <w:p>
          <w:pPr>
            <w:pStyle w:val="Contents3"/>
            <w:tabs>
              <w:tab w:val="clear" w:pos="8459"/>
              <w:tab w:val="right" w:pos="9026" w:leader="dot"/>
            </w:tabs>
            <w:rPr/>
          </w:pPr>
          <w:hyperlink w:anchor="__RefHeading___Toc1616511_372815092">
            <w:r>
              <w:rPr>
                <w:webHidden/>
                <w:rStyle w:val="IndexLink"/>
              </w:rPr>
              <w:t>46</w:t>
            </w:r>
            <w:r>
              <w:rPr>
                <w:rStyle w:val="IndexLink"/>
                <w:rtl w:val="true"/>
              </w:rPr>
              <w:t xml:space="preserve">- </w:t>
            </w:r>
            <w:r>
              <w:rPr>
                <w:rStyle w:val="IndexLink"/>
                <w:rtl w:val="true"/>
              </w:rPr>
              <w:t>نابودى ميوه هاى باغ سوخته</w:t>
            </w:r>
            <w:r>
              <w:rPr>
                <w:rStyle w:val="IndexLink"/>
                <w:rtl w:val="true"/>
              </w:rPr>
              <w:tab/>
            </w:r>
            <w:r>
              <w:rPr>
                <w:rStyle w:val="IndexLink"/>
              </w:rPr>
              <w:t>231</w:t>
            </w:r>
          </w:hyperlink>
        </w:p>
        <w:p>
          <w:pPr>
            <w:pStyle w:val="Contents3"/>
            <w:tabs>
              <w:tab w:val="clear" w:pos="8459"/>
              <w:tab w:val="right" w:pos="9026" w:leader="dot"/>
            </w:tabs>
            <w:rPr/>
          </w:pPr>
          <w:hyperlink w:anchor="__RefHeading___Toc1616513_372815092">
            <w:r>
              <w:rPr>
                <w:webHidden/>
                <w:rStyle w:val="IndexLink"/>
              </w:rPr>
              <w:t>47</w:t>
            </w:r>
            <w:r>
              <w:rPr>
                <w:rStyle w:val="IndexLink"/>
                <w:rtl w:val="true"/>
              </w:rPr>
              <w:t xml:space="preserve">- </w:t>
            </w:r>
            <w:r>
              <w:rPr>
                <w:rStyle w:val="IndexLink"/>
                <w:rtl w:val="true"/>
              </w:rPr>
              <w:t>نزديكى ميوه هاى بهشت</w:t>
            </w:r>
            <w:r>
              <w:rPr>
                <w:rStyle w:val="IndexLink"/>
                <w:rtl w:val="true"/>
              </w:rPr>
              <w:tab/>
            </w:r>
            <w:r>
              <w:rPr>
                <w:rStyle w:val="IndexLink"/>
              </w:rPr>
              <w:t>231</w:t>
            </w:r>
          </w:hyperlink>
        </w:p>
        <w:p>
          <w:pPr>
            <w:pStyle w:val="Contents3"/>
            <w:tabs>
              <w:tab w:val="clear" w:pos="8459"/>
              <w:tab w:val="right" w:pos="9026" w:leader="dot"/>
            </w:tabs>
            <w:rPr/>
          </w:pPr>
          <w:hyperlink w:anchor="__RefHeading___Toc1616515_372815092">
            <w:r>
              <w:rPr>
                <w:webHidden/>
                <w:rStyle w:val="IndexLink"/>
              </w:rPr>
              <w:t>48</w:t>
            </w:r>
            <w:r>
              <w:rPr>
                <w:rStyle w:val="IndexLink"/>
                <w:rtl w:val="true"/>
              </w:rPr>
              <w:t xml:space="preserve">- </w:t>
            </w:r>
            <w:r>
              <w:rPr>
                <w:rStyle w:val="IndexLink"/>
                <w:rtl w:val="true"/>
              </w:rPr>
              <w:t>نعمت تنوع ميوه ها</w:t>
            </w:r>
            <w:r>
              <w:rPr>
                <w:rStyle w:val="IndexLink"/>
                <w:rtl w:val="true"/>
              </w:rPr>
              <w:tab/>
            </w:r>
            <w:r>
              <w:rPr>
                <w:rStyle w:val="IndexLink"/>
              </w:rPr>
              <w:t>232</w:t>
            </w:r>
          </w:hyperlink>
        </w:p>
        <w:p>
          <w:pPr>
            <w:pStyle w:val="Contents3"/>
            <w:tabs>
              <w:tab w:val="clear" w:pos="8459"/>
              <w:tab w:val="right" w:pos="9026" w:leader="dot"/>
            </w:tabs>
            <w:rPr/>
          </w:pPr>
          <w:hyperlink w:anchor="__RefHeading___Toc1616517_372815092">
            <w:r>
              <w:rPr>
                <w:webHidden/>
                <w:rStyle w:val="IndexLink"/>
              </w:rPr>
              <w:t>49</w:t>
            </w:r>
            <w:r>
              <w:rPr>
                <w:rStyle w:val="IndexLink"/>
                <w:rtl w:val="true"/>
              </w:rPr>
              <w:t xml:space="preserve">- </w:t>
            </w:r>
            <w:r>
              <w:rPr>
                <w:rStyle w:val="IndexLink"/>
                <w:rtl w:val="true"/>
              </w:rPr>
              <w:t>نعمت ميوه ها</w:t>
            </w:r>
            <w:r>
              <w:rPr>
                <w:rStyle w:val="IndexLink"/>
                <w:rtl w:val="true"/>
              </w:rPr>
              <w:tab/>
            </w:r>
            <w:r>
              <w:rPr>
                <w:rStyle w:val="IndexLink"/>
              </w:rPr>
              <w:t>232</w:t>
            </w:r>
          </w:hyperlink>
        </w:p>
        <w:p>
          <w:pPr>
            <w:pStyle w:val="Contents3"/>
            <w:tabs>
              <w:tab w:val="clear" w:pos="8459"/>
              <w:tab w:val="right" w:pos="9026" w:leader="dot"/>
            </w:tabs>
            <w:rPr/>
          </w:pPr>
          <w:hyperlink w:anchor="__RefHeading___Toc1616519_372815092">
            <w:r>
              <w:rPr>
                <w:webHidden/>
                <w:rStyle w:val="IndexLink"/>
              </w:rPr>
              <w:t>50</w:t>
            </w:r>
            <w:r>
              <w:rPr>
                <w:rStyle w:val="IndexLink"/>
                <w:rtl w:val="true"/>
              </w:rPr>
              <w:t xml:space="preserve">- </w:t>
            </w:r>
            <w:r>
              <w:rPr>
                <w:rStyle w:val="IndexLink"/>
                <w:rtl w:val="true"/>
              </w:rPr>
              <w:t>نقش تنوع ميوه</w:t>
            </w:r>
            <w:r>
              <w:rPr>
                <w:rStyle w:val="IndexLink"/>
                <w:rtl w:val="true"/>
              </w:rPr>
              <w:tab/>
            </w:r>
            <w:r>
              <w:rPr>
                <w:rStyle w:val="IndexLink"/>
              </w:rPr>
              <w:t>233</w:t>
            </w:r>
          </w:hyperlink>
        </w:p>
        <w:p>
          <w:pPr>
            <w:pStyle w:val="Contents3"/>
            <w:tabs>
              <w:tab w:val="clear" w:pos="8459"/>
              <w:tab w:val="right" w:pos="9026" w:leader="dot"/>
            </w:tabs>
            <w:rPr/>
          </w:pPr>
          <w:hyperlink w:anchor="__RefHeading___Toc1616521_372815092">
            <w:r>
              <w:rPr>
                <w:webHidden/>
                <w:rStyle w:val="IndexLink"/>
              </w:rPr>
              <w:t>51</w:t>
            </w:r>
            <w:r>
              <w:rPr>
                <w:rStyle w:val="IndexLink"/>
                <w:rtl w:val="true"/>
              </w:rPr>
              <w:t xml:space="preserve">- </w:t>
            </w:r>
            <w:r>
              <w:rPr>
                <w:rStyle w:val="IndexLink"/>
                <w:rtl w:val="true"/>
              </w:rPr>
              <w:t>نقش رويش ميوه ها</w:t>
            </w:r>
            <w:r>
              <w:rPr>
                <w:rStyle w:val="IndexLink"/>
                <w:rtl w:val="true"/>
              </w:rPr>
              <w:tab/>
            </w:r>
            <w:r>
              <w:rPr>
                <w:rStyle w:val="IndexLink"/>
              </w:rPr>
              <w:t>233</w:t>
            </w:r>
          </w:hyperlink>
        </w:p>
        <w:p>
          <w:pPr>
            <w:pStyle w:val="Contents3"/>
            <w:tabs>
              <w:tab w:val="clear" w:pos="8459"/>
              <w:tab w:val="right" w:pos="9026" w:leader="dot"/>
            </w:tabs>
            <w:rPr/>
          </w:pPr>
          <w:hyperlink w:anchor="__RefHeading___Toc1616523_372815092">
            <w:r>
              <w:rPr>
                <w:webHidden/>
                <w:rStyle w:val="IndexLink"/>
              </w:rPr>
              <w:t>52</w:t>
            </w:r>
            <w:r>
              <w:rPr>
                <w:rStyle w:val="IndexLink"/>
                <w:rtl w:val="true"/>
              </w:rPr>
              <w:t xml:space="preserve">- </w:t>
            </w:r>
            <w:r>
              <w:rPr>
                <w:rStyle w:val="IndexLink"/>
                <w:rtl w:val="true"/>
              </w:rPr>
              <w:t>نقش ميوه ها</w:t>
            </w:r>
            <w:r>
              <w:rPr>
                <w:rStyle w:val="IndexLink"/>
                <w:rtl w:val="true"/>
              </w:rPr>
              <w:tab/>
            </w:r>
            <w:r>
              <w:rPr>
                <w:rStyle w:val="IndexLink"/>
              </w:rPr>
              <w:t>233</w:t>
            </w:r>
          </w:hyperlink>
        </w:p>
        <w:p>
          <w:pPr>
            <w:pStyle w:val="Contents3"/>
            <w:tabs>
              <w:tab w:val="clear" w:pos="8459"/>
              <w:tab w:val="right" w:pos="9026" w:leader="dot"/>
            </w:tabs>
            <w:rPr/>
          </w:pPr>
          <w:hyperlink w:anchor="__RefHeading___Toc1616525_372815092">
            <w:r>
              <w:rPr>
                <w:webHidden/>
                <w:rStyle w:val="IndexLink"/>
              </w:rPr>
              <w:t>53</w:t>
            </w:r>
            <w:r>
              <w:rPr>
                <w:rStyle w:val="IndexLink"/>
                <w:rtl w:val="true"/>
              </w:rPr>
              <w:t xml:space="preserve">- </w:t>
            </w:r>
            <w:r>
              <w:rPr>
                <w:rStyle w:val="IndexLink"/>
                <w:rtl w:val="true"/>
              </w:rPr>
              <w:t>نياز به تنوع ميوه ها</w:t>
            </w:r>
            <w:r>
              <w:rPr>
                <w:rStyle w:val="IndexLink"/>
                <w:rtl w:val="true"/>
              </w:rPr>
              <w:tab/>
            </w:r>
            <w:r>
              <w:rPr>
                <w:rStyle w:val="IndexLink"/>
              </w:rPr>
              <w:t>233</w:t>
            </w:r>
          </w:hyperlink>
        </w:p>
        <w:p>
          <w:pPr>
            <w:pStyle w:val="Contents3"/>
            <w:tabs>
              <w:tab w:val="clear" w:pos="8459"/>
              <w:tab w:val="right" w:pos="9026" w:leader="dot"/>
            </w:tabs>
            <w:rPr/>
          </w:pPr>
          <w:hyperlink w:anchor="__RefHeading___Toc1616527_372815092">
            <w:r>
              <w:rPr>
                <w:webHidden/>
                <w:rStyle w:val="IndexLink"/>
              </w:rPr>
              <w:t>54</w:t>
            </w:r>
            <w:r>
              <w:rPr>
                <w:rStyle w:val="IndexLink"/>
                <w:rtl w:val="true"/>
              </w:rPr>
              <w:t xml:space="preserve">- </w:t>
            </w:r>
            <w:r>
              <w:rPr>
                <w:rStyle w:val="IndexLink"/>
                <w:rtl w:val="true"/>
              </w:rPr>
              <w:t>وعده ميوه هاى بهشت</w:t>
            </w:r>
            <w:r>
              <w:rPr>
                <w:rStyle w:val="IndexLink"/>
                <w:rtl w:val="true"/>
              </w:rPr>
              <w:tab/>
            </w:r>
            <w:r>
              <w:rPr>
                <w:rStyle w:val="IndexLink"/>
              </w:rPr>
              <w:t>233</w:t>
            </w:r>
          </w:hyperlink>
        </w:p>
        <w:p>
          <w:pPr>
            <w:pStyle w:val="Contents3"/>
            <w:tabs>
              <w:tab w:val="clear" w:pos="8459"/>
              <w:tab w:val="right" w:pos="9026" w:leader="dot"/>
            </w:tabs>
            <w:rPr/>
          </w:pPr>
          <w:hyperlink w:anchor="__RefHeading___Toc1616529_372815092">
            <w:r>
              <w:rPr>
                <w:webHidden/>
                <w:rStyle w:val="IndexLink"/>
              </w:rPr>
              <w:t>55</w:t>
            </w:r>
            <w:r>
              <w:rPr>
                <w:rStyle w:val="IndexLink"/>
                <w:rtl w:val="true"/>
              </w:rPr>
              <w:t xml:space="preserve">- </w:t>
            </w:r>
            <w:r>
              <w:rPr>
                <w:rStyle w:val="IndexLink"/>
                <w:rtl w:val="true"/>
              </w:rPr>
              <w:t>وفور ميوه هاى بهشت</w:t>
            </w:r>
            <w:r>
              <w:rPr>
                <w:rStyle w:val="IndexLink"/>
                <w:rtl w:val="true"/>
              </w:rPr>
              <w:tab/>
            </w:r>
            <w:r>
              <w:rPr>
                <w:rStyle w:val="IndexLink"/>
              </w:rPr>
              <w:t>234</w:t>
            </w:r>
          </w:hyperlink>
        </w:p>
        <w:p>
          <w:pPr>
            <w:pStyle w:val="Contents3"/>
            <w:tabs>
              <w:tab w:val="clear" w:pos="8459"/>
              <w:tab w:val="right" w:pos="9026" w:leader="dot"/>
            </w:tabs>
            <w:rPr/>
          </w:pPr>
          <w:hyperlink w:anchor="__RefHeading___Toc1616531_372815092">
            <w:r>
              <w:rPr>
                <w:webHidden/>
                <w:rStyle w:val="IndexLink"/>
              </w:rPr>
              <w:t>56</w:t>
            </w:r>
            <w:r>
              <w:rPr>
                <w:rStyle w:val="IndexLink"/>
                <w:rtl w:val="true"/>
              </w:rPr>
              <w:t xml:space="preserve">- </w:t>
            </w:r>
            <w:r>
              <w:rPr>
                <w:rStyle w:val="IndexLink"/>
                <w:rtl w:val="true"/>
              </w:rPr>
              <w:t>وقت ميوه چينى اصحاب الجنة</w:t>
            </w:r>
            <w:r>
              <w:rPr>
                <w:rStyle w:val="IndexLink"/>
                <w:rtl w:val="true"/>
              </w:rPr>
              <w:tab/>
            </w:r>
            <w:r>
              <w:rPr>
                <w:rStyle w:val="IndexLink"/>
              </w:rPr>
              <w:t>234</w:t>
            </w:r>
          </w:hyperlink>
        </w:p>
        <w:p>
          <w:pPr>
            <w:pStyle w:val="Contents3"/>
            <w:tabs>
              <w:tab w:val="clear" w:pos="8459"/>
              <w:tab w:val="right" w:pos="9026" w:leader="dot"/>
            </w:tabs>
            <w:rPr/>
          </w:pPr>
          <w:hyperlink w:anchor="__RefHeading___Toc1616533_372815092">
            <w:r>
              <w:rPr>
                <w:webHidden/>
                <w:rStyle w:val="IndexLink"/>
              </w:rPr>
              <w:t>57</w:t>
            </w:r>
            <w:r>
              <w:rPr>
                <w:rStyle w:val="IndexLink"/>
                <w:rtl w:val="true"/>
              </w:rPr>
              <w:t xml:space="preserve">- </w:t>
            </w:r>
            <w:r>
              <w:rPr>
                <w:rStyle w:val="IndexLink"/>
                <w:rtl w:val="true"/>
              </w:rPr>
              <w:t>ويژگيهاى ميوه درخت زقوم</w:t>
            </w:r>
            <w:r>
              <w:rPr>
                <w:rStyle w:val="IndexLink"/>
                <w:rtl w:val="true"/>
              </w:rPr>
              <w:tab/>
            </w:r>
            <w:r>
              <w:rPr>
                <w:rStyle w:val="IndexLink"/>
              </w:rPr>
              <w:t>235</w:t>
            </w:r>
          </w:hyperlink>
        </w:p>
        <w:p>
          <w:pPr>
            <w:pStyle w:val="Contents3"/>
            <w:tabs>
              <w:tab w:val="clear" w:pos="8459"/>
              <w:tab w:val="right" w:pos="9026" w:leader="dot"/>
            </w:tabs>
            <w:rPr/>
          </w:pPr>
          <w:hyperlink w:anchor="__RefHeading___Toc1616535_372815092">
            <w:r>
              <w:rPr>
                <w:webHidden/>
                <w:rStyle w:val="IndexLink"/>
              </w:rPr>
              <w:t>58</w:t>
            </w:r>
            <w:r>
              <w:rPr>
                <w:rStyle w:val="IndexLink"/>
                <w:rtl w:val="true"/>
              </w:rPr>
              <w:t xml:space="preserve">- </w:t>
            </w:r>
            <w:r>
              <w:rPr>
                <w:rStyle w:val="IndexLink"/>
                <w:rtl w:val="true"/>
              </w:rPr>
              <w:t>ويژگيهاى ميوه هاى بهشت</w:t>
            </w:r>
            <w:r>
              <w:rPr>
                <w:rStyle w:val="IndexLink"/>
                <w:rtl w:val="true"/>
              </w:rPr>
              <w:tab/>
            </w:r>
            <w:r>
              <w:rPr>
                <w:rStyle w:val="IndexLink"/>
              </w:rPr>
              <w:t>235</w:t>
            </w:r>
          </w:hyperlink>
        </w:p>
        <w:p>
          <w:pPr>
            <w:pStyle w:val="Contents3"/>
            <w:tabs>
              <w:tab w:val="clear" w:pos="8459"/>
              <w:tab w:val="right" w:pos="9026" w:leader="dot"/>
            </w:tabs>
            <w:rPr/>
          </w:pPr>
          <w:hyperlink w:anchor="__RefHeading___Toc1616537_372815092">
            <w:r>
              <w:rPr>
                <w:webHidden/>
                <w:rStyle w:val="IndexLink"/>
              </w:rPr>
              <w:t>59</w:t>
            </w:r>
            <w:r>
              <w:rPr>
                <w:rStyle w:val="IndexLink"/>
                <w:rtl w:val="true"/>
              </w:rPr>
              <w:t xml:space="preserve">- </w:t>
            </w:r>
            <w:r>
              <w:rPr>
                <w:rStyle w:val="IndexLink"/>
                <w:rtl w:val="true"/>
              </w:rPr>
              <w:t>همانندى ميوه هاى بهشت</w:t>
            </w:r>
            <w:r>
              <w:rPr>
                <w:rStyle w:val="IndexLink"/>
                <w:rtl w:val="true"/>
              </w:rPr>
              <w:tab/>
            </w:r>
            <w:r>
              <w:rPr>
                <w:rStyle w:val="IndexLink"/>
              </w:rPr>
              <w:t>236</w:t>
            </w:r>
          </w:hyperlink>
        </w:p>
        <w:p>
          <w:pPr>
            <w:pStyle w:val="Contents3"/>
            <w:tabs>
              <w:tab w:val="clear" w:pos="8459"/>
              <w:tab w:val="right" w:pos="9026" w:leader="dot"/>
            </w:tabs>
            <w:rPr/>
          </w:pPr>
          <w:hyperlink w:anchor="__RefHeading___Toc1616539_372815092">
            <w:r>
              <w:rPr>
                <w:webHidden/>
                <w:rStyle w:val="IndexLink"/>
              </w:rPr>
              <w:t>60</w:t>
            </w:r>
            <w:r>
              <w:rPr>
                <w:rStyle w:val="IndexLink"/>
                <w:rtl w:val="true"/>
              </w:rPr>
              <w:t xml:space="preserve">- </w:t>
            </w:r>
            <w:r>
              <w:rPr>
                <w:rStyle w:val="IndexLink"/>
                <w:rtl w:val="true"/>
              </w:rPr>
              <w:t>آثار تنوّع ميوه ها</w:t>
            </w:r>
            <w:r>
              <w:rPr>
                <w:rStyle w:val="IndexLink"/>
                <w:rtl w:val="true"/>
              </w:rPr>
              <w:tab/>
            </w:r>
            <w:r>
              <w:rPr>
                <w:rStyle w:val="IndexLink"/>
              </w:rPr>
              <w:t>236</w:t>
            </w:r>
          </w:hyperlink>
        </w:p>
        <w:p>
          <w:pPr>
            <w:pStyle w:val="Contents3"/>
            <w:tabs>
              <w:tab w:val="clear" w:pos="8459"/>
              <w:tab w:val="right" w:pos="9026" w:leader="dot"/>
            </w:tabs>
            <w:rPr/>
          </w:pPr>
          <w:hyperlink w:anchor="__RefHeading___Toc1616541_372815092">
            <w:r>
              <w:rPr>
                <w:webHidden/>
                <w:rStyle w:val="IndexLink"/>
              </w:rPr>
              <w:t>61</w:t>
            </w:r>
            <w:r>
              <w:rPr>
                <w:rStyle w:val="IndexLink"/>
                <w:rtl w:val="true"/>
              </w:rPr>
              <w:t xml:space="preserve">- </w:t>
            </w:r>
            <w:r>
              <w:rPr>
                <w:rStyle w:val="IndexLink"/>
                <w:rtl w:val="true"/>
              </w:rPr>
              <w:t>استفاده از ميوه ها</w:t>
            </w:r>
            <w:r>
              <w:rPr>
                <w:rStyle w:val="IndexLink"/>
                <w:rtl w:val="true"/>
              </w:rPr>
              <w:tab/>
            </w:r>
            <w:r>
              <w:rPr>
                <w:rStyle w:val="IndexLink"/>
              </w:rPr>
              <w:t>236</w:t>
            </w:r>
          </w:hyperlink>
        </w:p>
        <w:p>
          <w:pPr>
            <w:pStyle w:val="Contents3"/>
            <w:tabs>
              <w:tab w:val="clear" w:pos="8459"/>
              <w:tab w:val="right" w:pos="9026" w:leader="dot"/>
            </w:tabs>
            <w:rPr/>
          </w:pPr>
          <w:hyperlink w:anchor="__RefHeading___Toc1616543_372815092">
            <w:r>
              <w:rPr>
                <w:webHidden/>
                <w:rStyle w:val="IndexLink"/>
              </w:rPr>
              <w:t>62</w:t>
            </w:r>
            <w:r>
              <w:rPr>
                <w:rStyle w:val="IndexLink"/>
                <w:rtl w:val="true"/>
              </w:rPr>
              <w:t xml:space="preserve">- </w:t>
            </w:r>
            <w:r>
              <w:rPr>
                <w:rStyle w:val="IndexLink"/>
                <w:rtl w:val="true"/>
              </w:rPr>
              <w:t>اهميت ميوه ها</w:t>
            </w:r>
            <w:r>
              <w:rPr>
                <w:rStyle w:val="IndexLink"/>
                <w:rtl w:val="true"/>
              </w:rPr>
              <w:tab/>
            </w:r>
            <w:r>
              <w:rPr>
                <w:rStyle w:val="IndexLink"/>
              </w:rPr>
              <w:t>236</w:t>
            </w:r>
          </w:hyperlink>
        </w:p>
        <w:p>
          <w:pPr>
            <w:pStyle w:val="Contents3"/>
            <w:tabs>
              <w:tab w:val="clear" w:pos="8459"/>
              <w:tab w:val="right" w:pos="9026" w:leader="dot"/>
            </w:tabs>
            <w:rPr/>
          </w:pPr>
          <w:hyperlink w:anchor="__RefHeading___Toc1616545_372815092">
            <w:r>
              <w:rPr>
                <w:webHidden/>
                <w:rStyle w:val="IndexLink"/>
              </w:rPr>
              <w:t>63</w:t>
            </w:r>
            <w:r>
              <w:rPr>
                <w:rStyle w:val="IndexLink"/>
                <w:rtl w:val="true"/>
              </w:rPr>
              <w:t xml:space="preserve">- </w:t>
            </w:r>
            <w:r>
              <w:rPr>
                <w:rStyle w:val="IndexLink"/>
                <w:rtl w:val="true"/>
              </w:rPr>
              <w:t>برترى برخى ميوه ها</w:t>
            </w:r>
            <w:r>
              <w:rPr>
                <w:rStyle w:val="IndexLink"/>
                <w:rtl w:val="true"/>
              </w:rPr>
              <w:tab/>
            </w:r>
            <w:r>
              <w:rPr>
                <w:rStyle w:val="IndexLink"/>
              </w:rPr>
              <w:t>237</w:t>
            </w:r>
          </w:hyperlink>
        </w:p>
        <w:p>
          <w:pPr>
            <w:pStyle w:val="Contents3"/>
            <w:tabs>
              <w:tab w:val="clear" w:pos="8459"/>
              <w:tab w:val="right" w:pos="9026" w:leader="dot"/>
            </w:tabs>
            <w:rPr/>
          </w:pPr>
          <w:hyperlink w:anchor="__RefHeading___Toc1616547_372815092">
            <w:r>
              <w:rPr>
                <w:webHidden/>
                <w:rStyle w:val="IndexLink"/>
              </w:rPr>
              <w:t>64</w:t>
            </w:r>
            <w:r>
              <w:rPr>
                <w:rStyle w:val="IndexLink"/>
                <w:rtl w:val="true"/>
              </w:rPr>
              <w:t xml:space="preserve">- </w:t>
            </w:r>
            <w:r>
              <w:rPr>
                <w:rStyle w:val="IndexLink"/>
                <w:rtl w:val="true"/>
              </w:rPr>
              <w:t>تشابه ميوه ها</w:t>
            </w:r>
            <w:r>
              <w:rPr>
                <w:rStyle w:val="IndexLink"/>
                <w:rtl w:val="true"/>
              </w:rPr>
              <w:tab/>
            </w:r>
            <w:r>
              <w:rPr>
                <w:rStyle w:val="IndexLink"/>
              </w:rPr>
              <w:t>237</w:t>
            </w:r>
          </w:hyperlink>
        </w:p>
        <w:p>
          <w:pPr>
            <w:pStyle w:val="Contents3"/>
            <w:tabs>
              <w:tab w:val="clear" w:pos="8459"/>
              <w:tab w:val="right" w:pos="9026" w:leader="dot"/>
            </w:tabs>
            <w:rPr/>
          </w:pPr>
          <w:hyperlink w:anchor="__RefHeading___Toc1616549_372815092">
            <w:r>
              <w:rPr>
                <w:webHidden/>
                <w:rStyle w:val="IndexLink"/>
              </w:rPr>
              <w:t>65</w:t>
            </w:r>
            <w:r>
              <w:rPr>
                <w:rStyle w:val="IndexLink"/>
                <w:rtl w:val="true"/>
              </w:rPr>
              <w:t xml:space="preserve">- </w:t>
            </w:r>
            <w:r>
              <w:rPr>
                <w:rStyle w:val="IndexLink"/>
                <w:rtl w:val="true"/>
              </w:rPr>
              <w:t>تعقل در پيدايش ميوه ها</w:t>
            </w:r>
            <w:r>
              <w:rPr>
                <w:rStyle w:val="IndexLink"/>
                <w:rtl w:val="true"/>
              </w:rPr>
              <w:tab/>
            </w:r>
            <w:r>
              <w:rPr>
                <w:rStyle w:val="IndexLink"/>
              </w:rPr>
              <w:t>237</w:t>
            </w:r>
          </w:hyperlink>
        </w:p>
        <w:p>
          <w:pPr>
            <w:pStyle w:val="Contents3"/>
            <w:tabs>
              <w:tab w:val="clear" w:pos="8459"/>
              <w:tab w:val="right" w:pos="9026" w:leader="dot"/>
            </w:tabs>
            <w:rPr/>
          </w:pPr>
          <w:hyperlink w:anchor="__RefHeading___Toc1616551_372815092">
            <w:r>
              <w:rPr>
                <w:webHidden/>
                <w:rStyle w:val="IndexLink"/>
              </w:rPr>
              <w:t>66</w:t>
            </w:r>
            <w:r>
              <w:rPr>
                <w:rStyle w:val="IndexLink"/>
                <w:rtl w:val="true"/>
              </w:rPr>
              <w:t xml:space="preserve">- </w:t>
            </w:r>
            <w:r>
              <w:rPr>
                <w:rStyle w:val="IndexLink"/>
                <w:rtl w:val="true"/>
              </w:rPr>
              <w:t>تفاوت طعم ميوه ها</w:t>
            </w:r>
            <w:r>
              <w:rPr>
                <w:rStyle w:val="IndexLink"/>
                <w:rtl w:val="true"/>
              </w:rPr>
              <w:tab/>
            </w:r>
            <w:r>
              <w:rPr>
                <w:rStyle w:val="IndexLink"/>
              </w:rPr>
              <w:t>238</w:t>
            </w:r>
          </w:hyperlink>
        </w:p>
        <w:p>
          <w:pPr>
            <w:pStyle w:val="Contents3"/>
            <w:tabs>
              <w:tab w:val="clear" w:pos="8459"/>
              <w:tab w:val="right" w:pos="9026" w:leader="dot"/>
            </w:tabs>
            <w:rPr/>
          </w:pPr>
          <w:hyperlink w:anchor="__RefHeading___Toc1616553_372815092">
            <w:r>
              <w:rPr>
                <w:webHidden/>
                <w:rStyle w:val="IndexLink"/>
              </w:rPr>
              <w:t>67</w:t>
            </w:r>
            <w:r>
              <w:rPr>
                <w:rStyle w:val="IndexLink"/>
                <w:rtl w:val="true"/>
              </w:rPr>
              <w:t xml:space="preserve">- </w:t>
            </w:r>
            <w:r>
              <w:rPr>
                <w:rStyle w:val="IndexLink"/>
                <w:rtl w:val="true"/>
              </w:rPr>
              <w:t>تفاوت ميوه ها</w:t>
            </w:r>
            <w:r>
              <w:rPr>
                <w:rStyle w:val="IndexLink"/>
                <w:rtl w:val="true"/>
              </w:rPr>
              <w:tab/>
            </w:r>
            <w:r>
              <w:rPr>
                <w:rStyle w:val="IndexLink"/>
              </w:rPr>
              <w:t>238</w:t>
            </w:r>
          </w:hyperlink>
        </w:p>
        <w:p>
          <w:pPr>
            <w:pStyle w:val="Contents3"/>
            <w:tabs>
              <w:tab w:val="clear" w:pos="8459"/>
              <w:tab w:val="right" w:pos="9026" w:leader="dot"/>
            </w:tabs>
            <w:rPr/>
          </w:pPr>
          <w:hyperlink w:anchor="__RefHeading___Toc1616555_372815092">
            <w:r>
              <w:rPr>
                <w:webHidden/>
                <w:rStyle w:val="IndexLink"/>
              </w:rPr>
              <w:t>68</w:t>
            </w:r>
            <w:r>
              <w:rPr>
                <w:rStyle w:val="IndexLink"/>
                <w:rtl w:val="true"/>
              </w:rPr>
              <w:t xml:space="preserve">- </w:t>
            </w:r>
            <w:r>
              <w:rPr>
                <w:rStyle w:val="IndexLink"/>
                <w:rtl w:val="true"/>
              </w:rPr>
              <w:t>تنوع ميوه ها</w:t>
            </w:r>
            <w:r>
              <w:rPr>
                <w:rStyle w:val="IndexLink"/>
                <w:rtl w:val="true"/>
              </w:rPr>
              <w:tab/>
            </w:r>
            <w:r>
              <w:rPr>
                <w:rStyle w:val="IndexLink"/>
              </w:rPr>
              <w:t>238</w:t>
            </w:r>
          </w:hyperlink>
        </w:p>
        <w:p>
          <w:pPr>
            <w:pStyle w:val="Contents3"/>
            <w:tabs>
              <w:tab w:val="clear" w:pos="8459"/>
              <w:tab w:val="right" w:pos="9026" w:leader="dot"/>
            </w:tabs>
            <w:rPr/>
          </w:pPr>
          <w:hyperlink w:anchor="__RefHeading___Toc1616557_372815092">
            <w:r>
              <w:rPr>
                <w:webHidden/>
                <w:rStyle w:val="IndexLink"/>
              </w:rPr>
              <w:t>69</w:t>
            </w:r>
            <w:r>
              <w:rPr>
                <w:rStyle w:val="IndexLink"/>
                <w:rtl w:val="true"/>
              </w:rPr>
              <w:t xml:space="preserve">- </w:t>
            </w:r>
            <w:r>
              <w:rPr>
                <w:rStyle w:val="IndexLink"/>
                <w:rtl w:val="true"/>
              </w:rPr>
              <w:t>خالق ميوه ها</w:t>
            </w:r>
            <w:r>
              <w:rPr>
                <w:rStyle w:val="IndexLink"/>
                <w:rtl w:val="true"/>
              </w:rPr>
              <w:tab/>
            </w:r>
            <w:r>
              <w:rPr>
                <w:rStyle w:val="IndexLink"/>
              </w:rPr>
              <w:t>239</w:t>
            </w:r>
          </w:hyperlink>
        </w:p>
        <w:p>
          <w:pPr>
            <w:pStyle w:val="Contents3"/>
            <w:tabs>
              <w:tab w:val="clear" w:pos="8459"/>
              <w:tab w:val="right" w:pos="9026" w:leader="dot"/>
            </w:tabs>
            <w:rPr/>
          </w:pPr>
          <w:hyperlink w:anchor="__RefHeading___Toc1616559_372815092">
            <w:r>
              <w:rPr>
                <w:webHidden/>
                <w:rStyle w:val="IndexLink"/>
              </w:rPr>
              <w:t>70</w:t>
            </w:r>
            <w:r>
              <w:rPr>
                <w:rStyle w:val="IndexLink"/>
                <w:rtl w:val="true"/>
              </w:rPr>
              <w:t xml:space="preserve">- </w:t>
            </w:r>
            <w:r>
              <w:rPr>
                <w:rStyle w:val="IndexLink"/>
                <w:rtl w:val="true"/>
              </w:rPr>
              <w:t>زمينه پيدايش ميوه ها</w:t>
            </w:r>
            <w:r>
              <w:rPr>
                <w:rStyle w:val="IndexLink"/>
                <w:rtl w:val="true"/>
              </w:rPr>
              <w:tab/>
            </w:r>
            <w:r>
              <w:rPr>
                <w:rStyle w:val="IndexLink"/>
              </w:rPr>
              <w:t>239</w:t>
            </w:r>
          </w:hyperlink>
        </w:p>
        <w:p>
          <w:pPr>
            <w:pStyle w:val="Contents3"/>
            <w:tabs>
              <w:tab w:val="clear" w:pos="8459"/>
              <w:tab w:val="right" w:pos="9026" w:leader="dot"/>
            </w:tabs>
            <w:rPr/>
          </w:pPr>
          <w:hyperlink w:anchor="__RefHeading___Toc1616561_372815092">
            <w:r>
              <w:rPr>
                <w:webHidden/>
                <w:rStyle w:val="IndexLink"/>
              </w:rPr>
              <w:t>71</w:t>
            </w:r>
            <w:r>
              <w:rPr>
                <w:rStyle w:val="IndexLink"/>
                <w:rtl w:val="true"/>
              </w:rPr>
              <w:t xml:space="preserve">- </w:t>
            </w:r>
            <w:r>
              <w:rPr>
                <w:rStyle w:val="IndexLink"/>
                <w:rtl w:val="true"/>
              </w:rPr>
              <w:t>زوجيت ميوه ها</w:t>
            </w:r>
            <w:r>
              <w:rPr>
                <w:rStyle w:val="IndexLink"/>
                <w:rtl w:val="true"/>
              </w:rPr>
              <w:tab/>
            </w:r>
            <w:r>
              <w:rPr>
                <w:rStyle w:val="IndexLink"/>
              </w:rPr>
              <w:t>239</w:t>
            </w:r>
          </w:hyperlink>
        </w:p>
        <w:p>
          <w:pPr>
            <w:pStyle w:val="Contents3"/>
            <w:tabs>
              <w:tab w:val="clear" w:pos="8459"/>
              <w:tab w:val="right" w:pos="9026" w:leader="dot"/>
            </w:tabs>
            <w:rPr/>
          </w:pPr>
          <w:hyperlink w:anchor="__RefHeading___Toc1616563_372815092">
            <w:r>
              <w:rPr>
                <w:webHidden/>
                <w:rStyle w:val="IndexLink"/>
              </w:rPr>
              <w:t>72</w:t>
            </w:r>
            <w:r>
              <w:rPr>
                <w:rStyle w:val="IndexLink"/>
                <w:rtl w:val="true"/>
              </w:rPr>
              <w:t xml:space="preserve">- </w:t>
            </w:r>
            <w:r>
              <w:rPr>
                <w:rStyle w:val="IndexLink"/>
                <w:rtl w:val="true"/>
              </w:rPr>
              <w:t>عوامل رويش ميوه ها</w:t>
            </w:r>
            <w:r>
              <w:rPr>
                <w:rStyle w:val="IndexLink"/>
                <w:rtl w:val="true"/>
              </w:rPr>
              <w:tab/>
            </w:r>
            <w:r>
              <w:rPr>
                <w:rStyle w:val="IndexLink"/>
              </w:rPr>
              <w:t>240</w:t>
            </w:r>
          </w:hyperlink>
        </w:p>
        <w:p>
          <w:pPr>
            <w:pStyle w:val="Contents3"/>
            <w:tabs>
              <w:tab w:val="clear" w:pos="8459"/>
              <w:tab w:val="right" w:pos="9026" w:leader="dot"/>
            </w:tabs>
            <w:rPr/>
          </w:pPr>
          <w:hyperlink w:anchor="__RefHeading___Toc1616565_372815092">
            <w:r>
              <w:rPr>
                <w:webHidden/>
                <w:rStyle w:val="IndexLink"/>
              </w:rPr>
              <w:t>73</w:t>
            </w:r>
            <w:r>
              <w:rPr>
                <w:rStyle w:val="IndexLink"/>
                <w:rtl w:val="true"/>
              </w:rPr>
              <w:t xml:space="preserve">- </w:t>
            </w:r>
            <w:r>
              <w:rPr>
                <w:rStyle w:val="IndexLink"/>
                <w:rtl w:val="true"/>
              </w:rPr>
              <w:t>فلسفه رويش ميوه ها</w:t>
            </w:r>
            <w:r>
              <w:rPr>
                <w:rStyle w:val="IndexLink"/>
                <w:rtl w:val="true"/>
              </w:rPr>
              <w:tab/>
            </w:r>
            <w:r>
              <w:rPr>
                <w:rStyle w:val="IndexLink"/>
              </w:rPr>
              <w:t>240</w:t>
            </w:r>
          </w:hyperlink>
        </w:p>
        <w:p>
          <w:pPr>
            <w:pStyle w:val="Contents3"/>
            <w:tabs>
              <w:tab w:val="clear" w:pos="8459"/>
              <w:tab w:val="right" w:pos="9026" w:leader="dot"/>
            </w:tabs>
            <w:rPr/>
          </w:pPr>
          <w:hyperlink w:anchor="__RefHeading___Toc1616567_372815092">
            <w:r>
              <w:rPr>
                <w:webHidden/>
                <w:rStyle w:val="IndexLink"/>
              </w:rPr>
              <w:t>74</w:t>
            </w:r>
            <w:r>
              <w:rPr>
                <w:rStyle w:val="IndexLink"/>
                <w:rtl w:val="true"/>
              </w:rPr>
              <w:t xml:space="preserve">- </w:t>
            </w:r>
            <w:r>
              <w:rPr>
                <w:rStyle w:val="IndexLink"/>
                <w:rtl w:val="true"/>
              </w:rPr>
              <w:t>منشأ تنوع ميوه ها</w:t>
            </w:r>
            <w:r>
              <w:rPr>
                <w:rStyle w:val="IndexLink"/>
                <w:rtl w:val="true"/>
              </w:rPr>
              <w:tab/>
            </w:r>
            <w:r>
              <w:rPr>
                <w:rStyle w:val="IndexLink"/>
              </w:rPr>
              <w:t>240</w:t>
            </w:r>
          </w:hyperlink>
        </w:p>
        <w:p>
          <w:pPr>
            <w:pStyle w:val="Contents3"/>
            <w:tabs>
              <w:tab w:val="clear" w:pos="8459"/>
              <w:tab w:val="right" w:pos="9026" w:leader="dot"/>
            </w:tabs>
            <w:rPr/>
          </w:pPr>
          <w:hyperlink w:anchor="__RefHeading___Toc1616569_372815092">
            <w:r>
              <w:rPr>
                <w:webHidden/>
                <w:rStyle w:val="IndexLink"/>
              </w:rPr>
              <w:t>75</w:t>
            </w:r>
            <w:r>
              <w:rPr>
                <w:rStyle w:val="IndexLink"/>
                <w:rtl w:val="true"/>
              </w:rPr>
              <w:t xml:space="preserve">- </w:t>
            </w:r>
            <w:r>
              <w:rPr>
                <w:rStyle w:val="IndexLink"/>
                <w:rtl w:val="true"/>
              </w:rPr>
              <w:t>نعمت تنوع ميوه ها</w:t>
            </w:r>
            <w:r>
              <w:rPr>
                <w:rStyle w:val="IndexLink"/>
                <w:rtl w:val="true"/>
              </w:rPr>
              <w:tab/>
            </w:r>
            <w:r>
              <w:rPr>
                <w:rStyle w:val="IndexLink"/>
              </w:rPr>
              <w:t>240</w:t>
            </w:r>
          </w:hyperlink>
        </w:p>
        <w:p>
          <w:pPr>
            <w:pStyle w:val="Contents3"/>
            <w:tabs>
              <w:tab w:val="clear" w:pos="8459"/>
              <w:tab w:val="right" w:pos="9026" w:leader="dot"/>
            </w:tabs>
            <w:rPr/>
          </w:pPr>
          <w:hyperlink w:anchor="__RefHeading___Toc1616571_372815092">
            <w:r>
              <w:rPr>
                <w:webHidden/>
                <w:rStyle w:val="IndexLink"/>
              </w:rPr>
              <w:t>76</w:t>
            </w:r>
            <w:r>
              <w:rPr>
                <w:rStyle w:val="IndexLink"/>
                <w:rtl w:val="true"/>
              </w:rPr>
              <w:t xml:space="preserve">- </w:t>
            </w:r>
            <w:r>
              <w:rPr>
                <w:rStyle w:val="IndexLink"/>
                <w:rtl w:val="true"/>
              </w:rPr>
              <w:t>نعمت ميوه ها</w:t>
            </w:r>
            <w:r>
              <w:rPr>
                <w:rStyle w:val="IndexLink"/>
                <w:rtl w:val="true"/>
              </w:rPr>
              <w:tab/>
            </w:r>
            <w:r>
              <w:rPr>
                <w:rStyle w:val="IndexLink"/>
              </w:rPr>
              <w:t>241</w:t>
            </w:r>
          </w:hyperlink>
        </w:p>
        <w:p>
          <w:pPr>
            <w:pStyle w:val="Contents3"/>
            <w:tabs>
              <w:tab w:val="clear" w:pos="8459"/>
              <w:tab w:val="right" w:pos="9026" w:leader="dot"/>
            </w:tabs>
            <w:rPr/>
          </w:pPr>
          <w:hyperlink w:anchor="__RefHeading___Toc1616573_372815092">
            <w:r>
              <w:rPr>
                <w:webHidden/>
                <w:rStyle w:val="IndexLink"/>
              </w:rPr>
              <w:t>77</w:t>
            </w:r>
            <w:r>
              <w:rPr>
                <w:rStyle w:val="IndexLink"/>
                <w:rtl w:val="true"/>
              </w:rPr>
              <w:t xml:space="preserve">- </w:t>
            </w:r>
            <w:r>
              <w:rPr>
                <w:rStyle w:val="IndexLink"/>
                <w:rtl w:val="true"/>
              </w:rPr>
              <w:t>نقش رويش ميوه ها</w:t>
            </w:r>
            <w:r>
              <w:rPr>
                <w:rStyle w:val="IndexLink"/>
                <w:rtl w:val="true"/>
              </w:rPr>
              <w:tab/>
            </w:r>
            <w:r>
              <w:rPr>
                <w:rStyle w:val="IndexLink"/>
              </w:rPr>
              <w:t>241</w:t>
            </w:r>
          </w:hyperlink>
        </w:p>
        <w:p>
          <w:pPr>
            <w:pStyle w:val="Contents3"/>
            <w:tabs>
              <w:tab w:val="clear" w:pos="8459"/>
              <w:tab w:val="right" w:pos="9026" w:leader="dot"/>
            </w:tabs>
            <w:rPr/>
          </w:pPr>
          <w:hyperlink w:anchor="__RefHeading___Toc1616575_372815092">
            <w:r>
              <w:rPr>
                <w:webHidden/>
                <w:rStyle w:val="IndexLink"/>
              </w:rPr>
              <w:t>78</w:t>
            </w:r>
            <w:r>
              <w:rPr>
                <w:rStyle w:val="IndexLink"/>
                <w:rtl w:val="true"/>
              </w:rPr>
              <w:t xml:space="preserve">- </w:t>
            </w:r>
            <w:r>
              <w:rPr>
                <w:rStyle w:val="IndexLink"/>
                <w:rtl w:val="true"/>
              </w:rPr>
              <w:t>نقش ميوه ها</w:t>
            </w:r>
            <w:r>
              <w:rPr>
                <w:rStyle w:val="IndexLink"/>
                <w:rtl w:val="true"/>
              </w:rPr>
              <w:tab/>
            </w:r>
            <w:r>
              <w:rPr>
                <w:rStyle w:val="IndexLink"/>
              </w:rPr>
              <w:t>241</w:t>
            </w:r>
          </w:hyperlink>
        </w:p>
        <w:p>
          <w:pPr>
            <w:pStyle w:val="Contents3"/>
            <w:tabs>
              <w:tab w:val="clear" w:pos="8459"/>
              <w:tab w:val="right" w:pos="9026" w:leader="dot"/>
            </w:tabs>
            <w:rPr/>
          </w:pPr>
          <w:hyperlink w:anchor="__RefHeading___Toc1616577_372815092">
            <w:r>
              <w:rPr>
                <w:webHidden/>
                <w:rStyle w:val="IndexLink"/>
              </w:rPr>
              <w:t>79</w:t>
            </w:r>
            <w:r>
              <w:rPr>
                <w:rStyle w:val="IndexLink"/>
                <w:rtl w:val="true"/>
              </w:rPr>
              <w:t xml:space="preserve">- </w:t>
            </w:r>
            <w:r>
              <w:rPr>
                <w:rStyle w:val="IndexLink"/>
                <w:rtl w:val="true"/>
              </w:rPr>
              <w:t>نياز به تنوع ميوه ها</w:t>
            </w:r>
            <w:r>
              <w:rPr>
                <w:rStyle w:val="IndexLink"/>
                <w:rtl w:val="true"/>
              </w:rPr>
              <w:tab/>
            </w:r>
            <w:r>
              <w:rPr>
                <w:rStyle w:val="IndexLink"/>
              </w:rPr>
              <w:t>242</w:t>
            </w:r>
          </w:hyperlink>
        </w:p>
        <w:p>
          <w:pPr>
            <w:pStyle w:val="Contents2"/>
            <w:tabs>
              <w:tab w:val="clear" w:pos="8743"/>
              <w:tab w:val="right" w:pos="9026" w:leader="dot"/>
            </w:tabs>
            <w:rPr/>
          </w:pPr>
          <w:hyperlink w:anchor="__RefHeading___Toc1616579_372815092">
            <w:r>
              <w:rPr>
                <w:webHidden/>
                <w:rStyle w:val="IndexLink"/>
              </w:rPr>
              <w:t>10</w:t>
            </w:r>
            <w:r>
              <w:rPr>
                <w:rStyle w:val="IndexLink"/>
                <w:rtl w:val="true"/>
              </w:rPr>
              <w:t xml:space="preserve">- </w:t>
            </w:r>
            <w:r>
              <w:rPr>
                <w:rStyle w:val="IndexLink"/>
                <w:rtl w:val="true"/>
              </w:rPr>
              <w:t>ميكائيل</w:t>
            </w:r>
            <w:r>
              <w:rPr>
                <w:rStyle w:val="IndexLink"/>
                <w:rtl w:val="true"/>
              </w:rPr>
              <w:tab/>
            </w:r>
            <w:r>
              <w:rPr>
                <w:rStyle w:val="IndexLink"/>
              </w:rPr>
              <w:t>243</w:t>
            </w:r>
          </w:hyperlink>
        </w:p>
        <w:p>
          <w:pPr>
            <w:pStyle w:val="Contents3"/>
            <w:tabs>
              <w:tab w:val="clear" w:pos="8459"/>
              <w:tab w:val="right" w:pos="9026" w:leader="dot"/>
            </w:tabs>
            <w:rPr/>
          </w:pPr>
          <w:hyperlink w:anchor="__RefHeading___Toc1616581_372815092">
            <w:r>
              <w:rPr>
                <w:webHidden/>
                <w:rStyle w:val="IndexLink"/>
              </w:rPr>
              <w:t>1</w:t>
            </w:r>
            <w:r>
              <w:rPr>
                <w:rStyle w:val="IndexLink"/>
                <w:rtl w:val="true"/>
              </w:rPr>
              <w:t xml:space="preserve">- </w:t>
            </w:r>
            <w:r>
              <w:rPr>
                <w:rStyle w:val="IndexLink"/>
                <w:rtl w:val="true"/>
              </w:rPr>
              <w:t>برترى انبيا از ميكائيل</w:t>
            </w:r>
            <w:r>
              <w:rPr>
                <w:rStyle w:val="IndexLink"/>
                <w:rtl w:val="true"/>
              </w:rPr>
              <w:tab/>
            </w:r>
            <w:r>
              <w:rPr>
                <w:rStyle w:val="IndexLink"/>
              </w:rPr>
              <w:t>243</w:t>
            </w:r>
          </w:hyperlink>
        </w:p>
        <w:p>
          <w:pPr>
            <w:pStyle w:val="Contents3"/>
            <w:tabs>
              <w:tab w:val="clear" w:pos="8459"/>
              <w:tab w:val="right" w:pos="9026" w:leader="dot"/>
            </w:tabs>
            <w:rPr/>
          </w:pPr>
          <w:hyperlink w:anchor="__RefHeading___Toc1616583_372815092">
            <w:r>
              <w:rPr>
                <w:webHidden/>
                <w:rStyle w:val="IndexLink"/>
              </w:rPr>
              <w:t>2</w:t>
            </w:r>
            <w:r>
              <w:rPr>
                <w:rStyle w:val="IndexLink"/>
                <w:rtl w:val="true"/>
              </w:rPr>
              <w:t xml:space="preserve">- </w:t>
            </w:r>
            <w:r>
              <w:rPr>
                <w:rStyle w:val="IndexLink"/>
                <w:rtl w:val="true"/>
              </w:rPr>
              <w:t>دشمنان ميكائيل</w:t>
            </w:r>
            <w:r>
              <w:rPr>
                <w:rStyle w:val="IndexLink"/>
                <w:rtl w:val="true"/>
              </w:rPr>
              <w:tab/>
            </w:r>
            <w:r>
              <w:rPr>
                <w:rStyle w:val="IndexLink"/>
              </w:rPr>
              <w:t>243</w:t>
            </w:r>
          </w:hyperlink>
        </w:p>
        <w:p>
          <w:pPr>
            <w:pStyle w:val="Contents3"/>
            <w:tabs>
              <w:tab w:val="clear" w:pos="8459"/>
              <w:tab w:val="right" w:pos="9026" w:leader="dot"/>
            </w:tabs>
            <w:rPr/>
          </w:pPr>
          <w:hyperlink w:anchor="__RefHeading___Toc1616585_372815092">
            <w:r>
              <w:rPr>
                <w:webHidden/>
                <w:rStyle w:val="IndexLink"/>
              </w:rPr>
              <w:t>3</w:t>
            </w:r>
            <w:r>
              <w:rPr>
                <w:rStyle w:val="IndexLink"/>
                <w:rtl w:val="true"/>
              </w:rPr>
              <w:t xml:space="preserve">- </w:t>
            </w:r>
            <w:r>
              <w:rPr>
                <w:rStyle w:val="IndexLink"/>
                <w:rtl w:val="true"/>
              </w:rPr>
              <w:t>كفر دشمنان ميكائيل</w:t>
            </w:r>
            <w:r>
              <w:rPr>
                <w:rStyle w:val="IndexLink"/>
                <w:rtl w:val="true"/>
              </w:rPr>
              <w:tab/>
            </w:r>
            <w:r>
              <w:rPr>
                <w:rStyle w:val="IndexLink"/>
              </w:rPr>
              <w:t>243</w:t>
            </w:r>
          </w:hyperlink>
        </w:p>
        <w:p>
          <w:pPr>
            <w:pStyle w:val="Contents3"/>
            <w:tabs>
              <w:tab w:val="clear" w:pos="8459"/>
              <w:tab w:val="right" w:pos="9026" w:leader="dot"/>
            </w:tabs>
            <w:rPr/>
          </w:pPr>
          <w:hyperlink w:anchor="__RefHeading___Toc1616587_372815092">
            <w:r>
              <w:rPr>
                <w:webHidden/>
                <w:rStyle w:val="IndexLink"/>
              </w:rPr>
              <w:t>4</w:t>
            </w:r>
            <w:r>
              <w:rPr>
                <w:rStyle w:val="IndexLink"/>
                <w:rtl w:val="true"/>
              </w:rPr>
              <w:t xml:space="preserve">- </w:t>
            </w:r>
            <w:r>
              <w:rPr>
                <w:rStyle w:val="IndexLink"/>
                <w:rtl w:val="true"/>
              </w:rPr>
              <w:t>مقامات ميكائيل</w:t>
            </w:r>
            <w:r>
              <w:rPr>
                <w:rStyle w:val="IndexLink"/>
                <w:rtl w:val="true"/>
              </w:rPr>
              <w:tab/>
            </w:r>
            <w:r>
              <w:rPr>
                <w:rStyle w:val="IndexLink"/>
              </w:rPr>
              <w:t>243</w:t>
            </w:r>
          </w:hyperlink>
        </w:p>
        <w:p>
          <w:pPr>
            <w:pStyle w:val="Contents3"/>
            <w:tabs>
              <w:tab w:val="clear" w:pos="8459"/>
              <w:tab w:val="right" w:pos="9026" w:leader="dot"/>
            </w:tabs>
            <w:rPr/>
          </w:pPr>
          <w:hyperlink w:anchor="__RefHeading___Toc1616589_372815092">
            <w:r>
              <w:rPr>
                <w:webHidden/>
                <w:rStyle w:val="IndexLink"/>
              </w:rPr>
              <w:t>5</w:t>
            </w:r>
            <w:r>
              <w:rPr>
                <w:rStyle w:val="IndexLink"/>
                <w:rtl w:val="true"/>
              </w:rPr>
              <w:t xml:space="preserve">- </w:t>
            </w:r>
            <w:r>
              <w:rPr>
                <w:rStyle w:val="IndexLink"/>
                <w:rtl w:val="true"/>
              </w:rPr>
              <w:t>نجات ميكائيل</w:t>
            </w:r>
            <w:r>
              <w:rPr>
                <w:rStyle w:val="IndexLink"/>
                <w:rtl w:val="true"/>
              </w:rPr>
              <w:tab/>
            </w:r>
            <w:r>
              <w:rPr>
                <w:rStyle w:val="IndexLink"/>
              </w:rPr>
              <w:t>244</w:t>
            </w:r>
          </w:hyperlink>
        </w:p>
        <w:p>
          <w:pPr>
            <w:pStyle w:val="Contents2"/>
            <w:tabs>
              <w:tab w:val="clear" w:pos="8743"/>
              <w:tab w:val="right" w:pos="9026" w:leader="dot"/>
            </w:tabs>
            <w:rPr/>
          </w:pPr>
          <w:hyperlink w:anchor="__RefHeading___Toc1616591_372815092">
            <w:r>
              <w:rPr>
                <w:webHidden/>
                <w:rStyle w:val="IndexLink"/>
              </w:rPr>
              <w:t>11</w:t>
            </w:r>
            <w:r>
              <w:rPr>
                <w:rStyle w:val="IndexLink"/>
                <w:rtl w:val="true"/>
              </w:rPr>
              <w:t xml:space="preserve">- </w:t>
            </w:r>
            <w:r>
              <w:rPr>
                <w:rStyle w:val="IndexLink"/>
                <w:rtl w:val="true"/>
              </w:rPr>
              <w:t>نا امني</w:t>
            </w:r>
            <w:r>
              <w:rPr>
                <w:rStyle w:val="IndexLink"/>
                <w:rtl w:val="true"/>
              </w:rPr>
              <w:tab/>
            </w:r>
            <w:r>
              <w:rPr>
                <w:rStyle w:val="IndexLink"/>
              </w:rPr>
              <w:t>245</w:t>
            </w:r>
          </w:hyperlink>
        </w:p>
        <w:p>
          <w:pPr>
            <w:pStyle w:val="Contents3"/>
            <w:tabs>
              <w:tab w:val="clear" w:pos="8459"/>
              <w:tab w:val="right" w:pos="9026" w:leader="dot"/>
            </w:tabs>
            <w:rPr/>
          </w:pPr>
          <w:hyperlink w:anchor="__RefHeading___Toc1616593_372815092">
            <w:r>
              <w:rPr>
                <w:webHidden/>
                <w:rStyle w:val="IndexLink"/>
              </w:rPr>
              <w:t>1</w:t>
            </w:r>
            <w:r>
              <w:rPr>
                <w:rStyle w:val="IndexLink"/>
                <w:rtl w:val="true"/>
              </w:rPr>
              <w:t xml:space="preserve">- </w:t>
            </w:r>
            <w:r>
              <w:rPr>
                <w:rStyle w:val="IndexLink"/>
                <w:rtl w:val="true"/>
              </w:rPr>
              <w:t>احساس ناامنى موسى</w:t>
            </w:r>
            <w:r>
              <w:rPr>
                <w:rStyle w:val="IndexLink"/>
                <w:rtl w:val="true"/>
              </w:rPr>
              <w:t>(</w:t>
            </w:r>
            <w:r>
              <w:rPr>
                <w:rStyle w:val="IndexLink"/>
                <w:rtl w:val="true"/>
              </w:rPr>
              <w:t>ع</w:t>
            </w:r>
            <w:r>
              <w:rPr>
                <w:rStyle w:val="IndexLink"/>
                <w:rtl w:val="true"/>
              </w:rPr>
              <w:t>)</w:t>
              <w:tab/>
            </w:r>
            <w:r>
              <w:rPr>
                <w:rStyle w:val="IndexLink"/>
              </w:rPr>
              <w:t>245</w:t>
            </w:r>
          </w:hyperlink>
        </w:p>
        <w:p>
          <w:pPr>
            <w:pStyle w:val="Contents3"/>
            <w:tabs>
              <w:tab w:val="clear" w:pos="8459"/>
              <w:tab w:val="right" w:pos="9026" w:leader="dot"/>
            </w:tabs>
            <w:rPr/>
          </w:pPr>
          <w:hyperlink w:anchor="__RefHeading___Toc1616595_372815092">
            <w:r>
              <w:rPr>
                <w:webHidden/>
                <w:rStyle w:val="IndexLink"/>
              </w:rPr>
              <w:t>2</w:t>
            </w:r>
            <w:r>
              <w:rPr>
                <w:rStyle w:val="IndexLink"/>
                <w:rtl w:val="true"/>
              </w:rPr>
              <w:t xml:space="preserve">- </w:t>
            </w:r>
            <w:r>
              <w:rPr>
                <w:rStyle w:val="IndexLink"/>
                <w:rtl w:val="true"/>
              </w:rPr>
              <w:t>بلاى ناامنى</w:t>
            </w:r>
            <w:r>
              <w:rPr>
                <w:rStyle w:val="IndexLink"/>
                <w:rtl w:val="true"/>
              </w:rPr>
              <w:tab/>
            </w:r>
            <w:r>
              <w:rPr>
                <w:rStyle w:val="IndexLink"/>
              </w:rPr>
              <w:t>245</w:t>
            </w:r>
          </w:hyperlink>
        </w:p>
        <w:p>
          <w:pPr>
            <w:pStyle w:val="Contents3"/>
            <w:tabs>
              <w:tab w:val="clear" w:pos="8459"/>
              <w:tab w:val="right" w:pos="9026" w:leader="dot"/>
            </w:tabs>
            <w:rPr/>
          </w:pPr>
          <w:hyperlink w:anchor="__RefHeading___Toc1616597_372815092">
            <w:r>
              <w:rPr>
                <w:webHidden/>
                <w:rStyle w:val="IndexLink"/>
              </w:rPr>
              <w:t>3</w:t>
            </w:r>
            <w:r>
              <w:rPr>
                <w:rStyle w:val="IndexLink"/>
                <w:rtl w:val="true"/>
              </w:rPr>
              <w:t xml:space="preserve">- </w:t>
            </w:r>
            <w:r>
              <w:rPr>
                <w:rStyle w:val="IndexLink"/>
                <w:rtl w:val="true"/>
              </w:rPr>
              <w:t>بهانه ناامنى</w:t>
            </w:r>
            <w:r>
              <w:rPr>
                <w:rStyle w:val="IndexLink"/>
                <w:rtl w:val="true"/>
              </w:rPr>
              <w:tab/>
            </w:r>
            <w:r>
              <w:rPr>
                <w:rStyle w:val="IndexLink"/>
              </w:rPr>
              <w:t>245</w:t>
            </w:r>
          </w:hyperlink>
        </w:p>
        <w:p>
          <w:pPr>
            <w:pStyle w:val="Contents3"/>
            <w:tabs>
              <w:tab w:val="clear" w:pos="8459"/>
              <w:tab w:val="right" w:pos="9026" w:leader="dot"/>
            </w:tabs>
            <w:rPr/>
          </w:pPr>
          <w:hyperlink w:anchor="__RefHeading___Toc1616599_372815092">
            <w:r>
              <w:rPr>
                <w:webHidden/>
                <w:rStyle w:val="IndexLink"/>
              </w:rPr>
              <w:t>4</w:t>
            </w:r>
            <w:r>
              <w:rPr>
                <w:rStyle w:val="IndexLink"/>
                <w:rtl w:val="true"/>
              </w:rPr>
              <w:t xml:space="preserve">- </w:t>
            </w:r>
            <w:r>
              <w:rPr>
                <w:rStyle w:val="IndexLink"/>
                <w:rtl w:val="true"/>
              </w:rPr>
              <w:t>حدّ ناامنى</w:t>
            </w:r>
            <w:r>
              <w:rPr>
                <w:rStyle w:val="IndexLink"/>
                <w:rtl w:val="true"/>
              </w:rPr>
              <w:tab/>
            </w:r>
            <w:r>
              <w:rPr>
                <w:rStyle w:val="IndexLink"/>
              </w:rPr>
              <w:t>245</w:t>
            </w:r>
          </w:hyperlink>
        </w:p>
        <w:p>
          <w:pPr>
            <w:pStyle w:val="Contents3"/>
            <w:tabs>
              <w:tab w:val="clear" w:pos="8459"/>
              <w:tab w:val="right" w:pos="9026" w:leader="dot"/>
            </w:tabs>
            <w:rPr/>
          </w:pPr>
          <w:hyperlink w:anchor="__RefHeading___Toc1616601_372815092">
            <w:r>
              <w:rPr>
                <w:webHidden/>
                <w:rStyle w:val="IndexLink"/>
              </w:rPr>
              <w:t>5</w:t>
            </w:r>
            <w:r>
              <w:rPr>
                <w:rStyle w:val="IndexLink"/>
                <w:rtl w:val="true"/>
              </w:rPr>
              <w:t xml:space="preserve">- </w:t>
            </w:r>
            <w:r>
              <w:rPr>
                <w:rStyle w:val="IndexLink"/>
                <w:rtl w:val="true"/>
              </w:rPr>
              <w:t>زمينه ناامنى اجتماعى</w:t>
            </w:r>
            <w:r>
              <w:rPr>
                <w:rStyle w:val="IndexLink"/>
                <w:rtl w:val="true"/>
              </w:rPr>
              <w:tab/>
            </w:r>
            <w:r>
              <w:rPr>
                <w:rStyle w:val="IndexLink"/>
              </w:rPr>
              <w:t>246</w:t>
            </w:r>
          </w:hyperlink>
        </w:p>
        <w:p>
          <w:pPr>
            <w:pStyle w:val="Contents3"/>
            <w:tabs>
              <w:tab w:val="clear" w:pos="8459"/>
              <w:tab w:val="right" w:pos="9026" w:leader="dot"/>
            </w:tabs>
            <w:rPr/>
          </w:pPr>
          <w:hyperlink w:anchor="__RefHeading___Toc1616603_372815092">
            <w:r>
              <w:rPr>
                <w:webHidden/>
                <w:rStyle w:val="IndexLink"/>
              </w:rPr>
              <w:t>6</w:t>
            </w:r>
            <w:r>
              <w:rPr>
                <w:rStyle w:val="IndexLink"/>
                <w:rtl w:val="true"/>
              </w:rPr>
              <w:t xml:space="preserve">- </w:t>
            </w:r>
            <w:r>
              <w:rPr>
                <w:rStyle w:val="IndexLink"/>
                <w:rtl w:val="true"/>
              </w:rPr>
              <w:t>زمينه ناامنى موسى</w:t>
            </w:r>
            <w:r>
              <w:rPr>
                <w:rStyle w:val="IndexLink"/>
                <w:rtl w:val="true"/>
              </w:rPr>
              <w:t>(</w:t>
            </w:r>
            <w:r>
              <w:rPr>
                <w:rStyle w:val="IndexLink"/>
                <w:rtl w:val="true"/>
              </w:rPr>
              <w:t>ع</w:t>
            </w:r>
            <w:r>
              <w:rPr>
                <w:rStyle w:val="IndexLink"/>
                <w:rtl w:val="true"/>
              </w:rPr>
              <w:t>)</w:t>
              <w:tab/>
            </w:r>
            <w:r>
              <w:rPr>
                <w:rStyle w:val="IndexLink"/>
              </w:rPr>
              <w:t>246</w:t>
            </w:r>
          </w:hyperlink>
        </w:p>
        <w:p>
          <w:pPr>
            <w:pStyle w:val="Contents3"/>
            <w:tabs>
              <w:tab w:val="clear" w:pos="8459"/>
              <w:tab w:val="right" w:pos="9026" w:leader="dot"/>
            </w:tabs>
            <w:rPr/>
          </w:pPr>
          <w:hyperlink w:anchor="__RefHeading___Toc1616605_372815092">
            <w:r>
              <w:rPr>
                <w:webHidden/>
                <w:rStyle w:val="IndexLink"/>
              </w:rPr>
              <w:t>7</w:t>
            </w:r>
            <w:r>
              <w:rPr>
                <w:rStyle w:val="IndexLink"/>
                <w:rtl w:val="true"/>
              </w:rPr>
              <w:t xml:space="preserve">- </w:t>
            </w:r>
            <w:r>
              <w:rPr>
                <w:rStyle w:val="IndexLink"/>
                <w:rtl w:val="true"/>
              </w:rPr>
              <w:t>عوامل ناامنى</w:t>
            </w:r>
            <w:r>
              <w:rPr>
                <w:rStyle w:val="IndexLink"/>
                <w:rtl w:val="true"/>
              </w:rPr>
              <w:tab/>
            </w:r>
            <w:r>
              <w:rPr>
                <w:rStyle w:val="IndexLink"/>
              </w:rPr>
              <w:t>246</w:t>
            </w:r>
          </w:hyperlink>
        </w:p>
        <w:p>
          <w:pPr>
            <w:pStyle w:val="Contents3"/>
            <w:tabs>
              <w:tab w:val="clear" w:pos="8459"/>
              <w:tab w:val="right" w:pos="9026" w:leader="dot"/>
            </w:tabs>
            <w:rPr/>
          </w:pPr>
          <w:hyperlink w:anchor="__RefHeading___Toc1616607_372815092">
            <w:r>
              <w:rPr>
                <w:webHidden/>
                <w:rStyle w:val="IndexLink"/>
              </w:rPr>
              <w:t>8</w:t>
            </w:r>
            <w:r>
              <w:rPr>
                <w:rStyle w:val="IndexLink"/>
                <w:rtl w:val="true"/>
              </w:rPr>
              <w:t xml:space="preserve">- </w:t>
            </w:r>
            <w:r>
              <w:rPr>
                <w:rStyle w:val="IndexLink"/>
                <w:rtl w:val="true"/>
              </w:rPr>
              <w:t>عوامل ناامنى اجتماعى</w:t>
            </w:r>
            <w:r>
              <w:rPr>
                <w:rStyle w:val="IndexLink"/>
                <w:rtl w:val="true"/>
              </w:rPr>
              <w:tab/>
            </w:r>
            <w:r>
              <w:rPr>
                <w:rStyle w:val="IndexLink"/>
              </w:rPr>
              <w:t>247</w:t>
            </w:r>
          </w:hyperlink>
        </w:p>
        <w:p>
          <w:pPr>
            <w:pStyle w:val="Contents3"/>
            <w:tabs>
              <w:tab w:val="clear" w:pos="8459"/>
              <w:tab w:val="right" w:pos="9026" w:leader="dot"/>
            </w:tabs>
            <w:rPr/>
          </w:pPr>
          <w:hyperlink w:anchor="__RefHeading___Toc1616609_372815092">
            <w:r>
              <w:rPr>
                <w:webHidden/>
                <w:rStyle w:val="IndexLink"/>
              </w:rPr>
              <w:t>9</w:t>
            </w:r>
            <w:r>
              <w:rPr>
                <w:rStyle w:val="IndexLink"/>
                <w:rtl w:val="true"/>
              </w:rPr>
              <w:t xml:space="preserve">- </w:t>
            </w:r>
            <w:r>
              <w:rPr>
                <w:rStyle w:val="IndexLink"/>
                <w:rtl w:val="true"/>
              </w:rPr>
              <w:t>عوامل ناامنى در مكه</w:t>
            </w:r>
            <w:r>
              <w:rPr>
                <w:rStyle w:val="IndexLink"/>
                <w:rtl w:val="true"/>
              </w:rPr>
              <w:tab/>
            </w:r>
            <w:r>
              <w:rPr>
                <w:rStyle w:val="IndexLink"/>
              </w:rPr>
              <w:t>247</w:t>
            </w:r>
          </w:hyperlink>
        </w:p>
        <w:p>
          <w:pPr>
            <w:pStyle w:val="Contents3"/>
            <w:tabs>
              <w:tab w:val="clear" w:pos="8459"/>
              <w:tab w:val="right" w:pos="9026" w:leader="dot"/>
            </w:tabs>
            <w:rPr/>
          </w:pPr>
          <w:hyperlink w:anchor="__RefHeading___Toc1616611_372815092">
            <w:r>
              <w:rPr>
                <w:webHidden/>
                <w:rStyle w:val="IndexLink"/>
              </w:rPr>
              <w:t>10</w:t>
            </w:r>
            <w:r>
              <w:rPr>
                <w:rStyle w:val="IndexLink"/>
                <w:rtl w:val="true"/>
              </w:rPr>
              <w:t xml:space="preserve">- </w:t>
            </w:r>
            <w:r>
              <w:rPr>
                <w:rStyle w:val="IndexLink"/>
                <w:rtl w:val="true"/>
              </w:rPr>
              <w:t>كيفر ناامنى</w:t>
            </w:r>
            <w:r>
              <w:rPr>
                <w:rStyle w:val="IndexLink"/>
                <w:rtl w:val="true"/>
              </w:rPr>
              <w:tab/>
            </w:r>
            <w:r>
              <w:rPr>
                <w:rStyle w:val="IndexLink"/>
              </w:rPr>
              <w:t>247</w:t>
            </w:r>
          </w:hyperlink>
        </w:p>
        <w:p>
          <w:pPr>
            <w:pStyle w:val="Contents3"/>
            <w:tabs>
              <w:tab w:val="clear" w:pos="8459"/>
              <w:tab w:val="right" w:pos="9026" w:leader="dot"/>
            </w:tabs>
            <w:rPr/>
          </w:pPr>
          <w:hyperlink w:anchor="__RefHeading___Toc1616613_372815092">
            <w:r>
              <w:rPr>
                <w:webHidden/>
                <w:rStyle w:val="IndexLink"/>
              </w:rPr>
              <w:t>11</w:t>
            </w:r>
            <w:r>
              <w:rPr>
                <w:rStyle w:val="IndexLink"/>
                <w:rtl w:val="true"/>
              </w:rPr>
              <w:t xml:space="preserve">- </w:t>
            </w:r>
            <w:r>
              <w:rPr>
                <w:rStyle w:val="IndexLink"/>
                <w:rtl w:val="true"/>
              </w:rPr>
              <w:t>ناامنى اخروى دنياطلبان</w:t>
            </w:r>
            <w:r>
              <w:rPr>
                <w:rStyle w:val="IndexLink"/>
                <w:rtl w:val="true"/>
              </w:rPr>
              <w:tab/>
            </w:r>
            <w:r>
              <w:rPr>
                <w:rStyle w:val="IndexLink"/>
              </w:rPr>
              <w:t>248</w:t>
            </w:r>
          </w:hyperlink>
        </w:p>
        <w:p>
          <w:pPr>
            <w:pStyle w:val="Contents3"/>
            <w:tabs>
              <w:tab w:val="clear" w:pos="8459"/>
              <w:tab w:val="right" w:pos="9026" w:leader="dot"/>
            </w:tabs>
            <w:rPr/>
          </w:pPr>
          <w:hyperlink w:anchor="__RefHeading___Toc1616615_372815092">
            <w:r>
              <w:rPr>
                <w:webHidden/>
                <w:rStyle w:val="IndexLink"/>
              </w:rPr>
              <w:t>12</w:t>
            </w:r>
            <w:r>
              <w:rPr>
                <w:rStyle w:val="IndexLink"/>
                <w:rtl w:val="true"/>
              </w:rPr>
              <w:t xml:space="preserve">- </w:t>
            </w:r>
            <w:r>
              <w:rPr>
                <w:rStyle w:val="IndexLink"/>
                <w:rtl w:val="true"/>
              </w:rPr>
              <w:t>ناامنى بنى اسرائيل</w:t>
            </w:r>
            <w:r>
              <w:rPr>
                <w:rStyle w:val="IndexLink"/>
                <w:rtl w:val="true"/>
              </w:rPr>
              <w:tab/>
            </w:r>
            <w:r>
              <w:rPr>
                <w:rStyle w:val="IndexLink"/>
              </w:rPr>
              <w:t>248</w:t>
            </w:r>
          </w:hyperlink>
        </w:p>
        <w:p>
          <w:pPr>
            <w:pStyle w:val="Contents3"/>
            <w:tabs>
              <w:tab w:val="clear" w:pos="8459"/>
              <w:tab w:val="right" w:pos="9026" w:leader="dot"/>
            </w:tabs>
            <w:rPr/>
          </w:pPr>
          <w:hyperlink w:anchor="__RefHeading___Toc1616617_372815092">
            <w:r>
              <w:rPr>
                <w:webHidden/>
                <w:rStyle w:val="IndexLink"/>
              </w:rPr>
              <w:t>13</w:t>
            </w:r>
            <w:r>
              <w:rPr>
                <w:rStyle w:val="IndexLink"/>
                <w:rtl w:val="true"/>
              </w:rPr>
              <w:t xml:space="preserve">- </w:t>
            </w:r>
            <w:r>
              <w:rPr>
                <w:rStyle w:val="IndexLink"/>
                <w:rtl w:val="true"/>
              </w:rPr>
              <w:t>ناامنى تهمت زنندگان به مريم</w:t>
            </w:r>
            <w:r>
              <w:rPr>
                <w:rStyle w:val="IndexLink"/>
                <w:rtl w:val="true"/>
              </w:rPr>
              <w:t>(</w:t>
            </w:r>
            <w:r>
              <w:rPr>
                <w:rStyle w:val="IndexLink"/>
                <w:rtl w:val="true"/>
              </w:rPr>
              <w:t>س</w:t>
            </w:r>
            <w:r>
              <w:rPr>
                <w:rStyle w:val="IndexLink"/>
                <w:rtl w:val="true"/>
              </w:rPr>
              <w:t>)</w:t>
              <w:tab/>
            </w:r>
            <w:r>
              <w:rPr>
                <w:rStyle w:val="IndexLink"/>
              </w:rPr>
              <w:t>249</w:t>
            </w:r>
          </w:hyperlink>
        </w:p>
        <w:p>
          <w:pPr>
            <w:pStyle w:val="Contents3"/>
            <w:tabs>
              <w:tab w:val="clear" w:pos="8459"/>
              <w:tab w:val="right" w:pos="9026" w:leader="dot"/>
            </w:tabs>
            <w:rPr/>
          </w:pPr>
          <w:hyperlink w:anchor="__RefHeading___Toc1616619_372815092">
            <w:r>
              <w:rPr>
                <w:webHidden/>
                <w:rStyle w:val="IndexLink"/>
              </w:rPr>
              <w:t>14</w:t>
            </w:r>
            <w:r>
              <w:rPr>
                <w:rStyle w:val="IndexLink"/>
                <w:rtl w:val="true"/>
              </w:rPr>
              <w:t xml:space="preserve">- </w:t>
            </w:r>
            <w:r>
              <w:rPr>
                <w:rStyle w:val="IndexLink"/>
                <w:rtl w:val="true"/>
              </w:rPr>
              <w:t>ناامنى جادوگران</w:t>
            </w:r>
            <w:r>
              <w:rPr>
                <w:rStyle w:val="IndexLink"/>
                <w:rtl w:val="true"/>
              </w:rPr>
              <w:tab/>
            </w:r>
            <w:r>
              <w:rPr>
                <w:rStyle w:val="IndexLink"/>
              </w:rPr>
              <w:t>249</w:t>
            </w:r>
          </w:hyperlink>
        </w:p>
        <w:p>
          <w:pPr>
            <w:pStyle w:val="Contents3"/>
            <w:tabs>
              <w:tab w:val="clear" w:pos="8459"/>
              <w:tab w:val="right" w:pos="9026" w:leader="dot"/>
            </w:tabs>
            <w:rPr/>
          </w:pPr>
          <w:hyperlink w:anchor="__RefHeading___Toc1616621_372815092">
            <w:r>
              <w:rPr>
                <w:webHidden/>
                <w:rStyle w:val="IndexLink"/>
              </w:rPr>
              <w:t>15</w:t>
            </w:r>
            <w:r>
              <w:rPr>
                <w:rStyle w:val="IndexLink"/>
                <w:rtl w:val="true"/>
              </w:rPr>
              <w:t xml:space="preserve">- </w:t>
            </w:r>
            <w:r>
              <w:rPr>
                <w:rStyle w:val="IndexLink"/>
                <w:rtl w:val="true"/>
              </w:rPr>
              <w:t>ناامنى در اطراف مكه</w:t>
            </w:r>
            <w:r>
              <w:rPr>
                <w:rStyle w:val="IndexLink"/>
                <w:rtl w:val="true"/>
              </w:rPr>
              <w:tab/>
            </w:r>
            <w:r>
              <w:rPr>
                <w:rStyle w:val="IndexLink"/>
              </w:rPr>
              <w:t>249</w:t>
            </w:r>
          </w:hyperlink>
        </w:p>
        <w:p>
          <w:pPr>
            <w:pStyle w:val="Contents3"/>
            <w:tabs>
              <w:tab w:val="clear" w:pos="8459"/>
              <w:tab w:val="right" w:pos="9026" w:leader="dot"/>
            </w:tabs>
            <w:rPr/>
          </w:pPr>
          <w:hyperlink w:anchor="__RefHeading___Toc1616623_372815092">
            <w:r>
              <w:rPr>
                <w:webHidden/>
                <w:rStyle w:val="IndexLink"/>
              </w:rPr>
              <w:t>16</w:t>
            </w:r>
            <w:r>
              <w:rPr>
                <w:rStyle w:val="IndexLink"/>
                <w:rtl w:val="true"/>
              </w:rPr>
              <w:t xml:space="preserve">- </w:t>
            </w:r>
            <w:r>
              <w:rPr>
                <w:rStyle w:val="IndexLink"/>
                <w:rtl w:val="true"/>
              </w:rPr>
              <w:t>ناامنى دنيا</w:t>
            </w:r>
            <w:r>
              <w:rPr>
                <w:rStyle w:val="IndexLink"/>
                <w:rtl w:val="true"/>
              </w:rPr>
              <w:tab/>
            </w:r>
            <w:r>
              <w:rPr>
                <w:rStyle w:val="IndexLink"/>
              </w:rPr>
              <w:t>249</w:t>
            </w:r>
          </w:hyperlink>
        </w:p>
        <w:p>
          <w:pPr>
            <w:pStyle w:val="Contents3"/>
            <w:tabs>
              <w:tab w:val="clear" w:pos="8459"/>
              <w:tab w:val="right" w:pos="9026" w:leader="dot"/>
            </w:tabs>
            <w:rPr/>
          </w:pPr>
          <w:hyperlink w:anchor="__RefHeading___Toc1616625_372815092">
            <w:r>
              <w:rPr>
                <w:webHidden/>
                <w:rStyle w:val="IndexLink"/>
              </w:rPr>
              <w:t>17</w:t>
            </w:r>
            <w:r>
              <w:rPr>
                <w:rStyle w:val="IndexLink"/>
                <w:rtl w:val="true"/>
              </w:rPr>
              <w:t xml:space="preserve">- </w:t>
            </w:r>
            <w:r>
              <w:rPr>
                <w:rStyle w:val="IndexLink"/>
                <w:rtl w:val="true"/>
              </w:rPr>
              <w:t>ناامنى مؤمنان</w:t>
            </w:r>
            <w:r>
              <w:rPr>
                <w:rStyle w:val="IndexLink"/>
                <w:rtl w:val="true"/>
              </w:rPr>
              <w:tab/>
            </w:r>
            <w:r>
              <w:rPr>
                <w:rStyle w:val="IndexLink"/>
              </w:rPr>
              <w:t>250</w:t>
            </w:r>
          </w:hyperlink>
        </w:p>
        <w:p>
          <w:pPr>
            <w:pStyle w:val="Contents3"/>
            <w:tabs>
              <w:tab w:val="clear" w:pos="8459"/>
              <w:tab w:val="right" w:pos="9026" w:leader="dot"/>
            </w:tabs>
            <w:rPr/>
          </w:pPr>
          <w:hyperlink w:anchor="__RefHeading___Toc1616627_372815092">
            <w:r>
              <w:rPr>
                <w:webHidden/>
                <w:rStyle w:val="IndexLink"/>
              </w:rPr>
              <w:t>18</w:t>
            </w:r>
            <w:r>
              <w:rPr>
                <w:rStyle w:val="IndexLink"/>
                <w:rtl w:val="true"/>
              </w:rPr>
              <w:t xml:space="preserve">- </w:t>
            </w:r>
            <w:r>
              <w:rPr>
                <w:rStyle w:val="IndexLink"/>
                <w:rtl w:val="true"/>
              </w:rPr>
              <w:t>ناامنى مؤمنان صدراسلام</w:t>
            </w:r>
            <w:r>
              <w:rPr>
                <w:rStyle w:val="IndexLink"/>
                <w:rtl w:val="true"/>
              </w:rPr>
              <w:tab/>
            </w:r>
            <w:r>
              <w:rPr>
                <w:rStyle w:val="IndexLink"/>
              </w:rPr>
              <w:t>250</w:t>
            </w:r>
          </w:hyperlink>
        </w:p>
        <w:p>
          <w:pPr>
            <w:pStyle w:val="Contents3"/>
            <w:tabs>
              <w:tab w:val="clear" w:pos="8459"/>
              <w:tab w:val="right" w:pos="9026" w:leader="dot"/>
            </w:tabs>
            <w:rPr/>
          </w:pPr>
          <w:hyperlink w:anchor="__RefHeading___Toc1616629_372815092">
            <w:r>
              <w:rPr>
                <w:webHidden/>
                <w:rStyle w:val="IndexLink"/>
              </w:rPr>
              <w:t>19</w:t>
            </w:r>
            <w:r>
              <w:rPr>
                <w:rStyle w:val="IndexLink"/>
                <w:rtl w:val="true"/>
              </w:rPr>
              <w:t xml:space="preserve">- </w:t>
            </w:r>
            <w:r>
              <w:rPr>
                <w:rStyle w:val="IndexLink"/>
                <w:rtl w:val="true"/>
              </w:rPr>
              <w:t>ناپسندى ناامنى</w:t>
            </w:r>
            <w:r>
              <w:rPr>
                <w:rStyle w:val="IndexLink"/>
                <w:rtl w:val="true"/>
              </w:rPr>
              <w:tab/>
            </w:r>
            <w:r>
              <w:rPr>
                <w:rStyle w:val="IndexLink"/>
              </w:rPr>
              <w:t>250</w:t>
            </w:r>
          </w:hyperlink>
        </w:p>
        <w:p>
          <w:pPr>
            <w:pStyle w:val="Contents2"/>
            <w:tabs>
              <w:tab w:val="clear" w:pos="8743"/>
              <w:tab w:val="right" w:pos="9026" w:leader="dot"/>
            </w:tabs>
            <w:rPr/>
          </w:pPr>
          <w:hyperlink w:anchor="__RefHeading___Toc1616631_372815092">
            <w:r>
              <w:rPr>
                <w:webHidden/>
                <w:rStyle w:val="IndexLink"/>
              </w:rPr>
              <w:t>12</w:t>
            </w:r>
            <w:r>
              <w:rPr>
                <w:rStyle w:val="IndexLink"/>
                <w:rtl w:val="true"/>
              </w:rPr>
              <w:t xml:space="preserve">- </w:t>
            </w:r>
            <w:r>
              <w:rPr>
                <w:rStyle w:val="IndexLink"/>
                <w:rtl w:val="true"/>
              </w:rPr>
              <w:t>ناسخ و منسوخ</w:t>
            </w:r>
            <w:r>
              <w:rPr>
                <w:rStyle w:val="IndexLink"/>
                <w:rtl w:val="true"/>
              </w:rPr>
              <w:tab/>
            </w:r>
            <w:r>
              <w:rPr>
                <w:rStyle w:val="IndexLink"/>
              </w:rPr>
              <w:t>251</w:t>
            </w:r>
          </w:hyperlink>
        </w:p>
        <w:p>
          <w:pPr>
            <w:pStyle w:val="Contents3"/>
            <w:tabs>
              <w:tab w:val="clear" w:pos="8459"/>
              <w:tab w:val="right" w:pos="9026" w:leader="dot"/>
            </w:tabs>
            <w:rPr/>
          </w:pPr>
          <w:hyperlink w:anchor="__RefHeading___Toc1616633_372815092">
            <w:r>
              <w:rPr>
                <w:webHidden/>
                <w:rStyle w:val="IndexLink"/>
              </w:rPr>
              <w:t>1</w:t>
            </w:r>
            <w:r>
              <w:rPr>
                <w:rStyle w:val="IndexLink"/>
                <w:rtl w:val="true"/>
              </w:rPr>
              <w:t xml:space="preserve">- </w:t>
            </w:r>
            <w:r>
              <w:rPr>
                <w:rStyle w:val="IndexLink"/>
                <w:rtl w:val="true"/>
              </w:rPr>
              <w:t>ناسخ و منسوخ</w:t>
            </w:r>
            <w:r>
              <w:rPr>
                <w:rStyle w:val="IndexLink"/>
                <w:rtl w:val="true"/>
              </w:rPr>
              <w:tab/>
            </w:r>
            <w:r>
              <w:rPr>
                <w:rStyle w:val="IndexLink"/>
              </w:rPr>
              <w:t>251</w:t>
            </w:r>
          </w:hyperlink>
        </w:p>
        <w:p>
          <w:pPr>
            <w:pStyle w:val="Contents3"/>
            <w:tabs>
              <w:tab w:val="clear" w:pos="8459"/>
              <w:tab w:val="right" w:pos="9026" w:leader="dot"/>
            </w:tabs>
            <w:rPr/>
          </w:pPr>
          <w:hyperlink w:anchor="__RefHeading___Toc1616635_372815092">
            <w:r>
              <w:rPr>
                <w:webHidden/>
                <w:rStyle w:val="IndexLink"/>
              </w:rPr>
              <w:t>2</w:t>
            </w:r>
            <w:r>
              <w:rPr>
                <w:rStyle w:val="IndexLink"/>
                <w:rtl w:val="true"/>
              </w:rPr>
              <w:t xml:space="preserve">- </w:t>
            </w:r>
            <w:r>
              <w:rPr>
                <w:rStyle w:val="IndexLink"/>
                <w:rtl w:val="true"/>
              </w:rPr>
              <w:t>آيات ناسخ</w:t>
            </w:r>
            <w:r>
              <w:rPr>
                <w:rStyle w:val="IndexLink"/>
                <w:rtl w:val="true"/>
              </w:rPr>
              <w:tab/>
            </w:r>
            <w:r>
              <w:rPr>
                <w:rStyle w:val="IndexLink"/>
              </w:rPr>
              <w:t>251</w:t>
            </w:r>
          </w:hyperlink>
        </w:p>
        <w:p>
          <w:pPr>
            <w:pStyle w:val="Contents3"/>
            <w:tabs>
              <w:tab w:val="clear" w:pos="8459"/>
              <w:tab w:val="right" w:pos="9026" w:leader="dot"/>
            </w:tabs>
            <w:rPr/>
          </w:pPr>
          <w:hyperlink w:anchor="__RefHeading___Toc1616637_372815092">
            <w:r>
              <w:rPr>
                <w:webHidden/>
                <w:rStyle w:val="IndexLink"/>
              </w:rPr>
              <w:t>3</w:t>
            </w:r>
            <w:r>
              <w:rPr>
                <w:rStyle w:val="IndexLink"/>
                <w:rtl w:val="true"/>
              </w:rPr>
              <w:t xml:space="preserve">- </w:t>
            </w:r>
            <w:r>
              <w:rPr>
                <w:rStyle w:val="IndexLink"/>
                <w:rtl w:val="true"/>
              </w:rPr>
              <w:t>حقانيت آيات ناسخ</w:t>
            </w:r>
            <w:r>
              <w:rPr>
                <w:rStyle w:val="IndexLink"/>
                <w:rtl w:val="true"/>
              </w:rPr>
              <w:tab/>
            </w:r>
            <w:r>
              <w:rPr>
                <w:rStyle w:val="IndexLink"/>
              </w:rPr>
              <w:t>252</w:t>
            </w:r>
          </w:hyperlink>
        </w:p>
        <w:p>
          <w:pPr>
            <w:pStyle w:val="Contents3"/>
            <w:tabs>
              <w:tab w:val="clear" w:pos="8459"/>
              <w:tab w:val="right" w:pos="9026" w:leader="dot"/>
            </w:tabs>
            <w:rPr/>
          </w:pPr>
          <w:hyperlink w:anchor="__RefHeading___Toc1616639_372815092">
            <w:r>
              <w:rPr>
                <w:webHidden/>
                <w:rStyle w:val="IndexLink"/>
              </w:rPr>
              <w:t>4</w:t>
            </w:r>
            <w:r>
              <w:rPr>
                <w:rStyle w:val="IndexLink"/>
                <w:rtl w:val="true"/>
              </w:rPr>
              <w:t xml:space="preserve">- </w:t>
            </w:r>
            <w:r>
              <w:rPr>
                <w:rStyle w:val="IndexLink"/>
                <w:rtl w:val="true"/>
              </w:rPr>
              <w:t>مراد از ناسخ</w:t>
            </w:r>
            <w:r>
              <w:rPr>
                <w:rStyle w:val="IndexLink"/>
                <w:rtl w:val="true"/>
              </w:rPr>
              <w:tab/>
            </w:r>
            <w:r>
              <w:rPr>
                <w:rStyle w:val="IndexLink"/>
              </w:rPr>
              <w:t>252</w:t>
            </w:r>
          </w:hyperlink>
        </w:p>
        <w:p>
          <w:pPr>
            <w:pStyle w:val="Contents3"/>
            <w:tabs>
              <w:tab w:val="clear" w:pos="8459"/>
              <w:tab w:val="right" w:pos="9026" w:leader="dot"/>
            </w:tabs>
            <w:rPr/>
          </w:pPr>
          <w:hyperlink w:anchor="__RefHeading___Toc1616641_372815092">
            <w:r>
              <w:rPr>
                <w:webHidden/>
                <w:rStyle w:val="IndexLink"/>
              </w:rPr>
              <w:t>5</w:t>
            </w:r>
            <w:r>
              <w:rPr>
                <w:rStyle w:val="IndexLink"/>
                <w:rtl w:val="true"/>
              </w:rPr>
              <w:t xml:space="preserve">- </w:t>
            </w:r>
            <w:r>
              <w:rPr>
                <w:rStyle w:val="IndexLink"/>
                <w:rtl w:val="true"/>
              </w:rPr>
              <w:t>ناسخ بودن اسلام</w:t>
            </w:r>
            <w:r>
              <w:rPr>
                <w:rStyle w:val="IndexLink"/>
                <w:rtl w:val="true"/>
              </w:rPr>
              <w:tab/>
            </w:r>
            <w:r>
              <w:rPr>
                <w:rStyle w:val="IndexLink"/>
              </w:rPr>
              <w:t>253</w:t>
            </w:r>
          </w:hyperlink>
        </w:p>
        <w:p>
          <w:pPr>
            <w:pStyle w:val="Contents3"/>
            <w:tabs>
              <w:tab w:val="clear" w:pos="8459"/>
              <w:tab w:val="right" w:pos="9026" w:leader="dot"/>
            </w:tabs>
            <w:rPr/>
          </w:pPr>
          <w:hyperlink w:anchor="__RefHeading___Toc1616643_372815092">
            <w:r>
              <w:rPr>
                <w:webHidden/>
                <w:rStyle w:val="IndexLink"/>
              </w:rPr>
              <w:t>6</w:t>
            </w:r>
            <w:r>
              <w:rPr>
                <w:rStyle w:val="IndexLink"/>
                <w:rtl w:val="true"/>
              </w:rPr>
              <w:t>- {</w:t>
            </w:r>
            <w:r>
              <w:rPr>
                <w:rStyle w:val="IndexLink"/>
                <w:rtl w:val="true"/>
              </w:rPr>
              <w:t>نسخ</w:t>
            </w:r>
            <w:r>
              <w:rPr>
                <w:rStyle w:val="IndexLink"/>
                <w:rtl w:val="true"/>
              </w:rPr>
              <w:t>}</w:t>
              <w:tab/>
            </w:r>
            <w:r>
              <w:rPr>
                <w:rStyle w:val="IndexLink"/>
              </w:rPr>
              <w:t>253</w:t>
            </w:r>
          </w:hyperlink>
        </w:p>
        <w:p>
          <w:pPr>
            <w:pStyle w:val="Contents3"/>
            <w:tabs>
              <w:tab w:val="clear" w:pos="8459"/>
              <w:tab w:val="right" w:pos="9026" w:leader="dot"/>
            </w:tabs>
            <w:rPr/>
          </w:pPr>
          <w:hyperlink w:anchor="__RefHeading___Toc1616645_372815092">
            <w:r>
              <w:rPr>
                <w:webHidden/>
                <w:rStyle w:val="IndexLink"/>
              </w:rPr>
              <w:t>7</w:t>
            </w:r>
            <w:r>
              <w:rPr>
                <w:rStyle w:val="IndexLink"/>
                <w:rtl w:val="true"/>
              </w:rPr>
              <w:t xml:space="preserve">- </w:t>
            </w:r>
            <w:r>
              <w:rPr>
                <w:rStyle w:val="IndexLink"/>
                <w:rtl w:val="true"/>
              </w:rPr>
              <w:t>آثار نسخ آيات قرآن</w:t>
            </w:r>
            <w:r>
              <w:rPr>
                <w:rStyle w:val="IndexLink"/>
                <w:rtl w:val="true"/>
              </w:rPr>
              <w:tab/>
            </w:r>
            <w:r>
              <w:rPr>
                <w:rStyle w:val="IndexLink"/>
              </w:rPr>
              <w:t>253</w:t>
            </w:r>
          </w:hyperlink>
        </w:p>
        <w:p>
          <w:pPr>
            <w:pStyle w:val="Contents3"/>
            <w:tabs>
              <w:tab w:val="clear" w:pos="8459"/>
              <w:tab w:val="right" w:pos="9026" w:leader="dot"/>
            </w:tabs>
            <w:rPr/>
          </w:pPr>
          <w:hyperlink w:anchor="__RefHeading___Toc1616647_372815092">
            <w:r>
              <w:rPr>
                <w:webHidden/>
                <w:rStyle w:val="IndexLink"/>
              </w:rPr>
              <w:t>8</w:t>
            </w:r>
            <w:r>
              <w:rPr>
                <w:rStyle w:val="IndexLink"/>
                <w:rtl w:val="true"/>
              </w:rPr>
              <w:t xml:space="preserve">- </w:t>
            </w:r>
            <w:r>
              <w:rPr>
                <w:rStyle w:val="IndexLink"/>
                <w:rtl w:val="true"/>
              </w:rPr>
              <w:t>آثار نسخ احكام</w:t>
            </w:r>
            <w:r>
              <w:rPr>
                <w:rStyle w:val="IndexLink"/>
                <w:rtl w:val="true"/>
              </w:rPr>
              <w:tab/>
            </w:r>
            <w:r>
              <w:rPr>
                <w:rStyle w:val="IndexLink"/>
              </w:rPr>
              <w:t>254</w:t>
            </w:r>
          </w:hyperlink>
        </w:p>
        <w:p>
          <w:pPr>
            <w:pStyle w:val="Contents3"/>
            <w:tabs>
              <w:tab w:val="clear" w:pos="8459"/>
              <w:tab w:val="right" w:pos="9026" w:leader="dot"/>
            </w:tabs>
            <w:rPr/>
          </w:pPr>
          <w:hyperlink w:anchor="__RefHeading___Toc1616649_372815092">
            <w:r>
              <w:rPr>
                <w:webHidden/>
                <w:rStyle w:val="IndexLink"/>
              </w:rPr>
              <w:t>9</w:t>
            </w:r>
            <w:r>
              <w:rPr>
                <w:rStyle w:val="IndexLink"/>
                <w:rtl w:val="true"/>
              </w:rPr>
              <w:t xml:space="preserve">- </w:t>
            </w:r>
            <w:r>
              <w:rPr>
                <w:rStyle w:val="IndexLink"/>
                <w:rtl w:val="true"/>
              </w:rPr>
              <w:t>آثار نسخ اديان</w:t>
            </w:r>
            <w:r>
              <w:rPr>
                <w:rStyle w:val="IndexLink"/>
                <w:rtl w:val="true"/>
              </w:rPr>
              <w:tab/>
            </w:r>
            <w:r>
              <w:rPr>
                <w:rStyle w:val="IndexLink"/>
              </w:rPr>
              <w:t>254</w:t>
            </w:r>
          </w:hyperlink>
        </w:p>
        <w:p>
          <w:pPr>
            <w:pStyle w:val="Contents3"/>
            <w:tabs>
              <w:tab w:val="clear" w:pos="8459"/>
              <w:tab w:val="right" w:pos="9026" w:leader="dot"/>
            </w:tabs>
            <w:rPr/>
          </w:pPr>
          <w:hyperlink w:anchor="__RefHeading___Toc1616651_372815092">
            <w:r>
              <w:rPr>
                <w:webHidden/>
                <w:rStyle w:val="IndexLink"/>
              </w:rPr>
              <w:t>10</w:t>
            </w:r>
            <w:r>
              <w:rPr>
                <w:rStyle w:val="IndexLink"/>
                <w:rtl w:val="true"/>
              </w:rPr>
              <w:t xml:space="preserve">- </w:t>
            </w:r>
            <w:r>
              <w:rPr>
                <w:rStyle w:val="IndexLink"/>
                <w:rtl w:val="true"/>
              </w:rPr>
              <w:t>آثار نسخ در قرآن</w:t>
            </w:r>
            <w:r>
              <w:rPr>
                <w:rStyle w:val="IndexLink"/>
                <w:rtl w:val="true"/>
              </w:rPr>
              <w:tab/>
            </w:r>
            <w:r>
              <w:rPr>
                <w:rStyle w:val="IndexLink"/>
              </w:rPr>
              <w:t>254</w:t>
            </w:r>
          </w:hyperlink>
        </w:p>
        <w:p>
          <w:pPr>
            <w:pStyle w:val="Contents3"/>
            <w:tabs>
              <w:tab w:val="clear" w:pos="8459"/>
              <w:tab w:val="right" w:pos="9026" w:leader="dot"/>
            </w:tabs>
            <w:rPr/>
          </w:pPr>
          <w:hyperlink w:anchor="__RefHeading___Toc1616653_372815092">
            <w:r>
              <w:rPr>
                <w:webHidden/>
                <w:rStyle w:val="IndexLink"/>
              </w:rPr>
              <w:t>11</w:t>
            </w:r>
            <w:r>
              <w:rPr>
                <w:rStyle w:val="IndexLink"/>
                <w:rtl w:val="true"/>
              </w:rPr>
              <w:t xml:space="preserve">- </w:t>
            </w:r>
            <w:r>
              <w:rPr>
                <w:rStyle w:val="IndexLink"/>
                <w:rtl w:val="true"/>
              </w:rPr>
              <w:t>اعتراض به نسخ</w:t>
            </w:r>
            <w:r>
              <w:rPr>
                <w:rStyle w:val="IndexLink"/>
                <w:rtl w:val="true"/>
              </w:rPr>
              <w:tab/>
            </w:r>
            <w:r>
              <w:rPr>
                <w:rStyle w:val="IndexLink"/>
              </w:rPr>
              <w:t>254</w:t>
            </w:r>
          </w:hyperlink>
        </w:p>
        <w:p>
          <w:pPr>
            <w:pStyle w:val="Contents3"/>
            <w:tabs>
              <w:tab w:val="clear" w:pos="8459"/>
              <w:tab w:val="right" w:pos="9026" w:leader="dot"/>
            </w:tabs>
            <w:rPr/>
          </w:pPr>
          <w:hyperlink w:anchor="__RefHeading___Toc1616655_372815092">
            <w:r>
              <w:rPr>
                <w:webHidden/>
                <w:rStyle w:val="IndexLink"/>
              </w:rPr>
              <w:t>12</w:t>
            </w:r>
            <w:r>
              <w:rPr>
                <w:rStyle w:val="IndexLink"/>
                <w:rtl w:val="true"/>
              </w:rPr>
              <w:t xml:space="preserve">- </w:t>
            </w:r>
            <w:r>
              <w:rPr>
                <w:rStyle w:val="IndexLink"/>
                <w:rtl w:val="true"/>
              </w:rPr>
              <w:t>حقيقت نسخ در قرآن</w:t>
            </w:r>
            <w:r>
              <w:rPr>
                <w:rStyle w:val="IndexLink"/>
                <w:rtl w:val="true"/>
              </w:rPr>
              <w:tab/>
            </w:r>
            <w:r>
              <w:rPr>
                <w:rStyle w:val="IndexLink"/>
              </w:rPr>
              <w:t>255</w:t>
            </w:r>
          </w:hyperlink>
        </w:p>
        <w:p>
          <w:pPr>
            <w:pStyle w:val="Contents3"/>
            <w:tabs>
              <w:tab w:val="clear" w:pos="8459"/>
              <w:tab w:val="right" w:pos="9026" w:leader="dot"/>
            </w:tabs>
            <w:rPr/>
          </w:pPr>
          <w:hyperlink w:anchor="__RefHeading___Toc1616657_372815092">
            <w:r>
              <w:rPr>
                <w:webHidden/>
                <w:rStyle w:val="IndexLink"/>
              </w:rPr>
              <w:t>13</w:t>
            </w:r>
            <w:r>
              <w:rPr>
                <w:rStyle w:val="IndexLink"/>
                <w:rtl w:val="true"/>
              </w:rPr>
              <w:t xml:space="preserve">- </w:t>
            </w:r>
            <w:r>
              <w:rPr>
                <w:rStyle w:val="IndexLink"/>
                <w:rtl w:val="true"/>
              </w:rPr>
              <w:t>درخواست نسخ احكام</w:t>
            </w:r>
            <w:r>
              <w:rPr>
                <w:rStyle w:val="IndexLink"/>
                <w:rtl w:val="true"/>
              </w:rPr>
              <w:tab/>
            </w:r>
            <w:r>
              <w:rPr>
                <w:rStyle w:val="IndexLink"/>
              </w:rPr>
              <w:t>255</w:t>
            </w:r>
          </w:hyperlink>
        </w:p>
        <w:p>
          <w:pPr>
            <w:pStyle w:val="Contents3"/>
            <w:tabs>
              <w:tab w:val="clear" w:pos="8459"/>
              <w:tab w:val="right" w:pos="9026" w:leader="dot"/>
            </w:tabs>
            <w:rPr/>
          </w:pPr>
          <w:hyperlink w:anchor="__RefHeading___Toc1616659_372815092">
            <w:r>
              <w:rPr>
                <w:webHidden/>
                <w:rStyle w:val="IndexLink"/>
              </w:rPr>
              <w:t>14</w:t>
            </w:r>
            <w:r>
              <w:rPr>
                <w:rStyle w:val="IndexLink"/>
                <w:rtl w:val="true"/>
              </w:rPr>
              <w:t xml:space="preserve">- </w:t>
            </w:r>
            <w:r>
              <w:rPr>
                <w:rStyle w:val="IndexLink"/>
                <w:rtl w:val="true"/>
              </w:rPr>
              <w:t>رد شبهات نسخ</w:t>
            </w:r>
            <w:r>
              <w:rPr>
                <w:rStyle w:val="IndexLink"/>
                <w:rtl w:val="true"/>
              </w:rPr>
              <w:tab/>
            </w:r>
            <w:r>
              <w:rPr>
                <w:rStyle w:val="IndexLink"/>
              </w:rPr>
              <w:t>255</w:t>
            </w:r>
          </w:hyperlink>
        </w:p>
        <w:p>
          <w:pPr>
            <w:pStyle w:val="Contents3"/>
            <w:tabs>
              <w:tab w:val="clear" w:pos="8459"/>
              <w:tab w:val="right" w:pos="9026" w:leader="dot"/>
            </w:tabs>
            <w:rPr/>
          </w:pPr>
          <w:hyperlink w:anchor="__RefHeading___Toc1616661_372815092">
            <w:r>
              <w:rPr>
                <w:webHidden/>
                <w:rStyle w:val="IndexLink"/>
              </w:rPr>
              <w:t>15</w:t>
            </w:r>
            <w:r>
              <w:rPr>
                <w:rStyle w:val="IndexLink"/>
                <w:rtl w:val="true"/>
              </w:rPr>
              <w:t xml:space="preserve">- </w:t>
            </w:r>
            <w:r>
              <w:rPr>
                <w:rStyle w:val="IndexLink"/>
                <w:rtl w:val="true"/>
              </w:rPr>
              <w:t>زمينه نسخ احكام</w:t>
            </w:r>
            <w:r>
              <w:rPr>
                <w:rStyle w:val="IndexLink"/>
                <w:rtl w:val="true"/>
              </w:rPr>
              <w:tab/>
            </w:r>
            <w:r>
              <w:rPr>
                <w:rStyle w:val="IndexLink"/>
              </w:rPr>
              <w:t>256</w:t>
            </w:r>
          </w:hyperlink>
        </w:p>
        <w:p>
          <w:pPr>
            <w:pStyle w:val="Contents3"/>
            <w:tabs>
              <w:tab w:val="clear" w:pos="8459"/>
              <w:tab w:val="right" w:pos="9026" w:leader="dot"/>
            </w:tabs>
            <w:rPr/>
          </w:pPr>
          <w:hyperlink w:anchor="__RefHeading___Toc1616663_372815092">
            <w:r>
              <w:rPr>
                <w:webHidden/>
                <w:rStyle w:val="IndexLink"/>
              </w:rPr>
              <w:t>16</w:t>
            </w:r>
            <w:r>
              <w:rPr>
                <w:rStyle w:val="IndexLink"/>
                <w:rtl w:val="true"/>
              </w:rPr>
              <w:t xml:space="preserve">- </w:t>
            </w:r>
            <w:r>
              <w:rPr>
                <w:rStyle w:val="IndexLink"/>
                <w:rtl w:val="true"/>
              </w:rPr>
              <w:t>فلسفه نسخ اديان</w:t>
            </w:r>
            <w:r>
              <w:rPr>
                <w:rStyle w:val="IndexLink"/>
                <w:rtl w:val="true"/>
              </w:rPr>
              <w:tab/>
            </w:r>
            <w:r>
              <w:rPr>
                <w:rStyle w:val="IndexLink"/>
              </w:rPr>
              <w:t>256</w:t>
            </w:r>
          </w:hyperlink>
        </w:p>
        <w:p>
          <w:pPr>
            <w:pStyle w:val="Contents3"/>
            <w:tabs>
              <w:tab w:val="clear" w:pos="8459"/>
              <w:tab w:val="right" w:pos="9026" w:leader="dot"/>
            </w:tabs>
            <w:rPr/>
          </w:pPr>
          <w:hyperlink w:anchor="__RefHeading___Toc1616665_372815092">
            <w:r>
              <w:rPr>
                <w:webHidden/>
                <w:rStyle w:val="IndexLink"/>
              </w:rPr>
              <w:t>17</w:t>
            </w:r>
            <w:r>
              <w:rPr>
                <w:rStyle w:val="IndexLink"/>
                <w:rtl w:val="true"/>
              </w:rPr>
              <w:t xml:space="preserve">- </w:t>
            </w:r>
            <w:r>
              <w:rPr>
                <w:rStyle w:val="IndexLink"/>
                <w:rtl w:val="true"/>
              </w:rPr>
              <w:t>فلسفه نسخ در قرآن</w:t>
            </w:r>
            <w:r>
              <w:rPr>
                <w:rStyle w:val="IndexLink"/>
                <w:rtl w:val="true"/>
              </w:rPr>
              <w:tab/>
            </w:r>
            <w:r>
              <w:rPr>
                <w:rStyle w:val="IndexLink"/>
              </w:rPr>
              <w:t>256</w:t>
            </w:r>
          </w:hyperlink>
        </w:p>
        <w:p>
          <w:pPr>
            <w:pStyle w:val="Contents3"/>
            <w:tabs>
              <w:tab w:val="clear" w:pos="8459"/>
              <w:tab w:val="right" w:pos="9026" w:leader="dot"/>
            </w:tabs>
            <w:rPr/>
          </w:pPr>
          <w:hyperlink w:anchor="__RefHeading___Toc1616667_372815092">
            <w:r>
              <w:rPr>
                <w:webHidden/>
                <w:rStyle w:val="IndexLink"/>
              </w:rPr>
              <w:t>18</w:t>
            </w:r>
            <w:r>
              <w:rPr>
                <w:rStyle w:val="IndexLink"/>
                <w:rtl w:val="true"/>
              </w:rPr>
              <w:t xml:space="preserve">- </w:t>
            </w:r>
            <w:r>
              <w:rPr>
                <w:rStyle w:val="IndexLink"/>
                <w:rtl w:val="true"/>
              </w:rPr>
              <w:t>منشأ نسخ</w:t>
            </w:r>
            <w:r>
              <w:rPr>
                <w:rStyle w:val="IndexLink"/>
                <w:rtl w:val="true"/>
              </w:rPr>
              <w:tab/>
            </w:r>
            <w:r>
              <w:rPr>
                <w:rStyle w:val="IndexLink"/>
              </w:rPr>
              <w:t>256</w:t>
            </w:r>
          </w:hyperlink>
        </w:p>
        <w:p>
          <w:pPr>
            <w:pStyle w:val="Contents3"/>
            <w:tabs>
              <w:tab w:val="clear" w:pos="8459"/>
              <w:tab w:val="right" w:pos="9026" w:leader="dot"/>
            </w:tabs>
            <w:rPr/>
          </w:pPr>
          <w:hyperlink w:anchor="__RefHeading___Toc1616669_372815092">
            <w:r>
              <w:rPr>
                <w:webHidden/>
                <w:rStyle w:val="IndexLink"/>
              </w:rPr>
              <w:t>19</w:t>
            </w:r>
            <w:r>
              <w:rPr>
                <w:rStyle w:val="IndexLink"/>
                <w:rtl w:val="true"/>
              </w:rPr>
              <w:t xml:space="preserve">- </w:t>
            </w:r>
            <w:r>
              <w:rPr>
                <w:rStyle w:val="IndexLink"/>
                <w:rtl w:val="true"/>
              </w:rPr>
              <w:t>منشأ نسخ احكام</w:t>
            </w:r>
            <w:r>
              <w:rPr>
                <w:rStyle w:val="IndexLink"/>
                <w:rtl w:val="true"/>
              </w:rPr>
              <w:tab/>
            </w:r>
            <w:r>
              <w:rPr>
                <w:rStyle w:val="IndexLink"/>
              </w:rPr>
              <w:t>257</w:t>
            </w:r>
          </w:hyperlink>
        </w:p>
        <w:p>
          <w:pPr>
            <w:pStyle w:val="Contents3"/>
            <w:tabs>
              <w:tab w:val="clear" w:pos="8459"/>
              <w:tab w:val="right" w:pos="9026" w:leader="dot"/>
            </w:tabs>
            <w:rPr/>
          </w:pPr>
          <w:hyperlink w:anchor="__RefHeading___Toc1616671_372815092">
            <w:r>
              <w:rPr>
                <w:webHidden/>
                <w:rStyle w:val="IndexLink"/>
              </w:rPr>
              <w:t>20</w:t>
            </w:r>
            <w:r>
              <w:rPr>
                <w:rStyle w:val="IndexLink"/>
                <w:rtl w:val="true"/>
              </w:rPr>
              <w:t xml:space="preserve">- </w:t>
            </w:r>
            <w:r>
              <w:rPr>
                <w:rStyle w:val="IndexLink"/>
                <w:rtl w:val="true"/>
              </w:rPr>
              <w:t>منشأ نسخ قوانين</w:t>
            </w:r>
            <w:r>
              <w:rPr>
                <w:rStyle w:val="IndexLink"/>
                <w:rtl w:val="true"/>
              </w:rPr>
              <w:tab/>
            </w:r>
            <w:r>
              <w:rPr>
                <w:rStyle w:val="IndexLink"/>
              </w:rPr>
              <w:t>257</w:t>
            </w:r>
          </w:hyperlink>
        </w:p>
        <w:p>
          <w:pPr>
            <w:pStyle w:val="Contents3"/>
            <w:tabs>
              <w:tab w:val="clear" w:pos="8459"/>
              <w:tab w:val="right" w:pos="9026" w:leader="dot"/>
            </w:tabs>
            <w:rPr/>
          </w:pPr>
          <w:hyperlink w:anchor="__RefHeading___Toc1616673_372815092">
            <w:r>
              <w:rPr>
                <w:webHidden/>
                <w:rStyle w:val="IndexLink"/>
              </w:rPr>
              <w:t>21</w:t>
            </w:r>
            <w:r>
              <w:rPr>
                <w:rStyle w:val="IndexLink"/>
                <w:rtl w:val="true"/>
              </w:rPr>
              <w:t xml:space="preserve">- </w:t>
            </w:r>
            <w:r>
              <w:rPr>
                <w:rStyle w:val="IndexLink"/>
                <w:rtl w:val="true"/>
              </w:rPr>
              <w:t>نسخ آيات قرآن</w:t>
            </w:r>
            <w:r>
              <w:rPr>
                <w:rStyle w:val="IndexLink"/>
                <w:rtl w:val="true"/>
              </w:rPr>
              <w:tab/>
            </w:r>
            <w:r>
              <w:rPr>
                <w:rStyle w:val="IndexLink"/>
              </w:rPr>
              <w:t>257</w:t>
            </w:r>
          </w:hyperlink>
        </w:p>
        <w:p>
          <w:pPr>
            <w:pStyle w:val="Contents3"/>
            <w:tabs>
              <w:tab w:val="clear" w:pos="8459"/>
              <w:tab w:val="right" w:pos="9026" w:leader="dot"/>
            </w:tabs>
            <w:rPr/>
          </w:pPr>
          <w:hyperlink w:anchor="__RefHeading___Toc1616675_372815092">
            <w:r>
              <w:rPr>
                <w:webHidden/>
                <w:rStyle w:val="IndexLink"/>
              </w:rPr>
              <w:t>22</w:t>
            </w:r>
            <w:r>
              <w:rPr>
                <w:rStyle w:val="IndexLink"/>
                <w:rtl w:val="true"/>
              </w:rPr>
              <w:t xml:space="preserve">- </w:t>
            </w:r>
            <w:r>
              <w:rPr>
                <w:rStyle w:val="IndexLink"/>
                <w:rtl w:val="true"/>
              </w:rPr>
              <w:t>نسخ احكام</w:t>
            </w:r>
            <w:r>
              <w:rPr>
                <w:rStyle w:val="IndexLink"/>
                <w:rtl w:val="true"/>
              </w:rPr>
              <w:tab/>
            </w:r>
            <w:r>
              <w:rPr>
                <w:rStyle w:val="IndexLink"/>
              </w:rPr>
              <w:t>258</w:t>
            </w:r>
          </w:hyperlink>
        </w:p>
        <w:p>
          <w:pPr>
            <w:pStyle w:val="Contents3"/>
            <w:tabs>
              <w:tab w:val="clear" w:pos="8459"/>
              <w:tab w:val="right" w:pos="9026" w:leader="dot"/>
            </w:tabs>
            <w:rPr/>
          </w:pPr>
          <w:hyperlink w:anchor="__RefHeading___Toc1616677_372815092">
            <w:r>
              <w:rPr>
                <w:webHidden/>
                <w:rStyle w:val="IndexLink"/>
              </w:rPr>
              <w:t>23</w:t>
            </w:r>
            <w:r>
              <w:rPr>
                <w:rStyle w:val="IndexLink"/>
                <w:rtl w:val="true"/>
              </w:rPr>
              <w:t xml:space="preserve">- </w:t>
            </w:r>
            <w:r>
              <w:rPr>
                <w:rStyle w:val="IndexLink"/>
                <w:rtl w:val="true"/>
              </w:rPr>
              <w:t>نسخ احكام اسلام</w:t>
            </w:r>
            <w:r>
              <w:rPr>
                <w:rStyle w:val="IndexLink"/>
                <w:rtl w:val="true"/>
              </w:rPr>
              <w:tab/>
            </w:r>
            <w:r>
              <w:rPr>
                <w:rStyle w:val="IndexLink"/>
              </w:rPr>
              <w:t>260</w:t>
            </w:r>
          </w:hyperlink>
        </w:p>
        <w:p>
          <w:pPr>
            <w:pStyle w:val="Contents3"/>
            <w:tabs>
              <w:tab w:val="clear" w:pos="8459"/>
              <w:tab w:val="right" w:pos="9026" w:leader="dot"/>
            </w:tabs>
            <w:rPr/>
          </w:pPr>
          <w:hyperlink w:anchor="__RefHeading___Toc1616679_372815092">
            <w:r>
              <w:rPr>
                <w:webHidden/>
                <w:rStyle w:val="IndexLink"/>
              </w:rPr>
              <w:t>24</w:t>
            </w:r>
            <w:r>
              <w:rPr>
                <w:rStyle w:val="IndexLink"/>
                <w:rtl w:val="true"/>
              </w:rPr>
              <w:t xml:space="preserve">- </w:t>
            </w:r>
            <w:r>
              <w:rPr>
                <w:rStyle w:val="IndexLink"/>
                <w:rtl w:val="true"/>
              </w:rPr>
              <w:t>نسخ احكام تورات</w:t>
            </w:r>
            <w:r>
              <w:rPr>
                <w:rStyle w:val="IndexLink"/>
                <w:rtl w:val="true"/>
              </w:rPr>
              <w:tab/>
            </w:r>
            <w:r>
              <w:rPr>
                <w:rStyle w:val="IndexLink"/>
              </w:rPr>
              <w:t>261</w:t>
            </w:r>
          </w:hyperlink>
        </w:p>
        <w:p>
          <w:pPr>
            <w:pStyle w:val="Contents3"/>
            <w:tabs>
              <w:tab w:val="clear" w:pos="8459"/>
              <w:tab w:val="right" w:pos="9026" w:leader="dot"/>
            </w:tabs>
            <w:rPr/>
          </w:pPr>
          <w:hyperlink w:anchor="__RefHeading___Toc1616681_372815092">
            <w:r>
              <w:rPr>
                <w:webHidden/>
                <w:rStyle w:val="IndexLink"/>
              </w:rPr>
              <w:t>25</w:t>
            </w:r>
            <w:r>
              <w:rPr>
                <w:rStyle w:val="IndexLink"/>
                <w:rtl w:val="true"/>
              </w:rPr>
              <w:t xml:space="preserve">- </w:t>
            </w:r>
            <w:r>
              <w:rPr>
                <w:rStyle w:val="IndexLink"/>
                <w:rtl w:val="true"/>
              </w:rPr>
              <w:t>نسخ اديان</w:t>
            </w:r>
            <w:r>
              <w:rPr>
                <w:rStyle w:val="IndexLink"/>
                <w:rtl w:val="true"/>
              </w:rPr>
              <w:tab/>
            </w:r>
            <w:r>
              <w:rPr>
                <w:rStyle w:val="IndexLink"/>
              </w:rPr>
              <w:t>261</w:t>
            </w:r>
          </w:hyperlink>
        </w:p>
        <w:p>
          <w:pPr>
            <w:pStyle w:val="Contents3"/>
            <w:tabs>
              <w:tab w:val="clear" w:pos="8459"/>
              <w:tab w:val="right" w:pos="9026" w:leader="dot"/>
            </w:tabs>
            <w:rPr/>
          </w:pPr>
          <w:hyperlink w:anchor="__RefHeading___Toc1616683_372815092">
            <w:r>
              <w:rPr>
                <w:webHidden/>
                <w:rStyle w:val="IndexLink"/>
              </w:rPr>
              <w:t>26</w:t>
            </w:r>
            <w:r>
              <w:rPr>
                <w:rStyle w:val="IndexLink"/>
                <w:rtl w:val="true"/>
              </w:rPr>
              <w:t xml:space="preserve">- </w:t>
            </w:r>
            <w:r>
              <w:rPr>
                <w:rStyle w:val="IndexLink"/>
                <w:rtl w:val="true"/>
              </w:rPr>
              <w:t>نسخ در حكم جهاد</w:t>
            </w:r>
            <w:r>
              <w:rPr>
                <w:rStyle w:val="IndexLink"/>
                <w:rtl w:val="true"/>
              </w:rPr>
              <w:tab/>
            </w:r>
            <w:r>
              <w:rPr>
                <w:rStyle w:val="IndexLink"/>
              </w:rPr>
              <w:t>263</w:t>
            </w:r>
          </w:hyperlink>
        </w:p>
        <w:p>
          <w:pPr>
            <w:pStyle w:val="Contents3"/>
            <w:tabs>
              <w:tab w:val="clear" w:pos="8459"/>
              <w:tab w:val="right" w:pos="9026" w:leader="dot"/>
            </w:tabs>
            <w:rPr/>
          </w:pPr>
          <w:hyperlink w:anchor="__RefHeading___Toc1616685_372815092">
            <w:r>
              <w:rPr>
                <w:webHidden/>
                <w:rStyle w:val="IndexLink"/>
              </w:rPr>
              <w:t>27</w:t>
            </w:r>
            <w:r>
              <w:rPr>
                <w:rStyle w:val="IndexLink"/>
                <w:rtl w:val="true"/>
              </w:rPr>
              <w:t xml:space="preserve">- </w:t>
            </w:r>
            <w:r>
              <w:rPr>
                <w:rStyle w:val="IndexLink"/>
                <w:rtl w:val="true"/>
              </w:rPr>
              <w:t>نسخ در قرآن</w:t>
            </w:r>
            <w:r>
              <w:rPr>
                <w:rStyle w:val="IndexLink"/>
                <w:rtl w:val="true"/>
              </w:rPr>
              <w:tab/>
            </w:r>
            <w:r>
              <w:rPr>
                <w:rStyle w:val="IndexLink"/>
              </w:rPr>
              <w:t>264</w:t>
            </w:r>
          </w:hyperlink>
        </w:p>
        <w:p>
          <w:pPr>
            <w:pStyle w:val="Contents3"/>
            <w:tabs>
              <w:tab w:val="clear" w:pos="8459"/>
              <w:tab w:val="right" w:pos="9026" w:leader="dot"/>
            </w:tabs>
            <w:rPr/>
          </w:pPr>
          <w:hyperlink w:anchor="__RefHeading___Toc1616687_372815092">
            <w:r>
              <w:rPr>
                <w:webHidden/>
                <w:rStyle w:val="IndexLink"/>
              </w:rPr>
              <w:t>28</w:t>
            </w:r>
            <w:r>
              <w:rPr>
                <w:rStyle w:val="IndexLink"/>
                <w:rtl w:val="true"/>
              </w:rPr>
              <w:t xml:space="preserve">- </w:t>
            </w:r>
            <w:r>
              <w:rPr>
                <w:rStyle w:val="IndexLink"/>
                <w:rtl w:val="true"/>
              </w:rPr>
              <w:t>نسخ صدقه نجوا</w:t>
            </w:r>
            <w:r>
              <w:rPr>
                <w:rStyle w:val="IndexLink"/>
                <w:rtl w:val="true"/>
              </w:rPr>
              <w:tab/>
            </w:r>
            <w:r>
              <w:rPr>
                <w:rStyle w:val="IndexLink"/>
              </w:rPr>
              <w:t>266</w:t>
            </w:r>
          </w:hyperlink>
        </w:p>
        <w:p>
          <w:pPr>
            <w:pStyle w:val="Contents3"/>
            <w:tabs>
              <w:tab w:val="clear" w:pos="8459"/>
              <w:tab w:val="right" w:pos="9026" w:leader="dot"/>
            </w:tabs>
            <w:rPr/>
          </w:pPr>
          <w:hyperlink w:anchor="__RefHeading___Toc1616689_372815092">
            <w:r>
              <w:rPr>
                <w:webHidden/>
                <w:rStyle w:val="IndexLink"/>
              </w:rPr>
              <w:t>29</w:t>
            </w:r>
            <w:r>
              <w:rPr>
                <w:rStyle w:val="IndexLink"/>
                <w:rtl w:val="true"/>
              </w:rPr>
              <w:t xml:space="preserve">- </w:t>
            </w:r>
            <w:r>
              <w:rPr>
                <w:rStyle w:val="IndexLink"/>
                <w:rtl w:val="true"/>
              </w:rPr>
              <w:t>نسخ قبله بودن بيت المقدس</w:t>
            </w:r>
            <w:r>
              <w:rPr>
                <w:rStyle w:val="IndexLink"/>
                <w:rtl w:val="true"/>
              </w:rPr>
              <w:tab/>
            </w:r>
            <w:r>
              <w:rPr>
                <w:rStyle w:val="IndexLink"/>
              </w:rPr>
              <w:t>266</w:t>
            </w:r>
          </w:hyperlink>
        </w:p>
        <w:p>
          <w:pPr>
            <w:pStyle w:val="Contents2"/>
            <w:tabs>
              <w:tab w:val="clear" w:pos="8743"/>
              <w:tab w:val="right" w:pos="9026" w:leader="dot"/>
            </w:tabs>
            <w:rPr/>
          </w:pPr>
          <w:hyperlink w:anchor="__RefHeading___Toc1616691_372815092">
            <w:r>
              <w:rPr>
                <w:webHidden/>
                <w:rStyle w:val="IndexLink"/>
              </w:rPr>
              <w:t>13</w:t>
            </w:r>
            <w:r>
              <w:rPr>
                <w:rStyle w:val="IndexLink"/>
                <w:rtl w:val="true"/>
              </w:rPr>
              <w:t xml:space="preserve">- </w:t>
            </w:r>
            <w:r>
              <w:rPr>
                <w:rStyle w:val="IndexLink"/>
                <w:rtl w:val="true"/>
              </w:rPr>
              <w:t>ناصره</w:t>
            </w:r>
            <w:r>
              <w:rPr>
                <w:rStyle w:val="IndexLink"/>
                <w:rtl w:val="true"/>
              </w:rPr>
              <w:tab/>
            </w:r>
            <w:r>
              <w:rPr>
                <w:rStyle w:val="IndexLink"/>
              </w:rPr>
              <w:t>267</w:t>
            </w:r>
          </w:hyperlink>
        </w:p>
        <w:p>
          <w:pPr>
            <w:pStyle w:val="Contents3"/>
            <w:tabs>
              <w:tab w:val="clear" w:pos="8459"/>
              <w:tab w:val="right" w:pos="9026" w:leader="dot"/>
            </w:tabs>
            <w:rPr/>
          </w:pPr>
          <w:hyperlink w:anchor="__RefHeading___Toc1616693_372815092">
            <w:r>
              <w:rPr>
                <w:webHidden/>
                <w:rStyle w:val="IndexLink"/>
              </w:rPr>
              <w:t>1</w:t>
            </w:r>
            <w:r>
              <w:rPr>
                <w:rStyle w:val="IndexLink"/>
                <w:rtl w:val="true"/>
              </w:rPr>
              <w:t xml:space="preserve">- </w:t>
            </w:r>
            <w:r>
              <w:rPr>
                <w:rStyle w:val="IndexLink"/>
                <w:rtl w:val="true"/>
              </w:rPr>
              <w:t>خضر</w:t>
            </w:r>
            <w:r>
              <w:rPr>
                <w:rStyle w:val="IndexLink"/>
                <w:rtl w:val="true"/>
              </w:rPr>
              <w:t>(</w:t>
            </w:r>
            <w:r>
              <w:rPr>
                <w:rStyle w:val="IndexLink"/>
                <w:rtl w:val="true"/>
              </w:rPr>
              <w:t>ع</w:t>
            </w:r>
            <w:r>
              <w:rPr>
                <w:rStyle w:val="IndexLink"/>
                <w:rtl w:val="true"/>
              </w:rPr>
              <w:t xml:space="preserve">) </w:t>
            </w:r>
            <w:r>
              <w:rPr>
                <w:rStyle w:val="IndexLink"/>
                <w:rtl w:val="true"/>
              </w:rPr>
              <w:t>در ناصره</w:t>
            </w:r>
            <w:r>
              <w:rPr>
                <w:rStyle w:val="IndexLink"/>
                <w:rtl w:val="true"/>
              </w:rPr>
              <w:tab/>
            </w:r>
            <w:r>
              <w:rPr>
                <w:rStyle w:val="IndexLink"/>
              </w:rPr>
              <w:t>267</w:t>
            </w:r>
          </w:hyperlink>
        </w:p>
        <w:p>
          <w:pPr>
            <w:pStyle w:val="Contents3"/>
            <w:tabs>
              <w:tab w:val="clear" w:pos="8459"/>
              <w:tab w:val="right" w:pos="9026" w:leader="dot"/>
            </w:tabs>
            <w:rPr/>
          </w:pPr>
          <w:hyperlink w:anchor="__RefHeading___Toc1616695_372815092">
            <w:r>
              <w:rPr>
                <w:webHidden/>
                <w:rStyle w:val="IndexLink"/>
              </w:rPr>
              <w:t>2</w:t>
            </w:r>
            <w:r>
              <w:rPr>
                <w:rStyle w:val="IndexLink"/>
                <w:rtl w:val="true"/>
              </w:rPr>
              <w:t xml:space="preserve">- </w:t>
            </w:r>
            <w:r>
              <w:rPr>
                <w:rStyle w:val="IndexLink"/>
                <w:rtl w:val="true"/>
              </w:rPr>
              <w:t>صفات اهل ناصره</w:t>
            </w:r>
            <w:r>
              <w:rPr>
                <w:rStyle w:val="IndexLink"/>
                <w:rtl w:val="true"/>
              </w:rPr>
              <w:tab/>
            </w:r>
            <w:r>
              <w:rPr>
                <w:rStyle w:val="IndexLink"/>
              </w:rPr>
              <w:t>267</w:t>
            </w:r>
          </w:hyperlink>
        </w:p>
        <w:p>
          <w:pPr>
            <w:pStyle w:val="Contents3"/>
            <w:tabs>
              <w:tab w:val="clear" w:pos="8459"/>
              <w:tab w:val="right" w:pos="9026" w:leader="dot"/>
            </w:tabs>
            <w:rPr/>
          </w:pPr>
          <w:hyperlink w:anchor="__RefHeading___Toc1616697_372815092">
            <w:r>
              <w:rPr>
                <w:webHidden/>
                <w:rStyle w:val="IndexLink"/>
              </w:rPr>
              <w:t>3</w:t>
            </w:r>
            <w:r>
              <w:rPr>
                <w:rStyle w:val="IndexLink"/>
                <w:rtl w:val="true"/>
              </w:rPr>
              <w:t xml:space="preserve">- </w:t>
            </w:r>
            <w:r>
              <w:rPr>
                <w:rStyle w:val="IndexLink"/>
                <w:rtl w:val="true"/>
              </w:rPr>
              <w:t>ملاقات خضر</w:t>
            </w:r>
            <w:r>
              <w:rPr>
                <w:rStyle w:val="IndexLink"/>
                <w:rtl w:val="true"/>
              </w:rPr>
              <w:t>(</w:t>
            </w:r>
            <w:r>
              <w:rPr>
                <w:rStyle w:val="IndexLink"/>
                <w:rtl w:val="true"/>
              </w:rPr>
              <w:t>ع</w:t>
            </w:r>
            <w:r>
              <w:rPr>
                <w:rStyle w:val="IndexLink"/>
                <w:rtl w:val="true"/>
              </w:rPr>
              <w:t xml:space="preserve">) </w:t>
            </w:r>
            <w:r>
              <w:rPr>
                <w:rStyle w:val="IndexLink"/>
                <w:rtl w:val="true"/>
              </w:rPr>
              <w:t>با اهل ناصره</w:t>
            </w:r>
            <w:r>
              <w:rPr>
                <w:rStyle w:val="IndexLink"/>
                <w:rtl w:val="true"/>
              </w:rPr>
              <w:tab/>
            </w:r>
            <w:r>
              <w:rPr>
                <w:rStyle w:val="IndexLink"/>
              </w:rPr>
              <w:t>267</w:t>
            </w:r>
          </w:hyperlink>
        </w:p>
        <w:p>
          <w:pPr>
            <w:pStyle w:val="Contents3"/>
            <w:tabs>
              <w:tab w:val="clear" w:pos="8459"/>
              <w:tab w:val="right" w:pos="9026" w:leader="dot"/>
            </w:tabs>
            <w:rPr/>
          </w:pPr>
          <w:hyperlink w:anchor="__RefHeading___Toc1616699_372815092">
            <w:r>
              <w:rPr>
                <w:webHidden/>
                <w:rStyle w:val="IndexLink"/>
              </w:rPr>
              <w:t>4</w:t>
            </w:r>
            <w:r>
              <w:rPr>
                <w:rStyle w:val="IndexLink"/>
                <w:rtl w:val="true"/>
              </w:rPr>
              <w:t xml:space="preserve">- </w:t>
            </w:r>
            <w:r>
              <w:rPr>
                <w:rStyle w:val="IndexLink"/>
                <w:rtl w:val="true"/>
              </w:rPr>
              <w:t>ملاقات موسى</w:t>
            </w:r>
            <w:r>
              <w:rPr>
                <w:rStyle w:val="IndexLink"/>
                <w:rtl w:val="true"/>
              </w:rPr>
              <w:t>(</w:t>
            </w:r>
            <w:r>
              <w:rPr>
                <w:rStyle w:val="IndexLink"/>
                <w:rtl w:val="true"/>
              </w:rPr>
              <w:t>ع</w:t>
            </w:r>
            <w:r>
              <w:rPr>
                <w:rStyle w:val="IndexLink"/>
                <w:rtl w:val="true"/>
              </w:rPr>
              <w:t xml:space="preserve">) </w:t>
            </w:r>
            <w:r>
              <w:rPr>
                <w:rStyle w:val="IndexLink"/>
                <w:rtl w:val="true"/>
              </w:rPr>
              <w:t>با اهل ناصره</w:t>
            </w:r>
            <w:r>
              <w:rPr>
                <w:rStyle w:val="IndexLink"/>
                <w:rtl w:val="true"/>
              </w:rPr>
              <w:tab/>
            </w:r>
            <w:r>
              <w:rPr>
                <w:rStyle w:val="IndexLink"/>
              </w:rPr>
              <w:t>267</w:t>
            </w:r>
          </w:hyperlink>
        </w:p>
        <w:p>
          <w:pPr>
            <w:pStyle w:val="Contents3"/>
            <w:tabs>
              <w:tab w:val="clear" w:pos="8459"/>
              <w:tab w:val="right" w:pos="9026" w:leader="dot"/>
            </w:tabs>
            <w:rPr/>
          </w:pPr>
          <w:hyperlink w:anchor="__RefHeading___Toc1616701_372815092">
            <w:r>
              <w:rPr>
                <w:webHidden/>
                <w:rStyle w:val="IndexLink"/>
              </w:rPr>
              <w:t>5</w:t>
            </w:r>
            <w:r>
              <w:rPr>
                <w:rStyle w:val="IndexLink"/>
                <w:rtl w:val="true"/>
              </w:rPr>
              <w:t xml:space="preserve">- </w:t>
            </w:r>
            <w:r>
              <w:rPr>
                <w:rStyle w:val="IndexLink"/>
                <w:rtl w:val="true"/>
              </w:rPr>
              <w:t>موسى</w:t>
            </w:r>
            <w:r>
              <w:rPr>
                <w:rStyle w:val="IndexLink"/>
                <w:rtl w:val="true"/>
              </w:rPr>
              <w:t>(</w:t>
            </w:r>
            <w:r>
              <w:rPr>
                <w:rStyle w:val="IndexLink"/>
                <w:rtl w:val="true"/>
              </w:rPr>
              <w:t>ع</w:t>
            </w:r>
            <w:r>
              <w:rPr>
                <w:rStyle w:val="IndexLink"/>
                <w:rtl w:val="true"/>
              </w:rPr>
              <w:t xml:space="preserve">) </w:t>
            </w:r>
            <w:r>
              <w:rPr>
                <w:rStyle w:val="IndexLink"/>
                <w:rtl w:val="true"/>
              </w:rPr>
              <w:t>در ناصره</w:t>
            </w:r>
            <w:r>
              <w:rPr>
                <w:rStyle w:val="IndexLink"/>
                <w:rtl w:val="true"/>
              </w:rPr>
              <w:tab/>
            </w:r>
            <w:r>
              <w:rPr>
                <w:rStyle w:val="IndexLink"/>
              </w:rPr>
              <w:t>268</w:t>
            </w:r>
          </w:hyperlink>
        </w:p>
        <w:p>
          <w:pPr>
            <w:pStyle w:val="Contents2"/>
            <w:tabs>
              <w:tab w:val="clear" w:pos="8743"/>
              <w:tab w:val="right" w:pos="9026" w:leader="dot"/>
            </w:tabs>
            <w:rPr/>
          </w:pPr>
          <w:hyperlink w:anchor="__RefHeading___Toc1616703_372815092">
            <w:r>
              <w:rPr>
                <w:webHidden/>
                <w:rStyle w:val="IndexLink"/>
              </w:rPr>
              <w:t>14</w:t>
            </w:r>
            <w:r>
              <w:rPr>
                <w:rStyle w:val="IndexLink"/>
                <w:rtl w:val="true"/>
              </w:rPr>
              <w:t xml:space="preserve">- </w:t>
            </w:r>
            <w:r>
              <w:rPr>
                <w:rStyle w:val="IndexLink"/>
                <w:rtl w:val="true"/>
              </w:rPr>
              <w:t>نافله</w:t>
            </w:r>
            <w:r>
              <w:rPr>
                <w:rStyle w:val="IndexLink"/>
                <w:rtl w:val="true"/>
              </w:rPr>
              <w:tab/>
            </w:r>
            <w:r>
              <w:rPr>
                <w:rStyle w:val="IndexLink"/>
              </w:rPr>
              <w:t>269</w:t>
            </w:r>
          </w:hyperlink>
        </w:p>
        <w:p>
          <w:pPr>
            <w:pStyle w:val="Contents3"/>
            <w:tabs>
              <w:tab w:val="clear" w:pos="8459"/>
              <w:tab w:val="right" w:pos="9026" w:leader="dot"/>
            </w:tabs>
            <w:rPr/>
          </w:pPr>
          <w:hyperlink w:anchor="__RefHeading___Toc1616705_372815092">
            <w:r>
              <w:rPr>
                <w:webHidden/>
                <w:rStyle w:val="IndexLink"/>
              </w:rPr>
              <w:t>1</w:t>
            </w:r>
            <w:r>
              <w:rPr>
                <w:rStyle w:val="IndexLink"/>
                <w:rtl w:val="true"/>
              </w:rPr>
              <w:t xml:space="preserve">- </w:t>
            </w:r>
            <w:r>
              <w:rPr>
                <w:rStyle w:val="IndexLink"/>
                <w:rtl w:val="true"/>
              </w:rPr>
              <w:t>اهميت نافله صبح</w:t>
            </w:r>
            <w:r>
              <w:rPr>
                <w:rStyle w:val="IndexLink"/>
                <w:rtl w:val="true"/>
              </w:rPr>
              <w:tab/>
            </w:r>
            <w:r>
              <w:rPr>
                <w:rStyle w:val="IndexLink"/>
              </w:rPr>
              <w:t>269</w:t>
            </w:r>
          </w:hyperlink>
        </w:p>
        <w:p>
          <w:pPr>
            <w:pStyle w:val="Contents3"/>
            <w:tabs>
              <w:tab w:val="clear" w:pos="8459"/>
              <w:tab w:val="right" w:pos="9026" w:leader="dot"/>
            </w:tabs>
            <w:rPr/>
          </w:pPr>
          <w:hyperlink w:anchor="__RefHeading___Toc1616707_372815092">
            <w:r>
              <w:rPr>
                <w:webHidden/>
                <w:rStyle w:val="IndexLink"/>
              </w:rPr>
              <w:t>2</w:t>
            </w:r>
            <w:r>
              <w:rPr>
                <w:rStyle w:val="IndexLink"/>
                <w:rtl w:val="true"/>
              </w:rPr>
              <w:t xml:space="preserve">- </w:t>
            </w:r>
            <w:r>
              <w:rPr>
                <w:rStyle w:val="IndexLink"/>
                <w:rtl w:val="true"/>
              </w:rPr>
              <w:t>اهميت نماز نافله</w:t>
            </w:r>
            <w:r>
              <w:rPr>
                <w:rStyle w:val="IndexLink"/>
                <w:rtl w:val="true"/>
              </w:rPr>
              <w:tab/>
            </w:r>
            <w:r>
              <w:rPr>
                <w:rStyle w:val="IndexLink"/>
              </w:rPr>
              <w:t>269</w:t>
            </w:r>
          </w:hyperlink>
        </w:p>
        <w:p>
          <w:pPr>
            <w:pStyle w:val="Contents3"/>
            <w:tabs>
              <w:tab w:val="clear" w:pos="8459"/>
              <w:tab w:val="right" w:pos="9026" w:leader="dot"/>
            </w:tabs>
            <w:rPr/>
          </w:pPr>
          <w:hyperlink w:anchor="__RefHeading___Toc1616709_372815092">
            <w:r>
              <w:rPr>
                <w:webHidden/>
                <w:rStyle w:val="IndexLink"/>
              </w:rPr>
              <w:t>3</w:t>
            </w:r>
            <w:r>
              <w:rPr>
                <w:rStyle w:val="IndexLink"/>
                <w:rtl w:val="true"/>
              </w:rPr>
              <w:t xml:space="preserve">- </w:t>
            </w:r>
            <w:r>
              <w:rPr>
                <w:rStyle w:val="IndexLink"/>
                <w:rtl w:val="true"/>
              </w:rPr>
              <w:t>دعا در نماز نافله</w:t>
            </w:r>
            <w:r>
              <w:rPr>
                <w:rStyle w:val="IndexLink"/>
                <w:rtl w:val="true"/>
              </w:rPr>
              <w:tab/>
            </w:r>
            <w:r>
              <w:rPr>
                <w:rStyle w:val="IndexLink"/>
              </w:rPr>
              <w:t>270</w:t>
            </w:r>
          </w:hyperlink>
        </w:p>
        <w:p>
          <w:pPr>
            <w:pStyle w:val="Contents3"/>
            <w:tabs>
              <w:tab w:val="clear" w:pos="8459"/>
              <w:tab w:val="right" w:pos="9026" w:leader="dot"/>
            </w:tabs>
            <w:rPr/>
          </w:pPr>
          <w:hyperlink w:anchor="__RefHeading___Toc1616711_372815092">
            <w:r>
              <w:rPr>
                <w:webHidden/>
                <w:rStyle w:val="IndexLink"/>
              </w:rPr>
              <w:t>4</w:t>
            </w:r>
            <w:r>
              <w:rPr>
                <w:rStyle w:val="IndexLink"/>
                <w:rtl w:val="true"/>
              </w:rPr>
              <w:t xml:space="preserve">- </w:t>
            </w:r>
            <w:r>
              <w:rPr>
                <w:rStyle w:val="IndexLink"/>
                <w:rtl w:val="true"/>
              </w:rPr>
              <w:t>قضاى نماز نافله</w:t>
            </w:r>
            <w:r>
              <w:rPr>
                <w:rStyle w:val="IndexLink"/>
                <w:rtl w:val="true"/>
              </w:rPr>
              <w:tab/>
            </w:r>
            <w:r>
              <w:rPr>
                <w:rStyle w:val="IndexLink"/>
              </w:rPr>
              <w:t>270</w:t>
            </w:r>
          </w:hyperlink>
        </w:p>
        <w:p>
          <w:pPr>
            <w:pStyle w:val="Contents3"/>
            <w:tabs>
              <w:tab w:val="clear" w:pos="8459"/>
              <w:tab w:val="right" w:pos="9026" w:leader="dot"/>
            </w:tabs>
            <w:rPr/>
          </w:pPr>
          <w:hyperlink w:anchor="__RefHeading___Toc1616713_372815092">
            <w:r>
              <w:rPr>
                <w:webHidden/>
                <w:rStyle w:val="IndexLink"/>
              </w:rPr>
              <w:t>5</w:t>
            </w:r>
            <w:r>
              <w:rPr>
                <w:rStyle w:val="IndexLink"/>
                <w:rtl w:val="true"/>
              </w:rPr>
              <w:t xml:space="preserve">- </w:t>
            </w:r>
            <w:r>
              <w:rPr>
                <w:rStyle w:val="IndexLink"/>
                <w:rtl w:val="true"/>
              </w:rPr>
              <w:t>مراد از نافله</w:t>
            </w:r>
            <w:r>
              <w:rPr>
                <w:rStyle w:val="IndexLink"/>
                <w:rtl w:val="true"/>
              </w:rPr>
              <w:tab/>
            </w:r>
            <w:r>
              <w:rPr>
                <w:rStyle w:val="IndexLink"/>
              </w:rPr>
              <w:t>270</w:t>
            </w:r>
          </w:hyperlink>
        </w:p>
        <w:p>
          <w:pPr>
            <w:pStyle w:val="Contents3"/>
            <w:tabs>
              <w:tab w:val="clear" w:pos="8459"/>
              <w:tab w:val="right" w:pos="9026" w:leader="dot"/>
            </w:tabs>
            <w:rPr/>
          </w:pPr>
          <w:hyperlink w:anchor="__RefHeading___Toc1616715_372815092">
            <w:r>
              <w:rPr>
                <w:webHidden/>
                <w:rStyle w:val="IndexLink"/>
              </w:rPr>
              <w:t>6</w:t>
            </w:r>
            <w:r>
              <w:rPr>
                <w:rStyle w:val="IndexLink"/>
                <w:rtl w:val="true"/>
              </w:rPr>
              <w:t xml:space="preserve">- </w:t>
            </w:r>
            <w:r>
              <w:rPr>
                <w:rStyle w:val="IndexLink"/>
                <w:rtl w:val="true"/>
              </w:rPr>
              <w:t>نافله مغرب</w:t>
            </w:r>
            <w:r>
              <w:rPr>
                <w:rStyle w:val="IndexLink"/>
                <w:rtl w:val="true"/>
              </w:rPr>
              <w:tab/>
            </w:r>
            <w:r>
              <w:rPr>
                <w:rStyle w:val="IndexLink"/>
              </w:rPr>
              <w:t>270</w:t>
            </w:r>
          </w:hyperlink>
        </w:p>
        <w:p>
          <w:pPr>
            <w:pStyle w:val="Contents2"/>
            <w:tabs>
              <w:tab w:val="clear" w:pos="8743"/>
              <w:tab w:val="right" w:pos="9026" w:leader="dot"/>
            </w:tabs>
            <w:rPr/>
          </w:pPr>
          <w:hyperlink w:anchor="__RefHeading___Toc1616717_372815092">
            <w:r>
              <w:rPr>
                <w:webHidden/>
                <w:rStyle w:val="IndexLink"/>
              </w:rPr>
              <w:t>15</w:t>
            </w:r>
            <w:r>
              <w:rPr>
                <w:rStyle w:val="IndexLink"/>
                <w:rtl w:val="true"/>
              </w:rPr>
              <w:t xml:space="preserve">- </w:t>
            </w:r>
            <w:r>
              <w:rPr>
                <w:rStyle w:val="IndexLink"/>
                <w:rtl w:val="true"/>
              </w:rPr>
              <w:t>نام</w:t>
            </w:r>
            <w:r>
              <w:rPr>
                <w:rStyle w:val="IndexLink"/>
                <w:rtl w:val="true"/>
              </w:rPr>
              <w:tab/>
            </w:r>
            <w:r>
              <w:rPr>
                <w:rStyle w:val="IndexLink"/>
              </w:rPr>
              <w:t>272</w:t>
            </w:r>
          </w:hyperlink>
        </w:p>
        <w:p>
          <w:pPr>
            <w:pStyle w:val="Contents3"/>
            <w:tabs>
              <w:tab w:val="clear" w:pos="8459"/>
              <w:tab w:val="right" w:pos="9026" w:leader="dot"/>
            </w:tabs>
            <w:rPr/>
          </w:pPr>
          <w:hyperlink w:anchor="__RefHeading___Toc1616719_372815092">
            <w:r>
              <w:rPr>
                <w:webHidden/>
                <w:rStyle w:val="IndexLink"/>
              </w:rPr>
              <w:t>1</w:t>
            </w:r>
            <w:r>
              <w:rPr>
                <w:rStyle w:val="IndexLink"/>
                <w:rtl w:val="true"/>
              </w:rPr>
              <w:t xml:space="preserve">- </w:t>
            </w:r>
            <w:r>
              <w:rPr>
                <w:rStyle w:val="IndexLink"/>
                <w:rtl w:val="true"/>
              </w:rPr>
              <w:t>آثار ذكر نام خدا</w:t>
            </w:r>
            <w:r>
              <w:rPr>
                <w:rStyle w:val="IndexLink"/>
                <w:rtl w:val="true"/>
              </w:rPr>
              <w:tab/>
            </w:r>
            <w:r>
              <w:rPr>
                <w:rStyle w:val="IndexLink"/>
              </w:rPr>
              <w:t>272</w:t>
            </w:r>
          </w:hyperlink>
        </w:p>
        <w:p>
          <w:pPr>
            <w:pStyle w:val="Contents3"/>
            <w:tabs>
              <w:tab w:val="clear" w:pos="8459"/>
              <w:tab w:val="right" w:pos="9026" w:leader="dot"/>
            </w:tabs>
            <w:rPr/>
          </w:pPr>
          <w:hyperlink w:anchor="__RefHeading___Toc1616721_372815092">
            <w:r>
              <w:rPr>
                <w:webHidden/>
                <w:rStyle w:val="IndexLink"/>
              </w:rPr>
              <w:t>2</w:t>
            </w:r>
            <w:r>
              <w:rPr>
                <w:rStyle w:val="IndexLink"/>
                <w:rtl w:val="true"/>
              </w:rPr>
              <w:t xml:space="preserve">- </w:t>
            </w:r>
            <w:r>
              <w:rPr>
                <w:rStyle w:val="IndexLink"/>
                <w:rtl w:val="true"/>
              </w:rPr>
              <w:t>آداب تفسير نام خدا</w:t>
            </w:r>
            <w:r>
              <w:rPr>
                <w:rStyle w:val="IndexLink"/>
                <w:rtl w:val="true"/>
              </w:rPr>
              <w:tab/>
            </w:r>
            <w:r>
              <w:rPr>
                <w:rStyle w:val="IndexLink"/>
              </w:rPr>
              <w:t>272</w:t>
            </w:r>
          </w:hyperlink>
        </w:p>
        <w:p>
          <w:pPr>
            <w:pStyle w:val="Contents3"/>
            <w:tabs>
              <w:tab w:val="clear" w:pos="8459"/>
              <w:tab w:val="right" w:pos="9026" w:leader="dot"/>
            </w:tabs>
            <w:rPr/>
          </w:pPr>
          <w:hyperlink w:anchor="__RefHeading___Toc1616723_372815092">
            <w:r>
              <w:rPr>
                <w:webHidden/>
                <w:rStyle w:val="IndexLink"/>
              </w:rPr>
              <w:t>3</w:t>
            </w:r>
            <w:r>
              <w:rPr>
                <w:rStyle w:val="IndexLink"/>
                <w:rtl w:val="true"/>
              </w:rPr>
              <w:t xml:space="preserve">- </w:t>
            </w:r>
            <w:r>
              <w:rPr>
                <w:rStyle w:val="IndexLink"/>
                <w:rtl w:val="true"/>
              </w:rPr>
              <w:t>آداب ذكر نام خدا</w:t>
            </w:r>
            <w:r>
              <w:rPr>
                <w:rStyle w:val="IndexLink"/>
                <w:rtl w:val="true"/>
              </w:rPr>
              <w:tab/>
            </w:r>
            <w:r>
              <w:rPr>
                <w:rStyle w:val="IndexLink"/>
              </w:rPr>
              <w:t>273</w:t>
            </w:r>
          </w:hyperlink>
        </w:p>
        <w:p>
          <w:pPr>
            <w:pStyle w:val="Contents3"/>
            <w:tabs>
              <w:tab w:val="clear" w:pos="8459"/>
              <w:tab w:val="right" w:pos="9026" w:leader="dot"/>
            </w:tabs>
            <w:rPr/>
          </w:pPr>
          <w:hyperlink w:anchor="__RefHeading___Toc1616725_372815092">
            <w:r>
              <w:rPr>
                <w:webHidden/>
                <w:rStyle w:val="IndexLink"/>
              </w:rPr>
              <w:t>4</w:t>
            </w:r>
            <w:r>
              <w:rPr>
                <w:rStyle w:val="IndexLink"/>
                <w:rtl w:val="true"/>
              </w:rPr>
              <w:t xml:space="preserve">- </w:t>
            </w:r>
            <w:r>
              <w:rPr>
                <w:rStyle w:val="IndexLink"/>
                <w:rtl w:val="true"/>
              </w:rPr>
              <w:t>ابداع نام يحيى</w:t>
            </w:r>
            <w:r>
              <w:rPr>
                <w:rStyle w:val="IndexLink"/>
                <w:rtl w:val="true"/>
              </w:rPr>
              <w:tab/>
            </w:r>
            <w:r>
              <w:rPr>
                <w:rStyle w:val="IndexLink"/>
              </w:rPr>
              <w:t>273</w:t>
            </w:r>
          </w:hyperlink>
        </w:p>
        <w:p>
          <w:pPr>
            <w:pStyle w:val="Contents3"/>
            <w:tabs>
              <w:tab w:val="clear" w:pos="8459"/>
              <w:tab w:val="right" w:pos="9026" w:leader="dot"/>
            </w:tabs>
            <w:rPr/>
          </w:pPr>
          <w:hyperlink w:anchor="__RefHeading___Toc1616727_372815092">
            <w:r>
              <w:rPr>
                <w:webHidden/>
                <w:rStyle w:val="IndexLink"/>
              </w:rPr>
              <w:t>5</w:t>
            </w:r>
            <w:r>
              <w:rPr>
                <w:rStyle w:val="IndexLink"/>
                <w:rtl w:val="true"/>
              </w:rPr>
              <w:t xml:space="preserve">- </w:t>
            </w:r>
            <w:r>
              <w:rPr>
                <w:rStyle w:val="IndexLink"/>
                <w:rtl w:val="true"/>
              </w:rPr>
              <w:t>اهميت ذكر نام خدا</w:t>
            </w:r>
            <w:r>
              <w:rPr>
                <w:rStyle w:val="IndexLink"/>
                <w:rtl w:val="true"/>
              </w:rPr>
              <w:tab/>
            </w:r>
            <w:r>
              <w:rPr>
                <w:rStyle w:val="IndexLink"/>
              </w:rPr>
              <w:t>273</w:t>
            </w:r>
          </w:hyperlink>
        </w:p>
        <w:p>
          <w:pPr>
            <w:pStyle w:val="Contents3"/>
            <w:tabs>
              <w:tab w:val="clear" w:pos="8459"/>
              <w:tab w:val="right" w:pos="9026" w:leader="dot"/>
            </w:tabs>
            <w:rPr/>
          </w:pPr>
          <w:hyperlink w:anchor="__RefHeading___Toc1616729_372815092">
            <w:r>
              <w:rPr>
                <w:webHidden/>
                <w:rStyle w:val="IndexLink"/>
              </w:rPr>
              <w:t>6</w:t>
            </w:r>
            <w:r>
              <w:rPr>
                <w:rStyle w:val="IndexLink"/>
                <w:rtl w:val="true"/>
              </w:rPr>
              <w:t xml:space="preserve">- </w:t>
            </w:r>
            <w:r>
              <w:rPr>
                <w:rStyle w:val="IndexLink"/>
                <w:rtl w:val="true"/>
              </w:rPr>
              <w:t>اهميت نام</w:t>
            </w:r>
            <w:r>
              <w:rPr>
                <w:rStyle w:val="IndexLink"/>
                <w:rtl w:val="true"/>
              </w:rPr>
              <w:tab/>
            </w:r>
            <w:r>
              <w:rPr>
                <w:rStyle w:val="IndexLink"/>
              </w:rPr>
              <w:t>273</w:t>
            </w:r>
          </w:hyperlink>
        </w:p>
        <w:p>
          <w:pPr>
            <w:pStyle w:val="Contents3"/>
            <w:tabs>
              <w:tab w:val="clear" w:pos="8459"/>
              <w:tab w:val="right" w:pos="9026" w:leader="dot"/>
            </w:tabs>
            <w:rPr/>
          </w:pPr>
          <w:hyperlink w:anchor="__RefHeading___Toc1616731_372815092">
            <w:r>
              <w:rPr>
                <w:webHidden/>
                <w:rStyle w:val="IndexLink"/>
              </w:rPr>
              <w:t>7</w:t>
            </w:r>
            <w:r>
              <w:rPr>
                <w:rStyle w:val="IndexLink"/>
                <w:rtl w:val="true"/>
              </w:rPr>
              <w:t xml:space="preserve">- </w:t>
            </w:r>
            <w:r>
              <w:rPr>
                <w:rStyle w:val="IndexLink"/>
                <w:rtl w:val="true"/>
              </w:rPr>
              <w:t>اهميت نام خدا</w:t>
            </w:r>
            <w:r>
              <w:rPr>
                <w:rStyle w:val="IndexLink"/>
                <w:rtl w:val="true"/>
              </w:rPr>
              <w:tab/>
            </w:r>
            <w:r>
              <w:rPr>
                <w:rStyle w:val="IndexLink"/>
              </w:rPr>
              <w:t>274</w:t>
            </w:r>
          </w:hyperlink>
        </w:p>
        <w:p>
          <w:pPr>
            <w:pStyle w:val="Contents3"/>
            <w:tabs>
              <w:tab w:val="clear" w:pos="8459"/>
              <w:tab w:val="right" w:pos="9026" w:leader="dot"/>
            </w:tabs>
            <w:rPr/>
          </w:pPr>
          <w:hyperlink w:anchor="__RefHeading___Toc1616733_372815092">
            <w:r>
              <w:rPr>
                <w:webHidden/>
                <w:rStyle w:val="IndexLink"/>
              </w:rPr>
              <w:t>8</w:t>
            </w:r>
            <w:r>
              <w:rPr>
                <w:rStyle w:val="IndexLink"/>
                <w:rtl w:val="true"/>
              </w:rPr>
              <w:t xml:space="preserve">- </w:t>
            </w:r>
            <w:r>
              <w:rPr>
                <w:rStyle w:val="IndexLink"/>
                <w:rtl w:val="true"/>
              </w:rPr>
              <w:t>بهترين نام ها</w:t>
            </w:r>
            <w:r>
              <w:rPr>
                <w:rStyle w:val="IndexLink"/>
                <w:rtl w:val="true"/>
              </w:rPr>
              <w:tab/>
            </w:r>
            <w:r>
              <w:rPr>
                <w:rStyle w:val="IndexLink"/>
              </w:rPr>
              <w:t>274</w:t>
            </w:r>
          </w:hyperlink>
        </w:p>
        <w:p>
          <w:pPr>
            <w:pStyle w:val="Contents3"/>
            <w:tabs>
              <w:tab w:val="clear" w:pos="8459"/>
              <w:tab w:val="right" w:pos="9026" w:leader="dot"/>
            </w:tabs>
            <w:rPr/>
          </w:pPr>
          <w:hyperlink w:anchor="__RefHeading___Toc1616735_372815092">
            <w:r>
              <w:rPr>
                <w:webHidden/>
                <w:rStyle w:val="IndexLink"/>
              </w:rPr>
              <w:t>9</w:t>
            </w:r>
            <w:r>
              <w:rPr>
                <w:rStyle w:val="IndexLink"/>
                <w:rtl w:val="true"/>
              </w:rPr>
              <w:t xml:space="preserve">- </w:t>
            </w:r>
            <w:r>
              <w:rPr>
                <w:rStyle w:val="IndexLink"/>
                <w:rtl w:val="true"/>
              </w:rPr>
              <w:t>تبرك از نام خدا</w:t>
            </w:r>
            <w:r>
              <w:rPr>
                <w:rStyle w:val="IndexLink"/>
                <w:rtl w:val="true"/>
              </w:rPr>
              <w:tab/>
            </w:r>
            <w:r>
              <w:rPr>
                <w:rStyle w:val="IndexLink"/>
              </w:rPr>
              <w:t>275</w:t>
            </w:r>
          </w:hyperlink>
        </w:p>
        <w:p>
          <w:pPr>
            <w:pStyle w:val="Contents3"/>
            <w:tabs>
              <w:tab w:val="clear" w:pos="8459"/>
              <w:tab w:val="right" w:pos="9026" w:leader="dot"/>
            </w:tabs>
            <w:rPr/>
          </w:pPr>
          <w:hyperlink w:anchor="__RefHeading___Toc1616737_372815092">
            <w:r>
              <w:rPr>
                <w:webHidden/>
                <w:rStyle w:val="IndexLink"/>
              </w:rPr>
              <w:t>10</w:t>
            </w:r>
            <w:r>
              <w:rPr>
                <w:rStyle w:val="IndexLink"/>
                <w:rtl w:val="true"/>
              </w:rPr>
              <w:t xml:space="preserve">- </w:t>
            </w:r>
            <w:r>
              <w:rPr>
                <w:rStyle w:val="IndexLink"/>
                <w:rtl w:val="true"/>
              </w:rPr>
              <w:t>تعظيم ذكر نام خدا</w:t>
            </w:r>
            <w:r>
              <w:rPr>
                <w:rStyle w:val="IndexLink"/>
                <w:rtl w:val="true"/>
              </w:rPr>
              <w:tab/>
            </w:r>
            <w:r>
              <w:rPr>
                <w:rStyle w:val="IndexLink"/>
              </w:rPr>
              <w:t>275</w:t>
            </w:r>
          </w:hyperlink>
        </w:p>
        <w:p>
          <w:pPr>
            <w:pStyle w:val="Contents3"/>
            <w:tabs>
              <w:tab w:val="clear" w:pos="8459"/>
              <w:tab w:val="right" w:pos="9026" w:leader="dot"/>
            </w:tabs>
            <w:rPr/>
          </w:pPr>
          <w:hyperlink w:anchor="__RefHeading___Toc1616739_372815092">
            <w:r>
              <w:rPr>
                <w:webHidden/>
                <w:rStyle w:val="IndexLink"/>
              </w:rPr>
              <w:t>11</w:t>
            </w:r>
            <w:r>
              <w:rPr>
                <w:rStyle w:val="IndexLink"/>
                <w:rtl w:val="true"/>
              </w:rPr>
              <w:t xml:space="preserve">- </w:t>
            </w:r>
            <w:r>
              <w:rPr>
                <w:rStyle w:val="IndexLink"/>
                <w:rtl w:val="true"/>
              </w:rPr>
              <w:t>تنزيه نام خدا</w:t>
            </w:r>
            <w:r>
              <w:rPr>
                <w:rStyle w:val="IndexLink"/>
                <w:rtl w:val="true"/>
              </w:rPr>
              <w:tab/>
            </w:r>
            <w:r>
              <w:rPr>
                <w:rStyle w:val="IndexLink"/>
              </w:rPr>
              <w:t>275</w:t>
            </w:r>
          </w:hyperlink>
        </w:p>
        <w:p>
          <w:pPr>
            <w:pStyle w:val="Contents3"/>
            <w:tabs>
              <w:tab w:val="clear" w:pos="8459"/>
              <w:tab w:val="right" w:pos="9026" w:leader="dot"/>
            </w:tabs>
            <w:rPr/>
          </w:pPr>
          <w:hyperlink w:anchor="__RefHeading___Toc1616741_372815092">
            <w:r>
              <w:rPr>
                <w:webHidden/>
                <w:rStyle w:val="IndexLink"/>
              </w:rPr>
              <w:t>12</w:t>
            </w:r>
            <w:r>
              <w:rPr>
                <w:rStyle w:val="IndexLink"/>
                <w:rtl w:val="true"/>
              </w:rPr>
              <w:t xml:space="preserve">- </w:t>
            </w:r>
            <w:r>
              <w:rPr>
                <w:rStyle w:val="IndexLink"/>
                <w:rtl w:val="true"/>
              </w:rPr>
              <w:t>توقيفيت نام خدا</w:t>
            </w:r>
            <w:r>
              <w:rPr>
                <w:rStyle w:val="IndexLink"/>
                <w:rtl w:val="true"/>
              </w:rPr>
              <w:tab/>
            </w:r>
            <w:r>
              <w:rPr>
                <w:rStyle w:val="IndexLink"/>
              </w:rPr>
              <w:t>276</w:t>
            </w:r>
          </w:hyperlink>
        </w:p>
        <w:p>
          <w:pPr>
            <w:pStyle w:val="Contents3"/>
            <w:tabs>
              <w:tab w:val="clear" w:pos="8459"/>
              <w:tab w:val="right" w:pos="9026" w:leader="dot"/>
            </w:tabs>
            <w:rPr/>
          </w:pPr>
          <w:hyperlink w:anchor="__RefHeading___Toc1616743_372815092">
            <w:r>
              <w:rPr>
                <w:webHidden/>
                <w:rStyle w:val="IndexLink"/>
              </w:rPr>
              <w:t>13</w:t>
            </w:r>
            <w:r>
              <w:rPr>
                <w:rStyle w:val="IndexLink"/>
                <w:rtl w:val="true"/>
              </w:rPr>
              <w:t xml:space="preserve">- </w:t>
            </w:r>
            <w:r>
              <w:rPr>
                <w:rStyle w:val="IndexLink"/>
                <w:rtl w:val="true"/>
              </w:rPr>
              <w:t>ذكر نام خدا</w:t>
            </w:r>
            <w:r>
              <w:rPr>
                <w:rStyle w:val="IndexLink"/>
                <w:rtl w:val="true"/>
              </w:rPr>
              <w:tab/>
            </w:r>
            <w:r>
              <w:rPr>
                <w:rStyle w:val="IndexLink"/>
              </w:rPr>
              <w:t>276</w:t>
            </w:r>
          </w:hyperlink>
        </w:p>
        <w:p>
          <w:pPr>
            <w:pStyle w:val="Contents3"/>
            <w:tabs>
              <w:tab w:val="clear" w:pos="8459"/>
              <w:tab w:val="right" w:pos="9026" w:leader="dot"/>
            </w:tabs>
            <w:rPr/>
          </w:pPr>
          <w:hyperlink w:anchor="__RefHeading___Toc1616745_372815092">
            <w:r>
              <w:rPr>
                <w:webHidden/>
                <w:rStyle w:val="IndexLink"/>
              </w:rPr>
              <w:t>14</w:t>
            </w:r>
            <w:r>
              <w:rPr>
                <w:rStyle w:val="IndexLink"/>
                <w:rtl w:val="true"/>
              </w:rPr>
              <w:t xml:space="preserve">- </w:t>
            </w:r>
            <w:r>
              <w:rPr>
                <w:rStyle w:val="IndexLink"/>
                <w:rtl w:val="true"/>
              </w:rPr>
              <w:t>زمينه تنزيه نام خدا</w:t>
            </w:r>
            <w:r>
              <w:rPr>
                <w:rStyle w:val="IndexLink"/>
                <w:rtl w:val="true"/>
              </w:rPr>
              <w:tab/>
            </w:r>
            <w:r>
              <w:rPr>
                <w:rStyle w:val="IndexLink"/>
              </w:rPr>
              <w:t>276</w:t>
            </w:r>
          </w:hyperlink>
        </w:p>
        <w:p>
          <w:pPr>
            <w:pStyle w:val="Contents3"/>
            <w:tabs>
              <w:tab w:val="clear" w:pos="8459"/>
              <w:tab w:val="right" w:pos="9026" w:leader="dot"/>
            </w:tabs>
            <w:rPr/>
          </w:pPr>
          <w:hyperlink w:anchor="__RefHeading___Toc1616747_372815092">
            <w:r>
              <w:rPr>
                <w:webHidden/>
                <w:rStyle w:val="IndexLink"/>
              </w:rPr>
              <w:t>15</w:t>
            </w:r>
            <w:r>
              <w:rPr>
                <w:rStyle w:val="IndexLink"/>
                <w:rtl w:val="true"/>
              </w:rPr>
              <w:t xml:space="preserve">- </w:t>
            </w:r>
            <w:r>
              <w:rPr>
                <w:rStyle w:val="IndexLink"/>
                <w:rtl w:val="true"/>
              </w:rPr>
              <w:t>عظمت نام خدا</w:t>
            </w:r>
            <w:r>
              <w:rPr>
                <w:rStyle w:val="IndexLink"/>
                <w:rtl w:val="true"/>
              </w:rPr>
              <w:tab/>
            </w:r>
            <w:r>
              <w:rPr>
                <w:rStyle w:val="IndexLink"/>
              </w:rPr>
              <w:t>277</w:t>
            </w:r>
          </w:hyperlink>
        </w:p>
        <w:p>
          <w:pPr>
            <w:pStyle w:val="Contents3"/>
            <w:tabs>
              <w:tab w:val="clear" w:pos="8459"/>
              <w:tab w:val="right" w:pos="9026" w:leader="dot"/>
            </w:tabs>
            <w:rPr/>
          </w:pPr>
          <w:hyperlink w:anchor="__RefHeading___Toc1616749_372815092">
            <w:r>
              <w:rPr>
                <w:webHidden/>
                <w:rStyle w:val="IndexLink"/>
              </w:rPr>
              <w:t>16</w:t>
            </w:r>
            <w:r>
              <w:rPr>
                <w:rStyle w:val="IndexLink"/>
                <w:rtl w:val="true"/>
              </w:rPr>
              <w:t xml:space="preserve">- </w:t>
            </w:r>
            <w:r>
              <w:rPr>
                <w:rStyle w:val="IndexLink"/>
                <w:rtl w:val="true"/>
              </w:rPr>
              <w:t>مباركى نام خدا</w:t>
            </w:r>
            <w:r>
              <w:rPr>
                <w:rStyle w:val="IndexLink"/>
                <w:rtl w:val="true"/>
              </w:rPr>
              <w:tab/>
            </w:r>
            <w:r>
              <w:rPr>
                <w:rStyle w:val="IndexLink"/>
              </w:rPr>
              <w:t>277</w:t>
            </w:r>
          </w:hyperlink>
        </w:p>
        <w:p>
          <w:pPr>
            <w:pStyle w:val="Contents3"/>
            <w:tabs>
              <w:tab w:val="clear" w:pos="8459"/>
              <w:tab w:val="right" w:pos="9026" w:leader="dot"/>
            </w:tabs>
            <w:rPr/>
          </w:pPr>
          <w:hyperlink w:anchor="__RefHeading___Toc1616751_372815092">
            <w:r>
              <w:rPr>
                <w:webHidden/>
                <w:rStyle w:val="IndexLink"/>
              </w:rPr>
              <w:t>17</w:t>
            </w:r>
            <w:r>
              <w:rPr>
                <w:rStyle w:val="IndexLink"/>
                <w:rtl w:val="true"/>
              </w:rPr>
              <w:t xml:space="preserve">- </w:t>
            </w:r>
            <w:r>
              <w:rPr>
                <w:rStyle w:val="IndexLink"/>
                <w:rtl w:val="true"/>
              </w:rPr>
              <w:t>موجبات ذكر نام خدا</w:t>
            </w:r>
            <w:r>
              <w:rPr>
                <w:rStyle w:val="IndexLink"/>
                <w:rtl w:val="true"/>
              </w:rPr>
              <w:tab/>
            </w:r>
            <w:r>
              <w:rPr>
                <w:rStyle w:val="IndexLink"/>
              </w:rPr>
              <w:t>277</w:t>
            </w:r>
          </w:hyperlink>
        </w:p>
        <w:p>
          <w:pPr>
            <w:pStyle w:val="Contents3"/>
            <w:tabs>
              <w:tab w:val="clear" w:pos="8459"/>
              <w:tab w:val="right" w:pos="9026" w:leader="dot"/>
            </w:tabs>
            <w:rPr/>
          </w:pPr>
          <w:hyperlink w:anchor="__RefHeading___Toc1616753_372815092">
            <w:r>
              <w:rPr>
                <w:webHidden/>
                <w:rStyle w:val="IndexLink"/>
              </w:rPr>
              <w:t>18</w:t>
            </w:r>
            <w:r>
              <w:rPr>
                <w:rStyle w:val="IndexLink"/>
                <w:rtl w:val="true"/>
              </w:rPr>
              <w:t xml:space="preserve">- </w:t>
            </w:r>
            <w:r>
              <w:rPr>
                <w:rStyle w:val="IndexLink"/>
                <w:rtl w:val="true"/>
              </w:rPr>
              <w:t>نام پيشين مدينه</w:t>
            </w:r>
            <w:r>
              <w:rPr>
                <w:rStyle w:val="IndexLink"/>
                <w:rtl w:val="true"/>
              </w:rPr>
              <w:tab/>
            </w:r>
            <w:r>
              <w:rPr>
                <w:rStyle w:val="IndexLink"/>
              </w:rPr>
              <w:t>277</w:t>
            </w:r>
          </w:hyperlink>
        </w:p>
        <w:p>
          <w:pPr>
            <w:pStyle w:val="Contents3"/>
            <w:tabs>
              <w:tab w:val="clear" w:pos="8459"/>
              <w:tab w:val="right" w:pos="9026" w:leader="dot"/>
            </w:tabs>
            <w:rPr/>
          </w:pPr>
          <w:hyperlink w:anchor="__RefHeading___Toc1616755_372815092">
            <w:r>
              <w:rPr>
                <w:webHidden/>
                <w:rStyle w:val="IndexLink"/>
              </w:rPr>
              <w:t>19</w:t>
            </w:r>
            <w:r>
              <w:rPr>
                <w:rStyle w:val="IndexLink"/>
                <w:rtl w:val="true"/>
              </w:rPr>
              <w:t xml:space="preserve">- </w:t>
            </w:r>
            <w:r>
              <w:rPr>
                <w:rStyle w:val="IndexLink"/>
                <w:rtl w:val="true"/>
              </w:rPr>
              <w:t>نام خدا</w:t>
            </w:r>
            <w:r>
              <w:rPr>
                <w:rStyle w:val="IndexLink"/>
                <w:rtl w:val="true"/>
              </w:rPr>
              <w:tab/>
            </w:r>
            <w:r>
              <w:rPr>
                <w:rStyle w:val="IndexLink"/>
              </w:rPr>
              <w:t>278</w:t>
            </w:r>
          </w:hyperlink>
        </w:p>
        <w:p>
          <w:pPr>
            <w:pStyle w:val="Contents3"/>
            <w:tabs>
              <w:tab w:val="clear" w:pos="8459"/>
              <w:tab w:val="right" w:pos="9026" w:leader="dot"/>
            </w:tabs>
            <w:rPr/>
          </w:pPr>
          <w:hyperlink w:anchor="__RefHeading___Toc1616757_372815092">
            <w:r>
              <w:rPr>
                <w:webHidden/>
                <w:rStyle w:val="IndexLink"/>
              </w:rPr>
              <w:t>20</w:t>
            </w:r>
            <w:r>
              <w:rPr>
                <w:rStyle w:val="IndexLink"/>
                <w:rtl w:val="true"/>
              </w:rPr>
              <w:t xml:space="preserve">- </w:t>
            </w:r>
            <w:r>
              <w:rPr>
                <w:rStyle w:val="IndexLink"/>
                <w:rtl w:val="true"/>
              </w:rPr>
              <w:t>نام خدا قبل از نماز</w:t>
            </w:r>
            <w:r>
              <w:rPr>
                <w:rStyle w:val="IndexLink"/>
                <w:rtl w:val="true"/>
              </w:rPr>
              <w:tab/>
            </w:r>
            <w:r>
              <w:rPr>
                <w:rStyle w:val="IndexLink"/>
              </w:rPr>
              <w:t>280</w:t>
            </w:r>
          </w:hyperlink>
        </w:p>
        <w:p>
          <w:pPr>
            <w:pStyle w:val="Contents3"/>
            <w:tabs>
              <w:tab w:val="clear" w:pos="8459"/>
              <w:tab w:val="right" w:pos="9026" w:leader="dot"/>
            </w:tabs>
            <w:rPr/>
          </w:pPr>
          <w:hyperlink w:anchor="__RefHeading___Toc1616759_372815092">
            <w:r>
              <w:rPr>
                <w:webHidden/>
                <w:rStyle w:val="IndexLink"/>
              </w:rPr>
              <w:t>21</w:t>
            </w:r>
            <w:r>
              <w:rPr>
                <w:rStyle w:val="IndexLink"/>
                <w:rtl w:val="true"/>
              </w:rPr>
              <w:t xml:space="preserve">- </w:t>
            </w:r>
            <w:r>
              <w:rPr>
                <w:rStyle w:val="IndexLink"/>
                <w:rtl w:val="true"/>
              </w:rPr>
              <w:t>نام دين محمد</w:t>
            </w:r>
            <w:r>
              <w:rPr>
                <w:rStyle w:val="IndexLink"/>
                <w:rtl w:val="true"/>
              </w:rPr>
              <w:t>(</w:t>
            </w:r>
            <w:r>
              <w:rPr>
                <w:rStyle w:val="IndexLink"/>
                <w:rtl w:val="true"/>
              </w:rPr>
              <w:t>صلی الله علیه و آله</w:t>
            </w:r>
            <w:r>
              <w:rPr>
                <w:rStyle w:val="IndexLink"/>
                <w:rtl w:val="true"/>
              </w:rPr>
              <w:t>)</w:t>
              <w:tab/>
            </w:r>
            <w:r>
              <w:rPr>
                <w:rStyle w:val="IndexLink"/>
              </w:rPr>
              <w:t>280</w:t>
            </w:r>
          </w:hyperlink>
        </w:p>
        <w:p>
          <w:pPr>
            <w:pStyle w:val="Contents3"/>
            <w:tabs>
              <w:tab w:val="clear" w:pos="8459"/>
              <w:tab w:val="right" w:pos="9026" w:leader="dot"/>
            </w:tabs>
            <w:rPr/>
          </w:pPr>
          <w:hyperlink w:anchor="__RefHeading___Toc1616761_372815092">
            <w:r>
              <w:rPr>
                <w:webHidden/>
                <w:rStyle w:val="IndexLink"/>
              </w:rPr>
              <w:t>22</w:t>
            </w:r>
            <w:r>
              <w:rPr>
                <w:rStyle w:val="IndexLink"/>
                <w:rtl w:val="true"/>
              </w:rPr>
              <w:t xml:space="preserve">- </w:t>
            </w:r>
            <w:r>
              <w:rPr>
                <w:rStyle w:val="IndexLink"/>
                <w:rtl w:val="true"/>
              </w:rPr>
              <w:t>نام ذوالقرنين</w:t>
            </w:r>
            <w:r>
              <w:rPr>
                <w:rStyle w:val="IndexLink"/>
                <w:rtl w:val="true"/>
              </w:rPr>
              <w:tab/>
            </w:r>
            <w:r>
              <w:rPr>
                <w:rStyle w:val="IndexLink"/>
              </w:rPr>
              <w:t>280</w:t>
            </w:r>
          </w:hyperlink>
        </w:p>
        <w:p>
          <w:pPr>
            <w:pStyle w:val="Contents3"/>
            <w:tabs>
              <w:tab w:val="clear" w:pos="8459"/>
              <w:tab w:val="right" w:pos="9026" w:leader="dot"/>
            </w:tabs>
            <w:rPr/>
          </w:pPr>
          <w:hyperlink w:anchor="__RefHeading___Toc1616763_372815092">
            <w:r>
              <w:rPr>
                <w:webHidden/>
                <w:rStyle w:val="IndexLink"/>
              </w:rPr>
              <w:t>23</w:t>
            </w:r>
            <w:r>
              <w:rPr>
                <w:rStyle w:val="IndexLink"/>
                <w:rtl w:val="true"/>
              </w:rPr>
              <w:t xml:space="preserve">- </w:t>
            </w:r>
            <w:r>
              <w:rPr>
                <w:rStyle w:val="IndexLink"/>
                <w:rtl w:val="true"/>
              </w:rPr>
              <w:t>نام عبادتگاه زكريا</w:t>
            </w:r>
            <w:r>
              <w:rPr>
                <w:rStyle w:val="IndexLink"/>
                <w:rtl w:val="true"/>
              </w:rPr>
              <w:t>(</w:t>
            </w:r>
            <w:r>
              <w:rPr>
                <w:rStyle w:val="IndexLink"/>
                <w:rtl w:val="true"/>
              </w:rPr>
              <w:t>ع</w:t>
            </w:r>
            <w:r>
              <w:rPr>
                <w:rStyle w:val="IndexLink"/>
                <w:rtl w:val="true"/>
              </w:rPr>
              <w:t>)</w:t>
              <w:tab/>
            </w:r>
            <w:r>
              <w:rPr>
                <w:rStyle w:val="IndexLink"/>
              </w:rPr>
              <w:t>280</w:t>
            </w:r>
          </w:hyperlink>
        </w:p>
        <w:p>
          <w:pPr>
            <w:pStyle w:val="Contents3"/>
            <w:tabs>
              <w:tab w:val="clear" w:pos="8459"/>
              <w:tab w:val="right" w:pos="9026" w:leader="dot"/>
            </w:tabs>
            <w:rPr/>
          </w:pPr>
          <w:hyperlink w:anchor="__RefHeading___Toc1616765_372815092">
            <w:r>
              <w:rPr>
                <w:webHidden/>
                <w:rStyle w:val="IndexLink"/>
              </w:rPr>
              <w:t>24</w:t>
            </w:r>
            <w:r>
              <w:rPr>
                <w:rStyle w:val="IndexLink"/>
                <w:rtl w:val="true"/>
              </w:rPr>
              <w:t xml:space="preserve">- </w:t>
            </w:r>
            <w:r>
              <w:rPr>
                <w:rStyle w:val="IndexLink"/>
                <w:rtl w:val="true"/>
              </w:rPr>
              <w:t>نام عيسى</w:t>
            </w:r>
            <w:r>
              <w:rPr>
                <w:rStyle w:val="IndexLink"/>
                <w:rtl w:val="true"/>
              </w:rPr>
              <w:t>(</w:t>
            </w:r>
            <w:r>
              <w:rPr>
                <w:rStyle w:val="IndexLink"/>
                <w:rtl w:val="true"/>
              </w:rPr>
              <w:t>ع</w:t>
            </w:r>
            <w:r>
              <w:rPr>
                <w:rStyle w:val="IndexLink"/>
                <w:rtl w:val="true"/>
              </w:rPr>
              <w:t>)</w:t>
              <w:tab/>
            </w:r>
            <w:r>
              <w:rPr>
                <w:rStyle w:val="IndexLink"/>
              </w:rPr>
              <w:t>281</w:t>
            </w:r>
          </w:hyperlink>
        </w:p>
        <w:p>
          <w:pPr>
            <w:pStyle w:val="Contents3"/>
            <w:tabs>
              <w:tab w:val="clear" w:pos="8459"/>
              <w:tab w:val="right" w:pos="9026" w:leader="dot"/>
            </w:tabs>
            <w:rPr/>
          </w:pPr>
          <w:hyperlink w:anchor="__RefHeading___Toc1616767_372815092">
            <w:r>
              <w:rPr>
                <w:webHidden/>
                <w:rStyle w:val="IndexLink"/>
              </w:rPr>
              <w:t>25</w:t>
            </w:r>
            <w:r>
              <w:rPr>
                <w:rStyle w:val="IndexLink"/>
                <w:rtl w:val="true"/>
              </w:rPr>
              <w:t xml:space="preserve">- </w:t>
            </w:r>
            <w:r>
              <w:rPr>
                <w:rStyle w:val="IndexLink"/>
                <w:rtl w:val="true"/>
              </w:rPr>
              <w:t>نام معبود راستين</w:t>
            </w:r>
            <w:r>
              <w:rPr>
                <w:rStyle w:val="IndexLink"/>
                <w:rtl w:val="true"/>
              </w:rPr>
              <w:tab/>
            </w:r>
            <w:r>
              <w:rPr>
                <w:rStyle w:val="IndexLink"/>
              </w:rPr>
              <w:t>281</w:t>
            </w:r>
          </w:hyperlink>
        </w:p>
        <w:p>
          <w:pPr>
            <w:pStyle w:val="Contents3"/>
            <w:tabs>
              <w:tab w:val="clear" w:pos="8459"/>
              <w:tab w:val="right" w:pos="9026" w:leader="dot"/>
            </w:tabs>
            <w:rPr/>
          </w:pPr>
          <w:hyperlink w:anchor="__RefHeading___Toc1616769_372815092">
            <w:r>
              <w:rPr>
                <w:webHidden/>
                <w:rStyle w:val="IndexLink"/>
              </w:rPr>
              <w:t>26</w:t>
            </w:r>
            <w:r>
              <w:rPr>
                <w:rStyle w:val="IndexLink"/>
                <w:rtl w:val="true"/>
              </w:rPr>
              <w:t xml:space="preserve">- </w:t>
            </w:r>
            <w:r>
              <w:rPr>
                <w:rStyle w:val="IndexLink"/>
                <w:rtl w:val="true"/>
              </w:rPr>
              <w:t>نام يحيى در دوران زكريا</w:t>
            </w:r>
            <w:r>
              <w:rPr>
                <w:rStyle w:val="IndexLink"/>
                <w:rtl w:val="true"/>
              </w:rPr>
              <w:t>(</w:t>
            </w:r>
            <w:r>
              <w:rPr>
                <w:rStyle w:val="IndexLink"/>
                <w:rtl w:val="true"/>
              </w:rPr>
              <w:t>ع</w:t>
            </w:r>
            <w:r>
              <w:rPr>
                <w:rStyle w:val="IndexLink"/>
                <w:rtl w:val="true"/>
              </w:rPr>
              <w:t>)</w:t>
              <w:tab/>
            </w:r>
            <w:r>
              <w:rPr>
                <w:rStyle w:val="IndexLink"/>
              </w:rPr>
              <w:t>281</w:t>
            </w:r>
          </w:hyperlink>
        </w:p>
        <w:p>
          <w:pPr>
            <w:pStyle w:val="Contents3"/>
            <w:tabs>
              <w:tab w:val="clear" w:pos="8459"/>
              <w:tab w:val="right" w:pos="9026" w:leader="dot"/>
            </w:tabs>
            <w:rPr/>
          </w:pPr>
          <w:hyperlink w:anchor="__RefHeading___Toc1616771_372815092">
            <w:r>
              <w:rPr>
                <w:webHidden/>
                <w:rStyle w:val="IndexLink"/>
              </w:rPr>
              <w:t>27</w:t>
            </w:r>
            <w:r>
              <w:rPr>
                <w:rStyle w:val="IndexLink"/>
                <w:rtl w:val="true"/>
              </w:rPr>
              <w:t xml:space="preserve">- </w:t>
            </w:r>
            <w:r>
              <w:rPr>
                <w:rStyle w:val="IndexLink"/>
                <w:rtl w:val="true"/>
              </w:rPr>
              <w:t>نامگذارى با نام خدا</w:t>
            </w:r>
            <w:r>
              <w:rPr>
                <w:rStyle w:val="IndexLink"/>
                <w:rtl w:val="true"/>
              </w:rPr>
              <w:tab/>
            </w:r>
            <w:r>
              <w:rPr>
                <w:rStyle w:val="IndexLink"/>
              </w:rPr>
              <w:t>281</w:t>
            </w:r>
          </w:hyperlink>
        </w:p>
        <w:p>
          <w:pPr>
            <w:pStyle w:val="Contents3"/>
            <w:tabs>
              <w:tab w:val="clear" w:pos="8459"/>
              <w:tab w:val="right" w:pos="9026" w:leader="dot"/>
            </w:tabs>
            <w:rPr/>
          </w:pPr>
          <w:hyperlink w:anchor="__RefHeading___Toc1616773_372815092">
            <w:r>
              <w:rPr>
                <w:webHidden/>
                <w:rStyle w:val="IndexLink"/>
              </w:rPr>
              <w:t>28</w:t>
            </w:r>
            <w:r>
              <w:rPr>
                <w:rStyle w:val="IndexLink"/>
                <w:rtl w:val="true"/>
              </w:rPr>
              <w:t xml:space="preserve">- </w:t>
            </w:r>
            <w:r>
              <w:rPr>
                <w:rStyle w:val="IndexLink"/>
                <w:rtl w:val="true"/>
              </w:rPr>
              <w:t>نقش نام موجودات</w:t>
            </w:r>
            <w:r>
              <w:rPr>
                <w:rStyle w:val="IndexLink"/>
                <w:rtl w:val="true"/>
              </w:rPr>
              <w:tab/>
            </w:r>
            <w:r>
              <w:rPr>
                <w:rStyle w:val="IndexLink"/>
              </w:rPr>
              <w:t>282</w:t>
            </w:r>
          </w:hyperlink>
        </w:p>
        <w:p>
          <w:pPr>
            <w:pStyle w:val="Contents3"/>
            <w:tabs>
              <w:tab w:val="clear" w:pos="8459"/>
              <w:tab w:val="right" w:pos="9026" w:leader="dot"/>
            </w:tabs>
            <w:rPr/>
          </w:pPr>
          <w:hyperlink w:anchor="__RefHeading___Toc1616775_372815092">
            <w:r>
              <w:rPr>
                <w:webHidden/>
                <w:rStyle w:val="IndexLink"/>
              </w:rPr>
              <w:t>29</w:t>
            </w:r>
            <w:r>
              <w:rPr>
                <w:rStyle w:val="IndexLink"/>
                <w:rtl w:val="true"/>
              </w:rPr>
              <w:t xml:space="preserve">- </w:t>
            </w:r>
            <w:r>
              <w:rPr>
                <w:rStyle w:val="IndexLink"/>
                <w:rtl w:val="true"/>
              </w:rPr>
              <w:t>نقش نام ها</w:t>
            </w:r>
            <w:r>
              <w:rPr>
                <w:rStyle w:val="IndexLink"/>
                <w:rtl w:val="true"/>
              </w:rPr>
              <w:tab/>
            </w:r>
            <w:r>
              <w:rPr>
                <w:rStyle w:val="IndexLink"/>
              </w:rPr>
              <w:t>282</w:t>
            </w:r>
          </w:hyperlink>
        </w:p>
        <w:p>
          <w:pPr>
            <w:pStyle w:val="Contents3"/>
            <w:tabs>
              <w:tab w:val="clear" w:pos="8459"/>
              <w:tab w:val="right" w:pos="9026" w:leader="dot"/>
            </w:tabs>
            <w:rPr/>
          </w:pPr>
          <w:hyperlink w:anchor="__RefHeading___Toc1616777_372815092">
            <w:r>
              <w:rPr>
                <w:webHidden/>
                <w:rStyle w:val="IndexLink"/>
              </w:rPr>
              <w:t>30</w:t>
            </w:r>
            <w:r>
              <w:rPr>
                <w:rStyle w:val="IndexLink"/>
                <w:rtl w:val="true"/>
              </w:rPr>
              <w:t xml:space="preserve">- </w:t>
            </w:r>
            <w:r>
              <w:rPr>
                <w:rStyle w:val="IndexLink"/>
                <w:rtl w:val="true"/>
              </w:rPr>
              <w:t>احكام نامگذارى</w:t>
            </w:r>
            <w:r>
              <w:rPr>
                <w:rStyle w:val="IndexLink"/>
                <w:rtl w:val="true"/>
              </w:rPr>
              <w:tab/>
            </w:r>
            <w:r>
              <w:rPr>
                <w:rStyle w:val="IndexLink"/>
              </w:rPr>
              <w:t>282</w:t>
            </w:r>
          </w:hyperlink>
        </w:p>
        <w:p>
          <w:pPr>
            <w:pStyle w:val="Contents3"/>
            <w:tabs>
              <w:tab w:val="clear" w:pos="8459"/>
              <w:tab w:val="right" w:pos="9026" w:leader="dot"/>
            </w:tabs>
            <w:rPr/>
          </w:pPr>
          <w:hyperlink w:anchor="__RefHeading___Toc1616779_372815092">
            <w:r>
              <w:rPr>
                <w:webHidden/>
                <w:rStyle w:val="IndexLink"/>
              </w:rPr>
              <w:t>31</w:t>
            </w:r>
            <w:r>
              <w:rPr>
                <w:rStyle w:val="IndexLink"/>
                <w:rtl w:val="true"/>
              </w:rPr>
              <w:t xml:space="preserve">- </w:t>
            </w:r>
            <w:r>
              <w:rPr>
                <w:rStyle w:val="IndexLink"/>
                <w:rtl w:val="true"/>
              </w:rPr>
              <w:t>شرايط نامگذارى خدا</w:t>
            </w:r>
            <w:r>
              <w:rPr>
                <w:rStyle w:val="IndexLink"/>
                <w:rtl w:val="true"/>
              </w:rPr>
              <w:tab/>
            </w:r>
            <w:r>
              <w:rPr>
                <w:rStyle w:val="IndexLink"/>
              </w:rPr>
              <w:t>282</w:t>
            </w:r>
          </w:hyperlink>
        </w:p>
        <w:p>
          <w:pPr>
            <w:pStyle w:val="Contents3"/>
            <w:tabs>
              <w:tab w:val="clear" w:pos="8459"/>
              <w:tab w:val="right" w:pos="9026" w:leader="dot"/>
            </w:tabs>
            <w:rPr/>
          </w:pPr>
          <w:hyperlink w:anchor="__RefHeading___Toc1616781_372815092">
            <w:r>
              <w:rPr>
                <w:webHidden/>
                <w:rStyle w:val="IndexLink"/>
              </w:rPr>
              <w:t>32</w:t>
            </w:r>
            <w:r>
              <w:rPr>
                <w:rStyle w:val="IndexLink"/>
                <w:rtl w:val="true"/>
              </w:rPr>
              <w:t xml:space="preserve">- </w:t>
            </w:r>
            <w:r>
              <w:rPr>
                <w:rStyle w:val="IndexLink"/>
                <w:rtl w:val="true"/>
              </w:rPr>
              <w:t>فلسفه نامگذارى طارق</w:t>
            </w:r>
            <w:r>
              <w:rPr>
                <w:rStyle w:val="IndexLink"/>
                <w:rtl w:val="true"/>
              </w:rPr>
              <w:tab/>
            </w:r>
            <w:r>
              <w:rPr>
                <w:rStyle w:val="IndexLink"/>
              </w:rPr>
              <w:t>283</w:t>
            </w:r>
          </w:hyperlink>
        </w:p>
        <w:p>
          <w:pPr>
            <w:pStyle w:val="Contents3"/>
            <w:tabs>
              <w:tab w:val="clear" w:pos="8459"/>
              <w:tab w:val="right" w:pos="9026" w:leader="dot"/>
            </w:tabs>
            <w:rPr/>
          </w:pPr>
          <w:hyperlink w:anchor="__RefHeading___Toc1616783_372815092">
            <w:r>
              <w:rPr>
                <w:webHidden/>
                <w:rStyle w:val="IndexLink"/>
              </w:rPr>
              <w:t>33</w:t>
            </w:r>
            <w:r>
              <w:rPr>
                <w:rStyle w:val="IndexLink"/>
                <w:rtl w:val="true"/>
              </w:rPr>
              <w:t xml:space="preserve">- </w:t>
            </w:r>
            <w:r>
              <w:rPr>
                <w:rStyle w:val="IndexLink"/>
                <w:rtl w:val="true"/>
              </w:rPr>
              <w:t>فلسفه نامگذارى قرآن</w:t>
            </w:r>
            <w:r>
              <w:rPr>
                <w:rStyle w:val="IndexLink"/>
                <w:rtl w:val="true"/>
              </w:rPr>
              <w:tab/>
            </w:r>
            <w:r>
              <w:rPr>
                <w:rStyle w:val="IndexLink"/>
              </w:rPr>
              <w:t>283</w:t>
            </w:r>
          </w:hyperlink>
        </w:p>
        <w:p>
          <w:pPr>
            <w:pStyle w:val="Contents3"/>
            <w:tabs>
              <w:tab w:val="clear" w:pos="8459"/>
              <w:tab w:val="right" w:pos="9026" w:leader="dot"/>
            </w:tabs>
            <w:rPr/>
          </w:pPr>
          <w:hyperlink w:anchor="__RefHeading___Toc1616785_372815092">
            <w:r>
              <w:rPr>
                <w:webHidden/>
                <w:rStyle w:val="IndexLink"/>
              </w:rPr>
              <w:t>34</w:t>
            </w:r>
            <w:r>
              <w:rPr>
                <w:rStyle w:val="IndexLink"/>
                <w:rtl w:val="true"/>
              </w:rPr>
              <w:t xml:space="preserve">- </w:t>
            </w:r>
            <w:r>
              <w:rPr>
                <w:rStyle w:val="IndexLink"/>
                <w:rtl w:val="true"/>
              </w:rPr>
              <w:t>فلسفه نامگذارى كعبه</w:t>
            </w:r>
            <w:r>
              <w:rPr>
                <w:rStyle w:val="IndexLink"/>
                <w:rtl w:val="true"/>
              </w:rPr>
              <w:tab/>
            </w:r>
            <w:r>
              <w:rPr>
                <w:rStyle w:val="IndexLink"/>
              </w:rPr>
              <w:t>283</w:t>
            </w:r>
          </w:hyperlink>
        </w:p>
        <w:p>
          <w:pPr>
            <w:pStyle w:val="Contents3"/>
            <w:tabs>
              <w:tab w:val="clear" w:pos="8459"/>
              <w:tab w:val="right" w:pos="9026" w:leader="dot"/>
            </w:tabs>
            <w:rPr/>
          </w:pPr>
          <w:hyperlink w:anchor="__RefHeading___Toc1616787_372815092">
            <w:r>
              <w:rPr>
                <w:webHidden/>
                <w:rStyle w:val="IndexLink"/>
              </w:rPr>
              <w:t>35</w:t>
            </w:r>
            <w:r>
              <w:rPr>
                <w:rStyle w:val="IndexLink"/>
                <w:rtl w:val="true"/>
              </w:rPr>
              <w:t xml:space="preserve">- </w:t>
            </w:r>
            <w:r>
              <w:rPr>
                <w:rStyle w:val="IndexLink"/>
                <w:rtl w:val="true"/>
              </w:rPr>
              <w:t>فلسفه نامگذارى محمد</w:t>
            </w:r>
            <w:r>
              <w:rPr>
                <w:rStyle w:val="IndexLink"/>
                <w:rtl w:val="true"/>
              </w:rPr>
              <w:t>(</w:t>
            </w:r>
            <w:r>
              <w:rPr>
                <w:rStyle w:val="IndexLink"/>
                <w:rtl w:val="true"/>
              </w:rPr>
              <w:t>صلی الله علیه و آله</w:t>
            </w:r>
            <w:r>
              <w:rPr>
                <w:rStyle w:val="IndexLink"/>
                <w:rtl w:val="true"/>
              </w:rPr>
              <w:t>)</w:t>
              <w:tab/>
            </w:r>
            <w:r>
              <w:rPr>
                <w:rStyle w:val="IndexLink"/>
              </w:rPr>
              <w:t>284</w:t>
            </w:r>
          </w:hyperlink>
        </w:p>
        <w:p>
          <w:pPr>
            <w:pStyle w:val="Contents3"/>
            <w:tabs>
              <w:tab w:val="clear" w:pos="8459"/>
              <w:tab w:val="right" w:pos="9026" w:leader="dot"/>
            </w:tabs>
            <w:rPr/>
          </w:pPr>
          <w:hyperlink w:anchor="__RefHeading___Toc1616789_372815092">
            <w:r>
              <w:rPr>
                <w:webHidden/>
                <w:rStyle w:val="IndexLink"/>
              </w:rPr>
              <w:t>36</w:t>
            </w:r>
            <w:r>
              <w:rPr>
                <w:rStyle w:val="IndexLink"/>
                <w:rtl w:val="true"/>
              </w:rPr>
              <w:t xml:space="preserve">- </w:t>
            </w:r>
            <w:r>
              <w:rPr>
                <w:rStyle w:val="IndexLink"/>
                <w:rtl w:val="true"/>
              </w:rPr>
              <w:t>فلسفه نامگذارى نوح</w:t>
            </w:r>
            <w:r>
              <w:rPr>
                <w:rStyle w:val="IndexLink"/>
                <w:rtl w:val="true"/>
              </w:rPr>
              <w:t>(</w:t>
            </w:r>
            <w:r>
              <w:rPr>
                <w:rStyle w:val="IndexLink"/>
                <w:rtl w:val="true"/>
              </w:rPr>
              <w:t>ع</w:t>
            </w:r>
            <w:r>
              <w:rPr>
                <w:rStyle w:val="IndexLink"/>
                <w:rtl w:val="true"/>
              </w:rPr>
              <w:t>)</w:t>
              <w:tab/>
            </w:r>
            <w:r>
              <w:rPr>
                <w:rStyle w:val="IndexLink"/>
              </w:rPr>
              <w:t>284</w:t>
            </w:r>
          </w:hyperlink>
        </w:p>
        <w:p>
          <w:pPr>
            <w:pStyle w:val="Contents3"/>
            <w:tabs>
              <w:tab w:val="clear" w:pos="8459"/>
              <w:tab w:val="right" w:pos="9026" w:leader="dot"/>
            </w:tabs>
            <w:rPr/>
          </w:pPr>
          <w:hyperlink w:anchor="__RefHeading___Toc1616791_372815092">
            <w:r>
              <w:rPr>
                <w:webHidden/>
                <w:rStyle w:val="IndexLink"/>
              </w:rPr>
              <w:t>37</w:t>
            </w:r>
            <w:r>
              <w:rPr>
                <w:rStyle w:val="IndexLink"/>
                <w:rtl w:val="true"/>
              </w:rPr>
              <w:t xml:space="preserve">- </w:t>
            </w:r>
            <w:r>
              <w:rPr>
                <w:rStyle w:val="IndexLink"/>
                <w:rtl w:val="true"/>
              </w:rPr>
              <w:t>منافقان مدينه و نامگذارى مدينه</w:t>
            </w:r>
            <w:r>
              <w:rPr>
                <w:rStyle w:val="IndexLink"/>
                <w:rtl w:val="true"/>
              </w:rPr>
              <w:tab/>
            </w:r>
            <w:r>
              <w:rPr>
                <w:rStyle w:val="IndexLink"/>
              </w:rPr>
              <w:t>284</w:t>
            </w:r>
          </w:hyperlink>
        </w:p>
        <w:p>
          <w:pPr>
            <w:pStyle w:val="Contents3"/>
            <w:tabs>
              <w:tab w:val="clear" w:pos="8459"/>
              <w:tab w:val="right" w:pos="9026" w:leader="dot"/>
            </w:tabs>
            <w:rPr/>
          </w:pPr>
          <w:hyperlink w:anchor="__RefHeading___Toc1616793_372815092">
            <w:r>
              <w:rPr>
                <w:webHidden/>
                <w:rStyle w:val="IndexLink"/>
              </w:rPr>
              <w:t>38</w:t>
            </w:r>
            <w:r>
              <w:rPr>
                <w:rStyle w:val="IndexLink"/>
                <w:rtl w:val="true"/>
              </w:rPr>
              <w:t xml:space="preserve">- </w:t>
            </w:r>
            <w:r>
              <w:rPr>
                <w:rStyle w:val="IndexLink"/>
                <w:rtl w:val="true"/>
              </w:rPr>
              <w:t>منشأ نامگذارى</w:t>
            </w:r>
            <w:r>
              <w:rPr>
                <w:rStyle w:val="IndexLink"/>
                <w:rtl w:val="true"/>
              </w:rPr>
              <w:tab/>
            </w:r>
            <w:r>
              <w:rPr>
                <w:rStyle w:val="IndexLink"/>
              </w:rPr>
              <w:t>285</w:t>
            </w:r>
          </w:hyperlink>
        </w:p>
        <w:p>
          <w:pPr>
            <w:pStyle w:val="Contents3"/>
            <w:tabs>
              <w:tab w:val="clear" w:pos="8459"/>
              <w:tab w:val="right" w:pos="9026" w:leader="dot"/>
            </w:tabs>
            <w:rPr/>
          </w:pPr>
          <w:hyperlink w:anchor="__RefHeading___Toc1616795_372815092">
            <w:r>
              <w:rPr>
                <w:webHidden/>
                <w:rStyle w:val="IndexLink"/>
              </w:rPr>
              <w:t>39</w:t>
            </w:r>
            <w:r>
              <w:rPr>
                <w:rStyle w:val="IndexLink"/>
                <w:rtl w:val="true"/>
              </w:rPr>
              <w:t xml:space="preserve">- </w:t>
            </w:r>
            <w:r>
              <w:rPr>
                <w:rStyle w:val="IndexLink"/>
                <w:rtl w:val="true"/>
              </w:rPr>
              <w:t>منشأ نامگذارى آيات قرآن</w:t>
            </w:r>
            <w:r>
              <w:rPr>
                <w:rStyle w:val="IndexLink"/>
                <w:rtl w:val="true"/>
              </w:rPr>
              <w:tab/>
            </w:r>
            <w:r>
              <w:rPr>
                <w:rStyle w:val="IndexLink"/>
              </w:rPr>
              <w:t>285</w:t>
            </w:r>
          </w:hyperlink>
        </w:p>
        <w:p>
          <w:pPr>
            <w:pStyle w:val="Contents3"/>
            <w:tabs>
              <w:tab w:val="clear" w:pos="8459"/>
              <w:tab w:val="right" w:pos="9026" w:leader="dot"/>
            </w:tabs>
            <w:rPr/>
          </w:pPr>
          <w:hyperlink w:anchor="__RefHeading___Toc1616797_372815092">
            <w:r>
              <w:rPr>
                <w:webHidden/>
                <w:rStyle w:val="IndexLink"/>
              </w:rPr>
              <w:t>40</w:t>
            </w:r>
            <w:r>
              <w:rPr>
                <w:rStyle w:val="IndexLink"/>
                <w:rtl w:val="true"/>
              </w:rPr>
              <w:t xml:space="preserve">- </w:t>
            </w:r>
            <w:r>
              <w:rPr>
                <w:rStyle w:val="IndexLink"/>
                <w:rtl w:val="true"/>
              </w:rPr>
              <w:t>منشأ نامگذارى آيه</w:t>
            </w:r>
            <w:r>
              <w:rPr>
                <w:rStyle w:val="IndexLink"/>
                <w:rtl w:val="true"/>
              </w:rPr>
              <w:tab/>
            </w:r>
            <w:r>
              <w:rPr>
                <w:rStyle w:val="IndexLink"/>
              </w:rPr>
              <w:t>285</w:t>
            </w:r>
          </w:hyperlink>
        </w:p>
        <w:p>
          <w:pPr>
            <w:pStyle w:val="Contents3"/>
            <w:tabs>
              <w:tab w:val="clear" w:pos="8459"/>
              <w:tab w:val="right" w:pos="9026" w:leader="dot"/>
            </w:tabs>
            <w:rPr/>
          </w:pPr>
          <w:hyperlink w:anchor="__RefHeading___Toc1616799_372815092">
            <w:r>
              <w:rPr>
                <w:webHidden/>
                <w:rStyle w:val="IndexLink"/>
              </w:rPr>
              <w:t>41</w:t>
            </w:r>
            <w:r>
              <w:rPr>
                <w:rStyle w:val="IndexLink"/>
                <w:rtl w:val="true"/>
              </w:rPr>
              <w:t xml:space="preserve">- </w:t>
            </w:r>
            <w:r>
              <w:rPr>
                <w:rStyle w:val="IndexLink"/>
                <w:rtl w:val="true"/>
              </w:rPr>
              <w:t>منشأ نامگذارى اصطلاح آيه</w:t>
            </w:r>
            <w:r>
              <w:rPr>
                <w:rStyle w:val="IndexLink"/>
                <w:rtl w:val="true"/>
              </w:rPr>
              <w:tab/>
            </w:r>
            <w:r>
              <w:rPr>
                <w:rStyle w:val="IndexLink"/>
              </w:rPr>
              <w:t>286</w:t>
            </w:r>
          </w:hyperlink>
        </w:p>
        <w:p>
          <w:pPr>
            <w:pStyle w:val="Contents3"/>
            <w:tabs>
              <w:tab w:val="clear" w:pos="8459"/>
              <w:tab w:val="right" w:pos="9026" w:leader="dot"/>
            </w:tabs>
            <w:rPr/>
          </w:pPr>
          <w:hyperlink w:anchor="__RefHeading___Toc1616801_372815092">
            <w:r>
              <w:rPr>
                <w:webHidden/>
                <w:rStyle w:val="IndexLink"/>
              </w:rPr>
              <w:t>42</w:t>
            </w:r>
            <w:r>
              <w:rPr>
                <w:rStyle w:val="IndexLink"/>
                <w:rtl w:val="true"/>
              </w:rPr>
              <w:t xml:space="preserve">- </w:t>
            </w:r>
            <w:r>
              <w:rPr>
                <w:rStyle w:val="IndexLink"/>
                <w:rtl w:val="true"/>
              </w:rPr>
              <w:t>منشأ نامگذارى اصطلاح سوره</w:t>
            </w:r>
            <w:r>
              <w:rPr>
                <w:rStyle w:val="IndexLink"/>
                <w:rtl w:val="true"/>
              </w:rPr>
              <w:tab/>
            </w:r>
            <w:r>
              <w:rPr>
                <w:rStyle w:val="IndexLink"/>
              </w:rPr>
              <w:t>286</w:t>
            </w:r>
          </w:hyperlink>
        </w:p>
        <w:p>
          <w:pPr>
            <w:pStyle w:val="Contents3"/>
            <w:tabs>
              <w:tab w:val="clear" w:pos="8459"/>
              <w:tab w:val="right" w:pos="9026" w:leader="dot"/>
            </w:tabs>
            <w:rPr/>
          </w:pPr>
          <w:hyperlink w:anchor="__RefHeading___Toc1616803_372815092">
            <w:r>
              <w:rPr>
                <w:webHidden/>
                <w:rStyle w:val="IndexLink"/>
              </w:rPr>
              <w:t>43</w:t>
            </w:r>
            <w:r>
              <w:rPr>
                <w:rStyle w:val="IndexLink"/>
                <w:rtl w:val="true"/>
              </w:rPr>
              <w:t xml:space="preserve">- </w:t>
            </w:r>
            <w:r>
              <w:rPr>
                <w:rStyle w:val="IndexLink"/>
                <w:rtl w:val="true"/>
              </w:rPr>
              <w:t>منشأ نامگذارى مسلمان</w:t>
            </w:r>
            <w:r>
              <w:rPr>
                <w:rStyle w:val="IndexLink"/>
                <w:rtl w:val="true"/>
              </w:rPr>
              <w:tab/>
            </w:r>
            <w:r>
              <w:rPr>
                <w:rStyle w:val="IndexLink"/>
              </w:rPr>
              <w:t>286</w:t>
            </w:r>
          </w:hyperlink>
        </w:p>
        <w:p>
          <w:pPr>
            <w:pStyle w:val="Contents3"/>
            <w:tabs>
              <w:tab w:val="clear" w:pos="8459"/>
              <w:tab w:val="right" w:pos="9026" w:leader="dot"/>
            </w:tabs>
            <w:rPr/>
          </w:pPr>
          <w:hyperlink w:anchor="__RefHeading___Toc1616805_372815092">
            <w:r>
              <w:rPr>
                <w:webHidden/>
                <w:rStyle w:val="IndexLink"/>
              </w:rPr>
              <w:t>44</w:t>
            </w:r>
            <w:r>
              <w:rPr>
                <w:rStyle w:val="IndexLink"/>
                <w:rtl w:val="true"/>
              </w:rPr>
              <w:t xml:space="preserve">- </w:t>
            </w:r>
            <w:r>
              <w:rPr>
                <w:rStyle w:val="IndexLink"/>
                <w:rtl w:val="true"/>
              </w:rPr>
              <w:t>منشأ نامگذارى يحيى</w:t>
            </w:r>
            <w:r>
              <w:rPr>
                <w:rStyle w:val="IndexLink"/>
                <w:rtl w:val="true"/>
              </w:rPr>
              <w:t>(</w:t>
            </w:r>
            <w:r>
              <w:rPr>
                <w:rStyle w:val="IndexLink"/>
                <w:rtl w:val="true"/>
              </w:rPr>
              <w:t>ع</w:t>
            </w:r>
            <w:r>
              <w:rPr>
                <w:rStyle w:val="IndexLink"/>
                <w:rtl w:val="true"/>
              </w:rPr>
              <w:t>)</w:t>
              <w:tab/>
            </w:r>
            <w:r>
              <w:rPr>
                <w:rStyle w:val="IndexLink"/>
              </w:rPr>
              <w:t>286</w:t>
            </w:r>
          </w:hyperlink>
        </w:p>
        <w:p>
          <w:pPr>
            <w:pStyle w:val="Contents3"/>
            <w:tabs>
              <w:tab w:val="clear" w:pos="8459"/>
              <w:tab w:val="right" w:pos="9026" w:leader="dot"/>
            </w:tabs>
            <w:rPr/>
          </w:pPr>
          <w:hyperlink w:anchor="__RefHeading___Toc1616807_372815092">
            <w:r>
              <w:rPr>
                <w:webHidden/>
                <w:rStyle w:val="IndexLink"/>
              </w:rPr>
              <w:t>45</w:t>
            </w:r>
            <w:r>
              <w:rPr>
                <w:rStyle w:val="IndexLink"/>
                <w:rtl w:val="true"/>
              </w:rPr>
              <w:t xml:space="preserve">- </w:t>
            </w:r>
            <w:r>
              <w:rPr>
                <w:rStyle w:val="IndexLink"/>
                <w:rtl w:val="true"/>
              </w:rPr>
              <w:t>نامگذارى اسحاق</w:t>
            </w:r>
            <w:r>
              <w:rPr>
                <w:rStyle w:val="IndexLink"/>
                <w:rtl w:val="true"/>
              </w:rPr>
              <w:t>(</w:t>
            </w:r>
            <w:r>
              <w:rPr>
                <w:rStyle w:val="IndexLink"/>
                <w:rtl w:val="true"/>
              </w:rPr>
              <w:t>ع</w:t>
            </w:r>
            <w:r>
              <w:rPr>
                <w:rStyle w:val="IndexLink"/>
                <w:rtl w:val="true"/>
              </w:rPr>
              <w:t>)</w:t>
              <w:tab/>
            </w:r>
            <w:r>
              <w:rPr>
                <w:rStyle w:val="IndexLink"/>
              </w:rPr>
              <w:t>286</w:t>
            </w:r>
          </w:hyperlink>
        </w:p>
        <w:p>
          <w:pPr>
            <w:pStyle w:val="Contents3"/>
            <w:tabs>
              <w:tab w:val="clear" w:pos="8459"/>
              <w:tab w:val="right" w:pos="9026" w:leader="dot"/>
            </w:tabs>
            <w:rPr/>
          </w:pPr>
          <w:hyperlink w:anchor="__RefHeading___Toc1616809_372815092">
            <w:r>
              <w:rPr>
                <w:webHidden/>
                <w:rStyle w:val="IndexLink"/>
              </w:rPr>
              <w:t>46</w:t>
            </w:r>
            <w:r>
              <w:rPr>
                <w:rStyle w:val="IndexLink"/>
                <w:rtl w:val="true"/>
              </w:rPr>
              <w:t xml:space="preserve">- </w:t>
            </w:r>
            <w:r>
              <w:rPr>
                <w:rStyle w:val="IndexLink"/>
                <w:rtl w:val="true"/>
              </w:rPr>
              <w:t>نامگذارى انسان</w:t>
            </w:r>
            <w:r>
              <w:rPr>
                <w:rStyle w:val="IndexLink"/>
                <w:rtl w:val="true"/>
              </w:rPr>
              <w:tab/>
            </w:r>
            <w:r>
              <w:rPr>
                <w:rStyle w:val="IndexLink"/>
              </w:rPr>
              <w:t>287</w:t>
            </w:r>
          </w:hyperlink>
        </w:p>
        <w:p>
          <w:pPr>
            <w:pStyle w:val="Contents3"/>
            <w:tabs>
              <w:tab w:val="clear" w:pos="8459"/>
              <w:tab w:val="right" w:pos="9026" w:leader="dot"/>
            </w:tabs>
            <w:rPr/>
          </w:pPr>
          <w:hyperlink w:anchor="__RefHeading___Toc1616811_372815092">
            <w:r>
              <w:rPr>
                <w:webHidden/>
                <w:rStyle w:val="IndexLink"/>
              </w:rPr>
              <w:t>47</w:t>
            </w:r>
            <w:r>
              <w:rPr>
                <w:rStyle w:val="IndexLink"/>
                <w:rtl w:val="true"/>
              </w:rPr>
              <w:t xml:space="preserve">- </w:t>
            </w:r>
            <w:r>
              <w:rPr>
                <w:rStyle w:val="IndexLink"/>
                <w:rtl w:val="true"/>
              </w:rPr>
              <w:t>نامگذارى با اسما و صفات</w:t>
            </w:r>
            <w:r>
              <w:rPr>
                <w:rStyle w:val="IndexLink"/>
                <w:rtl w:val="true"/>
              </w:rPr>
              <w:tab/>
            </w:r>
            <w:r>
              <w:rPr>
                <w:rStyle w:val="IndexLink"/>
              </w:rPr>
              <w:t>287</w:t>
            </w:r>
          </w:hyperlink>
        </w:p>
        <w:p>
          <w:pPr>
            <w:pStyle w:val="Contents3"/>
            <w:tabs>
              <w:tab w:val="clear" w:pos="8459"/>
              <w:tab w:val="right" w:pos="9026" w:leader="dot"/>
            </w:tabs>
            <w:rPr/>
          </w:pPr>
          <w:hyperlink w:anchor="__RefHeading___Toc1616813_372815092">
            <w:r>
              <w:rPr>
                <w:webHidden/>
                <w:rStyle w:val="IndexLink"/>
              </w:rPr>
              <w:t>48</w:t>
            </w:r>
            <w:r>
              <w:rPr>
                <w:rStyle w:val="IndexLink"/>
                <w:rtl w:val="true"/>
              </w:rPr>
              <w:t xml:space="preserve">- </w:t>
            </w:r>
            <w:r>
              <w:rPr>
                <w:rStyle w:val="IndexLink"/>
                <w:rtl w:val="true"/>
              </w:rPr>
              <w:t>نامگذارى با نام خدا</w:t>
            </w:r>
            <w:r>
              <w:rPr>
                <w:rStyle w:val="IndexLink"/>
                <w:rtl w:val="true"/>
              </w:rPr>
              <w:tab/>
            </w:r>
            <w:r>
              <w:rPr>
                <w:rStyle w:val="IndexLink"/>
              </w:rPr>
              <w:t>287</w:t>
            </w:r>
          </w:hyperlink>
        </w:p>
        <w:p>
          <w:pPr>
            <w:pStyle w:val="Contents3"/>
            <w:tabs>
              <w:tab w:val="clear" w:pos="8459"/>
              <w:tab w:val="right" w:pos="9026" w:leader="dot"/>
            </w:tabs>
            <w:rPr/>
          </w:pPr>
          <w:hyperlink w:anchor="__RefHeading___Toc1616815_372815092">
            <w:r>
              <w:rPr>
                <w:webHidden/>
                <w:rStyle w:val="IndexLink"/>
              </w:rPr>
              <w:t>49</w:t>
            </w:r>
            <w:r>
              <w:rPr>
                <w:rStyle w:val="IndexLink"/>
                <w:rtl w:val="true"/>
              </w:rPr>
              <w:t xml:space="preserve">- </w:t>
            </w:r>
            <w:r>
              <w:rPr>
                <w:rStyle w:val="IndexLink"/>
                <w:rtl w:val="true"/>
              </w:rPr>
              <w:t>نامگذارى پسر زكريا</w:t>
            </w:r>
            <w:r>
              <w:rPr>
                <w:rStyle w:val="IndexLink"/>
                <w:rtl w:val="true"/>
              </w:rPr>
              <w:t>(</w:t>
            </w:r>
            <w:r>
              <w:rPr>
                <w:rStyle w:val="IndexLink"/>
                <w:rtl w:val="true"/>
              </w:rPr>
              <w:t>ع</w:t>
            </w:r>
            <w:r>
              <w:rPr>
                <w:rStyle w:val="IndexLink"/>
                <w:rtl w:val="true"/>
              </w:rPr>
              <w:t>)</w:t>
              <w:tab/>
            </w:r>
            <w:r>
              <w:rPr>
                <w:rStyle w:val="IndexLink"/>
              </w:rPr>
              <w:t>287</w:t>
            </w:r>
          </w:hyperlink>
        </w:p>
        <w:p>
          <w:pPr>
            <w:pStyle w:val="Contents3"/>
            <w:tabs>
              <w:tab w:val="clear" w:pos="8459"/>
              <w:tab w:val="right" w:pos="9026" w:leader="dot"/>
            </w:tabs>
            <w:rPr/>
          </w:pPr>
          <w:hyperlink w:anchor="__RefHeading___Toc1616817_372815092">
            <w:r>
              <w:rPr>
                <w:webHidden/>
                <w:rStyle w:val="IndexLink"/>
              </w:rPr>
              <w:t>50</w:t>
            </w:r>
            <w:r>
              <w:rPr>
                <w:rStyle w:val="IndexLink"/>
                <w:rtl w:val="true"/>
              </w:rPr>
              <w:t xml:space="preserve">- </w:t>
            </w:r>
            <w:r>
              <w:rPr>
                <w:rStyle w:val="IndexLink"/>
                <w:rtl w:val="true"/>
              </w:rPr>
              <w:t>نامگذارى عرفات</w:t>
            </w:r>
            <w:r>
              <w:rPr>
                <w:rStyle w:val="IndexLink"/>
                <w:rtl w:val="true"/>
              </w:rPr>
              <w:tab/>
            </w:r>
            <w:r>
              <w:rPr>
                <w:rStyle w:val="IndexLink"/>
              </w:rPr>
              <w:t>288</w:t>
            </w:r>
          </w:hyperlink>
        </w:p>
        <w:p>
          <w:pPr>
            <w:pStyle w:val="Contents3"/>
            <w:tabs>
              <w:tab w:val="clear" w:pos="8459"/>
              <w:tab w:val="right" w:pos="9026" w:leader="dot"/>
            </w:tabs>
            <w:rPr/>
          </w:pPr>
          <w:hyperlink w:anchor="__RefHeading___Toc1616819_372815092">
            <w:r>
              <w:rPr>
                <w:webHidden/>
                <w:rStyle w:val="IndexLink"/>
              </w:rPr>
              <w:t>51</w:t>
            </w:r>
            <w:r>
              <w:rPr>
                <w:rStyle w:val="IndexLink"/>
                <w:rtl w:val="true"/>
              </w:rPr>
              <w:t xml:space="preserve">- </w:t>
            </w:r>
            <w:r>
              <w:rPr>
                <w:rStyle w:val="IndexLink"/>
                <w:rtl w:val="true"/>
              </w:rPr>
              <w:t>نامگذارى عيسى</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1616821_372815092">
            <w:r>
              <w:rPr>
                <w:webHidden/>
                <w:rStyle w:val="IndexLink"/>
              </w:rPr>
              <w:t>52</w:t>
            </w:r>
            <w:r>
              <w:rPr>
                <w:rStyle w:val="IndexLink"/>
                <w:rtl w:val="true"/>
              </w:rPr>
              <w:t xml:space="preserve">- </w:t>
            </w:r>
            <w:r>
              <w:rPr>
                <w:rStyle w:val="IndexLink"/>
                <w:rtl w:val="true"/>
              </w:rPr>
              <w:t>نامگذارى قرآن</w:t>
            </w:r>
            <w:r>
              <w:rPr>
                <w:rStyle w:val="IndexLink"/>
                <w:rtl w:val="true"/>
              </w:rPr>
              <w:tab/>
            </w:r>
            <w:r>
              <w:rPr>
                <w:rStyle w:val="IndexLink"/>
              </w:rPr>
              <w:t>288</w:t>
            </w:r>
          </w:hyperlink>
        </w:p>
        <w:p>
          <w:pPr>
            <w:pStyle w:val="Contents3"/>
            <w:tabs>
              <w:tab w:val="clear" w:pos="8459"/>
              <w:tab w:val="right" w:pos="9026" w:leader="dot"/>
            </w:tabs>
            <w:rPr/>
          </w:pPr>
          <w:hyperlink w:anchor="__RefHeading___Toc1616823_372815092">
            <w:r>
              <w:rPr>
                <w:webHidden/>
                <w:rStyle w:val="IndexLink"/>
              </w:rPr>
              <w:t>53</w:t>
            </w:r>
            <w:r>
              <w:rPr>
                <w:rStyle w:val="IndexLink"/>
                <w:rtl w:val="true"/>
              </w:rPr>
              <w:t xml:space="preserve">- </w:t>
            </w:r>
            <w:r>
              <w:rPr>
                <w:rStyle w:val="IndexLink"/>
                <w:rtl w:val="true"/>
              </w:rPr>
              <w:t>نامگذارى كعبه</w:t>
            </w:r>
            <w:r>
              <w:rPr>
                <w:rStyle w:val="IndexLink"/>
                <w:rtl w:val="true"/>
              </w:rPr>
              <w:tab/>
            </w:r>
            <w:r>
              <w:rPr>
                <w:rStyle w:val="IndexLink"/>
              </w:rPr>
              <w:t>288</w:t>
            </w:r>
          </w:hyperlink>
        </w:p>
        <w:p>
          <w:pPr>
            <w:pStyle w:val="Contents3"/>
            <w:tabs>
              <w:tab w:val="clear" w:pos="8459"/>
              <w:tab w:val="right" w:pos="9026" w:leader="dot"/>
            </w:tabs>
            <w:rPr/>
          </w:pPr>
          <w:hyperlink w:anchor="__RefHeading___Toc1616825_372815092">
            <w:r>
              <w:rPr>
                <w:webHidden/>
                <w:rStyle w:val="IndexLink"/>
              </w:rPr>
              <w:t>54</w:t>
            </w:r>
            <w:r>
              <w:rPr>
                <w:rStyle w:val="IndexLink"/>
                <w:rtl w:val="true"/>
              </w:rPr>
              <w:t xml:space="preserve">- </w:t>
            </w:r>
            <w:r>
              <w:rPr>
                <w:rStyle w:val="IndexLink"/>
                <w:rtl w:val="true"/>
              </w:rPr>
              <w:t>نامگذارى مريم</w:t>
            </w:r>
            <w:r>
              <w:rPr>
                <w:rStyle w:val="IndexLink"/>
                <w:rtl w:val="true"/>
              </w:rPr>
              <w:t>(</w:t>
            </w:r>
            <w:r>
              <w:rPr>
                <w:rStyle w:val="IndexLink"/>
                <w:rtl w:val="true"/>
              </w:rPr>
              <w:t>س</w:t>
            </w:r>
            <w:r>
              <w:rPr>
                <w:rStyle w:val="IndexLink"/>
                <w:rtl w:val="true"/>
              </w:rPr>
              <w:t>)</w:t>
              <w:tab/>
            </w:r>
            <w:r>
              <w:rPr>
                <w:rStyle w:val="IndexLink"/>
              </w:rPr>
              <w:t>289</w:t>
            </w:r>
          </w:hyperlink>
        </w:p>
        <w:p>
          <w:pPr>
            <w:pStyle w:val="Contents3"/>
            <w:tabs>
              <w:tab w:val="clear" w:pos="8459"/>
              <w:tab w:val="right" w:pos="9026" w:leader="dot"/>
            </w:tabs>
            <w:rPr/>
          </w:pPr>
          <w:hyperlink w:anchor="__RefHeading___Toc1616827_372815092">
            <w:r>
              <w:rPr>
                <w:webHidden/>
                <w:rStyle w:val="IndexLink"/>
              </w:rPr>
              <w:t>55</w:t>
            </w:r>
            <w:r>
              <w:rPr>
                <w:rStyle w:val="IndexLink"/>
                <w:rtl w:val="true"/>
              </w:rPr>
              <w:t xml:space="preserve">- </w:t>
            </w:r>
            <w:r>
              <w:rPr>
                <w:rStyle w:val="IndexLink"/>
                <w:rtl w:val="true"/>
              </w:rPr>
              <w:t>نامگذارى مكه</w:t>
            </w:r>
            <w:r>
              <w:rPr>
                <w:rStyle w:val="IndexLink"/>
                <w:rtl w:val="true"/>
              </w:rPr>
              <w:tab/>
            </w:r>
            <w:r>
              <w:rPr>
                <w:rStyle w:val="IndexLink"/>
              </w:rPr>
              <w:t>289</w:t>
            </w:r>
          </w:hyperlink>
        </w:p>
        <w:p>
          <w:pPr>
            <w:pStyle w:val="Contents3"/>
            <w:tabs>
              <w:tab w:val="clear" w:pos="8459"/>
              <w:tab w:val="right" w:pos="9026" w:leader="dot"/>
            </w:tabs>
            <w:rPr/>
          </w:pPr>
          <w:hyperlink w:anchor="__RefHeading___Toc1616829_372815092">
            <w:r>
              <w:rPr>
                <w:webHidden/>
                <w:rStyle w:val="IndexLink"/>
              </w:rPr>
              <w:t>56</w:t>
            </w:r>
            <w:r>
              <w:rPr>
                <w:rStyle w:val="IndexLink"/>
                <w:rtl w:val="true"/>
              </w:rPr>
              <w:t xml:space="preserve">- </w:t>
            </w:r>
            <w:r>
              <w:rPr>
                <w:rStyle w:val="IndexLink"/>
                <w:rtl w:val="true"/>
              </w:rPr>
              <w:t>نامگذارى ملائكه</w:t>
            </w:r>
            <w:r>
              <w:rPr>
                <w:rStyle w:val="IndexLink"/>
                <w:rtl w:val="true"/>
              </w:rPr>
              <w:tab/>
            </w:r>
            <w:r>
              <w:rPr>
                <w:rStyle w:val="IndexLink"/>
              </w:rPr>
              <w:t>289</w:t>
            </w:r>
          </w:hyperlink>
        </w:p>
        <w:p>
          <w:pPr>
            <w:pStyle w:val="Contents3"/>
            <w:tabs>
              <w:tab w:val="clear" w:pos="8459"/>
              <w:tab w:val="right" w:pos="9026" w:leader="dot"/>
            </w:tabs>
            <w:rPr/>
          </w:pPr>
          <w:hyperlink w:anchor="__RefHeading___Toc1616831_372815092">
            <w:r>
              <w:rPr>
                <w:webHidden/>
                <w:rStyle w:val="IndexLink"/>
              </w:rPr>
              <w:t>57</w:t>
            </w:r>
            <w:r>
              <w:rPr>
                <w:rStyle w:val="IndexLink"/>
                <w:rtl w:val="true"/>
              </w:rPr>
              <w:t xml:space="preserve">- </w:t>
            </w:r>
            <w:r>
              <w:rPr>
                <w:rStyle w:val="IndexLink"/>
                <w:rtl w:val="true"/>
              </w:rPr>
              <w:t>نامگذارى نامناسب خدا</w:t>
            </w:r>
            <w:r>
              <w:rPr>
                <w:rStyle w:val="IndexLink"/>
                <w:rtl w:val="true"/>
              </w:rPr>
              <w:tab/>
            </w:r>
            <w:r>
              <w:rPr>
                <w:rStyle w:val="IndexLink"/>
              </w:rPr>
              <w:t>289</w:t>
            </w:r>
          </w:hyperlink>
        </w:p>
        <w:p>
          <w:pPr>
            <w:pStyle w:val="Contents3"/>
            <w:tabs>
              <w:tab w:val="clear" w:pos="8459"/>
              <w:tab w:val="right" w:pos="9026" w:leader="dot"/>
            </w:tabs>
            <w:rPr/>
          </w:pPr>
          <w:hyperlink w:anchor="__RefHeading___Toc1616833_372815092">
            <w:r>
              <w:rPr>
                <w:webHidden/>
                <w:rStyle w:val="IndexLink"/>
              </w:rPr>
              <w:t>58</w:t>
            </w:r>
            <w:r>
              <w:rPr>
                <w:rStyle w:val="IndexLink"/>
                <w:rtl w:val="true"/>
              </w:rPr>
              <w:t xml:space="preserve">- </w:t>
            </w:r>
            <w:r>
              <w:rPr>
                <w:rStyle w:val="IndexLink"/>
                <w:rtl w:val="true"/>
              </w:rPr>
              <w:t>نامگذارى يحيى</w:t>
            </w:r>
            <w:r>
              <w:rPr>
                <w:rStyle w:val="IndexLink"/>
                <w:rtl w:val="true"/>
              </w:rPr>
              <w:t>(</w:t>
            </w:r>
            <w:r>
              <w:rPr>
                <w:rStyle w:val="IndexLink"/>
                <w:rtl w:val="true"/>
              </w:rPr>
              <w:t>ع</w:t>
            </w:r>
            <w:r>
              <w:rPr>
                <w:rStyle w:val="IndexLink"/>
                <w:rtl w:val="true"/>
              </w:rPr>
              <w:t>)</w:t>
              <w:tab/>
            </w:r>
            <w:r>
              <w:rPr>
                <w:rStyle w:val="IndexLink"/>
              </w:rPr>
              <w:t>290</w:t>
            </w:r>
          </w:hyperlink>
        </w:p>
        <w:p>
          <w:pPr>
            <w:pStyle w:val="Contents3"/>
            <w:tabs>
              <w:tab w:val="clear" w:pos="8459"/>
              <w:tab w:val="right" w:pos="9026" w:leader="dot"/>
            </w:tabs>
            <w:rPr/>
          </w:pPr>
          <w:hyperlink w:anchor="__RefHeading___Toc1616835_372815092">
            <w:r>
              <w:rPr>
                <w:webHidden/>
                <w:rStyle w:val="IndexLink"/>
              </w:rPr>
              <w:t>59</w:t>
            </w:r>
            <w:r>
              <w:rPr>
                <w:rStyle w:val="IndexLink"/>
                <w:rtl w:val="true"/>
              </w:rPr>
              <w:t xml:space="preserve">- </w:t>
            </w:r>
            <w:r>
              <w:rPr>
                <w:rStyle w:val="IndexLink"/>
                <w:rtl w:val="true"/>
              </w:rPr>
              <w:t>نامگذارى يعقوب</w:t>
            </w:r>
            <w:r>
              <w:rPr>
                <w:rStyle w:val="IndexLink"/>
                <w:rtl w:val="true"/>
              </w:rPr>
              <w:t>(</w:t>
            </w:r>
            <w:r>
              <w:rPr>
                <w:rStyle w:val="IndexLink"/>
                <w:rtl w:val="true"/>
              </w:rPr>
              <w:t>ع</w:t>
            </w:r>
            <w:r>
              <w:rPr>
                <w:rStyle w:val="IndexLink"/>
                <w:rtl w:val="true"/>
              </w:rPr>
              <w:t>)</w:t>
              <w:tab/>
            </w:r>
            <w:r>
              <w:rPr>
                <w:rStyle w:val="IndexLink"/>
              </w:rPr>
              <w:t>290</w:t>
            </w:r>
          </w:hyperlink>
        </w:p>
        <w:p>
          <w:pPr>
            <w:pStyle w:val="Contents2"/>
            <w:tabs>
              <w:tab w:val="clear" w:pos="8743"/>
              <w:tab w:val="right" w:pos="9026" w:leader="dot"/>
            </w:tabs>
            <w:rPr/>
          </w:pPr>
          <w:hyperlink w:anchor="__RefHeading___Toc1616837_372815092">
            <w:r>
              <w:rPr>
                <w:webHidden/>
                <w:rStyle w:val="IndexLink"/>
              </w:rPr>
              <w:t>16</w:t>
            </w:r>
            <w:r>
              <w:rPr>
                <w:rStyle w:val="IndexLink"/>
                <w:rtl w:val="true"/>
              </w:rPr>
              <w:t xml:space="preserve">- </w:t>
            </w:r>
            <w:r>
              <w:rPr>
                <w:rStyle w:val="IndexLink"/>
                <w:rtl w:val="true"/>
              </w:rPr>
              <w:t>نامحرم</w:t>
            </w:r>
            <w:r>
              <w:rPr>
                <w:rStyle w:val="IndexLink"/>
                <w:rtl w:val="true"/>
              </w:rPr>
              <w:tab/>
            </w:r>
            <w:r>
              <w:rPr>
                <w:rStyle w:val="IndexLink"/>
              </w:rPr>
              <w:t>291</w:t>
            </w:r>
          </w:hyperlink>
        </w:p>
        <w:p>
          <w:pPr>
            <w:pStyle w:val="Contents3"/>
            <w:tabs>
              <w:tab w:val="clear" w:pos="8459"/>
              <w:tab w:val="right" w:pos="9026" w:leader="dot"/>
            </w:tabs>
            <w:rPr/>
          </w:pPr>
          <w:hyperlink w:anchor="__RefHeading___Toc1616839_372815092">
            <w:r>
              <w:rPr>
                <w:webHidden/>
                <w:rStyle w:val="IndexLink"/>
              </w:rPr>
              <w:t>1</w:t>
            </w:r>
            <w:r>
              <w:rPr>
                <w:rStyle w:val="IndexLink"/>
                <w:rtl w:val="true"/>
              </w:rPr>
              <w:t xml:space="preserve">- </w:t>
            </w:r>
            <w:r>
              <w:rPr>
                <w:rStyle w:val="IndexLink"/>
                <w:rtl w:val="true"/>
              </w:rPr>
              <w:t>آثار تماس با نامحرم</w:t>
            </w:r>
            <w:r>
              <w:rPr>
                <w:rStyle w:val="IndexLink"/>
                <w:rtl w:val="true"/>
              </w:rPr>
              <w:tab/>
            </w:r>
            <w:r>
              <w:rPr>
                <w:rStyle w:val="IndexLink"/>
              </w:rPr>
              <w:t>291</w:t>
            </w:r>
          </w:hyperlink>
        </w:p>
        <w:p>
          <w:pPr>
            <w:pStyle w:val="Contents3"/>
            <w:tabs>
              <w:tab w:val="clear" w:pos="8459"/>
              <w:tab w:val="right" w:pos="9026" w:leader="dot"/>
            </w:tabs>
            <w:rPr/>
          </w:pPr>
          <w:hyperlink w:anchor="__RefHeading___Toc1616841_372815092">
            <w:r>
              <w:rPr>
                <w:webHidden/>
                <w:rStyle w:val="IndexLink"/>
              </w:rPr>
              <w:t>2</w:t>
            </w:r>
            <w:r>
              <w:rPr>
                <w:rStyle w:val="IndexLink"/>
                <w:rtl w:val="true"/>
              </w:rPr>
              <w:t xml:space="preserve">- </w:t>
            </w:r>
            <w:r>
              <w:rPr>
                <w:rStyle w:val="IndexLink"/>
                <w:rtl w:val="true"/>
              </w:rPr>
              <w:t>آثار خلوت با نامحرم</w:t>
            </w:r>
            <w:r>
              <w:rPr>
                <w:rStyle w:val="IndexLink"/>
                <w:rtl w:val="true"/>
              </w:rPr>
              <w:tab/>
            </w:r>
            <w:r>
              <w:rPr>
                <w:rStyle w:val="IndexLink"/>
              </w:rPr>
              <w:t>291</w:t>
            </w:r>
          </w:hyperlink>
        </w:p>
        <w:p>
          <w:pPr>
            <w:pStyle w:val="Contents3"/>
            <w:tabs>
              <w:tab w:val="clear" w:pos="8459"/>
              <w:tab w:val="right" w:pos="9026" w:leader="dot"/>
            </w:tabs>
            <w:rPr/>
          </w:pPr>
          <w:hyperlink w:anchor="__RefHeading___Toc1616843_372815092">
            <w:r>
              <w:rPr>
                <w:webHidden/>
                <w:rStyle w:val="IndexLink"/>
              </w:rPr>
              <w:t>3</w:t>
            </w:r>
            <w:r>
              <w:rPr>
                <w:rStyle w:val="IndexLink"/>
                <w:rtl w:val="true"/>
              </w:rPr>
              <w:t xml:space="preserve">- </w:t>
            </w:r>
            <w:r>
              <w:rPr>
                <w:rStyle w:val="IndexLink"/>
                <w:rtl w:val="true"/>
              </w:rPr>
              <w:t>آثار نگاه به نامحرم</w:t>
            </w:r>
            <w:r>
              <w:rPr>
                <w:rStyle w:val="IndexLink"/>
                <w:rtl w:val="true"/>
              </w:rPr>
              <w:tab/>
            </w:r>
            <w:r>
              <w:rPr>
                <w:rStyle w:val="IndexLink"/>
              </w:rPr>
              <w:t>291</w:t>
            </w:r>
          </w:hyperlink>
        </w:p>
        <w:p>
          <w:pPr>
            <w:pStyle w:val="Contents3"/>
            <w:tabs>
              <w:tab w:val="clear" w:pos="8459"/>
              <w:tab w:val="right" w:pos="9026" w:leader="dot"/>
            </w:tabs>
            <w:rPr/>
          </w:pPr>
          <w:hyperlink w:anchor="__RefHeading___Toc1616845_372815092">
            <w:r>
              <w:rPr>
                <w:webHidden/>
                <w:rStyle w:val="IndexLink"/>
              </w:rPr>
              <w:t>4</w:t>
            </w:r>
            <w:r>
              <w:rPr>
                <w:rStyle w:val="IndexLink"/>
                <w:rtl w:val="true"/>
              </w:rPr>
              <w:t xml:space="preserve">- </w:t>
            </w:r>
            <w:r>
              <w:rPr>
                <w:rStyle w:val="IndexLink"/>
                <w:rtl w:val="true"/>
              </w:rPr>
              <w:t>اجتناب از اختلاط با نامحرم</w:t>
            </w:r>
            <w:r>
              <w:rPr>
                <w:rStyle w:val="IndexLink"/>
                <w:rtl w:val="true"/>
              </w:rPr>
              <w:tab/>
            </w:r>
            <w:r>
              <w:rPr>
                <w:rStyle w:val="IndexLink"/>
              </w:rPr>
              <w:t>292</w:t>
            </w:r>
          </w:hyperlink>
        </w:p>
        <w:p>
          <w:pPr>
            <w:pStyle w:val="Contents3"/>
            <w:tabs>
              <w:tab w:val="clear" w:pos="8459"/>
              <w:tab w:val="right" w:pos="9026" w:leader="dot"/>
            </w:tabs>
            <w:rPr/>
          </w:pPr>
          <w:hyperlink w:anchor="__RefHeading___Toc1616847_372815092">
            <w:r>
              <w:rPr>
                <w:webHidden/>
                <w:rStyle w:val="IndexLink"/>
              </w:rPr>
              <w:t>5</w:t>
            </w:r>
            <w:r>
              <w:rPr>
                <w:rStyle w:val="IndexLink"/>
                <w:rtl w:val="true"/>
              </w:rPr>
              <w:t xml:space="preserve">- </w:t>
            </w:r>
            <w:r>
              <w:rPr>
                <w:rStyle w:val="IndexLink"/>
                <w:rtl w:val="true"/>
              </w:rPr>
              <w:t>اجتناب از جلب توجه نامحرم</w:t>
            </w:r>
            <w:r>
              <w:rPr>
                <w:rStyle w:val="IndexLink"/>
                <w:rtl w:val="true"/>
              </w:rPr>
              <w:tab/>
            </w:r>
            <w:r>
              <w:rPr>
                <w:rStyle w:val="IndexLink"/>
              </w:rPr>
              <w:t>292</w:t>
            </w:r>
          </w:hyperlink>
        </w:p>
        <w:p>
          <w:pPr>
            <w:pStyle w:val="Contents3"/>
            <w:tabs>
              <w:tab w:val="clear" w:pos="8459"/>
              <w:tab w:val="right" w:pos="9026" w:leader="dot"/>
            </w:tabs>
            <w:rPr/>
          </w:pPr>
          <w:hyperlink w:anchor="__RefHeading___Toc1616849_372815092">
            <w:r>
              <w:rPr>
                <w:webHidden/>
                <w:rStyle w:val="IndexLink"/>
              </w:rPr>
              <w:t>6</w:t>
            </w:r>
            <w:r>
              <w:rPr>
                <w:rStyle w:val="IndexLink"/>
                <w:rtl w:val="true"/>
              </w:rPr>
              <w:t xml:space="preserve">- </w:t>
            </w:r>
            <w:r>
              <w:rPr>
                <w:rStyle w:val="IndexLink"/>
                <w:rtl w:val="true"/>
              </w:rPr>
              <w:t>اجتناب از خلوت با نامحرم</w:t>
            </w:r>
            <w:r>
              <w:rPr>
                <w:rStyle w:val="IndexLink"/>
                <w:rtl w:val="true"/>
              </w:rPr>
              <w:tab/>
            </w:r>
            <w:r>
              <w:rPr>
                <w:rStyle w:val="IndexLink"/>
              </w:rPr>
              <w:t>292</w:t>
            </w:r>
          </w:hyperlink>
        </w:p>
        <w:p>
          <w:pPr>
            <w:pStyle w:val="Contents3"/>
            <w:tabs>
              <w:tab w:val="clear" w:pos="8459"/>
              <w:tab w:val="right" w:pos="9026" w:leader="dot"/>
            </w:tabs>
            <w:rPr/>
          </w:pPr>
          <w:hyperlink w:anchor="__RefHeading___Toc1616851_372815092">
            <w:r>
              <w:rPr>
                <w:webHidden/>
                <w:rStyle w:val="IndexLink"/>
              </w:rPr>
              <w:t>7</w:t>
            </w:r>
            <w:r>
              <w:rPr>
                <w:rStyle w:val="IndexLink"/>
                <w:rtl w:val="true"/>
              </w:rPr>
              <w:t xml:space="preserve">- </w:t>
            </w:r>
            <w:r>
              <w:rPr>
                <w:rStyle w:val="IndexLink"/>
                <w:rtl w:val="true"/>
              </w:rPr>
              <w:t>اجتناب از نامحرم</w:t>
            </w:r>
            <w:r>
              <w:rPr>
                <w:rStyle w:val="IndexLink"/>
                <w:rtl w:val="true"/>
              </w:rPr>
              <w:tab/>
            </w:r>
            <w:r>
              <w:rPr>
                <w:rStyle w:val="IndexLink"/>
              </w:rPr>
              <w:t>293</w:t>
            </w:r>
          </w:hyperlink>
        </w:p>
        <w:p>
          <w:pPr>
            <w:pStyle w:val="Contents3"/>
            <w:tabs>
              <w:tab w:val="clear" w:pos="8459"/>
              <w:tab w:val="right" w:pos="9026" w:leader="dot"/>
            </w:tabs>
            <w:rPr/>
          </w:pPr>
          <w:hyperlink w:anchor="__RefHeading___Toc1616853_372815092">
            <w:r>
              <w:rPr>
                <w:webHidden/>
                <w:rStyle w:val="IndexLink"/>
              </w:rPr>
              <w:t>8</w:t>
            </w:r>
            <w:r>
              <w:rPr>
                <w:rStyle w:val="IndexLink"/>
                <w:rtl w:val="true"/>
              </w:rPr>
              <w:t xml:space="preserve">- </w:t>
            </w:r>
            <w:r>
              <w:rPr>
                <w:rStyle w:val="IndexLink"/>
                <w:rtl w:val="true"/>
              </w:rPr>
              <w:t>اجتناب از نگاه به نامحرم</w:t>
            </w:r>
            <w:r>
              <w:rPr>
                <w:rStyle w:val="IndexLink"/>
                <w:rtl w:val="true"/>
              </w:rPr>
              <w:tab/>
            </w:r>
            <w:r>
              <w:rPr>
                <w:rStyle w:val="IndexLink"/>
              </w:rPr>
              <w:t>293</w:t>
            </w:r>
          </w:hyperlink>
        </w:p>
        <w:p>
          <w:pPr>
            <w:pStyle w:val="Contents3"/>
            <w:tabs>
              <w:tab w:val="clear" w:pos="8459"/>
              <w:tab w:val="right" w:pos="9026" w:leader="dot"/>
            </w:tabs>
            <w:rPr/>
          </w:pPr>
          <w:hyperlink w:anchor="__RefHeading___Toc1616855_372815092">
            <w:r>
              <w:rPr>
                <w:webHidden/>
                <w:rStyle w:val="IndexLink"/>
              </w:rPr>
              <w:t>9</w:t>
            </w:r>
            <w:r>
              <w:rPr>
                <w:rStyle w:val="IndexLink"/>
                <w:rtl w:val="true"/>
              </w:rPr>
              <w:t xml:space="preserve">- </w:t>
            </w:r>
            <w:r>
              <w:rPr>
                <w:rStyle w:val="IndexLink"/>
                <w:rtl w:val="true"/>
              </w:rPr>
              <w:t>احكام نامحرم</w:t>
            </w:r>
            <w:r>
              <w:rPr>
                <w:rStyle w:val="IndexLink"/>
                <w:rtl w:val="true"/>
              </w:rPr>
              <w:tab/>
            </w:r>
            <w:r>
              <w:rPr>
                <w:rStyle w:val="IndexLink"/>
              </w:rPr>
              <w:t>294</w:t>
            </w:r>
          </w:hyperlink>
        </w:p>
        <w:p>
          <w:pPr>
            <w:pStyle w:val="Contents3"/>
            <w:tabs>
              <w:tab w:val="clear" w:pos="8459"/>
              <w:tab w:val="right" w:pos="9026" w:leader="dot"/>
            </w:tabs>
            <w:rPr/>
          </w:pPr>
          <w:hyperlink w:anchor="__RefHeading___Toc1616857_372815092">
            <w:r>
              <w:rPr>
                <w:webHidden/>
                <w:rStyle w:val="IndexLink"/>
              </w:rPr>
              <w:t>10</w:t>
            </w:r>
            <w:r>
              <w:rPr>
                <w:rStyle w:val="IndexLink"/>
                <w:rtl w:val="true"/>
              </w:rPr>
              <w:t xml:space="preserve">- </w:t>
            </w:r>
            <w:r>
              <w:rPr>
                <w:rStyle w:val="IndexLink"/>
                <w:rtl w:val="true"/>
              </w:rPr>
              <w:t>جواز گفتگو با نامحرم</w:t>
            </w:r>
            <w:r>
              <w:rPr>
                <w:rStyle w:val="IndexLink"/>
                <w:rtl w:val="true"/>
              </w:rPr>
              <w:tab/>
            </w:r>
            <w:r>
              <w:rPr>
                <w:rStyle w:val="IndexLink"/>
              </w:rPr>
              <w:t>295</w:t>
            </w:r>
          </w:hyperlink>
        </w:p>
        <w:p>
          <w:pPr>
            <w:pStyle w:val="Contents3"/>
            <w:tabs>
              <w:tab w:val="clear" w:pos="8459"/>
              <w:tab w:val="right" w:pos="9026" w:leader="dot"/>
            </w:tabs>
            <w:rPr/>
          </w:pPr>
          <w:hyperlink w:anchor="__RefHeading___Toc1616859_372815092">
            <w:r>
              <w:rPr>
                <w:webHidden/>
                <w:rStyle w:val="IndexLink"/>
              </w:rPr>
              <w:t>11</w:t>
            </w:r>
            <w:r>
              <w:rPr>
                <w:rStyle w:val="IndexLink"/>
                <w:rtl w:val="true"/>
              </w:rPr>
              <w:t xml:space="preserve">- </w:t>
            </w:r>
            <w:r>
              <w:rPr>
                <w:rStyle w:val="IndexLink"/>
                <w:rtl w:val="true"/>
              </w:rPr>
              <w:t>حرمت نگاه به نامحرم</w:t>
            </w:r>
            <w:r>
              <w:rPr>
                <w:rStyle w:val="IndexLink"/>
                <w:rtl w:val="true"/>
              </w:rPr>
              <w:tab/>
            </w:r>
            <w:r>
              <w:rPr>
                <w:rStyle w:val="IndexLink"/>
              </w:rPr>
              <w:t>295</w:t>
            </w:r>
          </w:hyperlink>
        </w:p>
        <w:p>
          <w:pPr>
            <w:pStyle w:val="Contents3"/>
            <w:tabs>
              <w:tab w:val="clear" w:pos="8459"/>
              <w:tab w:val="right" w:pos="9026" w:leader="dot"/>
            </w:tabs>
            <w:rPr/>
          </w:pPr>
          <w:hyperlink w:anchor="__RefHeading___Toc1616861_372815092">
            <w:r>
              <w:rPr>
                <w:webHidden/>
                <w:rStyle w:val="IndexLink"/>
              </w:rPr>
              <w:t>12</w:t>
            </w:r>
            <w:r>
              <w:rPr>
                <w:rStyle w:val="IndexLink"/>
                <w:rtl w:val="true"/>
              </w:rPr>
              <w:t xml:space="preserve">- </w:t>
            </w:r>
            <w:r>
              <w:rPr>
                <w:rStyle w:val="IndexLink"/>
                <w:rtl w:val="true"/>
              </w:rPr>
              <w:t>رابطه با نامحرم</w:t>
            </w:r>
            <w:r>
              <w:rPr>
                <w:rStyle w:val="IndexLink"/>
                <w:rtl w:val="true"/>
              </w:rPr>
              <w:tab/>
            </w:r>
            <w:r>
              <w:rPr>
                <w:rStyle w:val="IndexLink"/>
              </w:rPr>
              <w:t>295</w:t>
            </w:r>
          </w:hyperlink>
        </w:p>
        <w:p>
          <w:pPr>
            <w:pStyle w:val="Contents3"/>
            <w:tabs>
              <w:tab w:val="clear" w:pos="8459"/>
              <w:tab w:val="right" w:pos="9026" w:leader="dot"/>
            </w:tabs>
            <w:rPr/>
          </w:pPr>
          <w:hyperlink w:anchor="__RefHeading___Toc1616863_372815092">
            <w:r>
              <w:rPr>
                <w:webHidden/>
                <w:rStyle w:val="IndexLink"/>
              </w:rPr>
              <w:t>13</w:t>
            </w:r>
            <w:r>
              <w:rPr>
                <w:rStyle w:val="IndexLink"/>
                <w:rtl w:val="true"/>
              </w:rPr>
              <w:t xml:space="preserve">- </w:t>
            </w:r>
            <w:r>
              <w:rPr>
                <w:rStyle w:val="IndexLink"/>
                <w:rtl w:val="true"/>
              </w:rPr>
              <w:t>زينت در برابر نامحرم</w:t>
            </w:r>
            <w:r>
              <w:rPr>
                <w:rStyle w:val="IndexLink"/>
                <w:rtl w:val="true"/>
              </w:rPr>
              <w:tab/>
            </w:r>
            <w:r>
              <w:rPr>
                <w:rStyle w:val="IndexLink"/>
              </w:rPr>
              <w:t>295</w:t>
            </w:r>
          </w:hyperlink>
        </w:p>
        <w:p>
          <w:pPr>
            <w:pStyle w:val="Contents3"/>
            <w:tabs>
              <w:tab w:val="clear" w:pos="8459"/>
              <w:tab w:val="right" w:pos="9026" w:leader="dot"/>
            </w:tabs>
            <w:rPr/>
          </w:pPr>
          <w:hyperlink w:anchor="__RefHeading___Toc1616865_372815092">
            <w:r>
              <w:rPr>
                <w:webHidden/>
                <w:rStyle w:val="IndexLink"/>
              </w:rPr>
              <w:t>14</w:t>
            </w:r>
            <w:r>
              <w:rPr>
                <w:rStyle w:val="IndexLink"/>
                <w:rtl w:val="true"/>
              </w:rPr>
              <w:t xml:space="preserve">- </w:t>
            </w:r>
            <w:r>
              <w:rPr>
                <w:rStyle w:val="IndexLink"/>
                <w:rtl w:val="true"/>
              </w:rPr>
              <w:t>شرايط گفتگو با نامحرم</w:t>
            </w:r>
            <w:r>
              <w:rPr>
                <w:rStyle w:val="IndexLink"/>
                <w:rtl w:val="true"/>
              </w:rPr>
              <w:tab/>
            </w:r>
            <w:r>
              <w:rPr>
                <w:rStyle w:val="IndexLink"/>
              </w:rPr>
              <w:t>296</w:t>
            </w:r>
          </w:hyperlink>
        </w:p>
        <w:p>
          <w:pPr>
            <w:pStyle w:val="Contents3"/>
            <w:tabs>
              <w:tab w:val="clear" w:pos="8459"/>
              <w:tab w:val="right" w:pos="9026" w:leader="dot"/>
            </w:tabs>
            <w:rPr/>
          </w:pPr>
          <w:hyperlink w:anchor="__RefHeading___Toc1616867_372815092">
            <w:r>
              <w:rPr>
                <w:webHidden/>
                <w:rStyle w:val="IndexLink"/>
              </w:rPr>
              <w:t>15</w:t>
            </w:r>
            <w:r>
              <w:rPr>
                <w:rStyle w:val="IndexLink"/>
                <w:rtl w:val="true"/>
              </w:rPr>
              <w:t xml:space="preserve">- </w:t>
            </w:r>
            <w:r>
              <w:rPr>
                <w:rStyle w:val="IndexLink"/>
                <w:rtl w:val="true"/>
              </w:rPr>
              <w:t>عوامل تمايل به نامحرم</w:t>
            </w:r>
            <w:r>
              <w:rPr>
                <w:rStyle w:val="IndexLink"/>
                <w:rtl w:val="true"/>
              </w:rPr>
              <w:tab/>
            </w:r>
            <w:r>
              <w:rPr>
                <w:rStyle w:val="IndexLink"/>
              </w:rPr>
              <w:t>296</w:t>
            </w:r>
          </w:hyperlink>
        </w:p>
        <w:p>
          <w:pPr>
            <w:pStyle w:val="Contents3"/>
            <w:tabs>
              <w:tab w:val="clear" w:pos="8459"/>
              <w:tab w:val="right" w:pos="9026" w:leader="dot"/>
            </w:tabs>
            <w:rPr/>
          </w:pPr>
          <w:hyperlink w:anchor="__RefHeading___Toc1616869_372815092">
            <w:r>
              <w:rPr>
                <w:webHidden/>
                <w:rStyle w:val="IndexLink"/>
              </w:rPr>
              <w:t>16</w:t>
            </w:r>
            <w:r>
              <w:rPr>
                <w:rStyle w:val="IndexLink"/>
                <w:rtl w:val="true"/>
              </w:rPr>
              <w:t xml:space="preserve">- </w:t>
            </w:r>
            <w:r>
              <w:rPr>
                <w:rStyle w:val="IndexLink"/>
                <w:rtl w:val="true"/>
              </w:rPr>
              <w:t>كيفر نگاه به نامحرم</w:t>
            </w:r>
            <w:r>
              <w:rPr>
                <w:rStyle w:val="IndexLink"/>
                <w:rtl w:val="true"/>
              </w:rPr>
              <w:tab/>
            </w:r>
            <w:r>
              <w:rPr>
                <w:rStyle w:val="IndexLink"/>
              </w:rPr>
              <w:t>296</w:t>
            </w:r>
          </w:hyperlink>
        </w:p>
        <w:p>
          <w:pPr>
            <w:pStyle w:val="Contents3"/>
            <w:tabs>
              <w:tab w:val="clear" w:pos="8459"/>
              <w:tab w:val="right" w:pos="9026" w:leader="dot"/>
            </w:tabs>
            <w:rPr/>
          </w:pPr>
          <w:hyperlink w:anchor="__RefHeading___Toc1616871_372815092">
            <w:r>
              <w:rPr>
                <w:webHidden/>
                <w:rStyle w:val="IndexLink"/>
              </w:rPr>
              <w:t>17</w:t>
            </w:r>
            <w:r>
              <w:rPr>
                <w:rStyle w:val="IndexLink"/>
                <w:rtl w:val="true"/>
              </w:rPr>
              <w:t xml:space="preserve">- </w:t>
            </w:r>
            <w:r>
              <w:rPr>
                <w:rStyle w:val="IndexLink"/>
                <w:rtl w:val="true"/>
              </w:rPr>
              <w:t>گفتگو با نامحرم</w:t>
            </w:r>
            <w:r>
              <w:rPr>
                <w:rStyle w:val="IndexLink"/>
                <w:rtl w:val="true"/>
              </w:rPr>
              <w:tab/>
            </w:r>
            <w:r>
              <w:rPr>
                <w:rStyle w:val="IndexLink"/>
              </w:rPr>
              <w:t>296</w:t>
            </w:r>
          </w:hyperlink>
        </w:p>
        <w:p>
          <w:pPr>
            <w:pStyle w:val="Contents3"/>
            <w:tabs>
              <w:tab w:val="clear" w:pos="8459"/>
              <w:tab w:val="right" w:pos="9026" w:leader="dot"/>
            </w:tabs>
            <w:rPr/>
          </w:pPr>
          <w:hyperlink w:anchor="__RefHeading___Toc1616873_372815092">
            <w:r>
              <w:rPr>
                <w:webHidden/>
                <w:rStyle w:val="IndexLink"/>
              </w:rPr>
              <w:t>18</w:t>
            </w:r>
            <w:r>
              <w:rPr>
                <w:rStyle w:val="IndexLink"/>
                <w:rtl w:val="true"/>
              </w:rPr>
              <w:t xml:space="preserve">- </w:t>
            </w:r>
            <w:r>
              <w:rPr>
                <w:rStyle w:val="IndexLink"/>
                <w:rtl w:val="true"/>
              </w:rPr>
              <w:t>گفتگو با نامحرم در يهوديت</w:t>
            </w:r>
            <w:r>
              <w:rPr>
                <w:rStyle w:val="IndexLink"/>
                <w:rtl w:val="true"/>
              </w:rPr>
              <w:tab/>
            </w:r>
            <w:r>
              <w:rPr>
                <w:rStyle w:val="IndexLink"/>
              </w:rPr>
              <w:t>297</w:t>
            </w:r>
          </w:hyperlink>
        </w:p>
        <w:p>
          <w:pPr>
            <w:pStyle w:val="Contents3"/>
            <w:tabs>
              <w:tab w:val="clear" w:pos="8459"/>
              <w:tab w:val="right" w:pos="9026" w:leader="dot"/>
            </w:tabs>
            <w:rPr/>
          </w:pPr>
          <w:hyperlink w:anchor="__RefHeading___Toc1616875_372815092">
            <w:r>
              <w:rPr>
                <w:webHidden/>
                <w:rStyle w:val="IndexLink"/>
              </w:rPr>
              <w:t>19</w:t>
            </w:r>
            <w:r>
              <w:rPr>
                <w:rStyle w:val="IndexLink"/>
                <w:rtl w:val="true"/>
              </w:rPr>
              <w:t xml:space="preserve">- </w:t>
            </w:r>
            <w:r>
              <w:rPr>
                <w:rStyle w:val="IndexLink"/>
                <w:rtl w:val="true"/>
              </w:rPr>
              <w:t>محدوده گفتگو با نامحرم</w:t>
            </w:r>
            <w:r>
              <w:rPr>
                <w:rStyle w:val="IndexLink"/>
                <w:rtl w:val="true"/>
              </w:rPr>
              <w:tab/>
            </w:r>
            <w:r>
              <w:rPr>
                <w:rStyle w:val="IndexLink"/>
              </w:rPr>
              <w:t>297</w:t>
            </w:r>
          </w:hyperlink>
        </w:p>
        <w:p>
          <w:pPr>
            <w:pStyle w:val="Contents3"/>
            <w:tabs>
              <w:tab w:val="clear" w:pos="8459"/>
              <w:tab w:val="right" w:pos="9026" w:leader="dot"/>
            </w:tabs>
            <w:rPr/>
          </w:pPr>
          <w:hyperlink w:anchor="__RefHeading___Toc1616877_372815092">
            <w:r>
              <w:rPr>
                <w:webHidden/>
                <w:rStyle w:val="IndexLink"/>
              </w:rPr>
              <w:t>20</w:t>
            </w:r>
            <w:r>
              <w:rPr>
                <w:rStyle w:val="IndexLink"/>
                <w:rtl w:val="true"/>
              </w:rPr>
              <w:t xml:space="preserve">- </w:t>
            </w:r>
            <w:r>
              <w:rPr>
                <w:rStyle w:val="IndexLink"/>
                <w:rtl w:val="true"/>
              </w:rPr>
              <w:t>مدح نامحرم</w:t>
            </w:r>
            <w:r>
              <w:rPr>
                <w:rStyle w:val="IndexLink"/>
                <w:rtl w:val="true"/>
              </w:rPr>
              <w:tab/>
            </w:r>
            <w:r>
              <w:rPr>
                <w:rStyle w:val="IndexLink"/>
              </w:rPr>
              <w:t>298</w:t>
            </w:r>
          </w:hyperlink>
        </w:p>
        <w:p>
          <w:pPr>
            <w:pStyle w:val="Contents3"/>
            <w:tabs>
              <w:tab w:val="clear" w:pos="8459"/>
              <w:tab w:val="right" w:pos="9026" w:leader="dot"/>
            </w:tabs>
            <w:rPr/>
          </w:pPr>
          <w:hyperlink w:anchor="__RefHeading___Toc1616879_372815092">
            <w:r>
              <w:rPr>
                <w:webHidden/>
                <w:rStyle w:val="IndexLink"/>
              </w:rPr>
              <w:t>21</w:t>
            </w:r>
            <w:r>
              <w:rPr>
                <w:rStyle w:val="IndexLink"/>
                <w:rtl w:val="true"/>
              </w:rPr>
              <w:t xml:space="preserve">- </w:t>
            </w:r>
            <w:r>
              <w:rPr>
                <w:rStyle w:val="IndexLink"/>
                <w:rtl w:val="true"/>
              </w:rPr>
              <w:t>نگاه به نامحرم</w:t>
            </w:r>
            <w:r>
              <w:rPr>
                <w:rStyle w:val="IndexLink"/>
                <w:rtl w:val="true"/>
              </w:rPr>
              <w:tab/>
            </w:r>
            <w:r>
              <w:rPr>
                <w:rStyle w:val="IndexLink"/>
              </w:rPr>
              <w:t>298</w:t>
            </w:r>
          </w:hyperlink>
        </w:p>
        <w:p>
          <w:pPr>
            <w:pStyle w:val="Contents2"/>
            <w:tabs>
              <w:tab w:val="clear" w:pos="8743"/>
              <w:tab w:val="right" w:pos="9026" w:leader="dot"/>
            </w:tabs>
            <w:rPr/>
          </w:pPr>
          <w:hyperlink w:anchor="__RefHeading___Toc1616881_372815092">
            <w:r>
              <w:rPr>
                <w:webHidden/>
                <w:rStyle w:val="IndexLink"/>
              </w:rPr>
              <w:t>17</w:t>
            </w:r>
            <w:r>
              <w:rPr>
                <w:rStyle w:val="IndexLink"/>
                <w:rtl w:val="true"/>
              </w:rPr>
              <w:t xml:space="preserve">- </w:t>
            </w:r>
            <w:r>
              <w:rPr>
                <w:rStyle w:val="IndexLink"/>
                <w:rtl w:val="true"/>
              </w:rPr>
              <w:t>نامشروع</w:t>
            </w:r>
            <w:r>
              <w:rPr>
                <w:rStyle w:val="IndexLink"/>
                <w:rtl w:val="true"/>
              </w:rPr>
              <w:tab/>
            </w:r>
            <w:r>
              <w:rPr>
                <w:rStyle w:val="IndexLink"/>
              </w:rPr>
              <w:t>299</w:t>
            </w:r>
          </w:hyperlink>
        </w:p>
        <w:p>
          <w:pPr>
            <w:pStyle w:val="Contents3"/>
            <w:tabs>
              <w:tab w:val="clear" w:pos="8459"/>
              <w:tab w:val="right" w:pos="9026" w:leader="dot"/>
            </w:tabs>
            <w:rPr/>
          </w:pPr>
          <w:hyperlink w:anchor="__RefHeading___Toc1616883_372815092">
            <w:r>
              <w:rPr>
                <w:webHidden/>
                <w:rStyle w:val="IndexLink"/>
              </w:rPr>
              <w:t>1</w:t>
            </w:r>
            <w:r>
              <w:rPr>
                <w:rStyle w:val="IndexLink"/>
                <w:rtl w:val="true"/>
              </w:rPr>
              <w:t xml:space="preserve">- </w:t>
            </w:r>
            <w:r>
              <w:rPr>
                <w:rStyle w:val="IndexLink"/>
                <w:rtl w:val="true"/>
              </w:rPr>
              <w:t>نامشروع</w:t>
            </w:r>
            <w:r>
              <w:rPr>
                <w:rStyle w:val="IndexLink"/>
                <w:rtl w:val="true"/>
              </w:rPr>
              <w:tab/>
            </w:r>
            <w:r>
              <w:rPr>
                <w:rStyle w:val="IndexLink"/>
              </w:rPr>
              <w:t>299</w:t>
            </w:r>
          </w:hyperlink>
        </w:p>
        <w:p>
          <w:pPr>
            <w:pStyle w:val="Contents3"/>
            <w:tabs>
              <w:tab w:val="clear" w:pos="8459"/>
              <w:tab w:val="right" w:pos="9026" w:leader="dot"/>
            </w:tabs>
            <w:rPr/>
          </w:pPr>
          <w:hyperlink w:anchor="__RefHeading___Toc1616885_372815092">
            <w:r>
              <w:rPr>
                <w:webHidden/>
                <w:rStyle w:val="IndexLink"/>
              </w:rPr>
              <w:t>2</w:t>
            </w:r>
            <w:r>
              <w:rPr>
                <w:rStyle w:val="IndexLink"/>
                <w:rtl w:val="true"/>
              </w:rPr>
              <w:t xml:space="preserve">- </w:t>
            </w:r>
            <w:r>
              <w:rPr>
                <w:rStyle w:val="IndexLink"/>
                <w:rtl w:val="true"/>
              </w:rPr>
              <w:t>ارضاى نامشروع غريزه جنسى</w:t>
            </w:r>
            <w:r>
              <w:rPr>
                <w:rStyle w:val="IndexLink"/>
                <w:rtl w:val="true"/>
              </w:rPr>
              <w:tab/>
            </w:r>
            <w:r>
              <w:rPr>
                <w:rStyle w:val="IndexLink"/>
              </w:rPr>
              <w:t>299</w:t>
            </w:r>
          </w:hyperlink>
        </w:p>
        <w:p>
          <w:pPr>
            <w:pStyle w:val="Contents3"/>
            <w:tabs>
              <w:tab w:val="clear" w:pos="8459"/>
              <w:tab w:val="right" w:pos="9026" w:leader="dot"/>
            </w:tabs>
            <w:rPr/>
          </w:pPr>
          <w:hyperlink w:anchor="__RefHeading___Toc1616887_372815092">
            <w:r>
              <w:rPr>
                <w:webHidden/>
                <w:rStyle w:val="IndexLink"/>
              </w:rPr>
              <w:t>3</w:t>
            </w:r>
            <w:r>
              <w:rPr>
                <w:rStyle w:val="IndexLink"/>
                <w:rtl w:val="true"/>
              </w:rPr>
              <w:t xml:space="preserve">- </w:t>
            </w:r>
            <w:r>
              <w:rPr>
                <w:rStyle w:val="IndexLink"/>
                <w:rtl w:val="true"/>
              </w:rPr>
              <w:t>حرمت كسب نامشروع</w:t>
            </w:r>
            <w:r>
              <w:rPr>
                <w:rStyle w:val="IndexLink"/>
                <w:rtl w:val="true"/>
              </w:rPr>
              <w:tab/>
            </w:r>
            <w:r>
              <w:rPr>
                <w:rStyle w:val="IndexLink"/>
              </w:rPr>
              <w:t>299</w:t>
            </w:r>
          </w:hyperlink>
        </w:p>
        <w:p>
          <w:pPr>
            <w:pStyle w:val="Contents3"/>
            <w:tabs>
              <w:tab w:val="clear" w:pos="8459"/>
              <w:tab w:val="right" w:pos="9026" w:leader="dot"/>
            </w:tabs>
            <w:rPr/>
          </w:pPr>
          <w:hyperlink w:anchor="__RefHeading___Toc1616889_372815092">
            <w:r>
              <w:rPr>
                <w:webHidden/>
                <w:rStyle w:val="IndexLink"/>
              </w:rPr>
              <w:t>4</w:t>
            </w:r>
            <w:r>
              <w:rPr>
                <w:rStyle w:val="IndexLink"/>
                <w:rtl w:val="true"/>
              </w:rPr>
              <w:t xml:space="preserve">- </w:t>
            </w:r>
            <w:r>
              <w:rPr>
                <w:rStyle w:val="IndexLink"/>
                <w:rtl w:val="true"/>
              </w:rPr>
              <w:t>حكومت نامشروع</w:t>
            </w:r>
            <w:r>
              <w:rPr>
                <w:rStyle w:val="IndexLink"/>
                <w:rtl w:val="true"/>
              </w:rPr>
              <w:tab/>
            </w:r>
            <w:r>
              <w:rPr>
                <w:rStyle w:val="IndexLink"/>
              </w:rPr>
              <w:t>300</w:t>
            </w:r>
          </w:hyperlink>
        </w:p>
        <w:p>
          <w:pPr>
            <w:pStyle w:val="Contents3"/>
            <w:tabs>
              <w:tab w:val="clear" w:pos="8459"/>
              <w:tab w:val="right" w:pos="9026" w:leader="dot"/>
            </w:tabs>
            <w:rPr/>
          </w:pPr>
          <w:hyperlink w:anchor="__RefHeading___Toc1616891_372815092">
            <w:r>
              <w:rPr>
                <w:webHidden/>
                <w:rStyle w:val="IndexLink"/>
              </w:rPr>
              <w:t>5</w:t>
            </w:r>
            <w:r>
              <w:rPr>
                <w:rStyle w:val="IndexLink"/>
                <w:rtl w:val="true"/>
              </w:rPr>
              <w:t xml:space="preserve">- </w:t>
            </w:r>
            <w:r>
              <w:rPr>
                <w:rStyle w:val="IndexLink"/>
                <w:rtl w:val="true"/>
              </w:rPr>
              <w:t>روابط نامشروع در تاريخ</w:t>
            </w:r>
            <w:r>
              <w:rPr>
                <w:rStyle w:val="IndexLink"/>
                <w:rtl w:val="true"/>
              </w:rPr>
              <w:tab/>
            </w:r>
            <w:r>
              <w:rPr>
                <w:rStyle w:val="IndexLink"/>
              </w:rPr>
              <w:t>300</w:t>
            </w:r>
          </w:hyperlink>
        </w:p>
        <w:p>
          <w:pPr>
            <w:pStyle w:val="Contents3"/>
            <w:tabs>
              <w:tab w:val="clear" w:pos="8459"/>
              <w:tab w:val="right" w:pos="9026" w:leader="dot"/>
            </w:tabs>
            <w:rPr/>
          </w:pPr>
          <w:hyperlink w:anchor="__RefHeading___Toc1616893_372815092">
            <w:r>
              <w:rPr>
                <w:webHidden/>
                <w:rStyle w:val="IndexLink"/>
              </w:rPr>
              <w:t>6</w:t>
            </w:r>
            <w:r>
              <w:rPr>
                <w:rStyle w:val="IndexLink"/>
                <w:rtl w:val="true"/>
              </w:rPr>
              <w:t xml:space="preserve">- </w:t>
            </w:r>
            <w:r>
              <w:rPr>
                <w:rStyle w:val="IndexLink"/>
                <w:rtl w:val="true"/>
              </w:rPr>
              <w:t>زشتى روابط نامشروع</w:t>
            </w:r>
            <w:r>
              <w:rPr>
                <w:rStyle w:val="IndexLink"/>
                <w:rtl w:val="true"/>
              </w:rPr>
              <w:tab/>
            </w:r>
            <w:r>
              <w:rPr>
                <w:rStyle w:val="IndexLink"/>
              </w:rPr>
              <w:t>300</w:t>
            </w:r>
          </w:hyperlink>
        </w:p>
        <w:p>
          <w:pPr>
            <w:pStyle w:val="Contents3"/>
            <w:tabs>
              <w:tab w:val="clear" w:pos="8459"/>
              <w:tab w:val="right" w:pos="9026" w:leader="dot"/>
            </w:tabs>
            <w:rPr/>
          </w:pPr>
          <w:hyperlink w:anchor="__RefHeading___Toc1616895_372815092">
            <w:r>
              <w:rPr>
                <w:webHidden/>
                <w:rStyle w:val="IndexLink"/>
              </w:rPr>
              <w:t>7</w:t>
            </w:r>
            <w:r>
              <w:rPr>
                <w:rStyle w:val="IndexLink"/>
                <w:rtl w:val="true"/>
              </w:rPr>
              <w:t xml:space="preserve">- </w:t>
            </w:r>
            <w:r>
              <w:rPr>
                <w:rStyle w:val="IndexLink"/>
                <w:rtl w:val="true"/>
              </w:rPr>
              <w:t>كيفر كسب نامشروع</w:t>
            </w:r>
            <w:r>
              <w:rPr>
                <w:rStyle w:val="IndexLink"/>
                <w:rtl w:val="true"/>
              </w:rPr>
              <w:tab/>
            </w:r>
            <w:r>
              <w:rPr>
                <w:rStyle w:val="IndexLink"/>
              </w:rPr>
              <w:t>300</w:t>
            </w:r>
          </w:hyperlink>
        </w:p>
        <w:p>
          <w:pPr>
            <w:pStyle w:val="Contents3"/>
            <w:tabs>
              <w:tab w:val="clear" w:pos="8459"/>
              <w:tab w:val="right" w:pos="9026" w:leader="dot"/>
            </w:tabs>
            <w:rPr/>
          </w:pPr>
          <w:hyperlink w:anchor="__RefHeading___Toc1616897_372815092">
            <w:r>
              <w:rPr>
                <w:webHidden/>
                <w:rStyle w:val="IndexLink"/>
              </w:rPr>
              <w:t>8</w:t>
            </w:r>
            <w:r>
              <w:rPr>
                <w:rStyle w:val="IndexLink"/>
                <w:rtl w:val="true"/>
              </w:rPr>
              <w:t xml:space="preserve">- </w:t>
            </w:r>
            <w:r>
              <w:rPr>
                <w:rStyle w:val="IndexLink"/>
                <w:rtl w:val="true"/>
              </w:rPr>
              <w:t>موانع روابط نامشروع</w:t>
            </w:r>
            <w:r>
              <w:rPr>
                <w:rStyle w:val="IndexLink"/>
                <w:rtl w:val="true"/>
              </w:rPr>
              <w:tab/>
            </w:r>
            <w:r>
              <w:rPr>
                <w:rStyle w:val="IndexLink"/>
              </w:rPr>
              <w:t>300</w:t>
            </w:r>
          </w:hyperlink>
        </w:p>
        <w:p>
          <w:pPr>
            <w:pStyle w:val="Contents2"/>
            <w:tabs>
              <w:tab w:val="clear" w:pos="8743"/>
              <w:tab w:val="right" w:pos="9026" w:leader="dot"/>
            </w:tabs>
            <w:rPr/>
          </w:pPr>
          <w:hyperlink w:anchor="__RefHeading___Toc1616899_372815092">
            <w:r>
              <w:rPr>
                <w:webHidden/>
                <w:rStyle w:val="IndexLink"/>
              </w:rPr>
              <w:t>18</w:t>
            </w:r>
            <w:r>
              <w:rPr>
                <w:rStyle w:val="IndexLink"/>
                <w:rtl w:val="true"/>
              </w:rPr>
              <w:t xml:space="preserve">- </w:t>
            </w:r>
            <w:r>
              <w:rPr>
                <w:rStyle w:val="IndexLink"/>
                <w:rtl w:val="true"/>
              </w:rPr>
              <w:t>نامه</w:t>
            </w:r>
            <w:r>
              <w:rPr>
                <w:rStyle w:val="IndexLink"/>
                <w:rtl w:val="true"/>
              </w:rPr>
              <w:tab/>
            </w:r>
            <w:r>
              <w:rPr>
                <w:rStyle w:val="IndexLink"/>
              </w:rPr>
              <w:t>302</w:t>
            </w:r>
          </w:hyperlink>
        </w:p>
        <w:p>
          <w:pPr>
            <w:pStyle w:val="Contents3"/>
            <w:tabs>
              <w:tab w:val="clear" w:pos="8459"/>
              <w:tab w:val="right" w:pos="9026" w:leader="dot"/>
            </w:tabs>
            <w:rPr/>
          </w:pPr>
          <w:hyperlink w:anchor="__RefHeading___Toc1616901_372815092">
            <w:r>
              <w:rPr>
                <w:webHidden/>
                <w:rStyle w:val="IndexLink"/>
              </w:rPr>
              <w:t>1</w:t>
            </w:r>
            <w:r>
              <w:rPr>
                <w:rStyle w:val="IndexLink"/>
                <w:rtl w:val="true"/>
              </w:rPr>
              <w:t xml:space="preserve">- </w:t>
            </w:r>
            <w:r>
              <w:rPr>
                <w:rStyle w:val="IndexLink"/>
                <w:rtl w:val="true"/>
              </w:rPr>
              <w:t>آثار رؤيت نامه عمل</w:t>
            </w:r>
            <w:r>
              <w:rPr>
                <w:rStyle w:val="IndexLink"/>
                <w:rtl w:val="true"/>
              </w:rPr>
              <w:tab/>
            </w:r>
            <w:r>
              <w:rPr>
                <w:rStyle w:val="IndexLink"/>
              </w:rPr>
              <w:t>302</w:t>
            </w:r>
          </w:hyperlink>
        </w:p>
        <w:p>
          <w:pPr>
            <w:pStyle w:val="Contents3"/>
            <w:tabs>
              <w:tab w:val="clear" w:pos="8459"/>
              <w:tab w:val="right" w:pos="9026" w:leader="dot"/>
            </w:tabs>
            <w:rPr/>
          </w:pPr>
          <w:hyperlink w:anchor="__RefHeading___Toc1616903_372815092">
            <w:r>
              <w:rPr>
                <w:webHidden/>
                <w:rStyle w:val="IndexLink"/>
              </w:rPr>
              <w:t>2</w:t>
            </w:r>
            <w:r>
              <w:rPr>
                <w:rStyle w:val="IndexLink"/>
                <w:rtl w:val="true"/>
              </w:rPr>
              <w:t xml:space="preserve">- </w:t>
            </w:r>
            <w:r>
              <w:rPr>
                <w:rStyle w:val="IndexLink"/>
                <w:rtl w:val="true"/>
              </w:rPr>
              <w:t>آثار علم به نامه عمل</w:t>
            </w:r>
            <w:r>
              <w:rPr>
                <w:rStyle w:val="IndexLink"/>
                <w:rtl w:val="true"/>
              </w:rPr>
              <w:tab/>
            </w:r>
            <w:r>
              <w:rPr>
                <w:rStyle w:val="IndexLink"/>
              </w:rPr>
              <w:t>302</w:t>
            </w:r>
          </w:hyperlink>
        </w:p>
        <w:p>
          <w:pPr>
            <w:pStyle w:val="Contents3"/>
            <w:tabs>
              <w:tab w:val="clear" w:pos="8459"/>
              <w:tab w:val="right" w:pos="9026" w:leader="dot"/>
            </w:tabs>
            <w:rPr/>
          </w:pPr>
          <w:hyperlink w:anchor="__RefHeading___Toc1616905_372815092">
            <w:r>
              <w:rPr>
                <w:webHidden/>
                <w:rStyle w:val="IndexLink"/>
              </w:rPr>
              <w:t>3</w:t>
            </w:r>
            <w:r>
              <w:rPr>
                <w:rStyle w:val="IndexLink"/>
                <w:rtl w:val="true"/>
              </w:rPr>
              <w:t xml:space="preserve">- </w:t>
            </w:r>
            <w:r>
              <w:rPr>
                <w:rStyle w:val="IndexLink"/>
                <w:rtl w:val="true"/>
              </w:rPr>
              <w:t>آداب نامه نگارى</w:t>
            </w:r>
            <w:r>
              <w:rPr>
                <w:rStyle w:val="IndexLink"/>
                <w:rtl w:val="true"/>
              </w:rPr>
              <w:tab/>
            </w:r>
            <w:r>
              <w:rPr>
                <w:rStyle w:val="IndexLink"/>
              </w:rPr>
              <w:t>302</w:t>
            </w:r>
          </w:hyperlink>
        </w:p>
        <w:p>
          <w:pPr>
            <w:pStyle w:val="Contents3"/>
            <w:tabs>
              <w:tab w:val="clear" w:pos="8459"/>
              <w:tab w:val="right" w:pos="9026" w:leader="dot"/>
            </w:tabs>
            <w:rPr/>
          </w:pPr>
          <w:hyperlink w:anchor="__RefHeading___Toc1616907_372815092">
            <w:r>
              <w:rPr>
                <w:webHidden/>
                <w:rStyle w:val="IndexLink"/>
              </w:rPr>
              <w:t>4</w:t>
            </w:r>
            <w:r>
              <w:rPr>
                <w:rStyle w:val="IndexLink"/>
                <w:rtl w:val="true"/>
              </w:rPr>
              <w:t xml:space="preserve">- </w:t>
            </w:r>
            <w:r>
              <w:rPr>
                <w:rStyle w:val="IndexLink"/>
                <w:rtl w:val="true"/>
              </w:rPr>
              <w:t>آورنده نامه سليمان</w:t>
            </w:r>
            <w:r>
              <w:rPr>
                <w:rStyle w:val="IndexLink"/>
                <w:rtl w:val="true"/>
              </w:rPr>
              <w:t>(</w:t>
            </w:r>
            <w:r>
              <w:rPr>
                <w:rStyle w:val="IndexLink"/>
                <w:rtl w:val="true"/>
              </w:rPr>
              <w:t>ع</w:t>
            </w:r>
            <w:r>
              <w:rPr>
                <w:rStyle w:val="IndexLink"/>
                <w:rtl w:val="true"/>
              </w:rPr>
              <w:t>)</w:t>
              <w:tab/>
            </w:r>
            <w:r>
              <w:rPr>
                <w:rStyle w:val="IndexLink"/>
              </w:rPr>
              <w:t>303</w:t>
            </w:r>
          </w:hyperlink>
        </w:p>
        <w:p>
          <w:pPr>
            <w:pStyle w:val="Contents3"/>
            <w:tabs>
              <w:tab w:val="clear" w:pos="8459"/>
              <w:tab w:val="right" w:pos="9026" w:leader="dot"/>
            </w:tabs>
            <w:rPr/>
          </w:pPr>
          <w:hyperlink w:anchor="__RefHeading___Toc1616909_372815092">
            <w:r>
              <w:rPr>
                <w:webHidden/>
                <w:rStyle w:val="IndexLink"/>
              </w:rPr>
              <w:t>5</w:t>
            </w:r>
            <w:r>
              <w:rPr>
                <w:rStyle w:val="IndexLink"/>
                <w:rtl w:val="true"/>
              </w:rPr>
              <w:t xml:space="preserve">- </w:t>
            </w:r>
            <w:r>
              <w:rPr>
                <w:rStyle w:val="IndexLink"/>
                <w:rtl w:val="true"/>
              </w:rPr>
              <w:t>اختفاى نامه عمل</w:t>
            </w:r>
            <w:r>
              <w:rPr>
                <w:rStyle w:val="IndexLink"/>
                <w:rtl w:val="true"/>
              </w:rPr>
              <w:tab/>
            </w:r>
            <w:r>
              <w:rPr>
                <w:rStyle w:val="IndexLink"/>
              </w:rPr>
              <w:t>303</w:t>
            </w:r>
          </w:hyperlink>
        </w:p>
        <w:p>
          <w:pPr>
            <w:pStyle w:val="Contents3"/>
            <w:tabs>
              <w:tab w:val="clear" w:pos="8459"/>
              <w:tab w:val="right" w:pos="9026" w:leader="dot"/>
            </w:tabs>
            <w:rPr/>
          </w:pPr>
          <w:hyperlink w:anchor="__RefHeading___Toc1616911_372815092">
            <w:r>
              <w:rPr>
                <w:webHidden/>
                <w:rStyle w:val="IndexLink"/>
              </w:rPr>
              <w:t>6</w:t>
            </w:r>
            <w:r>
              <w:rPr>
                <w:rStyle w:val="IndexLink"/>
                <w:rtl w:val="true"/>
              </w:rPr>
              <w:t xml:space="preserve">- </w:t>
            </w:r>
            <w:r>
              <w:rPr>
                <w:rStyle w:val="IndexLink"/>
                <w:rtl w:val="true"/>
              </w:rPr>
              <w:t>ارائه نامه عمل</w:t>
            </w:r>
            <w:r>
              <w:rPr>
                <w:rStyle w:val="IndexLink"/>
                <w:rtl w:val="true"/>
              </w:rPr>
              <w:tab/>
            </w:r>
            <w:r>
              <w:rPr>
                <w:rStyle w:val="IndexLink"/>
              </w:rPr>
              <w:t>303</w:t>
            </w:r>
          </w:hyperlink>
        </w:p>
        <w:p>
          <w:pPr>
            <w:pStyle w:val="Contents3"/>
            <w:tabs>
              <w:tab w:val="clear" w:pos="8459"/>
              <w:tab w:val="right" w:pos="9026" w:leader="dot"/>
            </w:tabs>
            <w:rPr/>
          </w:pPr>
          <w:hyperlink w:anchor="__RefHeading___Toc1616913_372815092">
            <w:r>
              <w:rPr>
                <w:webHidden/>
                <w:rStyle w:val="IndexLink"/>
              </w:rPr>
              <w:t>7</w:t>
            </w:r>
            <w:r>
              <w:rPr>
                <w:rStyle w:val="IndexLink"/>
                <w:rtl w:val="true"/>
              </w:rPr>
              <w:t xml:space="preserve">- </w:t>
            </w:r>
            <w:r>
              <w:rPr>
                <w:rStyle w:val="IndexLink"/>
                <w:rtl w:val="true"/>
              </w:rPr>
              <w:t>استنساخ نامه عمل</w:t>
            </w:r>
            <w:r>
              <w:rPr>
                <w:rStyle w:val="IndexLink"/>
                <w:rtl w:val="true"/>
              </w:rPr>
              <w:tab/>
            </w:r>
            <w:r>
              <w:rPr>
                <w:rStyle w:val="IndexLink"/>
              </w:rPr>
              <w:t>304</w:t>
            </w:r>
          </w:hyperlink>
        </w:p>
        <w:p>
          <w:pPr>
            <w:pStyle w:val="Contents3"/>
            <w:tabs>
              <w:tab w:val="clear" w:pos="8459"/>
              <w:tab w:val="right" w:pos="9026" w:leader="dot"/>
            </w:tabs>
            <w:rPr/>
          </w:pPr>
          <w:hyperlink w:anchor="__RefHeading___Toc1616915_372815092">
            <w:r>
              <w:rPr>
                <w:webHidden/>
                <w:rStyle w:val="IndexLink"/>
              </w:rPr>
              <w:t>8</w:t>
            </w:r>
            <w:r>
              <w:rPr>
                <w:rStyle w:val="IndexLink"/>
                <w:rtl w:val="true"/>
              </w:rPr>
              <w:t xml:space="preserve">- </w:t>
            </w:r>
            <w:r>
              <w:rPr>
                <w:rStyle w:val="IndexLink"/>
                <w:rtl w:val="true"/>
              </w:rPr>
              <w:t>اهميت نامه سليمان</w:t>
            </w:r>
            <w:r>
              <w:rPr>
                <w:rStyle w:val="IndexLink"/>
                <w:rtl w:val="true"/>
              </w:rPr>
              <w:t>(</w:t>
            </w:r>
            <w:r>
              <w:rPr>
                <w:rStyle w:val="IndexLink"/>
                <w:rtl w:val="true"/>
              </w:rPr>
              <w:t>ع</w:t>
            </w:r>
            <w:r>
              <w:rPr>
                <w:rStyle w:val="IndexLink"/>
                <w:rtl w:val="true"/>
              </w:rPr>
              <w:t>)</w:t>
              <w:tab/>
            </w:r>
            <w:r>
              <w:rPr>
                <w:rStyle w:val="IndexLink"/>
              </w:rPr>
              <w:t>305</w:t>
            </w:r>
          </w:hyperlink>
        </w:p>
        <w:p>
          <w:pPr>
            <w:pStyle w:val="Contents3"/>
            <w:tabs>
              <w:tab w:val="clear" w:pos="8459"/>
              <w:tab w:val="right" w:pos="9026" w:leader="dot"/>
            </w:tabs>
            <w:rPr/>
          </w:pPr>
          <w:hyperlink w:anchor="__RefHeading___Toc1616917_372815092">
            <w:r>
              <w:rPr>
                <w:webHidden/>
                <w:rStyle w:val="IndexLink"/>
              </w:rPr>
              <w:t>9</w:t>
            </w:r>
            <w:r>
              <w:rPr>
                <w:rStyle w:val="IndexLink"/>
                <w:rtl w:val="true"/>
              </w:rPr>
              <w:t xml:space="preserve">- </w:t>
            </w:r>
            <w:r>
              <w:rPr>
                <w:rStyle w:val="IndexLink"/>
                <w:rtl w:val="true"/>
              </w:rPr>
              <w:t>بسمله در صلح نامه حديبيه</w:t>
            </w:r>
            <w:r>
              <w:rPr>
                <w:rStyle w:val="IndexLink"/>
                <w:rtl w:val="true"/>
              </w:rPr>
              <w:tab/>
            </w:r>
            <w:r>
              <w:rPr>
                <w:rStyle w:val="IndexLink"/>
              </w:rPr>
              <w:t>305</w:t>
            </w:r>
          </w:hyperlink>
        </w:p>
        <w:p>
          <w:pPr>
            <w:pStyle w:val="Contents3"/>
            <w:tabs>
              <w:tab w:val="clear" w:pos="8459"/>
              <w:tab w:val="right" w:pos="9026" w:leader="dot"/>
            </w:tabs>
            <w:rPr/>
          </w:pPr>
          <w:hyperlink w:anchor="__RefHeading___Toc1616919_372815092">
            <w:r>
              <w:rPr>
                <w:webHidden/>
                <w:rStyle w:val="IndexLink"/>
              </w:rPr>
              <w:t>10</w:t>
            </w:r>
            <w:r>
              <w:rPr>
                <w:rStyle w:val="IndexLink"/>
                <w:rtl w:val="true"/>
              </w:rPr>
              <w:t xml:space="preserve">- </w:t>
            </w:r>
            <w:r>
              <w:rPr>
                <w:rStyle w:val="IndexLink"/>
                <w:rtl w:val="true"/>
              </w:rPr>
              <w:t>بسمله نامه سليمان</w:t>
            </w:r>
            <w:r>
              <w:rPr>
                <w:rStyle w:val="IndexLink"/>
                <w:rtl w:val="true"/>
              </w:rPr>
              <w:t>(</w:t>
            </w:r>
            <w:r>
              <w:rPr>
                <w:rStyle w:val="IndexLink"/>
                <w:rtl w:val="true"/>
              </w:rPr>
              <w:t>ع</w:t>
            </w:r>
            <w:r>
              <w:rPr>
                <w:rStyle w:val="IndexLink"/>
                <w:rtl w:val="true"/>
              </w:rPr>
              <w:t>)</w:t>
              <w:tab/>
            </w:r>
            <w:r>
              <w:rPr>
                <w:rStyle w:val="IndexLink"/>
              </w:rPr>
              <w:t>305</w:t>
            </w:r>
          </w:hyperlink>
        </w:p>
        <w:p>
          <w:pPr>
            <w:pStyle w:val="Contents3"/>
            <w:tabs>
              <w:tab w:val="clear" w:pos="8459"/>
              <w:tab w:val="right" w:pos="9026" w:leader="dot"/>
            </w:tabs>
            <w:rPr/>
          </w:pPr>
          <w:hyperlink w:anchor="__RefHeading___Toc1616921_372815092">
            <w:r>
              <w:rPr>
                <w:webHidden/>
                <w:rStyle w:val="IndexLink"/>
              </w:rPr>
              <w:t>11</w:t>
            </w:r>
            <w:r>
              <w:rPr>
                <w:rStyle w:val="IndexLink"/>
                <w:rtl w:val="true"/>
              </w:rPr>
              <w:t xml:space="preserve">- </w:t>
            </w:r>
            <w:r>
              <w:rPr>
                <w:rStyle w:val="IndexLink"/>
                <w:rtl w:val="true"/>
              </w:rPr>
              <w:t>بى منطقى درخواست نامه سرگشاده</w:t>
            </w:r>
            <w:r>
              <w:rPr>
                <w:rStyle w:val="IndexLink"/>
                <w:rtl w:val="true"/>
              </w:rPr>
              <w:tab/>
            </w:r>
            <w:r>
              <w:rPr>
                <w:rStyle w:val="IndexLink"/>
              </w:rPr>
              <w:t>306</w:t>
            </w:r>
          </w:hyperlink>
        </w:p>
        <w:p>
          <w:pPr>
            <w:pStyle w:val="Contents3"/>
            <w:tabs>
              <w:tab w:val="clear" w:pos="8459"/>
              <w:tab w:val="right" w:pos="9026" w:leader="dot"/>
            </w:tabs>
            <w:rPr/>
          </w:pPr>
          <w:hyperlink w:anchor="__RefHeading___Toc1616923_372815092">
            <w:r>
              <w:rPr>
                <w:webHidden/>
                <w:rStyle w:val="IndexLink"/>
              </w:rPr>
              <w:t>12</w:t>
            </w:r>
            <w:r>
              <w:rPr>
                <w:rStyle w:val="IndexLink"/>
                <w:rtl w:val="true"/>
              </w:rPr>
              <w:t xml:space="preserve">- </w:t>
            </w:r>
            <w:r>
              <w:rPr>
                <w:rStyle w:val="IndexLink"/>
                <w:rtl w:val="true"/>
              </w:rPr>
              <w:t>تاريخ نامه رسانى</w:t>
            </w:r>
            <w:r>
              <w:rPr>
                <w:rStyle w:val="IndexLink"/>
                <w:rtl w:val="true"/>
              </w:rPr>
              <w:tab/>
            </w:r>
            <w:r>
              <w:rPr>
                <w:rStyle w:val="IndexLink"/>
              </w:rPr>
              <w:t>306</w:t>
            </w:r>
          </w:hyperlink>
        </w:p>
        <w:p>
          <w:pPr>
            <w:pStyle w:val="Contents3"/>
            <w:tabs>
              <w:tab w:val="clear" w:pos="8459"/>
              <w:tab w:val="right" w:pos="9026" w:leader="dot"/>
            </w:tabs>
            <w:rPr/>
          </w:pPr>
          <w:hyperlink w:anchor="__RefHeading___Toc1616925_372815092">
            <w:r>
              <w:rPr>
                <w:webHidden/>
                <w:rStyle w:val="IndexLink"/>
              </w:rPr>
              <w:t>13</w:t>
            </w:r>
            <w:r>
              <w:rPr>
                <w:rStyle w:val="IndexLink"/>
                <w:rtl w:val="true"/>
              </w:rPr>
              <w:t xml:space="preserve">- </w:t>
            </w:r>
            <w:r>
              <w:rPr>
                <w:rStyle w:val="IndexLink"/>
                <w:rtl w:val="true"/>
              </w:rPr>
              <w:t>تشخيص نامه عمل محسنان</w:t>
            </w:r>
            <w:r>
              <w:rPr>
                <w:rStyle w:val="IndexLink"/>
                <w:rtl w:val="true"/>
              </w:rPr>
              <w:tab/>
            </w:r>
            <w:r>
              <w:rPr>
                <w:rStyle w:val="IndexLink"/>
              </w:rPr>
              <w:t>306</w:t>
            </w:r>
          </w:hyperlink>
        </w:p>
        <w:p>
          <w:pPr>
            <w:pStyle w:val="Contents3"/>
            <w:tabs>
              <w:tab w:val="clear" w:pos="8459"/>
              <w:tab w:val="right" w:pos="9026" w:leader="dot"/>
            </w:tabs>
            <w:rPr/>
          </w:pPr>
          <w:hyperlink w:anchor="__RefHeading___Toc1616927_372815092">
            <w:r>
              <w:rPr>
                <w:webHidden/>
                <w:rStyle w:val="IndexLink"/>
              </w:rPr>
              <w:t>14</w:t>
            </w:r>
            <w:r>
              <w:rPr>
                <w:rStyle w:val="IndexLink"/>
                <w:rtl w:val="true"/>
              </w:rPr>
              <w:t xml:space="preserve">- </w:t>
            </w:r>
            <w:r>
              <w:rPr>
                <w:rStyle w:val="IndexLink"/>
                <w:rtl w:val="true"/>
              </w:rPr>
              <w:t>تشخيص نامه عمل ناپسند</w:t>
            </w:r>
            <w:r>
              <w:rPr>
                <w:rStyle w:val="IndexLink"/>
                <w:rtl w:val="true"/>
              </w:rPr>
              <w:tab/>
            </w:r>
            <w:r>
              <w:rPr>
                <w:rStyle w:val="IndexLink"/>
              </w:rPr>
              <w:t>306</w:t>
            </w:r>
          </w:hyperlink>
        </w:p>
        <w:p>
          <w:pPr>
            <w:pStyle w:val="Contents3"/>
            <w:tabs>
              <w:tab w:val="clear" w:pos="8459"/>
              <w:tab w:val="right" w:pos="9026" w:leader="dot"/>
            </w:tabs>
            <w:rPr/>
          </w:pPr>
          <w:hyperlink w:anchor="__RefHeading___Toc1616929_372815092">
            <w:r>
              <w:rPr>
                <w:webHidden/>
                <w:rStyle w:val="IndexLink"/>
              </w:rPr>
              <w:t>15</w:t>
            </w:r>
            <w:r>
              <w:rPr>
                <w:rStyle w:val="IndexLink"/>
                <w:rtl w:val="true"/>
              </w:rPr>
              <w:t xml:space="preserve">- </w:t>
            </w:r>
            <w:r>
              <w:rPr>
                <w:rStyle w:val="IndexLink"/>
                <w:rtl w:val="true"/>
              </w:rPr>
              <w:t>تعاليم نامه سليمان</w:t>
            </w:r>
            <w:r>
              <w:rPr>
                <w:rStyle w:val="IndexLink"/>
                <w:rtl w:val="true"/>
              </w:rPr>
              <w:t>(</w:t>
            </w:r>
            <w:r>
              <w:rPr>
                <w:rStyle w:val="IndexLink"/>
                <w:rtl w:val="true"/>
              </w:rPr>
              <w:t>ع</w:t>
            </w:r>
            <w:r>
              <w:rPr>
                <w:rStyle w:val="IndexLink"/>
                <w:rtl w:val="true"/>
              </w:rPr>
              <w:t>)</w:t>
              <w:tab/>
            </w:r>
            <w:r>
              <w:rPr>
                <w:rStyle w:val="IndexLink"/>
              </w:rPr>
              <w:t>306</w:t>
            </w:r>
          </w:hyperlink>
        </w:p>
        <w:p>
          <w:pPr>
            <w:pStyle w:val="Contents3"/>
            <w:tabs>
              <w:tab w:val="clear" w:pos="8459"/>
              <w:tab w:val="right" w:pos="9026" w:leader="dot"/>
            </w:tabs>
            <w:rPr/>
          </w:pPr>
          <w:hyperlink w:anchor="__RefHeading___Toc1616931_372815092">
            <w:r>
              <w:rPr>
                <w:webHidden/>
                <w:rStyle w:val="IndexLink"/>
              </w:rPr>
              <w:t>16</w:t>
            </w:r>
            <w:r>
              <w:rPr>
                <w:rStyle w:val="IndexLink"/>
                <w:rtl w:val="true"/>
              </w:rPr>
              <w:t xml:space="preserve">- </w:t>
            </w:r>
            <w:r>
              <w:rPr>
                <w:rStyle w:val="IndexLink"/>
                <w:rtl w:val="true"/>
              </w:rPr>
              <w:t>تكريمهاى كارگزاران نامه عمل</w:t>
            </w:r>
            <w:r>
              <w:rPr>
                <w:rStyle w:val="IndexLink"/>
                <w:rtl w:val="true"/>
              </w:rPr>
              <w:tab/>
            </w:r>
            <w:r>
              <w:rPr>
                <w:rStyle w:val="IndexLink"/>
              </w:rPr>
              <w:t>307</w:t>
            </w:r>
          </w:hyperlink>
        </w:p>
        <w:p>
          <w:pPr>
            <w:pStyle w:val="Contents3"/>
            <w:tabs>
              <w:tab w:val="clear" w:pos="8459"/>
              <w:tab w:val="right" w:pos="9026" w:leader="dot"/>
            </w:tabs>
            <w:rPr/>
          </w:pPr>
          <w:hyperlink w:anchor="__RefHeading___Toc1616933_372815092">
            <w:r>
              <w:rPr>
                <w:webHidden/>
                <w:rStyle w:val="IndexLink"/>
              </w:rPr>
              <w:t>17</w:t>
            </w:r>
            <w:r>
              <w:rPr>
                <w:rStyle w:val="IndexLink"/>
                <w:rtl w:val="true"/>
              </w:rPr>
              <w:t xml:space="preserve">- </w:t>
            </w:r>
            <w:r>
              <w:rPr>
                <w:rStyle w:val="IndexLink"/>
                <w:rtl w:val="true"/>
              </w:rPr>
              <w:t>ثبت نامه عمل</w:t>
            </w:r>
            <w:r>
              <w:rPr>
                <w:rStyle w:val="IndexLink"/>
                <w:rtl w:val="true"/>
              </w:rPr>
              <w:tab/>
            </w:r>
            <w:r>
              <w:rPr>
                <w:rStyle w:val="IndexLink"/>
              </w:rPr>
              <w:t>307</w:t>
            </w:r>
          </w:hyperlink>
        </w:p>
        <w:p>
          <w:pPr>
            <w:pStyle w:val="Contents3"/>
            <w:tabs>
              <w:tab w:val="clear" w:pos="8459"/>
              <w:tab w:val="right" w:pos="9026" w:leader="dot"/>
            </w:tabs>
            <w:rPr/>
          </w:pPr>
          <w:hyperlink w:anchor="__RefHeading___Toc1616935_372815092">
            <w:r>
              <w:rPr>
                <w:webHidden/>
                <w:rStyle w:val="IndexLink"/>
              </w:rPr>
              <w:t>18</w:t>
            </w:r>
            <w:r>
              <w:rPr>
                <w:rStyle w:val="IndexLink"/>
                <w:rtl w:val="true"/>
              </w:rPr>
              <w:t xml:space="preserve">- </w:t>
            </w:r>
            <w:r>
              <w:rPr>
                <w:rStyle w:val="IndexLink"/>
                <w:rtl w:val="true"/>
              </w:rPr>
              <w:t>جامعيت نامه عمل</w:t>
            </w:r>
            <w:r>
              <w:rPr>
                <w:rStyle w:val="IndexLink"/>
                <w:rtl w:val="true"/>
              </w:rPr>
              <w:tab/>
            </w:r>
            <w:r>
              <w:rPr>
                <w:rStyle w:val="IndexLink"/>
              </w:rPr>
              <w:t>307</w:t>
            </w:r>
          </w:hyperlink>
        </w:p>
        <w:p>
          <w:pPr>
            <w:pStyle w:val="Contents3"/>
            <w:tabs>
              <w:tab w:val="clear" w:pos="8459"/>
              <w:tab w:val="right" w:pos="9026" w:leader="dot"/>
            </w:tabs>
            <w:rPr/>
          </w:pPr>
          <w:hyperlink w:anchor="__RefHeading___Toc1616937_372815092">
            <w:r>
              <w:rPr>
                <w:webHidden/>
                <w:rStyle w:val="IndexLink"/>
              </w:rPr>
              <w:t>19</w:t>
            </w:r>
            <w:r>
              <w:rPr>
                <w:rStyle w:val="IndexLink"/>
                <w:rtl w:val="true"/>
              </w:rPr>
              <w:t xml:space="preserve">- </w:t>
            </w:r>
            <w:r>
              <w:rPr>
                <w:rStyle w:val="IndexLink"/>
                <w:rtl w:val="true"/>
              </w:rPr>
              <w:t>جايگاه نامه عمل محسنان</w:t>
            </w:r>
            <w:r>
              <w:rPr>
                <w:rStyle w:val="IndexLink"/>
                <w:rtl w:val="true"/>
              </w:rPr>
              <w:tab/>
            </w:r>
            <w:r>
              <w:rPr>
                <w:rStyle w:val="IndexLink"/>
              </w:rPr>
              <w:t>308</w:t>
            </w:r>
          </w:hyperlink>
        </w:p>
        <w:p>
          <w:pPr>
            <w:pStyle w:val="Contents3"/>
            <w:tabs>
              <w:tab w:val="clear" w:pos="8459"/>
              <w:tab w:val="right" w:pos="9026" w:leader="dot"/>
            </w:tabs>
            <w:rPr/>
          </w:pPr>
          <w:hyperlink w:anchor="__RefHeading___Toc1616939_372815092">
            <w:r>
              <w:rPr>
                <w:webHidden/>
                <w:rStyle w:val="IndexLink"/>
              </w:rPr>
              <w:t>20</w:t>
            </w:r>
            <w:r>
              <w:rPr>
                <w:rStyle w:val="IndexLink"/>
                <w:rtl w:val="true"/>
              </w:rPr>
              <w:t xml:space="preserve">- </w:t>
            </w:r>
            <w:r>
              <w:rPr>
                <w:rStyle w:val="IndexLink"/>
                <w:rtl w:val="true"/>
              </w:rPr>
              <w:t>حتميت نامه عمل</w:t>
            </w:r>
            <w:r>
              <w:rPr>
                <w:rStyle w:val="IndexLink"/>
                <w:rtl w:val="true"/>
              </w:rPr>
              <w:tab/>
            </w:r>
            <w:r>
              <w:rPr>
                <w:rStyle w:val="IndexLink"/>
              </w:rPr>
              <w:t>308</w:t>
            </w:r>
          </w:hyperlink>
        </w:p>
        <w:p>
          <w:pPr>
            <w:pStyle w:val="Contents3"/>
            <w:tabs>
              <w:tab w:val="clear" w:pos="8459"/>
              <w:tab w:val="right" w:pos="9026" w:leader="dot"/>
            </w:tabs>
            <w:rPr/>
          </w:pPr>
          <w:hyperlink w:anchor="__RefHeading___Toc1616941_372815092">
            <w:r>
              <w:rPr>
                <w:webHidden/>
                <w:rStyle w:val="IndexLink"/>
              </w:rPr>
              <w:t>21</w:t>
            </w:r>
            <w:r>
              <w:rPr>
                <w:rStyle w:val="IndexLink"/>
                <w:rtl w:val="true"/>
              </w:rPr>
              <w:t xml:space="preserve">- </w:t>
            </w:r>
            <w:r>
              <w:rPr>
                <w:rStyle w:val="IndexLink"/>
                <w:rtl w:val="true"/>
              </w:rPr>
              <w:t>حقانيت نامه عمل</w:t>
            </w:r>
            <w:r>
              <w:rPr>
                <w:rStyle w:val="IndexLink"/>
                <w:rtl w:val="true"/>
              </w:rPr>
              <w:tab/>
            </w:r>
            <w:r>
              <w:rPr>
                <w:rStyle w:val="IndexLink"/>
              </w:rPr>
              <w:t>309</w:t>
            </w:r>
          </w:hyperlink>
        </w:p>
        <w:p>
          <w:pPr>
            <w:pStyle w:val="Contents3"/>
            <w:tabs>
              <w:tab w:val="clear" w:pos="8459"/>
              <w:tab w:val="right" w:pos="9026" w:leader="dot"/>
            </w:tabs>
            <w:rPr/>
          </w:pPr>
          <w:hyperlink w:anchor="__RefHeading___Toc1616943_372815092">
            <w:r>
              <w:rPr>
                <w:webHidden/>
                <w:rStyle w:val="IndexLink"/>
              </w:rPr>
              <w:t>22</w:t>
            </w:r>
            <w:r>
              <w:rPr>
                <w:rStyle w:val="IndexLink"/>
                <w:rtl w:val="true"/>
              </w:rPr>
              <w:t xml:space="preserve">- </w:t>
            </w:r>
            <w:r>
              <w:rPr>
                <w:rStyle w:val="IndexLink"/>
                <w:rtl w:val="true"/>
              </w:rPr>
              <w:t>درخواست رؤيت نامه عمل</w:t>
            </w:r>
            <w:r>
              <w:rPr>
                <w:rStyle w:val="IndexLink"/>
                <w:rtl w:val="true"/>
              </w:rPr>
              <w:tab/>
            </w:r>
            <w:r>
              <w:rPr>
                <w:rStyle w:val="IndexLink"/>
              </w:rPr>
              <w:t>309</w:t>
            </w:r>
          </w:hyperlink>
        </w:p>
        <w:p>
          <w:pPr>
            <w:pStyle w:val="Contents3"/>
            <w:tabs>
              <w:tab w:val="clear" w:pos="8459"/>
              <w:tab w:val="right" w:pos="9026" w:leader="dot"/>
            </w:tabs>
            <w:rPr/>
          </w:pPr>
          <w:hyperlink w:anchor="__RefHeading___Toc1616945_372815092">
            <w:r>
              <w:rPr>
                <w:webHidden/>
                <w:rStyle w:val="IndexLink"/>
              </w:rPr>
              <w:t>23</w:t>
            </w:r>
            <w:r>
              <w:rPr>
                <w:rStyle w:val="IndexLink"/>
                <w:rtl w:val="true"/>
              </w:rPr>
              <w:t xml:space="preserve">- </w:t>
            </w:r>
            <w:r>
              <w:rPr>
                <w:rStyle w:val="IndexLink"/>
                <w:rtl w:val="true"/>
              </w:rPr>
              <w:t>درخواست قرائت نامه عمل</w:t>
            </w:r>
            <w:r>
              <w:rPr>
                <w:rStyle w:val="IndexLink"/>
                <w:rtl w:val="true"/>
              </w:rPr>
              <w:tab/>
            </w:r>
            <w:r>
              <w:rPr>
                <w:rStyle w:val="IndexLink"/>
              </w:rPr>
              <w:t>309</w:t>
            </w:r>
          </w:hyperlink>
        </w:p>
        <w:p>
          <w:pPr>
            <w:pStyle w:val="Contents3"/>
            <w:tabs>
              <w:tab w:val="clear" w:pos="8459"/>
              <w:tab w:val="right" w:pos="9026" w:leader="dot"/>
            </w:tabs>
            <w:rPr/>
          </w:pPr>
          <w:hyperlink w:anchor="__RefHeading___Toc1616947_372815092">
            <w:r>
              <w:rPr>
                <w:webHidden/>
                <w:rStyle w:val="IndexLink"/>
              </w:rPr>
              <w:t>24</w:t>
            </w:r>
            <w:r>
              <w:rPr>
                <w:rStyle w:val="IndexLink"/>
                <w:rtl w:val="true"/>
              </w:rPr>
              <w:t xml:space="preserve">- </w:t>
            </w:r>
            <w:r>
              <w:rPr>
                <w:rStyle w:val="IndexLink"/>
                <w:rtl w:val="true"/>
              </w:rPr>
              <w:t>درخواست نامه آسمانى</w:t>
            </w:r>
            <w:r>
              <w:rPr>
                <w:rStyle w:val="IndexLink"/>
                <w:rtl w:val="true"/>
              </w:rPr>
              <w:tab/>
            </w:r>
            <w:r>
              <w:rPr>
                <w:rStyle w:val="IndexLink"/>
              </w:rPr>
              <w:t>309</w:t>
            </w:r>
          </w:hyperlink>
        </w:p>
        <w:p>
          <w:pPr>
            <w:pStyle w:val="Contents3"/>
            <w:tabs>
              <w:tab w:val="clear" w:pos="8459"/>
              <w:tab w:val="right" w:pos="9026" w:leader="dot"/>
            </w:tabs>
            <w:rPr/>
          </w:pPr>
          <w:hyperlink w:anchor="__RefHeading___Toc1616949_372815092">
            <w:r>
              <w:rPr>
                <w:webHidden/>
                <w:rStyle w:val="IndexLink"/>
              </w:rPr>
              <w:t>25</w:t>
            </w:r>
            <w:r>
              <w:rPr>
                <w:rStyle w:val="IndexLink"/>
                <w:rtl w:val="true"/>
              </w:rPr>
              <w:t xml:space="preserve">- </w:t>
            </w:r>
            <w:r>
              <w:rPr>
                <w:rStyle w:val="IndexLink"/>
                <w:rtl w:val="true"/>
              </w:rPr>
              <w:t>درخواست نامه سرگشاده</w:t>
            </w:r>
            <w:r>
              <w:rPr>
                <w:rStyle w:val="IndexLink"/>
                <w:rtl w:val="true"/>
              </w:rPr>
              <w:tab/>
            </w:r>
            <w:r>
              <w:rPr>
                <w:rStyle w:val="IndexLink"/>
              </w:rPr>
              <w:t>310</w:t>
            </w:r>
          </w:hyperlink>
        </w:p>
        <w:p>
          <w:pPr>
            <w:pStyle w:val="Contents3"/>
            <w:tabs>
              <w:tab w:val="clear" w:pos="8459"/>
              <w:tab w:val="right" w:pos="9026" w:leader="dot"/>
            </w:tabs>
            <w:rPr/>
          </w:pPr>
          <w:hyperlink w:anchor="__RefHeading___Toc1616951_372815092">
            <w:r>
              <w:rPr>
                <w:webHidden/>
                <w:rStyle w:val="IndexLink"/>
              </w:rPr>
              <w:t>26</w:t>
            </w:r>
            <w:r>
              <w:rPr>
                <w:rStyle w:val="IndexLink"/>
                <w:rtl w:val="true"/>
              </w:rPr>
              <w:t xml:space="preserve">- </w:t>
            </w:r>
            <w:r>
              <w:rPr>
                <w:rStyle w:val="IndexLink"/>
                <w:rtl w:val="true"/>
              </w:rPr>
              <w:t>دريافت نامه عمل از پشت</w:t>
            </w:r>
            <w:r>
              <w:rPr>
                <w:rStyle w:val="IndexLink"/>
                <w:rtl w:val="true"/>
              </w:rPr>
              <w:tab/>
            </w:r>
            <w:r>
              <w:rPr>
                <w:rStyle w:val="IndexLink"/>
              </w:rPr>
              <w:t>310</w:t>
            </w:r>
          </w:hyperlink>
        </w:p>
        <w:p>
          <w:pPr>
            <w:pStyle w:val="Contents3"/>
            <w:tabs>
              <w:tab w:val="clear" w:pos="8459"/>
              <w:tab w:val="right" w:pos="9026" w:leader="dot"/>
            </w:tabs>
            <w:rPr/>
          </w:pPr>
          <w:hyperlink w:anchor="__RefHeading___Toc1616953_372815092">
            <w:r>
              <w:rPr>
                <w:webHidden/>
                <w:rStyle w:val="IndexLink"/>
              </w:rPr>
              <w:t>27</w:t>
            </w:r>
            <w:r>
              <w:rPr>
                <w:rStyle w:val="IndexLink"/>
                <w:rtl w:val="true"/>
              </w:rPr>
              <w:t xml:space="preserve">- </w:t>
            </w:r>
            <w:r>
              <w:rPr>
                <w:rStyle w:val="IndexLink"/>
                <w:rtl w:val="true"/>
              </w:rPr>
              <w:t>دلايل حقانيت نامه عمل</w:t>
            </w:r>
            <w:r>
              <w:rPr>
                <w:rStyle w:val="IndexLink"/>
                <w:rtl w:val="true"/>
              </w:rPr>
              <w:tab/>
            </w:r>
            <w:r>
              <w:rPr>
                <w:rStyle w:val="IndexLink"/>
              </w:rPr>
              <w:t>312</w:t>
            </w:r>
          </w:hyperlink>
        </w:p>
        <w:p>
          <w:pPr>
            <w:pStyle w:val="Contents3"/>
            <w:tabs>
              <w:tab w:val="clear" w:pos="8459"/>
              <w:tab w:val="right" w:pos="9026" w:leader="dot"/>
            </w:tabs>
            <w:rPr/>
          </w:pPr>
          <w:hyperlink w:anchor="__RefHeading___Toc1616955_372815092">
            <w:r>
              <w:rPr>
                <w:webHidden/>
                <w:rStyle w:val="IndexLink"/>
              </w:rPr>
              <w:t>28</w:t>
            </w:r>
            <w:r>
              <w:rPr>
                <w:rStyle w:val="IndexLink"/>
                <w:rtl w:val="true"/>
              </w:rPr>
              <w:t xml:space="preserve">- </w:t>
            </w:r>
            <w:r>
              <w:rPr>
                <w:rStyle w:val="IndexLink"/>
                <w:rtl w:val="true"/>
              </w:rPr>
              <w:t>رسول الله در صلح نامه حديبيه</w:t>
            </w:r>
            <w:r>
              <w:rPr>
                <w:rStyle w:val="IndexLink"/>
                <w:rtl w:val="true"/>
              </w:rPr>
              <w:tab/>
            </w:r>
            <w:r>
              <w:rPr>
                <w:rStyle w:val="IndexLink"/>
              </w:rPr>
              <w:t>313</w:t>
            </w:r>
          </w:hyperlink>
        </w:p>
        <w:p>
          <w:pPr>
            <w:pStyle w:val="Contents3"/>
            <w:tabs>
              <w:tab w:val="clear" w:pos="8459"/>
              <w:tab w:val="right" w:pos="9026" w:leader="dot"/>
            </w:tabs>
            <w:rPr/>
          </w:pPr>
          <w:hyperlink w:anchor="__RefHeading___Toc1616957_372815092">
            <w:r>
              <w:rPr>
                <w:webHidden/>
                <w:rStyle w:val="IndexLink"/>
              </w:rPr>
              <w:t>29</w:t>
            </w:r>
            <w:r>
              <w:rPr>
                <w:rStyle w:val="IndexLink"/>
                <w:rtl w:val="true"/>
              </w:rPr>
              <w:t xml:space="preserve">- </w:t>
            </w:r>
            <w:r>
              <w:rPr>
                <w:rStyle w:val="IndexLink"/>
                <w:rtl w:val="true"/>
              </w:rPr>
              <w:t>رضايت از نامه عمل</w:t>
            </w:r>
            <w:r>
              <w:rPr>
                <w:rStyle w:val="IndexLink"/>
                <w:rtl w:val="true"/>
              </w:rPr>
              <w:tab/>
            </w:r>
            <w:r>
              <w:rPr>
                <w:rStyle w:val="IndexLink"/>
              </w:rPr>
              <w:t>313</w:t>
            </w:r>
          </w:hyperlink>
        </w:p>
        <w:p>
          <w:pPr>
            <w:pStyle w:val="Contents3"/>
            <w:tabs>
              <w:tab w:val="clear" w:pos="8459"/>
              <w:tab w:val="right" w:pos="9026" w:leader="dot"/>
            </w:tabs>
            <w:rPr/>
          </w:pPr>
          <w:hyperlink w:anchor="__RefHeading___Toc1616959_372815092">
            <w:r>
              <w:rPr>
                <w:webHidden/>
                <w:rStyle w:val="IndexLink"/>
              </w:rPr>
              <w:t>30</w:t>
            </w:r>
            <w:r>
              <w:rPr>
                <w:rStyle w:val="IndexLink"/>
                <w:rtl w:val="true"/>
              </w:rPr>
              <w:t xml:space="preserve">- </w:t>
            </w:r>
            <w:r>
              <w:rPr>
                <w:rStyle w:val="IndexLink"/>
                <w:rtl w:val="true"/>
              </w:rPr>
              <w:t>روش برخورد كارگزاران نامه عمل</w:t>
            </w:r>
            <w:r>
              <w:rPr>
                <w:rStyle w:val="IndexLink"/>
                <w:rtl w:val="true"/>
              </w:rPr>
              <w:tab/>
            </w:r>
            <w:r>
              <w:rPr>
                <w:rStyle w:val="IndexLink"/>
              </w:rPr>
              <w:t>313</w:t>
            </w:r>
          </w:hyperlink>
        </w:p>
        <w:p>
          <w:pPr>
            <w:pStyle w:val="Contents3"/>
            <w:tabs>
              <w:tab w:val="clear" w:pos="8459"/>
              <w:tab w:val="right" w:pos="9026" w:leader="dot"/>
            </w:tabs>
            <w:rPr/>
          </w:pPr>
          <w:hyperlink w:anchor="__RefHeading___Toc1616961_372815092">
            <w:r>
              <w:rPr>
                <w:webHidden/>
                <w:rStyle w:val="IndexLink"/>
              </w:rPr>
              <w:t>31</w:t>
            </w:r>
            <w:r>
              <w:rPr>
                <w:rStyle w:val="IndexLink"/>
                <w:rtl w:val="true"/>
              </w:rPr>
              <w:t xml:space="preserve">- </w:t>
            </w:r>
            <w:r>
              <w:rPr>
                <w:rStyle w:val="IndexLink"/>
                <w:rtl w:val="true"/>
              </w:rPr>
              <w:t>رؤيت نامه عمل</w:t>
            </w:r>
            <w:r>
              <w:rPr>
                <w:rStyle w:val="IndexLink"/>
                <w:rtl w:val="true"/>
              </w:rPr>
              <w:tab/>
            </w:r>
            <w:r>
              <w:rPr>
                <w:rStyle w:val="IndexLink"/>
              </w:rPr>
              <w:t>313</w:t>
            </w:r>
          </w:hyperlink>
        </w:p>
        <w:p>
          <w:pPr>
            <w:pStyle w:val="Contents3"/>
            <w:tabs>
              <w:tab w:val="clear" w:pos="8459"/>
              <w:tab w:val="right" w:pos="9026" w:leader="dot"/>
            </w:tabs>
            <w:rPr/>
          </w:pPr>
          <w:hyperlink w:anchor="__RefHeading___Toc1616963_372815092">
            <w:r>
              <w:rPr>
                <w:webHidden/>
                <w:rStyle w:val="IndexLink"/>
              </w:rPr>
              <w:t>32</w:t>
            </w:r>
            <w:r>
              <w:rPr>
                <w:rStyle w:val="IndexLink"/>
                <w:rtl w:val="true"/>
              </w:rPr>
              <w:t xml:space="preserve">- </w:t>
            </w:r>
            <w:r>
              <w:rPr>
                <w:rStyle w:val="IndexLink"/>
                <w:rtl w:val="true"/>
              </w:rPr>
              <w:t>زمان دريافت نامه عمل</w:t>
            </w:r>
            <w:r>
              <w:rPr>
                <w:rStyle w:val="IndexLink"/>
                <w:rtl w:val="true"/>
              </w:rPr>
              <w:tab/>
            </w:r>
            <w:r>
              <w:rPr>
                <w:rStyle w:val="IndexLink"/>
              </w:rPr>
              <w:t>314</w:t>
            </w:r>
          </w:hyperlink>
        </w:p>
        <w:p>
          <w:pPr>
            <w:pStyle w:val="Contents3"/>
            <w:tabs>
              <w:tab w:val="clear" w:pos="8459"/>
              <w:tab w:val="right" w:pos="9026" w:leader="dot"/>
            </w:tabs>
            <w:rPr/>
          </w:pPr>
          <w:hyperlink w:anchor="__RefHeading___Toc1616965_372815092">
            <w:r>
              <w:rPr>
                <w:webHidden/>
                <w:rStyle w:val="IndexLink"/>
              </w:rPr>
              <w:t>33</w:t>
            </w:r>
            <w:r>
              <w:rPr>
                <w:rStyle w:val="IndexLink"/>
                <w:rtl w:val="true"/>
              </w:rPr>
              <w:t xml:space="preserve">- </w:t>
            </w:r>
            <w:r>
              <w:rPr>
                <w:rStyle w:val="IndexLink"/>
                <w:rtl w:val="true"/>
              </w:rPr>
              <w:t>سرزنشهاى كارگزاران نامه عمل</w:t>
            </w:r>
            <w:r>
              <w:rPr>
                <w:rStyle w:val="IndexLink"/>
                <w:rtl w:val="true"/>
              </w:rPr>
              <w:tab/>
            </w:r>
            <w:r>
              <w:rPr>
                <w:rStyle w:val="IndexLink"/>
              </w:rPr>
              <w:t>314</w:t>
            </w:r>
          </w:hyperlink>
        </w:p>
        <w:p>
          <w:pPr>
            <w:pStyle w:val="Contents3"/>
            <w:tabs>
              <w:tab w:val="clear" w:pos="8459"/>
              <w:tab w:val="right" w:pos="9026" w:leader="dot"/>
            </w:tabs>
            <w:rPr/>
          </w:pPr>
          <w:hyperlink w:anchor="__RefHeading___Toc1616967_372815092">
            <w:r>
              <w:rPr>
                <w:webHidden/>
                <w:rStyle w:val="IndexLink"/>
              </w:rPr>
              <w:t>34</w:t>
            </w:r>
            <w:r>
              <w:rPr>
                <w:rStyle w:val="IndexLink"/>
                <w:rtl w:val="true"/>
              </w:rPr>
              <w:t xml:space="preserve">- </w:t>
            </w:r>
            <w:r>
              <w:rPr>
                <w:rStyle w:val="IndexLink"/>
                <w:rtl w:val="true"/>
              </w:rPr>
              <w:t>سوگند به نامه عمل</w:t>
            </w:r>
            <w:r>
              <w:rPr>
                <w:rStyle w:val="IndexLink"/>
                <w:rtl w:val="true"/>
              </w:rPr>
              <w:tab/>
            </w:r>
            <w:r>
              <w:rPr>
                <w:rStyle w:val="IndexLink"/>
              </w:rPr>
              <w:t>314</w:t>
            </w:r>
          </w:hyperlink>
        </w:p>
        <w:p>
          <w:pPr>
            <w:pStyle w:val="Contents3"/>
            <w:tabs>
              <w:tab w:val="clear" w:pos="8459"/>
              <w:tab w:val="right" w:pos="9026" w:leader="dot"/>
            </w:tabs>
            <w:rPr/>
          </w:pPr>
          <w:hyperlink w:anchor="__RefHeading___Toc1616969_372815092">
            <w:r>
              <w:rPr>
                <w:webHidden/>
                <w:rStyle w:val="IndexLink"/>
              </w:rPr>
              <w:t>35</w:t>
            </w:r>
            <w:r>
              <w:rPr>
                <w:rStyle w:val="IndexLink"/>
                <w:rtl w:val="true"/>
              </w:rPr>
              <w:t xml:space="preserve">- </w:t>
            </w:r>
            <w:r>
              <w:rPr>
                <w:rStyle w:val="IndexLink"/>
                <w:rtl w:val="true"/>
              </w:rPr>
              <w:t>عظمت نامه سليمان</w:t>
            </w:r>
            <w:r>
              <w:rPr>
                <w:rStyle w:val="IndexLink"/>
                <w:rtl w:val="true"/>
              </w:rPr>
              <w:t>(</w:t>
            </w:r>
            <w:r>
              <w:rPr>
                <w:rStyle w:val="IndexLink"/>
                <w:rtl w:val="true"/>
              </w:rPr>
              <w:t>ع</w:t>
            </w:r>
            <w:r>
              <w:rPr>
                <w:rStyle w:val="IndexLink"/>
                <w:rtl w:val="true"/>
              </w:rPr>
              <w:t>)</w:t>
              <w:tab/>
            </w:r>
            <w:r>
              <w:rPr>
                <w:rStyle w:val="IndexLink"/>
              </w:rPr>
              <w:t>315</w:t>
            </w:r>
          </w:hyperlink>
        </w:p>
        <w:p>
          <w:pPr>
            <w:pStyle w:val="Contents3"/>
            <w:tabs>
              <w:tab w:val="clear" w:pos="8459"/>
              <w:tab w:val="right" w:pos="9026" w:leader="dot"/>
            </w:tabs>
            <w:rPr/>
          </w:pPr>
          <w:hyperlink w:anchor="__RefHeading___Toc1616971_372815092">
            <w:r>
              <w:rPr>
                <w:webHidden/>
                <w:rStyle w:val="IndexLink"/>
              </w:rPr>
              <w:t>36</w:t>
            </w:r>
            <w:r>
              <w:rPr>
                <w:rStyle w:val="IndexLink"/>
                <w:rtl w:val="true"/>
              </w:rPr>
              <w:t xml:space="preserve">- </w:t>
            </w:r>
            <w:r>
              <w:rPr>
                <w:rStyle w:val="IndexLink"/>
                <w:rtl w:val="true"/>
              </w:rPr>
              <w:t>علم به نامه عمل</w:t>
            </w:r>
            <w:r>
              <w:rPr>
                <w:rStyle w:val="IndexLink"/>
                <w:rtl w:val="true"/>
              </w:rPr>
              <w:tab/>
            </w:r>
            <w:r>
              <w:rPr>
                <w:rStyle w:val="IndexLink"/>
              </w:rPr>
              <w:t>315</w:t>
            </w:r>
          </w:hyperlink>
        </w:p>
        <w:p>
          <w:pPr>
            <w:pStyle w:val="Contents3"/>
            <w:tabs>
              <w:tab w:val="clear" w:pos="8459"/>
              <w:tab w:val="right" w:pos="9026" w:leader="dot"/>
            </w:tabs>
            <w:rPr/>
          </w:pPr>
          <w:hyperlink w:anchor="__RefHeading___Toc1616973_372815092">
            <w:r>
              <w:rPr>
                <w:webHidden/>
                <w:rStyle w:val="IndexLink"/>
              </w:rPr>
              <w:t>37</w:t>
            </w:r>
            <w:r>
              <w:rPr>
                <w:rStyle w:val="IndexLink"/>
                <w:rtl w:val="true"/>
              </w:rPr>
              <w:t xml:space="preserve">- </w:t>
            </w:r>
            <w:r>
              <w:rPr>
                <w:rStyle w:val="IndexLink"/>
                <w:rtl w:val="true"/>
              </w:rPr>
              <w:t>علم توزيع كنندگان نامه عمل</w:t>
            </w:r>
            <w:r>
              <w:rPr>
                <w:rStyle w:val="IndexLink"/>
                <w:rtl w:val="true"/>
              </w:rPr>
              <w:tab/>
            </w:r>
            <w:r>
              <w:rPr>
                <w:rStyle w:val="IndexLink"/>
              </w:rPr>
              <w:t>315</w:t>
            </w:r>
          </w:hyperlink>
        </w:p>
        <w:p>
          <w:pPr>
            <w:pStyle w:val="Contents3"/>
            <w:tabs>
              <w:tab w:val="clear" w:pos="8459"/>
              <w:tab w:val="right" w:pos="9026" w:leader="dot"/>
            </w:tabs>
            <w:rPr/>
          </w:pPr>
          <w:hyperlink w:anchor="__RefHeading___Toc1616975_372815092">
            <w:r>
              <w:rPr>
                <w:webHidden/>
                <w:rStyle w:val="IndexLink"/>
              </w:rPr>
              <w:t>38</w:t>
            </w:r>
            <w:r>
              <w:rPr>
                <w:rStyle w:val="IndexLink"/>
                <w:rtl w:val="true"/>
              </w:rPr>
              <w:t xml:space="preserve">- </w:t>
            </w:r>
            <w:r>
              <w:rPr>
                <w:rStyle w:val="IndexLink"/>
                <w:rtl w:val="true"/>
              </w:rPr>
              <w:t>عموميت نامه عمل</w:t>
            </w:r>
            <w:r>
              <w:rPr>
                <w:rStyle w:val="IndexLink"/>
                <w:rtl w:val="true"/>
              </w:rPr>
              <w:tab/>
            </w:r>
            <w:r>
              <w:rPr>
                <w:rStyle w:val="IndexLink"/>
              </w:rPr>
              <w:t>315</w:t>
            </w:r>
          </w:hyperlink>
        </w:p>
        <w:p>
          <w:pPr>
            <w:pStyle w:val="Contents3"/>
            <w:tabs>
              <w:tab w:val="clear" w:pos="8459"/>
              <w:tab w:val="right" w:pos="9026" w:leader="dot"/>
            </w:tabs>
            <w:rPr/>
          </w:pPr>
          <w:hyperlink w:anchor="__RefHeading___Toc1616977_372815092">
            <w:r>
              <w:rPr>
                <w:webHidden/>
                <w:rStyle w:val="IndexLink"/>
              </w:rPr>
              <w:t>39</w:t>
            </w:r>
            <w:r>
              <w:rPr>
                <w:rStyle w:val="IndexLink"/>
                <w:rtl w:val="true"/>
              </w:rPr>
              <w:t xml:space="preserve">- </w:t>
            </w:r>
            <w:r>
              <w:rPr>
                <w:rStyle w:val="IndexLink"/>
                <w:rtl w:val="true"/>
              </w:rPr>
              <w:t>فلسفه نامه نگارى سليمان</w:t>
            </w:r>
            <w:r>
              <w:rPr>
                <w:rStyle w:val="IndexLink"/>
                <w:rtl w:val="true"/>
              </w:rPr>
              <w:t>(</w:t>
            </w:r>
            <w:r>
              <w:rPr>
                <w:rStyle w:val="IndexLink"/>
                <w:rtl w:val="true"/>
              </w:rPr>
              <w:t>ع</w:t>
            </w:r>
            <w:r>
              <w:rPr>
                <w:rStyle w:val="IndexLink"/>
                <w:rtl w:val="true"/>
              </w:rPr>
              <w:t>)</w:t>
              <w:tab/>
            </w:r>
            <w:r>
              <w:rPr>
                <w:rStyle w:val="IndexLink"/>
              </w:rPr>
              <w:t>315</w:t>
            </w:r>
          </w:hyperlink>
        </w:p>
        <w:p>
          <w:pPr>
            <w:pStyle w:val="Contents3"/>
            <w:tabs>
              <w:tab w:val="clear" w:pos="8459"/>
              <w:tab w:val="right" w:pos="9026" w:leader="dot"/>
            </w:tabs>
            <w:rPr/>
          </w:pPr>
          <w:hyperlink w:anchor="__RefHeading___Toc1616979_372815092">
            <w:r>
              <w:rPr>
                <w:webHidden/>
                <w:rStyle w:val="IndexLink"/>
              </w:rPr>
              <w:t>40</w:t>
            </w:r>
            <w:r>
              <w:rPr>
                <w:rStyle w:val="IndexLink"/>
                <w:rtl w:val="true"/>
              </w:rPr>
              <w:t xml:space="preserve">- </w:t>
            </w:r>
            <w:r>
              <w:rPr>
                <w:rStyle w:val="IndexLink"/>
                <w:rtl w:val="true"/>
              </w:rPr>
              <w:t>قرائت نامه عمل</w:t>
            </w:r>
            <w:r>
              <w:rPr>
                <w:rStyle w:val="IndexLink"/>
                <w:rtl w:val="true"/>
              </w:rPr>
              <w:tab/>
            </w:r>
            <w:r>
              <w:rPr>
                <w:rStyle w:val="IndexLink"/>
              </w:rPr>
              <w:t>316</w:t>
            </w:r>
          </w:hyperlink>
        </w:p>
        <w:p>
          <w:pPr>
            <w:pStyle w:val="Contents3"/>
            <w:tabs>
              <w:tab w:val="clear" w:pos="8459"/>
              <w:tab w:val="right" w:pos="9026" w:leader="dot"/>
            </w:tabs>
            <w:rPr/>
          </w:pPr>
          <w:hyperlink w:anchor="__RefHeading___Toc1616981_372815092">
            <w:r>
              <w:rPr>
                <w:webHidden/>
                <w:rStyle w:val="IndexLink"/>
              </w:rPr>
              <w:t>41</w:t>
            </w:r>
            <w:r>
              <w:rPr>
                <w:rStyle w:val="IndexLink"/>
                <w:rtl w:val="true"/>
              </w:rPr>
              <w:t xml:space="preserve">- </w:t>
            </w:r>
            <w:r>
              <w:rPr>
                <w:rStyle w:val="IndexLink"/>
                <w:rtl w:val="true"/>
              </w:rPr>
              <w:t>محافظت از نامه عمل فاسقان</w:t>
            </w:r>
            <w:r>
              <w:rPr>
                <w:rStyle w:val="IndexLink"/>
                <w:rtl w:val="true"/>
              </w:rPr>
              <w:tab/>
            </w:r>
            <w:r>
              <w:rPr>
                <w:rStyle w:val="IndexLink"/>
              </w:rPr>
              <w:t>316</w:t>
            </w:r>
          </w:hyperlink>
        </w:p>
        <w:p>
          <w:pPr>
            <w:pStyle w:val="Contents3"/>
            <w:tabs>
              <w:tab w:val="clear" w:pos="8459"/>
              <w:tab w:val="right" w:pos="9026" w:leader="dot"/>
            </w:tabs>
            <w:rPr/>
          </w:pPr>
          <w:hyperlink w:anchor="__RefHeading___Toc1616983_372815092">
            <w:r>
              <w:rPr>
                <w:webHidden/>
                <w:rStyle w:val="IndexLink"/>
              </w:rPr>
              <w:t>42</w:t>
            </w:r>
            <w:r>
              <w:rPr>
                <w:rStyle w:val="IndexLink"/>
                <w:rtl w:val="true"/>
              </w:rPr>
              <w:t xml:space="preserve">- </w:t>
            </w:r>
            <w:r>
              <w:rPr>
                <w:rStyle w:val="IndexLink"/>
                <w:rtl w:val="true"/>
              </w:rPr>
              <w:t>محافظت از نامه عمل كم فروشان</w:t>
            </w:r>
            <w:r>
              <w:rPr>
                <w:rStyle w:val="IndexLink"/>
                <w:rtl w:val="true"/>
              </w:rPr>
              <w:tab/>
            </w:r>
            <w:r>
              <w:rPr>
                <w:rStyle w:val="IndexLink"/>
              </w:rPr>
              <w:t>316</w:t>
            </w:r>
          </w:hyperlink>
        </w:p>
        <w:p>
          <w:pPr>
            <w:pStyle w:val="Contents3"/>
            <w:tabs>
              <w:tab w:val="clear" w:pos="8459"/>
              <w:tab w:val="right" w:pos="9026" w:leader="dot"/>
            </w:tabs>
            <w:rPr/>
          </w:pPr>
          <w:hyperlink w:anchor="__RefHeading___Toc1616985_372815092">
            <w:r>
              <w:rPr>
                <w:webHidden/>
                <w:rStyle w:val="IndexLink"/>
              </w:rPr>
              <w:t>43</w:t>
            </w:r>
            <w:r>
              <w:rPr>
                <w:rStyle w:val="IndexLink"/>
                <w:rtl w:val="true"/>
              </w:rPr>
              <w:t xml:space="preserve">- </w:t>
            </w:r>
            <w:r>
              <w:rPr>
                <w:rStyle w:val="IndexLink"/>
                <w:rtl w:val="true"/>
              </w:rPr>
              <w:t>محافظت از نامه عمل محسنان</w:t>
            </w:r>
            <w:r>
              <w:rPr>
                <w:rStyle w:val="IndexLink"/>
                <w:rtl w:val="true"/>
              </w:rPr>
              <w:tab/>
            </w:r>
            <w:r>
              <w:rPr>
                <w:rStyle w:val="IndexLink"/>
              </w:rPr>
              <w:t>316</w:t>
            </w:r>
          </w:hyperlink>
        </w:p>
        <w:p>
          <w:pPr>
            <w:pStyle w:val="Contents3"/>
            <w:tabs>
              <w:tab w:val="clear" w:pos="8459"/>
              <w:tab w:val="right" w:pos="9026" w:leader="dot"/>
            </w:tabs>
            <w:rPr/>
          </w:pPr>
          <w:hyperlink w:anchor="__RefHeading___Toc1616987_372815092">
            <w:r>
              <w:rPr>
                <w:webHidden/>
                <w:rStyle w:val="IndexLink"/>
              </w:rPr>
              <w:t>44</w:t>
            </w:r>
            <w:r>
              <w:rPr>
                <w:rStyle w:val="IndexLink"/>
                <w:rtl w:val="true"/>
              </w:rPr>
              <w:t xml:space="preserve">- </w:t>
            </w:r>
            <w:r>
              <w:rPr>
                <w:rStyle w:val="IndexLink"/>
                <w:rtl w:val="true"/>
              </w:rPr>
              <w:t>مشاوره درباره نامه سليمان</w:t>
            </w:r>
            <w:r>
              <w:rPr>
                <w:rStyle w:val="IndexLink"/>
                <w:rtl w:val="true"/>
              </w:rPr>
              <w:t>(</w:t>
            </w:r>
            <w:r>
              <w:rPr>
                <w:rStyle w:val="IndexLink"/>
                <w:rtl w:val="true"/>
              </w:rPr>
              <w:t>ع</w:t>
            </w:r>
            <w:r>
              <w:rPr>
                <w:rStyle w:val="IndexLink"/>
                <w:rtl w:val="true"/>
              </w:rPr>
              <w:t>)</w:t>
              <w:tab/>
            </w:r>
            <w:r>
              <w:rPr>
                <w:rStyle w:val="IndexLink"/>
              </w:rPr>
              <w:t>317</w:t>
            </w:r>
          </w:hyperlink>
        </w:p>
        <w:p>
          <w:pPr>
            <w:pStyle w:val="Contents3"/>
            <w:tabs>
              <w:tab w:val="clear" w:pos="8459"/>
              <w:tab w:val="right" w:pos="9026" w:leader="dot"/>
            </w:tabs>
            <w:rPr/>
          </w:pPr>
          <w:hyperlink w:anchor="__RefHeading___Toc1616989_372815092">
            <w:r>
              <w:rPr>
                <w:webHidden/>
                <w:rStyle w:val="IndexLink"/>
              </w:rPr>
              <w:t>45</w:t>
            </w:r>
            <w:r>
              <w:rPr>
                <w:rStyle w:val="IndexLink"/>
                <w:rtl w:val="true"/>
              </w:rPr>
              <w:t xml:space="preserve">- </w:t>
            </w:r>
            <w:r>
              <w:rPr>
                <w:rStyle w:val="IndexLink"/>
                <w:rtl w:val="true"/>
              </w:rPr>
              <w:t>مطالعه نامه عمل</w:t>
            </w:r>
            <w:r>
              <w:rPr>
                <w:rStyle w:val="IndexLink"/>
                <w:rtl w:val="true"/>
              </w:rPr>
              <w:tab/>
            </w:r>
            <w:r>
              <w:rPr>
                <w:rStyle w:val="IndexLink"/>
              </w:rPr>
              <w:t>317</w:t>
            </w:r>
          </w:hyperlink>
        </w:p>
        <w:p>
          <w:pPr>
            <w:pStyle w:val="Contents3"/>
            <w:tabs>
              <w:tab w:val="clear" w:pos="8459"/>
              <w:tab w:val="right" w:pos="9026" w:leader="dot"/>
            </w:tabs>
            <w:rPr/>
          </w:pPr>
          <w:hyperlink w:anchor="__RefHeading___Toc1616991_372815092">
            <w:r>
              <w:rPr>
                <w:webHidden/>
                <w:rStyle w:val="IndexLink"/>
              </w:rPr>
              <w:t>46</w:t>
            </w:r>
            <w:r>
              <w:rPr>
                <w:rStyle w:val="IndexLink"/>
                <w:rtl w:val="true"/>
              </w:rPr>
              <w:t xml:space="preserve">- </w:t>
            </w:r>
            <w:r>
              <w:rPr>
                <w:rStyle w:val="IndexLink"/>
                <w:rtl w:val="true"/>
              </w:rPr>
              <w:t>مكان نامه عمل كم فروشان</w:t>
            </w:r>
            <w:r>
              <w:rPr>
                <w:rStyle w:val="IndexLink"/>
                <w:rtl w:val="true"/>
              </w:rPr>
              <w:tab/>
            </w:r>
            <w:r>
              <w:rPr>
                <w:rStyle w:val="IndexLink"/>
              </w:rPr>
              <w:t>317</w:t>
            </w:r>
          </w:hyperlink>
        </w:p>
        <w:p>
          <w:pPr>
            <w:pStyle w:val="Contents3"/>
            <w:tabs>
              <w:tab w:val="clear" w:pos="8459"/>
              <w:tab w:val="right" w:pos="9026" w:leader="dot"/>
            </w:tabs>
            <w:rPr/>
          </w:pPr>
          <w:hyperlink w:anchor="__RefHeading___Toc1616993_372815092">
            <w:r>
              <w:rPr>
                <w:webHidden/>
                <w:rStyle w:val="IndexLink"/>
              </w:rPr>
              <w:t>47</w:t>
            </w:r>
            <w:r>
              <w:rPr>
                <w:rStyle w:val="IndexLink"/>
                <w:rtl w:val="true"/>
              </w:rPr>
              <w:t xml:space="preserve">- </w:t>
            </w:r>
            <w:r>
              <w:rPr>
                <w:rStyle w:val="IndexLink"/>
                <w:rtl w:val="true"/>
              </w:rPr>
              <w:t>ملكه سبأ و نامه سليمان</w:t>
            </w:r>
            <w:r>
              <w:rPr>
                <w:rStyle w:val="IndexLink"/>
                <w:rtl w:val="true"/>
              </w:rPr>
              <w:t>(</w:t>
            </w:r>
            <w:r>
              <w:rPr>
                <w:rStyle w:val="IndexLink"/>
                <w:rtl w:val="true"/>
              </w:rPr>
              <w:t>ع</w:t>
            </w:r>
            <w:r>
              <w:rPr>
                <w:rStyle w:val="IndexLink"/>
                <w:rtl w:val="true"/>
              </w:rPr>
              <w:t>)</w:t>
              <w:tab/>
            </w:r>
            <w:r>
              <w:rPr>
                <w:rStyle w:val="IndexLink"/>
              </w:rPr>
              <w:t>318</w:t>
            </w:r>
          </w:hyperlink>
        </w:p>
        <w:p>
          <w:pPr>
            <w:pStyle w:val="Contents3"/>
            <w:tabs>
              <w:tab w:val="clear" w:pos="8459"/>
              <w:tab w:val="right" w:pos="9026" w:leader="dot"/>
            </w:tabs>
            <w:rPr/>
          </w:pPr>
          <w:hyperlink w:anchor="__RefHeading___Toc1616995_372815092">
            <w:r>
              <w:rPr>
                <w:webHidden/>
                <w:rStyle w:val="IndexLink"/>
              </w:rPr>
              <w:t>48</w:t>
            </w:r>
            <w:r>
              <w:rPr>
                <w:rStyle w:val="IndexLink"/>
                <w:rtl w:val="true"/>
              </w:rPr>
              <w:t xml:space="preserve">- </w:t>
            </w:r>
            <w:r>
              <w:rPr>
                <w:rStyle w:val="IndexLink"/>
                <w:rtl w:val="true"/>
              </w:rPr>
              <w:t>نامه به ملكه سبأ</w:t>
            </w:r>
            <w:r>
              <w:rPr>
                <w:rStyle w:val="IndexLink"/>
                <w:rtl w:val="true"/>
              </w:rPr>
              <w:tab/>
            </w:r>
            <w:r>
              <w:rPr>
                <w:rStyle w:val="IndexLink"/>
              </w:rPr>
              <w:t>318</w:t>
            </w:r>
          </w:hyperlink>
        </w:p>
        <w:p>
          <w:pPr>
            <w:pStyle w:val="Contents3"/>
            <w:tabs>
              <w:tab w:val="clear" w:pos="8459"/>
              <w:tab w:val="right" w:pos="9026" w:leader="dot"/>
            </w:tabs>
            <w:rPr/>
          </w:pPr>
          <w:hyperlink w:anchor="__RefHeading___Toc1616997_372815092">
            <w:r>
              <w:rPr>
                <w:webHidden/>
                <w:rStyle w:val="IndexLink"/>
              </w:rPr>
              <w:t>49</w:t>
            </w:r>
            <w:r>
              <w:rPr>
                <w:rStyle w:val="IndexLink"/>
                <w:rtl w:val="true"/>
              </w:rPr>
              <w:t xml:space="preserve">- </w:t>
            </w:r>
            <w:r>
              <w:rPr>
                <w:rStyle w:val="IndexLink"/>
                <w:rtl w:val="true"/>
              </w:rPr>
              <w:t>نامه رسانى در دوران سليمان</w:t>
            </w:r>
            <w:r>
              <w:rPr>
                <w:rStyle w:val="IndexLink"/>
                <w:rtl w:val="true"/>
              </w:rPr>
              <w:t>(</w:t>
            </w:r>
            <w:r>
              <w:rPr>
                <w:rStyle w:val="IndexLink"/>
                <w:rtl w:val="true"/>
              </w:rPr>
              <w:t>ع</w:t>
            </w:r>
            <w:r>
              <w:rPr>
                <w:rStyle w:val="IndexLink"/>
                <w:rtl w:val="true"/>
              </w:rPr>
              <w:t>)</w:t>
              <w:tab/>
            </w:r>
            <w:r>
              <w:rPr>
                <w:rStyle w:val="IndexLink"/>
              </w:rPr>
              <w:t>318</w:t>
            </w:r>
          </w:hyperlink>
        </w:p>
        <w:p>
          <w:pPr>
            <w:pStyle w:val="Contents3"/>
            <w:tabs>
              <w:tab w:val="clear" w:pos="8459"/>
              <w:tab w:val="right" w:pos="9026" w:leader="dot"/>
            </w:tabs>
            <w:rPr/>
          </w:pPr>
          <w:hyperlink w:anchor="__RefHeading___Toc1616999_372815092">
            <w:r>
              <w:rPr>
                <w:webHidden/>
                <w:rStyle w:val="IndexLink"/>
              </w:rPr>
              <w:t>50</w:t>
            </w:r>
            <w:r>
              <w:rPr>
                <w:rStyle w:val="IndexLink"/>
                <w:rtl w:val="true"/>
              </w:rPr>
              <w:t xml:space="preserve">- </w:t>
            </w:r>
            <w:r>
              <w:rPr>
                <w:rStyle w:val="IndexLink"/>
                <w:rtl w:val="true"/>
              </w:rPr>
              <w:t>نامه سليمان</w:t>
            </w:r>
            <w:r>
              <w:rPr>
                <w:rStyle w:val="IndexLink"/>
                <w:rtl w:val="true"/>
              </w:rPr>
              <w:t>(</w:t>
            </w:r>
            <w:r>
              <w:rPr>
                <w:rStyle w:val="IndexLink"/>
                <w:rtl w:val="true"/>
              </w:rPr>
              <w:t>ع</w:t>
            </w:r>
            <w:r>
              <w:rPr>
                <w:rStyle w:val="IndexLink"/>
                <w:rtl w:val="true"/>
              </w:rPr>
              <w:t>)</w:t>
              <w:tab/>
            </w:r>
            <w:r>
              <w:rPr>
                <w:rStyle w:val="IndexLink"/>
              </w:rPr>
              <w:t>319</w:t>
            </w:r>
          </w:hyperlink>
        </w:p>
        <w:p>
          <w:pPr>
            <w:pStyle w:val="Contents3"/>
            <w:tabs>
              <w:tab w:val="clear" w:pos="8459"/>
              <w:tab w:val="right" w:pos="9026" w:leader="dot"/>
            </w:tabs>
            <w:rPr/>
          </w:pPr>
          <w:hyperlink w:anchor="__RefHeading___Toc1617001_372815092">
            <w:r>
              <w:rPr>
                <w:webHidden/>
                <w:rStyle w:val="IndexLink"/>
              </w:rPr>
              <w:t>51</w:t>
            </w:r>
            <w:r>
              <w:rPr>
                <w:rStyle w:val="IndexLink"/>
                <w:rtl w:val="true"/>
              </w:rPr>
              <w:t xml:space="preserve">- </w:t>
            </w:r>
            <w:r>
              <w:rPr>
                <w:rStyle w:val="IndexLink"/>
                <w:rtl w:val="true"/>
              </w:rPr>
              <w:t>نامه عمل</w:t>
            </w:r>
            <w:r>
              <w:rPr>
                <w:rStyle w:val="IndexLink"/>
                <w:rtl w:val="true"/>
              </w:rPr>
              <w:tab/>
            </w:r>
            <w:r>
              <w:rPr>
                <w:rStyle w:val="IndexLink"/>
              </w:rPr>
              <w:t>320</w:t>
            </w:r>
          </w:hyperlink>
        </w:p>
        <w:p>
          <w:pPr>
            <w:pStyle w:val="Contents3"/>
            <w:tabs>
              <w:tab w:val="clear" w:pos="8459"/>
              <w:tab w:val="right" w:pos="9026" w:leader="dot"/>
            </w:tabs>
            <w:rPr/>
          </w:pPr>
          <w:hyperlink w:anchor="__RefHeading___Toc1617003_372815092">
            <w:r>
              <w:rPr>
                <w:webHidden/>
                <w:rStyle w:val="IndexLink"/>
              </w:rPr>
              <w:t>52</w:t>
            </w:r>
            <w:r>
              <w:rPr>
                <w:rStyle w:val="IndexLink"/>
                <w:rtl w:val="true"/>
              </w:rPr>
              <w:t xml:space="preserve">- </w:t>
            </w:r>
            <w:r>
              <w:rPr>
                <w:rStyle w:val="IndexLink"/>
                <w:rtl w:val="true"/>
              </w:rPr>
              <w:t>نامه عمل اصحاب شمال</w:t>
            </w:r>
            <w:r>
              <w:rPr>
                <w:rStyle w:val="IndexLink"/>
                <w:rtl w:val="true"/>
              </w:rPr>
              <w:tab/>
            </w:r>
            <w:r>
              <w:rPr>
                <w:rStyle w:val="IndexLink"/>
              </w:rPr>
              <w:t>320</w:t>
            </w:r>
          </w:hyperlink>
        </w:p>
        <w:p>
          <w:pPr>
            <w:pStyle w:val="Contents3"/>
            <w:tabs>
              <w:tab w:val="clear" w:pos="8459"/>
              <w:tab w:val="right" w:pos="9026" w:leader="dot"/>
            </w:tabs>
            <w:rPr/>
          </w:pPr>
          <w:hyperlink w:anchor="__RefHeading___Toc1617005_372815092">
            <w:r>
              <w:rPr>
                <w:webHidden/>
                <w:rStyle w:val="IndexLink"/>
              </w:rPr>
              <w:t>53</w:t>
            </w:r>
            <w:r>
              <w:rPr>
                <w:rStyle w:val="IndexLink"/>
                <w:rtl w:val="true"/>
              </w:rPr>
              <w:t xml:space="preserve">- </w:t>
            </w:r>
            <w:r>
              <w:rPr>
                <w:rStyle w:val="IndexLink"/>
                <w:rtl w:val="true"/>
              </w:rPr>
              <w:t>نامه عمل اصحاب يمين</w:t>
            </w:r>
            <w:r>
              <w:rPr>
                <w:rStyle w:val="IndexLink"/>
                <w:rtl w:val="true"/>
              </w:rPr>
              <w:tab/>
            </w:r>
            <w:r>
              <w:rPr>
                <w:rStyle w:val="IndexLink"/>
              </w:rPr>
              <w:t>321</w:t>
            </w:r>
          </w:hyperlink>
        </w:p>
        <w:p>
          <w:pPr>
            <w:pStyle w:val="Contents3"/>
            <w:tabs>
              <w:tab w:val="clear" w:pos="8459"/>
              <w:tab w:val="right" w:pos="9026" w:leader="dot"/>
            </w:tabs>
            <w:rPr/>
          </w:pPr>
          <w:hyperlink w:anchor="__RefHeading___Toc1617007_372815092">
            <w:r>
              <w:rPr>
                <w:webHidden/>
                <w:rStyle w:val="IndexLink"/>
              </w:rPr>
              <w:t>54</w:t>
            </w:r>
            <w:r>
              <w:rPr>
                <w:rStyle w:val="IndexLink"/>
                <w:rtl w:val="true"/>
              </w:rPr>
              <w:t xml:space="preserve">- </w:t>
            </w:r>
            <w:r>
              <w:rPr>
                <w:rStyle w:val="IndexLink"/>
                <w:rtl w:val="true"/>
              </w:rPr>
              <w:t>نامه عمل امت ها</w:t>
            </w:r>
            <w:r>
              <w:rPr>
                <w:rStyle w:val="IndexLink"/>
                <w:rtl w:val="true"/>
              </w:rPr>
              <w:tab/>
            </w:r>
            <w:r>
              <w:rPr>
                <w:rStyle w:val="IndexLink"/>
              </w:rPr>
              <w:t>322</w:t>
            </w:r>
          </w:hyperlink>
        </w:p>
        <w:p>
          <w:pPr>
            <w:pStyle w:val="Contents3"/>
            <w:tabs>
              <w:tab w:val="clear" w:pos="8459"/>
              <w:tab w:val="right" w:pos="9026" w:leader="dot"/>
            </w:tabs>
            <w:rPr/>
          </w:pPr>
          <w:hyperlink w:anchor="__RefHeading___Toc1617009_372815092">
            <w:r>
              <w:rPr>
                <w:webHidden/>
                <w:rStyle w:val="IndexLink"/>
              </w:rPr>
              <w:t>55</w:t>
            </w:r>
            <w:r>
              <w:rPr>
                <w:rStyle w:val="IndexLink"/>
                <w:rtl w:val="true"/>
              </w:rPr>
              <w:t xml:space="preserve">- </w:t>
            </w:r>
            <w:r>
              <w:rPr>
                <w:rStyle w:val="IndexLink"/>
                <w:rtl w:val="true"/>
              </w:rPr>
              <w:t>نامه عمل انسان ها</w:t>
            </w:r>
            <w:r>
              <w:rPr>
                <w:rStyle w:val="IndexLink"/>
                <w:rtl w:val="true"/>
              </w:rPr>
              <w:tab/>
            </w:r>
            <w:r>
              <w:rPr>
                <w:rStyle w:val="IndexLink"/>
              </w:rPr>
              <w:t>322</w:t>
            </w:r>
          </w:hyperlink>
        </w:p>
        <w:p>
          <w:pPr>
            <w:pStyle w:val="Contents3"/>
            <w:tabs>
              <w:tab w:val="clear" w:pos="8459"/>
              <w:tab w:val="right" w:pos="9026" w:leader="dot"/>
            </w:tabs>
            <w:rPr/>
          </w:pPr>
          <w:hyperlink w:anchor="__RefHeading___Toc1617011_372815092">
            <w:r>
              <w:rPr>
                <w:webHidden/>
                <w:rStyle w:val="IndexLink"/>
              </w:rPr>
              <w:t>56</w:t>
            </w:r>
            <w:r>
              <w:rPr>
                <w:rStyle w:val="IndexLink"/>
                <w:rtl w:val="true"/>
              </w:rPr>
              <w:t xml:space="preserve">- </w:t>
            </w:r>
            <w:r>
              <w:rPr>
                <w:rStyle w:val="IndexLink"/>
                <w:rtl w:val="true"/>
              </w:rPr>
              <w:t>نامه عمل بهشتيان</w:t>
            </w:r>
            <w:r>
              <w:rPr>
                <w:rStyle w:val="IndexLink"/>
                <w:rtl w:val="true"/>
              </w:rPr>
              <w:tab/>
            </w:r>
            <w:r>
              <w:rPr>
                <w:rStyle w:val="IndexLink"/>
              </w:rPr>
              <w:t>323</w:t>
            </w:r>
          </w:hyperlink>
        </w:p>
        <w:p>
          <w:pPr>
            <w:pStyle w:val="Contents3"/>
            <w:tabs>
              <w:tab w:val="clear" w:pos="8459"/>
              <w:tab w:val="right" w:pos="9026" w:leader="dot"/>
            </w:tabs>
            <w:rPr/>
          </w:pPr>
          <w:hyperlink w:anchor="__RefHeading___Toc1617013_372815092">
            <w:r>
              <w:rPr>
                <w:webHidden/>
                <w:rStyle w:val="IndexLink"/>
              </w:rPr>
              <w:t>57</w:t>
            </w:r>
            <w:r>
              <w:rPr>
                <w:rStyle w:val="IndexLink"/>
                <w:rtl w:val="true"/>
              </w:rPr>
              <w:t xml:space="preserve">- </w:t>
            </w:r>
            <w:r>
              <w:rPr>
                <w:rStyle w:val="IndexLink"/>
                <w:rtl w:val="true"/>
              </w:rPr>
              <w:t>نامه عمل بى ايمانان</w:t>
            </w:r>
            <w:r>
              <w:rPr>
                <w:rStyle w:val="IndexLink"/>
                <w:rtl w:val="true"/>
              </w:rPr>
              <w:tab/>
            </w:r>
            <w:r>
              <w:rPr>
                <w:rStyle w:val="IndexLink"/>
              </w:rPr>
              <w:t>323</w:t>
            </w:r>
          </w:hyperlink>
        </w:p>
        <w:p>
          <w:pPr>
            <w:pStyle w:val="Contents3"/>
            <w:tabs>
              <w:tab w:val="clear" w:pos="8459"/>
              <w:tab w:val="right" w:pos="9026" w:leader="dot"/>
            </w:tabs>
            <w:rPr/>
          </w:pPr>
          <w:hyperlink w:anchor="__RefHeading___Toc1617015_372815092">
            <w:r>
              <w:rPr>
                <w:webHidden/>
                <w:rStyle w:val="IndexLink"/>
              </w:rPr>
              <w:t>58</w:t>
            </w:r>
            <w:r>
              <w:rPr>
                <w:rStyle w:val="IndexLink"/>
                <w:rtl w:val="true"/>
              </w:rPr>
              <w:t xml:space="preserve">- </w:t>
            </w:r>
            <w:r>
              <w:rPr>
                <w:rStyle w:val="IndexLink"/>
                <w:rtl w:val="true"/>
              </w:rPr>
              <w:t>نامه عمل جهنميان</w:t>
            </w:r>
            <w:r>
              <w:rPr>
                <w:rStyle w:val="IndexLink"/>
                <w:rtl w:val="true"/>
              </w:rPr>
              <w:tab/>
            </w:r>
            <w:r>
              <w:rPr>
                <w:rStyle w:val="IndexLink"/>
              </w:rPr>
              <w:t>323</w:t>
            </w:r>
          </w:hyperlink>
        </w:p>
        <w:p>
          <w:pPr>
            <w:pStyle w:val="Contents3"/>
            <w:tabs>
              <w:tab w:val="clear" w:pos="8459"/>
              <w:tab w:val="right" w:pos="9026" w:leader="dot"/>
            </w:tabs>
            <w:rPr/>
          </w:pPr>
          <w:hyperlink w:anchor="__RefHeading___Toc1617017_372815092">
            <w:r>
              <w:rPr>
                <w:webHidden/>
                <w:rStyle w:val="IndexLink"/>
              </w:rPr>
              <w:t>59</w:t>
            </w:r>
            <w:r>
              <w:rPr>
                <w:rStyle w:val="IndexLink"/>
                <w:rtl w:val="true"/>
              </w:rPr>
              <w:t xml:space="preserve">- </w:t>
            </w:r>
            <w:r>
              <w:rPr>
                <w:rStyle w:val="IndexLink"/>
                <w:rtl w:val="true"/>
              </w:rPr>
              <w:t>نامه عمل در دست چپ</w:t>
            </w:r>
            <w:r>
              <w:rPr>
                <w:rStyle w:val="IndexLink"/>
                <w:rtl w:val="true"/>
              </w:rPr>
              <w:tab/>
            </w:r>
            <w:r>
              <w:rPr>
                <w:rStyle w:val="IndexLink"/>
              </w:rPr>
              <w:t>324</w:t>
            </w:r>
          </w:hyperlink>
        </w:p>
        <w:p>
          <w:pPr>
            <w:pStyle w:val="Contents3"/>
            <w:tabs>
              <w:tab w:val="clear" w:pos="8459"/>
              <w:tab w:val="right" w:pos="9026" w:leader="dot"/>
            </w:tabs>
            <w:rPr/>
          </w:pPr>
          <w:hyperlink w:anchor="__RefHeading___Toc1617019_372815092">
            <w:r>
              <w:rPr>
                <w:webHidden/>
                <w:rStyle w:val="IndexLink"/>
              </w:rPr>
              <w:t>60</w:t>
            </w:r>
            <w:r>
              <w:rPr>
                <w:rStyle w:val="IndexLink"/>
                <w:rtl w:val="true"/>
              </w:rPr>
              <w:t xml:space="preserve">- </w:t>
            </w:r>
            <w:r>
              <w:rPr>
                <w:rStyle w:val="IndexLink"/>
                <w:rtl w:val="true"/>
              </w:rPr>
              <w:t>نامه عمل در دست راست</w:t>
            </w:r>
            <w:r>
              <w:rPr>
                <w:rStyle w:val="IndexLink"/>
                <w:rtl w:val="true"/>
              </w:rPr>
              <w:tab/>
            </w:r>
            <w:r>
              <w:rPr>
                <w:rStyle w:val="IndexLink"/>
              </w:rPr>
              <w:t>324</w:t>
            </w:r>
          </w:hyperlink>
        </w:p>
        <w:p>
          <w:pPr>
            <w:pStyle w:val="Contents3"/>
            <w:tabs>
              <w:tab w:val="clear" w:pos="8459"/>
              <w:tab w:val="right" w:pos="9026" w:leader="dot"/>
            </w:tabs>
            <w:rPr/>
          </w:pPr>
          <w:hyperlink w:anchor="__RefHeading___Toc1617021_372815092">
            <w:r>
              <w:rPr>
                <w:webHidden/>
                <w:rStyle w:val="IndexLink"/>
              </w:rPr>
              <w:t>61</w:t>
            </w:r>
            <w:r>
              <w:rPr>
                <w:rStyle w:val="IndexLink"/>
                <w:rtl w:val="true"/>
              </w:rPr>
              <w:t xml:space="preserve">- </w:t>
            </w:r>
            <w:r>
              <w:rPr>
                <w:rStyle w:val="IndexLink"/>
                <w:rtl w:val="true"/>
              </w:rPr>
              <w:t>نامه عمل در قيامت</w:t>
            </w:r>
            <w:r>
              <w:rPr>
                <w:rStyle w:val="IndexLink"/>
                <w:rtl w:val="true"/>
              </w:rPr>
              <w:tab/>
            </w:r>
            <w:r>
              <w:rPr>
                <w:rStyle w:val="IndexLink"/>
              </w:rPr>
              <w:t>328</w:t>
            </w:r>
          </w:hyperlink>
        </w:p>
        <w:p>
          <w:pPr>
            <w:pStyle w:val="Contents3"/>
            <w:tabs>
              <w:tab w:val="clear" w:pos="8459"/>
              <w:tab w:val="right" w:pos="9026" w:leader="dot"/>
            </w:tabs>
            <w:rPr/>
          </w:pPr>
          <w:hyperlink w:anchor="__RefHeading___Toc1617023_372815092">
            <w:r>
              <w:rPr>
                <w:webHidden/>
                <w:rStyle w:val="IndexLink"/>
              </w:rPr>
              <w:t>62</w:t>
            </w:r>
            <w:r>
              <w:rPr>
                <w:rStyle w:val="IndexLink"/>
                <w:rtl w:val="true"/>
              </w:rPr>
              <w:t xml:space="preserve">- </w:t>
            </w:r>
            <w:r>
              <w:rPr>
                <w:rStyle w:val="IndexLink"/>
                <w:rtl w:val="true"/>
              </w:rPr>
              <w:t>نامه عمل سعادتمندان</w:t>
            </w:r>
            <w:r>
              <w:rPr>
                <w:rStyle w:val="IndexLink"/>
                <w:rtl w:val="true"/>
              </w:rPr>
              <w:tab/>
            </w:r>
            <w:r>
              <w:rPr>
                <w:rStyle w:val="IndexLink"/>
              </w:rPr>
              <w:t>333</w:t>
            </w:r>
          </w:hyperlink>
        </w:p>
        <w:p>
          <w:pPr>
            <w:pStyle w:val="Contents3"/>
            <w:tabs>
              <w:tab w:val="clear" w:pos="8459"/>
              <w:tab w:val="right" w:pos="9026" w:leader="dot"/>
            </w:tabs>
            <w:rPr/>
          </w:pPr>
          <w:hyperlink w:anchor="__RefHeading___Toc1617025_372815092">
            <w:r>
              <w:rPr>
                <w:webHidden/>
                <w:rStyle w:val="IndexLink"/>
              </w:rPr>
              <w:t>63</w:t>
            </w:r>
            <w:r>
              <w:rPr>
                <w:rStyle w:val="IndexLink"/>
                <w:rtl w:val="true"/>
              </w:rPr>
              <w:t xml:space="preserve">- </w:t>
            </w:r>
            <w:r>
              <w:rPr>
                <w:rStyle w:val="IndexLink"/>
                <w:rtl w:val="true"/>
              </w:rPr>
              <w:t>نامه عمل فاسقان</w:t>
            </w:r>
            <w:r>
              <w:rPr>
                <w:rStyle w:val="IndexLink"/>
                <w:rtl w:val="true"/>
              </w:rPr>
              <w:tab/>
            </w:r>
            <w:r>
              <w:rPr>
                <w:rStyle w:val="IndexLink"/>
              </w:rPr>
              <w:t>333</w:t>
            </w:r>
          </w:hyperlink>
        </w:p>
        <w:p>
          <w:pPr>
            <w:pStyle w:val="Contents3"/>
            <w:tabs>
              <w:tab w:val="clear" w:pos="8459"/>
              <w:tab w:val="right" w:pos="9026" w:leader="dot"/>
            </w:tabs>
            <w:rPr/>
          </w:pPr>
          <w:hyperlink w:anchor="__RefHeading___Toc1617027_372815092">
            <w:r>
              <w:rPr>
                <w:webHidden/>
                <w:rStyle w:val="IndexLink"/>
              </w:rPr>
              <w:t>64</w:t>
            </w:r>
            <w:r>
              <w:rPr>
                <w:rStyle w:val="IndexLink"/>
                <w:rtl w:val="true"/>
              </w:rPr>
              <w:t xml:space="preserve">- </w:t>
            </w:r>
            <w:r>
              <w:rPr>
                <w:rStyle w:val="IndexLink"/>
                <w:rtl w:val="true"/>
              </w:rPr>
              <w:t>نامه عمل فاسقان در سجين</w:t>
            </w:r>
            <w:r>
              <w:rPr>
                <w:rStyle w:val="IndexLink"/>
                <w:rtl w:val="true"/>
              </w:rPr>
              <w:tab/>
            </w:r>
            <w:r>
              <w:rPr>
                <w:rStyle w:val="IndexLink"/>
              </w:rPr>
              <w:t>333</w:t>
            </w:r>
          </w:hyperlink>
        </w:p>
        <w:p>
          <w:pPr>
            <w:pStyle w:val="Contents3"/>
            <w:tabs>
              <w:tab w:val="clear" w:pos="8459"/>
              <w:tab w:val="right" w:pos="9026" w:leader="dot"/>
            </w:tabs>
            <w:rPr/>
          </w:pPr>
          <w:hyperlink w:anchor="__RefHeading___Toc1617029_372815092">
            <w:r>
              <w:rPr>
                <w:webHidden/>
                <w:rStyle w:val="IndexLink"/>
              </w:rPr>
              <w:t>65</w:t>
            </w:r>
            <w:r>
              <w:rPr>
                <w:rStyle w:val="IndexLink"/>
                <w:rtl w:val="true"/>
              </w:rPr>
              <w:t xml:space="preserve">- </w:t>
            </w:r>
            <w:r>
              <w:rPr>
                <w:rStyle w:val="IndexLink"/>
                <w:rtl w:val="true"/>
              </w:rPr>
              <w:t>نامه عمل كافران</w:t>
            </w:r>
            <w:r>
              <w:rPr>
                <w:rStyle w:val="IndexLink"/>
                <w:rtl w:val="true"/>
              </w:rPr>
              <w:tab/>
            </w:r>
            <w:r>
              <w:rPr>
                <w:rStyle w:val="IndexLink"/>
              </w:rPr>
              <w:t>334</w:t>
            </w:r>
          </w:hyperlink>
        </w:p>
        <w:p>
          <w:pPr>
            <w:pStyle w:val="Contents3"/>
            <w:tabs>
              <w:tab w:val="clear" w:pos="8459"/>
              <w:tab w:val="right" w:pos="9026" w:leader="dot"/>
            </w:tabs>
            <w:rPr/>
          </w:pPr>
          <w:hyperlink w:anchor="__RefHeading___Toc1617031_372815092">
            <w:r>
              <w:rPr>
                <w:webHidden/>
                <w:rStyle w:val="IndexLink"/>
              </w:rPr>
              <w:t>66</w:t>
            </w:r>
            <w:r>
              <w:rPr>
                <w:rStyle w:val="IndexLink"/>
                <w:rtl w:val="true"/>
              </w:rPr>
              <w:t xml:space="preserve">- </w:t>
            </w:r>
            <w:r>
              <w:rPr>
                <w:rStyle w:val="IndexLink"/>
                <w:rtl w:val="true"/>
              </w:rPr>
              <w:t>نامه عمل گناهكاران</w:t>
            </w:r>
            <w:r>
              <w:rPr>
                <w:rStyle w:val="IndexLink"/>
                <w:rtl w:val="true"/>
              </w:rPr>
              <w:tab/>
            </w:r>
            <w:r>
              <w:rPr>
                <w:rStyle w:val="IndexLink"/>
              </w:rPr>
              <w:t>335</w:t>
            </w:r>
          </w:hyperlink>
        </w:p>
        <w:p>
          <w:pPr>
            <w:pStyle w:val="Contents3"/>
            <w:tabs>
              <w:tab w:val="clear" w:pos="8459"/>
              <w:tab w:val="right" w:pos="9026" w:leader="dot"/>
            </w:tabs>
            <w:rPr/>
          </w:pPr>
          <w:hyperlink w:anchor="__RefHeading___Toc1617033_372815092">
            <w:r>
              <w:rPr>
                <w:webHidden/>
                <w:rStyle w:val="IndexLink"/>
              </w:rPr>
              <w:t>67</w:t>
            </w:r>
            <w:r>
              <w:rPr>
                <w:rStyle w:val="IndexLink"/>
                <w:rtl w:val="true"/>
              </w:rPr>
              <w:t xml:space="preserve">- </w:t>
            </w:r>
            <w:r>
              <w:rPr>
                <w:rStyle w:val="IndexLink"/>
                <w:rtl w:val="true"/>
              </w:rPr>
              <w:t>نامه عمل متقين</w:t>
            </w:r>
            <w:r>
              <w:rPr>
                <w:rStyle w:val="IndexLink"/>
                <w:rtl w:val="true"/>
              </w:rPr>
              <w:tab/>
            </w:r>
            <w:r>
              <w:rPr>
                <w:rStyle w:val="IndexLink"/>
              </w:rPr>
              <w:t>335</w:t>
            </w:r>
          </w:hyperlink>
        </w:p>
        <w:p>
          <w:pPr>
            <w:pStyle w:val="Contents3"/>
            <w:tabs>
              <w:tab w:val="clear" w:pos="8459"/>
              <w:tab w:val="right" w:pos="9026" w:leader="dot"/>
            </w:tabs>
            <w:rPr/>
          </w:pPr>
          <w:hyperlink w:anchor="__RefHeading___Toc1617035_372815092">
            <w:r>
              <w:rPr>
                <w:webHidden/>
                <w:rStyle w:val="IndexLink"/>
              </w:rPr>
              <w:t>68</w:t>
            </w:r>
            <w:r>
              <w:rPr>
                <w:rStyle w:val="IndexLink"/>
                <w:rtl w:val="true"/>
              </w:rPr>
              <w:t xml:space="preserve">- </w:t>
            </w:r>
            <w:r>
              <w:rPr>
                <w:rStyle w:val="IndexLink"/>
                <w:rtl w:val="true"/>
              </w:rPr>
              <w:t>نامه عمل محسنان</w:t>
            </w:r>
            <w:r>
              <w:rPr>
                <w:rStyle w:val="IndexLink"/>
                <w:rtl w:val="true"/>
              </w:rPr>
              <w:tab/>
            </w:r>
            <w:r>
              <w:rPr>
                <w:rStyle w:val="IndexLink"/>
              </w:rPr>
              <w:t>336</w:t>
            </w:r>
          </w:hyperlink>
        </w:p>
        <w:p>
          <w:pPr>
            <w:pStyle w:val="Contents3"/>
            <w:tabs>
              <w:tab w:val="clear" w:pos="8459"/>
              <w:tab w:val="right" w:pos="9026" w:leader="dot"/>
            </w:tabs>
            <w:rPr/>
          </w:pPr>
          <w:hyperlink w:anchor="__RefHeading___Toc1617037_372815092">
            <w:r>
              <w:rPr>
                <w:webHidden/>
                <w:rStyle w:val="IndexLink"/>
              </w:rPr>
              <w:t>69</w:t>
            </w:r>
            <w:r>
              <w:rPr>
                <w:rStyle w:val="IndexLink"/>
                <w:rtl w:val="true"/>
              </w:rPr>
              <w:t xml:space="preserve">- </w:t>
            </w:r>
            <w:r>
              <w:rPr>
                <w:rStyle w:val="IndexLink"/>
                <w:rtl w:val="true"/>
              </w:rPr>
              <w:t>نامه عمل مشركان</w:t>
            </w:r>
            <w:r>
              <w:rPr>
                <w:rStyle w:val="IndexLink"/>
                <w:rtl w:val="true"/>
              </w:rPr>
              <w:tab/>
            </w:r>
            <w:r>
              <w:rPr>
                <w:rStyle w:val="IndexLink"/>
              </w:rPr>
              <w:t>336</w:t>
            </w:r>
          </w:hyperlink>
        </w:p>
        <w:p>
          <w:pPr>
            <w:pStyle w:val="Contents3"/>
            <w:tabs>
              <w:tab w:val="clear" w:pos="8459"/>
              <w:tab w:val="right" w:pos="9026" w:leader="dot"/>
            </w:tabs>
            <w:rPr/>
          </w:pPr>
          <w:hyperlink w:anchor="__RefHeading___Toc1617039_372815092">
            <w:r>
              <w:rPr>
                <w:webHidden/>
                <w:rStyle w:val="IndexLink"/>
              </w:rPr>
              <w:t>70</w:t>
            </w:r>
            <w:r>
              <w:rPr>
                <w:rStyle w:val="IndexLink"/>
                <w:rtl w:val="true"/>
              </w:rPr>
              <w:t xml:space="preserve">- </w:t>
            </w:r>
            <w:r>
              <w:rPr>
                <w:rStyle w:val="IndexLink"/>
                <w:rtl w:val="true"/>
              </w:rPr>
              <w:t>نامه عمل مكذبان قرآن</w:t>
            </w:r>
            <w:r>
              <w:rPr>
                <w:rStyle w:val="IndexLink"/>
                <w:rtl w:val="true"/>
              </w:rPr>
              <w:tab/>
            </w:r>
            <w:r>
              <w:rPr>
                <w:rStyle w:val="IndexLink"/>
              </w:rPr>
              <w:t>337</w:t>
            </w:r>
          </w:hyperlink>
        </w:p>
        <w:p>
          <w:pPr>
            <w:pStyle w:val="Contents3"/>
            <w:tabs>
              <w:tab w:val="clear" w:pos="8459"/>
              <w:tab w:val="right" w:pos="9026" w:leader="dot"/>
            </w:tabs>
            <w:rPr/>
          </w:pPr>
          <w:hyperlink w:anchor="__RefHeading___Toc1617041_372815092">
            <w:r>
              <w:rPr>
                <w:webHidden/>
                <w:rStyle w:val="IndexLink"/>
              </w:rPr>
              <w:t>71</w:t>
            </w:r>
            <w:r>
              <w:rPr>
                <w:rStyle w:val="IndexLink"/>
                <w:rtl w:val="true"/>
              </w:rPr>
              <w:t xml:space="preserve">- </w:t>
            </w:r>
            <w:r>
              <w:rPr>
                <w:rStyle w:val="IndexLink"/>
                <w:rtl w:val="true"/>
              </w:rPr>
              <w:t>نامه عمل مكذبان قيامت</w:t>
            </w:r>
            <w:r>
              <w:rPr>
                <w:rStyle w:val="IndexLink"/>
                <w:rtl w:val="true"/>
              </w:rPr>
              <w:tab/>
            </w:r>
            <w:r>
              <w:rPr>
                <w:rStyle w:val="IndexLink"/>
              </w:rPr>
              <w:t>337</w:t>
            </w:r>
          </w:hyperlink>
        </w:p>
        <w:p>
          <w:pPr>
            <w:pStyle w:val="Contents3"/>
            <w:tabs>
              <w:tab w:val="clear" w:pos="8459"/>
              <w:tab w:val="right" w:pos="9026" w:leader="dot"/>
            </w:tabs>
            <w:rPr/>
          </w:pPr>
          <w:hyperlink w:anchor="__RefHeading___Toc1617043_372815092">
            <w:r>
              <w:rPr>
                <w:webHidden/>
                <w:rStyle w:val="IndexLink"/>
              </w:rPr>
              <w:t>72</w:t>
            </w:r>
            <w:r>
              <w:rPr>
                <w:rStyle w:val="IndexLink"/>
                <w:rtl w:val="true"/>
              </w:rPr>
              <w:t xml:space="preserve">- </w:t>
            </w:r>
            <w:r>
              <w:rPr>
                <w:rStyle w:val="IndexLink"/>
                <w:rtl w:val="true"/>
              </w:rPr>
              <w:t>نامه عمل مكذبان معاد</w:t>
            </w:r>
            <w:r>
              <w:rPr>
                <w:rStyle w:val="IndexLink"/>
                <w:rtl w:val="true"/>
              </w:rPr>
              <w:tab/>
            </w:r>
            <w:r>
              <w:rPr>
                <w:rStyle w:val="IndexLink"/>
              </w:rPr>
              <w:t>337</w:t>
            </w:r>
          </w:hyperlink>
        </w:p>
        <w:p>
          <w:pPr>
            <w:pStyle w:val="Contents3"/>
            <w:tabs>
              <w:tab w:val="clear" w:pos="8459"/>
              <w:tab w:val="right" w:pos="9026" w:leader="dot"/>
            </w:tabs>
            <w:rPr/>
          </w:pPr>
          <w:hyperlink w:anchor="__RefHeading___Toc1617045_372815092">
            <w:r>
              <w:rPr>
                <w:webHidden/>
                <w:rStyle w:val="IndexLink"/>
              </w:rPr>
              <w:t>73</w:t>
            </w:r>
            <w:r>
              <w:rPr>
                <w:rStyle w:val="IndexLink"/>
                <w:rtl w:val="true"/>
              </w:rPr>
              <w:t xml:space="preserve">- </w:t>
            </w:r>
            <w:r>
              <w:rPr>
                <w:rStyle w:val="IndexLink"/>
                <w:rtl w:val="true"/>
              </w:rPr>
              <w:t>نامه عمل مؤمنان</w:t>
            </w:r>
            <w:r>
              <w:rPr>
                <w:rStyle w:val="IndexLink"/>
                <w:rtl w:val="true"/>
              </w:rPr>
              <w:tab/>
            </w:r>
            <w:r>
              <w:rPr>
                <w:rStyle w:val="IndexLink"/>
              </w:rPr>
              <w:t>338</w:t>
            </w:r>
          </w:hyperlink>
        </w:p>
        <w:p>
          <w:pPr>
            <w:pStyle w:val="Contents3"/>
            <w:tabs>
              <w:tab w:val="clear" w:pos="8459"/>
              <w:tab w:val="right" w:pos="9026" w:leader="dot"/>
            </w:tabs>
            <w:rPr/>
          </w:pPr>
          <w:hyperlink w:anchor="__RefHeading___Toc1617047_372815092">
            <w:r>
              <w:rPr>
                <w:webHidden/>
                <w:rStyle w:val="IndexLink"/>
              </w:rPr>
              <w:t>74</w:t>
            </w:r>
            <w:r>
              <w:rPr>
                <w:rStyle w:val="IndexLink"/>
                <w:rtl w:val="true"/>
              </w:rPr>
              <w:t xml:space="preserve">- </w:t>
            </w:r>
            <w:r>
              <w:rPr>
                <w:rStyle w:val="IndexLink"/>
                <w:rtl w:val="true"/>
              </w:rPr>
              <w:t>نشانه هاى نامه عمل محسنان</w:t>
            </w:r>
            <w:r>
              <w:rPr>
                <w:rStyle w:val="IndexLink"/>
                <w:rtl w:val="true"/>
              </w:rPr>
              <w:tab/>
            </w:r>
            <w:r>
              <w:rPr>
                <w:rStyle w:val="IndexLink"/>
              </w:rPr>
              <w:t>340</w:t>
            </w:r>
          </w:hyperlink>
        </w:p>
        <w:p>
          <w:pPr>
            <w:pStyle w:val="Contents3"/>
            <w:tabs>
              <w:tab w:val="clear" w:pos="8459"/>
              <w:tab w:val="right" w:pos="9026" w:leader="dot"/>
            </w:tabs>
            <w:rPr/>
          </w:pPr>
          <w:hyperlink w:anchor="__RefHeading___Toc1617049_372815092">
            <w:r>
              <w:rPr>
                <w:webHidden/>
                <w:rStyle w:val="IndexLink"/>
              </w:rPr>
              <w:t>75</w:t>
            </w:r>
            <w:r>
              <w:rPr>
                <w:rStyle w:val="IndexLink"/>
                <w:rtl w:val="true"/>
              </w:rPr>
              <w:t xml:space="preserve">- </w:t>
            </w:r>
            <w:r>
              <w:rPr>
                <w:rStyle w:val="IndexLink"/>
                <w:rtl w:val="true"/>
              </w:rPr>
              <w:t>نظارت بر نامه عمل محسنان</w:t>
            </w:r>
            <w:r>
              <w:rPr>
                <w:rStyle w:val="IndexLink"/>
                <w:rtl w:val="true"/>
              </w:rPr>
              <w:tab/>
            </w:r>
            <w:r>
              <w:rPr>
                <w:rStyle w:val="IndexLink"/>
              </w:rPr>
              <w:t>340</w:t>
            </w:r>
          </w:hyperlink>
        </w:p>
        <w:p>
          <w:pPr>
            <w:pStyle w:val="Contents3"/>
            <w:tabs>
              <w:tab w:val="clear" w:pos="8459"/>
              <w:tab w:val="right" w:pos="9026" w:leader="dot"/>
            </w:tabs>
            <w:rPr/>
          </w:pPr>
          <w:hyperlink w:anchor="__RefHeading___Toc1617051_372815092">
            <w:r>
              <w:rPr>
                <w:webHidden/>
                <w:rStyle w:val="IndexLink"/>
              </w:rPr>
              <w:t>76</w:t>
            </w:r>
            <w:r>
              <w:rPr>
                <w:rStyle w:val="IndexLink"/>
                <w:rtl w:val="true"/>
              </w:rPr>
              <w:t xml:space="preserve">- </w:t>
            </w:r>
            <w:r>
              <w:rPr>
                <w:rStyle w:val="IndexLink"/>
                <w:rtl w:val="true"/>
              </w:rPr>
              <w:t>نقش نامه عمل</w:t>
            </w:r>
            <w:r>
              <w:rPr>
                <w:rStyle w:val="IndexLink"/>
                <w:rtl w:val="true"/>
              </w:rPr>
              <w:tab/>
            </w:r>
            <w:r>
              <w:rPr>
                <w:rStyle w:val="IndexLink"/>
              </w:rPr>
              <w:t>340</w:t>
            </w:r>
          </w:hyperlink>
        </w:p>
        <w:p>
          <w:pPr>
            <w:pStyle w:val="Contents3"/>
            <w:tabs>
              <w:tab w:val="clear" w:pos="8459"/>
              <w:tab w:val="right" w:pos="9026" w:leader="dot"/>
            </w:tabs>
            <w:rPr/>
          </w:pPr>
          <w:hyperlink w:anchor="__RefHeading___Toc1617053_372815092">
            <w:r>
              <w:rPr>
                <w:webHidden/>
                <w:rStyle w:val="IndexLink"/>
              </w:rPr>
              <w:t>77</w:t>
            </w:r>
            <w:r>
              <w:rPr>
                <w:rStyle w:val="IndexLink"/>
                <w:rtl w:val="true"/>
              </w:rPr>
              <w:t xml:space="preserve">- </w:t>
            </w:r>
            <w:r>
              <w:rPr>
                <w:rStyle w:val="IndexLink"/>
                <w:rtl w:val="true"/>
              </w:rPr>
              <w:t>وضوح نامه عمل</w:t>
            </w:r>
            <w:r>
              <w:rPr>
                <w:rStyle w:val="IndexLink"/>
                <w:rtl w:val="true"/>
              </w:rPr>
              <w:tab/>
            </w:r>
            <w:r>
              <w:rPr>
                <w:rStyle w:val="IndexLink"/>
              </w:rPr>
              <w:t>341</w:t>
            </w:r>
          </w:hyperlink>
        </w:p>
        <w:p>
          <w:pPr>
            <w:pStyle w:val="Contents3"/>
            <w:tabs>
              <w:tab w:val="clear" w:pos="8459"/>
              <w:tab w:val="right" w:pos="9026" w:leader="dot"/>
            </w:tabs>
            <w:rPr/>
          </w:pPr>
          <w:hyperlink w:anchor="__RefHeading___Toc1617055_372815092">
            <w:r>
              <w:rPr>
                <w:webHidden/>
                <w:rStyle w:val="IndexLink"/>
              </w:rPr>
              <w:t>78</w:t>
            </w:r>
            <w:r>
              <w:rPr>
                <w:rStyle w:val="IndexLink"/>
                <w:rtl w:val="true"/>
              </w:rPr>
              <w:t xml:space="preserve">- </w:t>
            </w:r>
            <w:r>
              <w:rPr>
                <w:rStyle w:val="IndexLink"/>
                <w:rtl w:val="true"/>
              </w:rPr>
              <w:t>وضوح نامه عمل فاسقان</w:t>
            </w:r>
            <w:r>
              <w:rPr>
                <w:rStyle w:val="IndexLink"/>
                <w:rtl w:val="true"/>
              </w:rPr>
              <w:tab/>
            </w:r>
            <w:r>
              <w:rPr>
                <w:rStyle w:val="IndexLink"/>
              </w:rPr>
              <w:t>341</w:t>
            </w:r>
          </w:hyperlink>
        </w:p>
        <w:p>
          <w:pPr>
            <w:pStyle w:val="Contents3"/>
            <w:tabs>
              <w:tab w:val="clear" w:pos="8459"/>
              <w:tab w:val="right" w:pos="9026" w:leader="dot"/>
            </w:tabs>
            <w:rPr/>
          </w:pPr>
          <w:hyperlink w:anchor="__RefHeading___Toc1617057_372815092">
            <w:r>
              <w:rPr>
                <w:webHidden/>
                <w:rStyle w:val="IndexLink"/>
              </w:rPr>
              <w:t>79</w:t>
            </w:r>
            <w:r>
              <w:rPr>
                <w:rStyle w:val="IndexLink"/>
                <w:rtl w:val="true"/>
              </w:rPr>
              <w:t xml:space="preserve">- </w:t>
            </w:r>
            <w:r>
              <w:rPr>
                <w:rStyle w:val="IndexLink"/>
                <w:rtl w:val="true"/>
              </w:rPr>
              <w:t>ويژگيهاى مكان نامه عمل فاسقان</w:t>
            </w:r>
            <w:r>
              <w:rPr>
                <w:rStyle w:val="IndexLink"/>
                <w:rtl w:val="true"/>
              </w:rPr>
              <w:tab/>
            </w:r>
            <w:r>
              <w:rPr>
                <w:rStyle w:val="IndexLink"/>
              </w:rPr>
              <w:t>342</w:t>
            </w:r>
          </w:hyperlink>
        </w:p>
        <w:p>
          <w:pPr>
            <w:pStyle w:val="Contents3"/>
            <w:tabs>
              <w:tab w:val="clear" w:pos="8459"/>
              <w:tab w:val="right" w:pos="9026" w:leader="dot"/>
            </w:tabs>
            <w:rPr/>
          </w:pPr>
          <w:hyperlink w:anchor="__RefHeading___Toc1617059_372815092">
            <w:r>
              <w:rPr>
                <w:webHidden/>
                <w:rStyle w:val="IndexLink"/>
              </w:rPr>
              <w:t>80</w:t>
            </w:r>
            <w:r>
              <w:rPr>
                <w:rStyle w:val="IndexLink"/>
                <w:rtl w:val="true"/>
              </w:rPr>
              <w:t xml:space="preserve">- </w:t>
            </w:r>
            <w:r>
              <w:rPr>
                <w:rStyle w:val="IndexLink"/>
                <w:rtl w:val="true"/>
              </w:rPr>
              <w:t>ويژگيهاى نامه عمل</w:t>
            </w:r>
            <w:r>
              <w:rPr>
                <w:rStyle w:val="IndexLink"/>
                <w:rtl w:val="true"/>
              </w:rPr>
              <w:tab/>
            </w:r>
            <w:r>
              <w:rPr>
                <w:rStyle w:val="IndexLink"/>
              </w:rPr>
              <w:t>342</w:t>
            </w:r>
          </w:hyperlink>
        </w:p>
        <w:p>
          <w:pPr>
            <w:pStyle w:val="Contents3"/>
            <w:tabs>
              <w:tab w:val="clear" w:pos="8459"/>
              <w:tab w:val="right" w:pos="9026" w:leader="dot"/>
            </w:tabs>
            <w:rPr/>
          </w:pPr>
          <w:hyperlink w:anchor="__RefHeading___Toc1617061_372815092">
            <w:r>
              <w:rPr>
                <w:webHidden/>
                <w:rStyle w:val="IndexLink"/>
              </w:rPr>
              <w:t>81</w:t>
            </w:r>
            <w:r>
              <w:rPr>
                <w:rStyle w:val="IndexLink"/>
                <w:rtl w:val="true"/>
              </w:rPr>
              <w:t xml:space="preserve">- </w:t>
            </w:r>
            <w:r>
              <w:rPr>
                <w:rStyle w:val="IndexLink"/>
                <w:rtl w:val="true"/>
              </w:rPr>
              <w:t>ويژگيهاى نامه عمل فاسقان</w:t>
            </w:r>
            <w:r>
              <w:rPr>
                <w:rStyle w:val="IndexLink"/>
                <w:rtl w:val="true"/>
              </w:rPr>
              <w:tab/>
            </w:r>
            <w:r>
              <w:rPr>
                <w:rStyle w:val="IndexLink"/>
              </w:rPr>
              <w:t>342</w:t>
            </w:r>
          </w:hyperlink>
        </w:p>
        <w:p>
          <w:pPr>
            <w:pStyle w:val="Contents3"/>
            <w:tabs>
              <w:tab w:val="clear" w:pos="8459"/>
              <w:tab w:val="right" w:pos="9026" w:leader="dot"/>
            </w:tabs>
            <w:rPr/>
          </w:pPr>
          <w:hyperlink w:anchor="__RefHeading___Toc1617063_372815092">
            <w:r>
              <w:rPr>
                <w:webHidden/>
                <w:rStyle w:val="IndexLink"/>
              </w:rPr>
              <w:t>82</w:t>
            </w:r>
            <w:r>
              <w:rPr>
                <w:rStyle w:val="IndexLink"/>
                <w:rtl w:val="true"/>
              </w:rPr>
              <w:t xml:space="preserve">- </w:t>
            </w:r>
            <w:r>
              <w:rPr>
                <w:rStyle w:val="IndexLink"/>
                <w:rtl w:val="true"/>
              </w:rPr>
              <w:t>ويژگيهاى نامه عمل محسنان</w:t>
            </w:r>
            <w:r>
              <w:rPr>
                <w:rStyle w:val="IndexLink"/>
                <w:rtl w:val="true"/>
              </w:rPr>
              <w:tab/>
            </w:r>
            <w:r>
              <w:rPr>
                <w:rStyle w:val="IndexLink"/>
              </w:rPr>
              <w:t>343</w:t>
            </w:r>
          </w:hyperlink>
        </w:p>
        <w:p>
          <w:pPr>
            <w:pStyle w:val="Contents3"/>
            <w:tabs>
              <w:tab w:val="clear" w:pos="8459"/>
              <w:tab w:val="right" w:pos="9026" w:leader="dot"/>
            </w:tabs>
            <w:rPr/>
          </w:pPr>
          <w:hyperlink w:anchor="__RefHeading___Toc1617065_372815092">
            <w:r>
              <w:rPr>
                <w:webHidden/>
                <w:rStyle w:val="IndexLink"/>
              </w:rPr>
              <w:t>83</w:t>
            </w:r>
            <w:r>
              <w:rPr>
                <w:rStyle w:val="IndexLink"/>
                <w:rtl w:val="true"/>
              </w:rPr>
              <w:t xml:space="preserve">- </w:t>
            </w:r>
            <w:r>
              <w:rPr>
                <w:rStyle w:val="IndexLink"/>
                <w:rtl w:val="true"/>
              </w:rPr>
              <w:t>درخواست نامه آسمانى</w:t>
            </w:r>
            <w:r>
              <w:rPr>
                <w:rStyle w:val="IndexLink"/>
                <w:rtl w:val="true"/>
              </w:rPr>
              <w:tab/>
            </w:r>
            <w:r>
              <w:rPr>
                <w:rStyle w:val="IndexLink"/>
              </w:rPr>
              <w:t>343</w:t>
            </w:r>
          </w:hyperlink>
        </w:p>
        <w:p>
          <w:pPr>
            <w:pStyle w:val="Contents3"/>
            <w:tabs>
              <w:tab w:val="clear" w:pos="8459"/>
              <w:tab w:val="right" w:pos="9026" w:leader="dot"/>
            </w:tabs>
            <w:rPr/>
          </w:pPr>
          <w:hyperlink w:anchor="__RefHeading___Toc1617067_372815092">
            <w:r>
              <w:rPr>
                <w:webHidden/>
                <w:rStyle w:val="IndexLink"/>
              </w:rPr>
              <w:t>84</w:t>
            </w:r>
            <w:r>
              <w:rPr>
                <w:rStyle w:val="IndexLink"/>
                <w:rtl w:val="true"/>
              </w:rPr>
              <w:t xml:space="preserve">- </w:t>
            </w:r>
            <w:r>
              <w:rPr>
                <w:rStyle w:val="IndexLink"/>
                <w:rtl w:val="true"/>
              </w:rPr>
              <w:t>تاريخ نامه رسانى</w:t>
            </w:r>
            <w:r>
              <w:rPr>
                <w:rStyle w:val="IndexLink"/>
                <w:rtl w:val="true"/>
              </w:rPr>
              <w:tab/>
            </w:r>
            <w:r>
              <w:rPr>
                <w:rStyle w:val="IndexLink"/>
              </w:rPr>
              <w:t>343</w:t>
            </w:r>
          </w:hyperlink>
        </w:p>
        <w:p>
          <w:pPr>
            <w:pStyle w:val="Contents3"/>
            <w:tabs>
              <w:tab w:val="clear" w:pos="8459"/>
              <w:tab w:val="right" w:pos="9026" w:leader="dot"/>
            </w:tabs>
            <w:rPr/>
          </w:pPr>
          <w:hyperlink w:anchor="__RefHeading___Toc1617069_372815092">
            <w:r>
              <w:rPr>
                <w:webHidden/>
                <w:rStyle w:val="IndexLink"/>
              </w:rPr>
              <w:t>85</w:t>
            </w:r>
            <w:r>
              <w:rPr>
                <w:rStyle w:val="IndexLink"/>
                <w:rtl w:val="true"/>
              </w:rPr>
              <w:t xml:space="preserve">- </w:t>
            </w:r>
            <w:r>
              <w:rPr>
                <w:rStyle w:val="IndexLink"/>
                <w:rtl w:val="true"/>
              </w:rPr>
              <w:t>نامه رسانى در دوران سليمان</w:t>
            </w:r>
            <w:r>
              <w:rPr>
                <w:rStyle w:val="IndexLink"/>
                <w:rtl w:val="true"/>
              </w:rPr>
              <w:t>(</w:t>
            </w:r>
            <w:r>
              <w:rPr>
                <w:rStyle w:val="IndexLink"/>
                <w:rtl w:val="true"/>
              </w:rPr>
              <w:t>ع</w:t>
            </w:r>
            <w:r>
              <w:rPr>
                <w:rStyle w:val="IndexLink"/>
                <w:rtl w:val="true"/>
              </w:rPr>
              <w:t>)</w:t>
              <w:tab/>
            </w:r>
            <w:r>
              <w:rPr>
                <w:rStyle w:val="IndexLink"/>
              </w:rPr>
              <w:t>344</w:t>
            </w:r>
          </w:hyperlink>
        </w:p>
        <w:p>
          <w:pPr>
            <w:pStyle w:val="Contents3"/>
            <w:tabs>
              <w:tab w:val="clear" w:pos="8459"/>
              <w:tab w:val="right" w:pos="9026" w:leader="dot"/>
            </w:tabs>
            <w:rPr/>
          </w:pPr>
          <w:hyperlink w:anchor="__RefHeading___Toc1617071_372815092">
            <w:r>
              <w:rPr>
                <w:webHidden/>
                <w:rStyle w:val="IndexLink"/>
              </w:rPr>
              <w:t>86</w:t>
            </w:r>
            <w:r>
              <w:rPr>
                <w:rStyle w:val="IndexLink"/>
                <w:rtl w:val="true"/>
              </w:rPr>
              <w:t xml:space="preserve">- </w:t>
            </w:r>
            <w:r>
              <w:rPr>
                <w:rStyle w:val="IndexLink"/>
                <w:rtl w:val="true"/>
              </w:rPr>
              <w:t>نامه رسانى هدهد</w:t>
            </w:r>
            <w:r>
              <w:rPr>
                <w:rStyle w:val="IndexLink"/>
                <w:rtl w:val="true"/>
              </w:rPr>
              <w:tab/>
            </w:r>
            <w:r>
              <w:rPr>
                <w:rStyle w:val="IndexLink"/>
              </w:rPr>
              <w:t>344</w:t>
            </w:r>
          </w:hyperlink>
        </w:p>
        <w:p>
          <w:pPr>
            <w:pStyle w:val="Contents3"/>
            <w:tabs>
              <w:tab w:val="clear" w:pos="8459"/>
              <w:tab w:val="right" w:pos="9026" w:leader="dot"/>
            </w:tabs>
            <w:rPr/>
          </w:pPr>
          <w:hyperlink w:anchor="__RefHeading___Toc1617073_372815092">
            <w:r>
              <w:rPr>
                <w:webHidden/>
                <w:rStyle w:val="IndexLink"/>
              </w:rPr>
              <w:t>87</w:t>
            </w:r>
            <w:r>
              <w:rPr>
                <w:rStyle w:val="IndexLink"/>
                <w:rtl w:val="true"/>
              </w:rPr>
              <w:t xml:space="preserve">- </w:t>
            </w:r>
            <w:r>
              <w:rPr>
                <w:rStyle w:val="IndexLink"/>
                <w:rtl w:val="true"/>
              </w:rPr>
              <w:t>آثار رؤيت نامه عمل</w:t>
            </w:r>
            <w:r>
              <w:rPr>
                <w:rStyle w:val="IndexLink"/>
                <w:rtl w:val="true"/>
              </w:rPr>
              <w:tab/>
            </w:r>
            <w:r>
              <w:rPr>
                <w:rStyle w:val="IndexLink"/>
              </w:rPr>
              <w:t>346</w:t>
            </w:r>
          </w:hyperlink>
        </w:p>
        <w:p>
          <w:pPr>
            <w:pStyle w:val="Contents3"/>
            <w:tabs>
              <w:tab w:val="clear" w:pos="8459"/>
              <w:tab w:val="right" w:pos="9026" w:leader="dot"/>
            </w:tabs>
            <w:rPr/>
          </w:pPr>
          <w:hyperlink w:anchor="__RefHeading___Toc1617075_372815092">
            <w:r>
              <w:rPr>
                <w:webHidden/>
                <w:rStyle w:val="IndexLink"/>
              </w:rPr>
              <w:t>88</w:t>
            </w:r>
            <w:r>
              <w:rPr>
                <w:rStyle w:val="IndexLink"/>
                <w:rtl w:val="true"/>
              </w:rPr>
              <w:t xml:space="preserve">- </w:t>
            </w:r>
            <w:r>
              <w:rPr>
                <w:rStyle w:val="IndexLink"/>
                <w:rtl w:val="true"/>
              </w:rPr>
              <w:t>آثار علم به نامه عمل</w:t>
            </w:r>
            <w:r>
              <w:rPr>
                <w:rStyle w:val="IndexLink"/>
                <w:rtl w:val="true"/>
              </w:rPr>
              <w:tab/>
            </w:r>
            <w:r>
              <w:rPr>
                <w:rStyle w:val="IndexLink"/>
              </w:rPr>
              <w:t>346</w:t>
            </w:r>
          </w:hyperlink>
        </w:p>
        <w:p>
          <w:pPr>
            <w:pStyle w:val="Contents3"/>
            <w:tabs>
              <w:tab w:val="clear" w:pos="8459"/>
              <w:tab w:val="right" w:pos="9026" w:leader="dot"/>
            </w:tabs>
            <w:rPr/>
          </w:pPr>
          <w:hyperlink w:anchor="__RefHeading___Toc1617077_372815092">
            <w:r>
              <w:rPr>
                <w:webHidden/>
                <w:rStyle w:val="IndexLink"/>
              </w:rPr>
              <w:t>89</w:t>
            </w:r>
            <w:r>
              <w:rPr>
                <w:rStyle w:val="IndexLink"/>
                <w:rtl w:val="true"/>
              </w:rPr>
              <w:t xml:space="preserve">- </w:t>
            </w:r>
            <w:r>
              <w:rPr>
                <w:rStyle w:val="IndexLink"/>
                <w:rtl w:val="true"/>
              </w:rPr>
              <w:t>اختفاى نامه عمل</w:t>
            </w:r>
            <w:r>
              <w:rPr>
                <w:rStyle w:val="IndexLink"/>
                <w:rtl w:val="true"/>
              </w:rPr>
              <w:tab/>
            </w:r>
            <w:r>
              <w:rPr>
                <w:rStyle w:val="IndexLink"/>
              </w:rPr>
              <w:t>347</w:t>
            </w:r>
          </w:hyperlink>
        </w:p>
        <w:p>
          <w:pPr>
            <w:pStyle w:val="Contents3"/>
            <w:tabs>
              <w:tab w:val="clear" w:pos="8459"/>
              <w:tab w:val="right" w:pos="9026" w:leader="dot"/>
            </w:tabs>
            <w:rPr/>
          </w:pPr>
          <w:hyperlink w:anchor="__RefHeading___Toc1617079_372815092">
            <w:r>
              <w:rPr>
                <w:webHidden/>
                <w:rStyle w:val="IndexLink"/>
              </w:rPr>
              <w:t>90</w:t>
            </w:r>
            <w:r>
              <w:rPr>
                <w:rStyle w:val="IndexLink"/>
                <w:rtl w:val="true"/>
              </w:rPr>
              <w:t xml:space="preserve">- </w:t>
            </w:r>
            <w:r>
              <w:rPr>
                <w:rStyle w:val="IndexLink"/>
                <w:rtl w:val="true"/>
              </w:rPr>
              <w:t>ارائه نامه عمل</w:t>
            </w:r>
            <w:r>
              <w:rPr>
                <w:rStyle w:val="IndexLink"/>
                <w:rtl w:val="true"/>
              </w:rPr>
              <w:tab/>
            </w:r>
            <w:r>
              <w:rPr>
                <w:rStyle w:val="IndexLink"/>
              </w:rPr>
              <w:t>347</w:t>
            </w:r>
          </w:hyperlink>
        </w:p>
        <w:p>
          <w:pPr>
            <w:pStyle w:val="Contents3"/>
            <w:tabs>
              <w:tab w:val="clear" w:pos="8459"/>
              <w:tab w:val="right" w:pos="9026" w:leader="dot"/>
            </w:tabs>
            <w:rPr/>
          </w:pPr>
          <w:hyperlink w:anchor="__RefHeading___Toc1617081_372815092">
            <w:r>
              <w:rPr>
                <w:webHidden/>
                <w:rStyle w:val="IndexLink"/>
              </w:rPr>
              <w:t>91</w:t>
            </w:r>
            <w:r>
              <w:rPr>
                <w:rStyle w:val="IndexLink"/>
                <w:rtl w:val="true"/>
              </w:rPr>
              <w:t xml:space="preserve">- </w:t>
            </w:r>
            <w:r>
              <w:rPr>
                <w:rStyle w:val="IndexLink"/>
                <w:rtl w:val="true"/>
              </w:rPr>
              <w:t>استنساخ نامه عمل</w:t>
            </w:r>
            <w:r>
              <w:rPr>
                <w:rStyle w:val="IndexLink"/>
                <w:rtl w:val="true"/>
              </w:rPr>
              <w:tab/>
            </w:r>
            <w:r>
              <w:rPr>
                <w:rStyle w:val="IndexLink"/>
              </w:rPr>
              <w:t>348</w:t>
            </w:r>
          </w:hyperlink>
        </w:p>
        <w:p>
          <w:pPr>
            <w:pStyle w:val="Contents3"/>
            <w:tabs>
              <w:tab w:val="clear" w:pos="8459"/>
              <w:tab w:val="right" w:pos="9026" w:leader="dot"/>
            </w:tabs>
            <w:rPr/>
          </w:pPr>
          <w:hyperlink w:anchor="__RefHeading___Toc1617083_372815092">
            <w:r>
              <w:rPr>
                <w:webHidden/>
                <w:rStyle w:val="IndexLink"/>
              </w:rPr>
              <w:t>92</w:t>
            </w:r>
            <w:r>
              <w:rPr>
                <w:rStyle w:val="IndexLink"/>
                <w:rtl w:val="true"/>
              </w:rPr>
              <w:t xml:space="preserve">- </w:t>
            </w:r>
            <w:r>
              <w:rPr>
                <w:rStyle w:val="IndexLink"/>
                <w:rtl w:val="true"/>
              </w:rPr>
              <w:t>تشخيص نامه عمل محسنان</w:t>
            </w:r>
            <w:r>
              <w:rPr>
                <w:rStyle w:val="IndexLink"/>
                <w:rtl w:val="true"/>
              </w:rPr>
              <w:tab/>
            </w:r>
            <w:r>
              <w:rPr>
                <w:rStyle w:val="IndexLink"/>
              </w:rPr>
              <w:t>348</w:t>
            </w:r>
          </w:hyperlink>
        </w:p>
        <w:p>
          <w:pPr>
            <w:pStyle w:val="Contents3"/>
            <w:tabs>
              <w:tab w:val="clear" w:pos="8459"/>
              <w:tab w:val="right" w:pos="9026" w:leader="dot"/>
            </w:tabs>
            <w:rPr/>
          </w:pPr>
          <w:hyperlink w:anchor="__RefHeading___Toc1617085_372815092">
            <w:r>
              <w:rPr>
                <w:webHidden/>
                <w:rStyle w:val="IndexLink"/>
              </w:rPr>
              <w:t>93</w:t>
            </w:r>
            <w:r>
              <w:rPr>
                <w:rStyle w:val="IndexLink"/>
                <w:rtl w:val="true"/>
              </w:rPr>
              <w:t xml:space="preserve">- </w:t>
            </w:r>
            <w:r>
              <w:rPr>
                <w:rStyle w:val="IndexLink"/>
                <w:rtl w:val="true"/>
              </w:rPr>
              <w:t>تشخيص نامه عمل ناپسند</w:t>
            </w:r>
            <w:r>
              <w:rPr>
                <w:rStyle w:val="IndexLink"/>
                <w:rtl w:val="true"/>
              </w:rPr>
              <w:tab/>
            </w:r>
            <w:r>
              <w:rPr>
                <w:rStyle w:val="IndexLink"/>
              </w:rPr>
              <w:t>349</w:t>
            </w:r>
          </w:hyperlink>
        </w:p>
        <w:p>
          <w:pPr>
            <w:pStyle w:val="Contents3"/>
            <w:tabs>
              <w:tab w:val="clear" w:pos="8459"/>
              <w:tab w:val="right" w:pos="9026" w:leader="dot"/>
            </w:tabs>
            <w:rPr/>
          </w:pPr>
          <w:hyperlink w:anchor="__RefHeading___Toc1617087_372815092">
            <w:r>
              <w:rPr>
                <w:webHidden/>
                <w:rStyle w:val="IndexLink"/>
              </w:rPr>
              <w:t>94</w:t>
            </w:r>
            <w:r>
              <w:rPr>
                <w:rStyle w:val="IndexLink"/>
                <w:rtl w:val="true"/>
              </w:rPr>
              <w:t xml:space="preserve">- </w:t>
            </w:r>
            <w:r>
              <w:rPr>
                <w:rStyle w:val="IndexLink"/>
                <w:rtl w:val="true"/>
              </w:rPr>
              <w:t>تكريمهاى كارگزاران نامه عمل</w:t>
            </w:r>
            <w:r>
              <w:rPr>
                <w:rStyle w:val="IndexLink"/>
                <w:rtl w:val="true"/>
              </w:rPr>
              <w:tab/>
            </w:r>
            <w:r>
              <w:rPr>
                <w:rStyle w:val="IndexLink"/>
              </w:rPr>
              <w:t>349</w:t>
            </w:r>
          </w:hyperlink>
        </w:p>
        <w:p>
          <w:pPr>
            <w:pStyle w:val="Contents3"/>
            <w:tabs>
              <w:tab w:val="clear" w:pos="8459"/>
              <w:tab w:val="right" w:pos="9026" w:leader="dot"/>
            </w:tabs>
            <w:rPr/>
          </w:pPr>
          <w:hyperlink w:anchor="__RefHeading___Toc1617089_372815092">
            <w:r>
              <w:rPr>
                <w:webHidden/>
                <w:rStyle w:val="IndexLink"/>
              </w:rPr>
              <w:t>95</w:t>
            </w:r>
            <w:r>
              <w:rPr>
                <w:rStyle w:val="IndexLink"/>
                <w:rtl w:val="true"/>
              </w:rPr>
              <w:t xml:space="preserve">- </w:t>
            </w:r>
            <w:r>
              <w:rPr>
                <w:rStyle w:val="IndexLink"/>
                <w:rtl w:val="true"/>
              </w:rPr>
              <w:t>ثبت نامه عمل</w:t>
            </w:r>
            <w:r>
              <w:rPr>
                <w:rStyle w:val="IndexLink"/>
                <w:rtl w:val="true"/>
              </w:rPr>
              <w:tab/>
            </w:r>
            <w:r>
              <w:rPr>
                <w:rStyle w:val="IndexLink"/>
              </w:rPr>
              <w:t>349</w:t>
            </w:r>
          </w:hyperlink>
        </w:p>
        <w:p>
          <w:pPr>
            <w:pStyle w:val="Contents3"/>
            <w:tabs>
              <w:tab w:val="clear" w:pos="8459"/>
              <w:tab w:val="right" w:pos="9026" w:leader="dot"/>
            </w:tabs>
            <w:rPr/>
          </w:pPr>
          <w:hyperlink w:anchor="__RefHeading___Toc1617091_372815092">
            <w:r>
              <w:rPr>
                <w:webHidden/>
                <w:rStyle w:val="IndexLink"/>
              </w:rPr>
              <w:t>96</w:t>
            </w:r>
            <w:r>
              <w:rPr>
                <w:rStyle w:val="IndexLink"/>
                <w:rtl w:val="true"/>
              </w:rPr>
              <w:t xml:space="preserve">- </w:t>
            </w:r>
            <w:r>
              <w:rPr>
                <w:rStyle w:val="IndexLink"/>
                <w:rtl w:val="true"/>
              </w:rPr>
              <w:t>جامعيت نامه عمل</w:t>
            </w:r>
            <w:r>
              <w:rPr>
                <w:rStyle w:val="IndexLink"/>
                <w:rtl w:val="true"/>
              </w:rPr>
              <w:tab/>
            </w:r>
            <w:r>
              <w:rPr>
                <w:rStyle w:val="IndexLink"/>
              </w:rPr>
              <w:t>349</w:t>
            </w:r>
          </w:hyperlink>
        </w:p>
        <w:p>
          <w:pPr>
            <w:pStyle w:val="Contents3"/>
            <w:tabs>
              <w:tab w:val="clear" w:pos="8459"/>
              <w:tab w:val="right" w:pos="9026" w:leader="dot"/>
            </w:tabs>
            <w:rPr/>
          </w:pPr>
          <w:hyperlink w:anchor="__RefHeading___Toc1617093_372815092">
            <w:r>
              <w:rPr>
                <w:webHidden/>
                <w:rStyle w:val="IndexLink"/>
              </w:rPr>
              <w:t>97</w:t>
            </w:r>
            <w:r>
              <w:rPr>
                <w:rStyle w:val="IndexLink"/>
                <w:rtl w:val="true"/>
              </w:rPr>
              <w:t xml:space="preserve">- </w:t>
            </w:r>
            <w:r>
              <w:rPr>
                <w:rStyle w:val="IndexLink"/>
                <w:rtl w:val="true"/>
              </w:rPr>
              <w:t>جايگاه نامه عمل محسنان</w:t>
            </w:r>
            <w:r>
              <w:rPr>
                <w:rStyle w:val="IndexLink"/>
                <w:rtl w:val="true"/>
              </w:rPr>
              <w:tab/>
            </w:r>
            <w:r>
              <w:rPr>
                <w:rStyle w:val="IndexLink"/>
              </w:rPr>
              <w:t>350</w:t>
            </w:r>
          </w:hyperlink>
        </w:p>
        <w:p>
          <w:pPr>
            <w:pStyle w:val="Contents3"/>
            <w:tabs>
              <w:tab w:val="clear" w:pos="8459"/>
              <w:tab w:val="right" w:pos="9026" w:leader="dot"/>
            </w:tabs>
            <w:rPr/>
          </w:pPr>
          <w:hyperlink w:anchor="__RefHeading___Toc1617095_372815092">
            <w:r>
              <w:rPr>
                <w:webHidden/>
                <w:rStyle w:val="IndexLink"/>
              </w:rPr>
              <w:t>98</w:t>
            </w:r>
            <w:r>
              <w:rPr>
                <w:rStyle w:val="IndexLink"/>
                <w:rtl w:val="true"/>
              </w:rPr>
              <w:t xml:space="preserve">- </w:t>
            </w:r>
            <w:r>
              <w:rPr>
                <w:rStyle w:val="IndexLink"/>
                <w:rtl w:val="true"/>
              </w:rPr>
              <w:t>حتميت نامه عمل</w:t>
            </w:r>
            <w:r>
              <w:rPr>
                <w:rStyle w:val="IndexLink"/>
                <w:rtl w:val="true"/>
              </w:rPr>
              <w:tab/>
            </w:r>
            <w:r>
              <w:rPr>
                <w:rStyle w:val="IndexLink"/>
              </w:rPr>
              <w:t>350</w:t>
            </w:r>
          </w:hyperlink>
        </w:p>
        <w:p>
          <w:pPr>
            <w:pStyle w:val="Contents3"/>
            <w:tabs>
              <w:tab w:val="clear" w:pos="8459"/>
              <w:tab w:val="right" w:pos="9026" w:leader="dot"/>
            </w:tabs>
            <w:rPr/>
          </w:pPr>
          <w:hyperlink w:anchor="__RefHeading___Toc1617097_372815092">
            <w:r>
              <w:rPr>
                <w:webHidden/>
                <w:rStyle w:val="IndexLink"/>
              </w:rPr>
              <w:t>99</w:t>
            </w:r>
            <w:r>
              <w:rPr>
                <w:rStyle w:val="IndexLink"/>
                <w:rtl w:val="true"/>
              </w:rPr>
              <w:t xml:space="preserve">- </w:t>
            </w:r>
            <w:r>
              <w:rPr>
                <w:rStyle w:val="IndexLink"/>
                <w:rtl w:val="true"/>
              </w:rPr>
              <w:t>حقانيت نامه عمل</w:t>
            </w:r>
            <w:r>
              <w:rPr>
                <w:rStyle w:val="IndexLink"/>
                <w:rtl w:val="true"/>
              </w:rPr>
              <w:tab/>
            </w:r>
            <w:r>
              <w:rPr>
                <w:rStyle w:val="IndexLink"/>
              </w:rPr>
              <w:t>351</w:t>
            </w:r>
          </w:hyperlink>
        </w:p>
        <w:p>
          <w:pPr>
            <w:pStyle w:val="Contents3"/>
            <w:tabs>
              <w:tab w:val="clear" w:pos="8459"/>
              <w:tab w:val="right" w:pos="9026" w:leader="dot"/>
            </w:tabs>
            <w:rPr/>
          </w:pPr>
          <w:hyperlink w:anchor="__RefHeading___Toc1617099_372815092">
            <w:r>
              <w:rPr>
                <w:webHidden/>
                <w:rStyle w:val="IndexLink"/>
              </w:rPr>
              <w:t>100</w:t>
            </w:r>
            <w:r>
              <w:rPr>
                <w:rStyle w:val="IndexLink"/>
                <w:rtl w:val="true"/>
              </w:rPr>
              <w:t xml:space="preserve">- </w:t>
            </w:r>
            <w:r>
              <w:rPr>
                <w:rStyle w:val="IndexLink"/>
                <w:rtl w:val="true"/>
              </w:rPr>
              <w:t>درخواست رؤيت نامه عمل</w:t>
            </w:r>
            <w:r>
              <w:rPr>
                <w:rStyle w:val="IndexLink"/>
                <w:rtl w:val="true"/>
              </w:rPr>
              <w:tab/>
            </w:r>
            <w:r>
              <w:rPr>
                <w:rStyle w:val="IndexLink"/>
              </w:rPr>
              <w:t>351</w:t>
            </w:r>
          </w:hyperlink>
        </w:p>
        <w:p>
          <w:pPr>
            <w:pStyle w:val="Contents3"/>
            <w:tabs>
              <w:tab w:val="clear" w:pos="8459"/>
              <w:tab w:val="right" w:pos="9026" w:leader="dot"/>
            </w:tabs>
            <w:rPr/>
          </w:pPr>
          <w:hyperlink w:anchor="__RefHeading___Toc1617101_372815092">
            <w:r>
              <w:rPr>
                <w:webHidden/>
                <w:rStyle w:val="IndexLink"/>
              </w:rPr>
              <w:t>101</w:t>
            </w:r>
            <w:r>
              <w:rPr>
                <w:rStyle w:val="IndexLink"/>
                <w:rtl w:val="true"/>
              </w:rPr>
              <w:t xml:space="preserve">- </w:t>
            </w:r>
            <w:r>
              <w:rPr>
                <w:rStyle w:val="IndexLink"/>
                <w:rtl w:val="true"/>
              </w:rPr>
              <w:t>درخواست قرائت نامه عمل</w:t>
            </w:r>
            <w:r>
              <w:rPr>
                <w:rStyle w:val="IndexLink"/>
                <w:rtl w:val="true"/>
              </w:rPr>
              <w:tab/>
            </w:r>
            <w:r>
              <w:rPr>
                <w:rStyle w:val="IndexLink"/>
              </w:rPr>
              <w:t>351</w:t>
            </w:r>
          </w:hyperlink>
        </w:p>
        <w:p>
          <w:pPr>
            <w:pStyle w:val="Contents3"/>
            <w:tabs>
              <w:tab w:val="clear" w:pos="8459"/>
              <w:tab w:val="right" w:pos="9026" w:leader="dot"/>
            </w:tabs>
            <w:rPr/>
          </w:pPr>
          <w:hyperlink w:anchor="__RefHeading___Toc1617103_372815092">
            <w:r>
              <w:rPr>
                <w:webHidden/>
                <w:rStyle w:val="IndexLink"/>
              </w:rPr>
              <w:t>102</w:t>
            </w:r>
            <w:r>
              <w:rPr>
                <w:rStyle w:val="IndexLink"/>
                <w:rtl w:val="true"/>
              </w:rPr>
              <w:t xml:space="preserve">- </w:t>
            </w:r>
            <w:r>
              <w:rPr>
                <w:rStyle w:val="IndexLink"/>
                <w:rtl w:val="true"/>
              </w:rPr>
              <w:t>دريافت نامه عمل از پشت</w:t>
            </w:r>
            <w:r>
              <w:rPr>
                <w:rStyle w:val="IndexLink"/>
                <w:rtl w:val="true"/>
              </w:rPr>
              <w:tab/>
            </w:r>
            <w:r>
              <w:rPr>
                <w:rStyle w:val="IndexLink"/>
              </w:rPr>
              <w:t>351</w:t>
            </w:r>
          </w:hyperlink>
        </w:p>
        <w:p>
          <w:pPr>
            <w:pStyle w:val="Contents3"/>
            <w:tabs>
              <w:tab w:val="clear" w:pos="8459"/>
              <w:tab w:val="right" w:pos="9026" w:leader="dot"/>
            </w:tabs>
            <w:rPr/>
          </w:pPr>
          <w:hyperlink w:anchor="__RefHeading___Toc1617105_372815092">
            <w:r>
              <w:rPr>
                <w:webHidden/>
                <w:rStyle w:val="IndexLink"/>
              </w:rPr>
              <w:t>103</w:t>
            </w:r>
            <w:r>
              <w:rPr>
                <w:rStyle w:val="IndexLink"/>
                <w:rtl w:val="true"/>
              </w:rPr>
              <w:t xml:space="preserve">- </w:t>
            </w:r>
            <w:r>
              <w:rPr>
                <w:rStyle w:val="IndexLink"/>
                <w:rtl w:val="true"/>
              </w:rPr>
              <w:t>دلايل حقانيت نامه عمل</w:t>
            </w:r>
            <w:r>
              <w:rPr>
                <w:rStyle w:val="IndexLink"/>
                <w:rtl w:val="true"/>
              </w:rPr>
              <w:tab/>
            </w:r>
            <w:r>
              <w:rPr>
                <w:rStyle w:val="IndexLink"/>
              </w:rPr>
              <w:t>353</w:t>
            </w:r>
          </w:hyperlink>
        </w:p>
        <w:p>
          <w:pPr>
            <w:pStyle w:val="Contents3"/>
            <w:tabs>
              <w:tab w:val="clear" w:pos="8459"/>
              <w:tab w:val="right" w:pos="9026" w:leader="dot"/>
            </w:tabs>
            <w:rPr/>
          </w:pPr>
          <w:hyperlink w:anchor="__RefHeading___Toc1617107_372815092">
            <w:r>
              <w:rPr>
                <w:webHidden/>
                <w:rStyle w:val="IndexLink"/>
              </w:rPr>
              <w:t>104</w:t>
            </w:r>
            <w:r>
              <w:rPr>
                <w:rStyle w:val="IndexLink"/>
                <w:rtl w:val="true"/>
              </w:rPr>
              <w:t xml:space="preserve">- </w:t>
            </w:r>
            <w:r>
              <w:rPr>
                <w:rStyle w:val="IndexLink"/>
                <w:rtl w:val="true"/>
              </w:rPr>
              <w:t>رضايت از نامه عمل</w:t>
            </w:r>
            <w:r>
              <w:rPr>
                <w:rStyle w:val="IndexLink"/>
                <w:rtl w:val="true"/>
              </w:rPr>
              <w:tab/>
            </w:r>
            <w:r>
              <w:rPr>
                <w:rStyle w:val="IndexLink"/>
              </w:rPr>
              <w:t>353</w:t>
            </w:r>
          </w:hyperlink>
        </w:p>
        <w:p>
          <w:pPr>
            <w:pStyle w:val="Contents3"/>
            <w:tabs>
              <w:tab w:val="clear" w:pos="8459"/>
              <w:tab w:val="right" w:pos="9026" w:leader="dot"/>
            </w:tabs>
            <w:rPr/>
          </w:pPr>
          <w:hyperlink w:anchor="__RefHeading___Toc1617109_372815092">
            <w:r>
              <w:rPr>
                <w:webHidden/>
                <w:rStyle w:val="IndexLink"/>
              </w:rPr>
              <w:t>105</w:t>
            </w:r>
            <w:r>
              <w:rPr>
                <w:rStyle w:val="IndexLink"/>
                <w:rtl w:val="true"/>
              </w:rPr>
              <w:t xml:space="preserve">- </w:t>
            </w:r>
            <w:r>
              <w:rPr>
                <w:rStyle w:val="IndexLink"/>
                <w:rtl w:val="true"/>
              </w:rPr>
              <w:t>روش برخورد كارگزاران نامه عمل</w:t>
            </w:r>
            <w:r>
              <w:rPr>
                <w:rStyle w:val="IndexLink"/>
                <w:rtl w:val="true"/>
              </w:rPr>
              <w:tab/>
            </w:r>
            <w:r>
              <w:rPr>
                <w:rStyle w:val="IndexLink"/>
              </w:rPr>
              <w:t>354</w:t>
            </w:r>
          </w:hyperlink>
        </w:p>
        <w:p>
          <w:pPr>
            <w:pStyle w:val="Contents3"/>
            <w:tabs>
              <w:tab w:val="clear" w:pos="8459"/>
              <w:tab w:val="right" w:pos="9026" w:leader="dot"/>
            </w:tabs>
            <w:rPr/>
          </w:pPr>
          <w:hyperlink w:anchor="__RefHeading___Toc1617111_372815092">
            <w:r>
              <w:rPr>
                <w:webHidden/>
                <w:rStyle w:val="IndexLink"/>
              </w:rPr>
              <w:t>106</w:t>
            </w:r>
            <w:r>
              <w:rPr>
                <w:rStyle w:val="IndexLink"/>
                <w:rtl w:val="true"/>
              </w:rPr>
              <w:t xml:space="preserve">- </w:t>
            </w:r>
            <w:r>
              <w:rPr>
                <w:rStyle w:val="IndexLink"/>
                <w:rtl w:val="true"/>
              </w:rPr>
              <w:t>رؤيت نامه عمل</w:t>
            </w:r>
            <w:r>
              <w:rPr>
                <w:rStyle w:val="IndexLink"/>
                <w:rtl w:val="true"/>
              </w:rPr>
              <w:tab/>
            </w:r>
            <w:r>
              <w:rPr>
                <w:rStyle w:val="IndexLink"/>
              </w:rPr>
              <w:t>354</w:t>
            </w:r>
          </w:hyperlink>
        </w:p>
        <w:p>
          <w:pPr>
            <w:pStyle w:val="Contents3"/>
            <w:tabs>
              <w:tab w:val="clear" w:pos="8459"/>
              <w:tab w:val="right" w:pos="9026" w:leader="dot"/>
            </w:tabs>
            <w:rPr/>
          </w:pPr>
          <w:hyperlink w:anchor="__RefHeading___Toc1617113_372815092">
            <w:r>
              <w:rPr>
                <w:webHidden/>
                <w:rStyle w:val="IndexLink"/>
              </w:rPr>
              <w:t>107</w:t>
            </w:r>
            <w:r>
              <w:rPr>
                <w:rStyle w:val="IndexLink"/>
                <w:rtl w:val="true"/>
              </w:rPr>
              <w:t xml:space="preserve">- </w:t>
            </w:r>
            <w:r>
              <w:rPr>
                <w:rStyle w:val="IndexLink"/>
                <w:rtl w:val="true"/>
              </w:rPr>
              <w:t>زمان دريافت نامه عمل</w:t>
            </w:r>
            <w:r>
              <w:rPr>
                <w:rStyle w:val="IndexLink"/>
                <w:rtl w:val="true"/>
              </w:rPr>
              <w:tab/>
            </w:r>
            <w:r>
              <w:rPr>
                <w:rStyle w:val="IndexLink"/>
              </w:rPr>
              <w:t>354</w:t>
            </w:r>
          </w:hyperlink>
        </w:p>
        <w:p>
          <w:pPr>
            <w:pStyle w:val="Contents3"/>
            <w:tabs>
              <w:tab w:val="clear" w:pos="8459"/>
              <w:tab w:val="right" w:pos="9026" w:leader="dot"/>
            </w:tabs>
            <w:rPr/>
          </w:pPr>
          <w:hyperlink w:anchor="__RefHeading___Toc1617115_372815092">
            <w:r>
              <w:rPr>
                <w:webHidden/>
                <w:rStyle w:val="IndexLink"/>
              </w:rPr>
              <w:t>108</w:t>
            </w:r>
            <w:r>
              <w:rPr>
                <w:rStyle w:val="IndexLink"/>
                <w:rtl w:val="true"/>
              </w:rPr>
              <w:t xml:space="preserve">- </w:t>
            </w:r>
            <w:r>
              <w:rPr>
                <w:rStyle w:val="IndexLink"/>
                <w:rtl w:val="true"/>
              </w:rPr>
              <w:t>سرزنشهاى كارگزاران نامه عمل</w:t>
            </w:r>
            <w:r>
              <w:rPr>
                <w:rStyle w:val="IndexLink"/>
                <w:rtl w:val="true"/>
              </w:rPr>
              <w:tab/>
            </w:r>
            <w:r>
              <w:rPr>
                <w:rStyle w:val="IndexLink"/>
              </w:rPr>
              <w:t>355</w:t>
            </w:r>
          </w:hyperlink>
        </w:p>
        <w:p>
          <w:pPr>
            <w:pStyle w:val="Contents3"/>
            <w:tabs>
              <w:tab w:val="clear" w:pos="8459"/>
              <w:tab w:val="right" w:pos="9026" w:leader="dot"/>
            </w:tabs>
            <w:rPr/>
          </w:pPr>
          <w:hyperlink w:anchor="__RefHeading___Toc1617117_372815092">
            <w:r>
              <w:rPr>
                <w:webHidden/>
                <w:rStyle w:val="IndexLink"/>
              </w:rPr>
              <w:t>109</w:t>
            </w:r>
            <w:r>
              <w:rPr>
                <w:rStyle w:val="IndexLink"/>
                <w:rtl w:val="true"/>
              </w:rPr>
              <w:t xml:space="preserve">- </w:t>
            </w:r>
            <w:r>
              <w:rPr>
                <w:rStyle w:val="IndexLink"/>
                <w:rtl w:val="true"/>
              </w:rPr>
              <w:t>سوگند به نامه عمل</w:t>
            </w:r>
            <w:r>
              <w:rPr>
                <w:rStyle w:val="IndexLink"/>
                <w:rtl w:val="true"/>
              </w:rPr>
              <w:tab/>
            </w:r>
            <w:r>
              <w:rPr>
                <w:rStyle w:val="IndexLink"/>
              </w:rPr>
              <w:t>355</w:t>
            </w:r>
          </w:hyperlink>
        </w:p>
        <w:p>
          <w:pPr>
            <w:pStyle w:val="Contents3"/>
            <w:tabs>
              <w:tab w:val="clear" w:pos="8459"/>
              <w:tab w:val="right" w:pos="9026" w:leader="dot"/>
            </w:tabs>
            <w:rPr/>
          </w:pPr>
          <w:hyperlink w:anchor="__RefHeading___Toc1617119_372815092">
            <w:r>
              <w:rPr>
                <w:webHidden/>
                <w:rStyle w:val="IndexLink"/>
              </w:rPr>
              <w:t>110</w:t>
            </w:r>
            <w:r>
              <w:rPr>
                <w:rStyle w:val="IndexLink"/>
                <w:rtl w:val="true"/>
              </w:rPr>
              <w:t xml:space="preserve">- </w:t>
            </w:r>
            <w:r>
              <w:rPr>
                <w:rStyle w:val="IndexLink"/>
                <w:rtl w:val="true"/>
              </w:rPr>
              <w:t>علم به نامه عمل</w:t>
            </w:r>
            <w:r>
              <w:rPr>
                <w:rStyle w:val="IndexLink"/>
                <w:rtl w:val="true"/>
              </w:rPr>
              <w:tab/>
            </w:r>
            <w:r>
              <w:rPr>
                <w:rStyle w:val="IndexLink"/>
              </w:rPr>
              <w:t>355</w:t>
            </w:r>
          </w:hyperlink>
        </w:p>
        <w:p>
          <w:pPr>
            <w:pStyle w:val="Contents3"/>
            <w:tabs>
              <w:tab w:val="clear" w:pos="8459"/>
              <w:tab w:val="right" w:pos="9026" w:leader="dot"/>
            </w:tabs>
            <w:rPr/>
          </w:pPr>
          <w:hyperlink w:anchor="__RefHeading___Toc1617121_372815092">
            <w:r>
              <w:rPr>
                <w:webHidden/>
                <w:rStyle w:val="IndexLink"/>
              </w:rPr>
              <w:t>111</w:t>
            </w:r>
            <w:r>
              <w:rPr>
                <w:rStyle w:val="IndexLink"/>
                <w:rtl w:val="true"/>
              </w:rPr>
              <w:t xml:space="preserve">- </w:t>
            </w:r>
            <w:r>
              <w:rPr>
                <w:rStyle w:val="IndexLink"/>
                <w:rtl w:val="true"/>
              </w:rPr>
              <w:t>علم توزيع كنندگان نامه عمل</w:t>
            </w:r>
            <w:r>
              <w:rPr>
                <w:rStyle w:val="IndexLink"/>
                <w:rtl w:val="true"/>
              </w:rPr>
              <w:tab/>
            </w:r>
            <w:r>
              <w:rPr>
                <w:rStyle w:val="IndexLink"/>
              </w:rPr>
              <w:t>355</w:t>
            </w:r>
          </w:hyperlink>
        </w:p>
        <w:p>
          <w:pPr>
            <w:pStyle w:val="Contents3"/>
            <w:tabs>
              <w:tab w:val="clear" w:pos="8459"/>
              <w:tab w:val="right" w:pos="9026" w:leader="dot"/>
            </w:tabs>
            <w:rPr/>
          </w:pPr>
          <w:hyperlink w:anchor="__RefHeading___Toc1617123_372815092">
            <w:r>
              <w:rPr>
                <w:webHidden/>
                <w:rStyle w:val="IndexLink"/>
              </w:rPr>
              <w:t>112</w:t>
            </w:r>
            <w:r>
              <w:rPr>
                <w:rStyle w:val="IndexLink"/>
                <w:rtl w:val="true"/>
              </w:rPr>
              <w:t xml:space="preserve">- </w:t>
            </w:r>
            <w:r>
              <w:rPr>
                <w:rStyle w:val="IndexLink"/>
                <w:rtl w:val="true"/>
              </w:rPr>
              <w:t>عموميت نامه عمل</w:t>
            </w:r>
            <w:r>
              <w:rPr>
                <w:rStyle w:val="IndexLink"/>
                <w:rtl w:val="true"/>
              </w:rPr>
              <w:tab/>
            </w:r>
            <w:r>
              <w:rPr>
                <w:rStyle w:val="IndexLink"/>
              </w:rPr>
              <w:t>356</w:t>
            </w:r>
          </w:hyperlink>
        </w:p>
        <w:p>
          <w:pPr>
            <w:pStyle w:val="Contents3"/>
            <w:tabs>
              <w:tab w:val="clear" w:pos="8459"/>
              <w:tab w:val="right" w:pos="9026" w:leader="dot"/>
            </w:tabs>
            <w:rPr/>
          </w:pPr>
          <w:hyperlink w:anchor="__RefHeading___Toc1617125_372815092">
            <w:r>
              <w:rPr>
                <w:webHidden/>
                <w:rStyle w:val="IndexLink"/>
              </w:rPr>
              <w:t>113</w:t>
            </w:r>
            <w:r>
              <w:rPr>
                <w:rStyle w:val="IndexLink"/>
                <w:rtl w:val="true"/>
              </w:rPr>
              <w:t xml:space="preserve">- </w:t>
            </w:r>
            <w:r>
              <w:rPr>
                <w:rStyle w:val="IndexLink"/>
                <w:rtl w:val="true"/>
              </w:rPr>
              <w:t>قرائت نامه عمل</w:t>
            </w:r>
            <w:r>
              <w:rPr>
                <w:rStyle w:val="IndexLink"/>
                <w:rtl w:val="true"/>
              </w:rPr>
              <w:tab/>
            </w:r>
            <w:r>
              <w:rPr>
                <w:rStyle w:val="IndexLink"/>
              </w:rPr>
              <w:t>356</w:t>
            </w:r>
          </w:hyperlink>
        </w:p>
        <w:p>
          <w:pPr>
            <w:pStyle w:val="Contents3"/>
            <w:tabs>
              <w:tab w:val="clear" w:pos="8459"/>
              <w:tab w:val="right" w:pos="9026" w:leader="dot"/>
            </w:tabs>
            <w:rPr/>
          </w:pPr>
          <w:hyperlink w:anchor="__RefHeading___Toc1617127_372815092">
            <w:r>
              <w:rPr>
                <w:webHidden/>
                <w:rStyle w:val="IndexLink"/>
              </w:rPr>
              <w:t>114</w:t>
            </w:r>
            <w:r>
              <w:rPr>
                <w:rStyle w:val="IndexLink"/>
                <w:rtl w:val="true"/>
              </w:rPr>
              <w:t xml:space="preserve">- </w:t>
            </w:r>
            <w:r>
              <w:rPr>
                <w:rStyle w:val="IndexLink"/>
                <w:rtl w:val="true"/>
              </w:rPr>
              <w:t>محافظت از نامه عمل فاسقان</w:t>
            </w:r>
            <w:r>
              <w:rPr>
                <w:rStyle w:val="IndexLink"/>
                <w:rtl w:val="true"/>
              </w:rPr>
              <w:tab/>
            </w:r>
            <w:r>
              <w:rPr>
                <w:rStyle w:val="IndexLink"/>
              </w:rPr>
              <w:t>356</w:t>
            </w:r>
          </w:hyperlink>
        </w:p>
        <w:p>
          <w:pPr>
            <w:pStyle w:val="Contents3"/>
            <w:tabs>
              <w:tab w:val="clear" w:pos="8459"/>
              <w:tab w:val="right" w:pos="9026" w:leader="dot"/>
            </w:tabs>
            <w:rPr/>
          </w:pPr>
          <w:hyperlink w:anchor="__RefHeading___Toc1617129_372815092">
            <w:r>
              <w:rPr>
                <w:webHidden/>
                <w:rStyle w:val="IndexLink"/>
              </w:rPr>
              <w:t>115</w:t>
            </w:r>
            <w:r>
              <w:rPr>
                <w:rStyle w:val="IndexLink"/>
                <w:rtl w:val="true"/>
              </w:rPr>
              <w:t xml:space="preserve">- </w:t>
            </w:r>
            <w:r>
              <w:rPr>
                <w:rStyle w:val="IndexLink"/>
                <w:rtl w:val="true"/>
              </w:rPr>
              <w:t>محافظت از نامه عمل كم فروشان</w:t>
            </w:r>
            <w:r>
              <w:rPr>
                <w:rStyle w:val="IndexLink"/>
                <w:rtl w:val="true"/>
              </w:rPr>
              <w:tab/>
            </w:r>
            <w:r>
              <w:rPr>
                <w:rStyle w:val="IndexLink"/>
              </w:rPr>
              <w:t>356</w:t>
            </w:r>
          </w:hyperlink>
        </w:p>
        <w:p>
          <w:pPr>
            <w:pStyle w:val="Contents3"/>
            <w:tabs>
              <w:tab w:val="clear" w:pos="8459"/>
              <w:tab w:val="right" w:pos="9026" w:leader="dot"/>
            </w:tabs>
            <w:rPr/>
          </w:pPr>
          <w:hyperlink w:anchor="__RefHeading___Toc1617131_372815092">
            <w:r>
              <w:rPr>
                <w:webHidden/>
                <w:rStyle w:val="IndexLink"/>
              </w:rPr>
              <w:t>116</w:t>
            </w:r>
            <w:r>
              <w:rPr>
                <w:rStyle w:val="IndexLink"/>
                <w:rtl w:val="true"/>
              </w:rPr>
              <w:t xml:space="preserve">- </w:t>
            </w:r>
            <w:r>
              <w:rPr>
                <w:rStyle w:val="IndexLink"/>
                <w:rtl w:val="true"/>
              </w:rPr>
              <w:t>محافظت از نامه عمل محسنان</w:t>
            </w:r>
            <w:r>
              <w:rPr>
                <w:rStyle w:val="IndexLink"/>
                <w:rtl w:val="true"/>
              </w:rPr>
              <w:tab/>
            </w:r>
            <w:r>
              <w:rPr>
                <w:rStyle w:val="IndexLink"/>
              </w:rPr>
              <w:t>357</w:t>
            </w:r>
          </w:hyperlink>
        </w:p>
        <w:p>
          <w:pPr>
            <w:pStyle w:val="Contents3"/>
            <w:tabs>
              <w:tab w:val="clear" w:pos="8459"/>
              <w:tab w:val="right" w:pos="9026" w:leader="dot"/>
            </w:tabs>
            <w:rPr/>
          </w:pPr>
          <w:hyperlink w:anchor="__RefHeading___Toc1617133_372815092">
            <w:r>
              <w:rPr>
                <w:webHidden/>
                <w:rStyle w:val="IndexLink"/>
              </w:rPr>
              <w:t>117</w:t>
            </w:r>
            <w:r>
              <w:rPr>
                <w:rStyle w:val="IndexLink"/>
                <w:rtl w:val="true"/>
              </w:rPr>
              <w:t xml:space="preserve">- </w:t>
            </w:r>
            <w:r>
              <w:rPr>
                <w:rStyle w:val="IndexLink"/>
                <w:rtl w:val="true"/>
              </w:rPr>
              <w:t>مطالعه نامه عمل</w:t>
            </w:r>
            <w:r>
              <w:rPr>
                <w:rStyle w:val="IndexLink"/>
                <w:rtl w:val="true"/>
              </w:rPr>
              <w:tab/>
            </w:r>
            <w:r>
              <w:rPr>
                <w:rStyle w:val="IndexLink"/>
              </w:rPr>
              <w:t>357</w:t>
            </w:r>
          </w:hyperlink>
        </w:p>
        <w:p>
          <w:pPr>
            <w:pStyle w:val="Contents3"/>
            <w:tabs>
              <w:tab w:val="clear" w:pos="8459"/>
              <w:tab w:val="right" w:pos="9026" w:leader="dot"/>
            </w:tabs>
            <w:rPr/>
          </w:pPr>
          <w:hyperlink w:anchor="__RefHeading___Toc1617135_372815092">
            <w:r>
              <w:rPr>
                <w:webHidden/>
                <w:rStyle w:val="IndexLink"/>
              </w:rPr>
              <w:t>118</w:t>
            </w:r>
            <w:r>
              <w:rPr>
                <w:rStyle w:val="IndexLink"/>
                <w:rtl w:val="true"/>
              </w:rPr>
              <w:t xml:space="preserve">- </w:t>
            </w:r>
            <w:r>
              <w:rPr>
                <w:rStyle w:val="IndexLink"/>
                <w:rtl w:val="true"/>
              </w:rPr>
              <w:t>مكان نامه عمل كم فروشان</w:t>
            </w:r>
            <w:r>
              <w:rPr>
                <w:rStyle w:val="IndexLink"/>
                <w:rtl w:val="true"/>
              </w:rPr>
              <w:tab/>
            </w:r>
            <w:r>
              <w:rPr>
                <w:rStyle w:val="IndexLink"/>
              </w:rPr>
              <w:t>357</w:t>
            </w:r>
          </w:hyperlink>
        </w:p>
        <w:p>
          <w:pPr>
            <w:pStyle w:val="Contents3"/>
            <w:tabs>
              <w:tab w:val="clear" w:pos="8459"/>
              <w:tab w:val="right" w:pos="9026" w:leader="dot"/>
            </w:tabs>
            <w:rPr/>
          </w:pPr>
          <w:hyperlink w:anchor="__RefHeading___Toc1617137_372815092">
            <w:r>
              <w:rPr>
                <w:webHidden/>
                <w:rStyle w:val="IndexLink"/>
              </w:rPr>
              <w:t>119</w:t>
            </w:r>
            <w:r>
              <w:rPr>
                <w:rStyle w:val="IndexLink"/>
                <w:rtl w:val="true"/>
              </w:rPr>
              <w:t xml:space="preserve">- </w:t>
            </w:r>
            <w:r>
              <w:rPr>
                <w:rStyle w:val="IndexLink"/>
                <w:rtl w:val="true"/>
              </w:rPr>
              <w:t>نامه عمل</w:t>
            </w:r>
            <w:r>
              <w:rPr>
                <w:rStyle w:val="IndexLink"/>
                <w:rtl w:val="true"/>
              </w:rPr>
              <w:tab/>
            </w:r>
            <w:r>
              <w:rPr>
                <w:rStyle w:val="IndexLink"/>
              </w:rPr>
              <w:t>357</w:t>
            </w:r>
          </w:hyperlink>
        </w:p>
        <w:p>
          <w:pPr>
            <w:pStyle w:val="Contents3"/>
            <w:tabs>
              <w:tab w:val="clear" w:pos="8459"/>
              <w:tab w:val="right" w:pos="9026" w:leader="dot"/>
            </w:tabs>
            <w:rPr/>
          </w:pPr>
          <w:hyperlink w:anchor="__RefHeading___Toc1617139_372815092">
            <w:r>
              <w:rPr>
                <w:webHidden/>
                <w:rStyle w:val="IndexLink"/>
              </w:rPr>
              <w:t>120</w:t>
            </w:r>
            <w:r>
              <w:rPr>
                <w:rStyle w:val="IndexLink"/>
                <w:rtl w:val="true"/>
              </w:rPr>
              <w:t xml:space="preserve">- </w:t>
            </w:r>
            <w:r>
              <w:rPr>
                <w:rStyle w:val="IndexLink"/>
                <w:rtl w:val="true"/>
              </w:rPr>
              <w:t>نامه عمل اصحاب شمال</w:t>
            </w:r>
            <w:r>
              <w:rPr>
                <w:rStyle w:val="IndexLink"/>
                <w:rtl w:val="true"/>
              </w:rPr>
              <w:tab/>
            </w:r>
            <w:r>
              <w:rPr>
                <w:rStyle w:val="IndexLink"/>
              </w:rPr>
              <w:t>358</w:t>
            </w:r>
          </w:hyperlink>
        </w:p>
        <w:p>
          <w:pPr>
            <w:pStyle w:val="Contents3"/>
            <w:tabs>
              <w:tab w:val="clear" w:pos="8459"/>
              <w:tab w:val="right" w:pos="9026" w:leader="dot"/>
            </w:tabs>
            <w:rPr/>
          </w:pPr>
          <w:hyperlink w:anchor="__RefHeading___Toc1617141_372815092">
            <w:r>
              <w:rPr>
                <w:webHidden/>
                <w:rStyle w:val="IndexLink"/>
              </w:rPr>
              <w:t>121</w:t>
            </w:r>
            <w:r>
              <w:rPr>
                <w:rStyle w:val="IndexLink"/>
                <w:rtl w:val="true"/>
              </w:rPr>
              <w:t xml:space="preserve">- </w:t>
            </w:r>
            <w:r>
              <w:rPr>
                <w:rStyle w:val="IndexLink"/>
                <w:rtl w:val="true"/>
              </w:rPr>
              <w:t>نامه عمل اصحاب يمين</w:t>
            </w:r>
            <w:r>
              <w:rPr>
                <w:rStyle w:val="IndexLink"/>
                <w:rtl w:val="true"/>
              </w:rPr>
              <w:tab/>
            </w:r>
            <w:r>
              <w:rPr>
                <w:rStyle w:val="IndexLink"/>
              </w:rPr>
              <w:t>358</w:t>
            </w:r>
          </w:hyperlink>
        </w:p>
        <w:p>
          <w:pPr>
            <w:pStyle w:val="Contents3"/>
            <w:tabs>
              <w:tab w:val="clear" w:pos="8459"/>
              <w:tab w:val="right" w:pos="9026" w:leader="dot"/>
            </w:tabs>
            <w:rPr/>
          </w:pPr>
          <w:hyperlink w:anchor="__RefHeading___Toc1617143_372815092">
            <w:r>
              <w:rPr>
                <w:webHidden/>
                <w:rStyle w:val="IndexLink"/>
              </w:rPr>
              <w:t>122</w:t>
            </w:r>
            <w:r>
              <w:rPr>
                <w:rStyle w:val="IndexLink"/>
                <w:rtl w:val="true"/>
              </w:rPr>
              <w:t xml:space="preserve">- </w:t>
            </w:r>
            <w:r>
              <w:rPr>
                <w:rStyle w:val="IndexLink"/>
                <w:rtl w:val="true"/>
              </w:rPr>
              <w:t>نامه عمل امت ها</w:t>
            </w:r>
            <w:r>
              <w:rPr>
                <w:rStyle w:val="IndexLink"/>
                <w:rtl w:val="true"/>
              </w:rPr>
              <w:tab/>
            </w:r>
            <w:r>
              <w:rPr>
                <w:rStyle w:val="IndexLink"/>
              </w:rPr>
              <w:t>359</w:t>
            </w:r>
          </w:hyperlink>
        </w:p>
        <w:p>
          <w:pPr>
            <w:pStyle w:val="Contents3"/>
            <w:tabs>
              <w:tab w:val="clear" w:pos="8459"/>
              <w:tab w:val="right" w:pos="9026" w:leader="dot"/>
            </w:tabs>
            <w:rPr/>
          </w:pPr>
          <w:hyperlink w:anchor="__RefHeading___Toc1617145_372815092">
            <w:r>
              <w:rPr>
                <w:webHidden/>
                <w:rStyle w:val="IndexLink"/>
              </w:rPr>
              <w:t>123</w:t>
            </w:r>
            <w:r>
              <w:rPr>
                <w:rStyle w:val="IndexLink"/>
                <w:rtl w:val="true"/>
              </w:rPr>
              <w:t xml:space="preserve">- </w:t>
            </w:r>
            <w:r>
              <w:rPr>
                <w:rStyle w:val="IndexLink"/>
                <w:rtl w:val="true"/>
              </w:rPr>
              <w:t>نامه عمل انسان ها</w:t>
            </w:r>
            <w:r>
              <w:rPr>
                <w:rStyle w:val="IndexLink"/>
                <w:rtl w:val="true"/>
              </w:rPr>
              <w:tab/>
            </w:r>
            <w:r>
              <w:rPr>
                <w:rStyle w:val="IndexLink"/>
              </w:rPr>
              <w:t>360</w:t>
            </w:r>
          </w:hyperlink>
        </w:p>
        <w:p>
          <w:pPr>
            <w:pStyle w:val="Contents3"/>
            <w:tabs>
              <w:tab w:val="clear" w:pos="8459"/>
              <w:tab w:val="right" w:pos="9026" w:leader="dot"/>
            </w:tabs>
            <w:rPr/>
          </w:pPr>
          <w:hyperlink w:anchor="__RefHeading___Toc1617147_372815092">
            <w:r>
              <w:rPr>
                <w:webHidden/>
                <w:rStyle w:val="IndexLink"/>
              </w:rPr>
              <w:t>124</w:t>
            </w:r>
            <w:r>
              <w:rPr>
                <w:rStyle w:val="IndexLink"/>
                <w:rtl w:val="true"/>
              </w:rPr>
              <w:t xml:space="preserve">- </w:t>
            </w:r>
            <w:r>
              <w:rPr>
                <w:rStyle w:val="IndexLink"/>
                <w:rtl w:val="true"/>
              </w:rPr>
              <w:t>نامه عمل بهشتيان</w:t>
            </w:r>
            <w:r>
              <w:rPr>
                <w:rStyle w:val="IndexLink"/>
                <w:rtl w:val="true"/>
              </w:rPr>
              <w:tab/>
            </w:r>
            <w:r>
              <w:rPr>
                <w:rStyle w:val="IndexLink"/>
              </w:rPr>
              <w:t>360</w:t>
            </w:r>
          </w:hyperlink>
        </w:p>
        <w:p>
          <w:pPr>
            <w:pStyle w:val="Contents3"/>
            <w:tabs>
              <w:tab w:val="clear" w:pos="8459"/>
              <w:tab w:val="right" w:pos="9026" w:leader="dot"/>
            </w:tabs>
            <w:rPr/>
          </w:pPr>
          <w:hyperlink w:anchor="__RefHeading___Toc1617149_372815092">
            <w:r>
              <w:rPr>
                <w:webHidden/>
                <w:rStyle w:val="IndexLink"/>
              </w:rPr>
              <w:t>125</w:t>
            </w:r>
            <w:r>
              <w:rPr>
                <w:rStyle w:val="IndexLink"/>
                <w:rtl w:val="true"/>
              </w:rPr>
              <w:t xml:space="preserve">- </w:t>
            </w:r>
            <w:r>
              <w:rPr>
                <w:rStyle w:val="IndexLink"/>
                <w:rtl w:val="true"/>
              </w:rPr>
              <w:t>نامه عمل بى ايمانان</w:t>
            </w:r>
            <w:r>
              <w:rPr>
                <w:rStyle w:val="IndexLink"/>
                <w:rtl w:val="true"/>
              </w:rPr>
              <w:tab/>
            </w:r>
            <w:r>
              <w:rPr>
                <w:rStyle w:val="IndexLink"/>
              </w:rPr>
              <w:t>360</w:t>
            </w:r>
          </w:hyperlink>
        </w:p>
        <w:p>
          <w:pPr>
            <w:pStyle w:val="Contents3"/>
            <w:tabs>
              <w:tab w:val="clear" w:pos="8459"/>
              <w:tab w:val="right" w:pos="9026" w:leader="dot"/>
            </w:tabs>
            <w:rPr/>
          </w:pPr>
          <w:hyperlink w:anchor="__RefHeading___Toc1617151_372815092">
            <w:r>
              <w:rPr>
                <w:webHidden/>
                <w:rStyle w:val="IndexLink"/>
              </w:rPr>
              <w:t>126</w:t>
            </w:r>
            <w:r>
              <w:rPr>
                <w:rStyle w:val="IndexLink"/>
                <w:rtl w:val="true"/>
              </w:rPr>
              <w:t xml:space="preserve">- </w:t>
            </w:r>
            <w:r>
              <w:rPr>
                <w:rStyle w:val="IndexLink"/>
                <w:rtl w:val="true"/>
              </w:rPr>
              <w:t>نامه عمل جهنميان</w:t>
            </w:r>
            <w:r>
              <w:rPr>
                <w:rStyle w:val="IndexLink"/>
                <w:rtl w:val="true"/>
              </w:rPr>
              <w:tab/>
            </w:r>
            <w:r>
              <w:rPr>
                <w:rStyle w:val="IndexLink"/>
              </w:rPr>
              <w:t>361</w:t>
            </w:r>
          </w:hyperlink>
        </w:p>
        <w:p>
          <w:pPr>
            <w:pStyle w:val="Contents3"/>
            <w:tabs>
              <w:tab w:val="clear" w:pos="8459"/>
              <w:tab w:val="right" w:pos="9026" w:leader="dot"/>
            </w:tabs>
            <w:rPr/>
          </w:pPr>
          <w:hyperlink w:anchor="__RefHeading___Toc1617153_372815092">
            <w:r>
              <w:rPr>
                <w:webHidden/>
                <w:rStyle w:val="IndexLink"/>
              </w:rPr>
              <w:t>127</w:t>
            </w:r>
            <w:r>
              <w:rPr>
                <w:rStyle w:val="IndexLink"/>
                <w:rtl w:val="true"/>
              </w:rPr>
              <w:t xml:space="preserve">- </w:t>
            </w:r>
            <w:r>
              <w:rPr>
                <w:rStyle w:val="IndexLink"/>
                <w:rtl w:val="true"/>
              </w:rPr>
              <w:t>نامه عمل در دست چپ</w:t>
            </w:r>
            <w:r>
              <w:rPr>
                <w:rStyle w:val="IndexLink"/>
                <w:rtl w:val="true"/>
              </w:rPr>
              <w:tab/>
            </w:r>
            <w:r>
              <w:rPr>
                <w:rStyle w:val="IndexLink"/>
              </w:rPr>
              <w:t>361</w:t>
            </w:r>
          </w:hyperlink>
        </w:p>
        <w:p>
          <w:pPr>
            <w:pStyle w:val="Contents3"/>
            <w:tabs>
              <w:tab w:val="clear" w:pos="8459"/>
              <w:tab w:val="right" w:pos="9026" w:leader="dot"/>
            </w:tabs>
            <w:rPr/>
          </w:pPr>
          <w:hyperlink w:anchor="__RefHeading___Toc1617155_372815092">
            <w:r>
              <w:rPr>
                <w:webHidden/>
                <w:rStyle w:val="IndexLink"/>
              </w:rPr>
              <w:t>128</w:t>
            </w:r>
            <w:r>
              <w:rPr>
                <w:rStyle w:val="IndexLink"/>
                <w:rtl w:val="true"/>
              </w:rPr>
              <w:t xml:space="preserve">- </w:t>
            </w:r>
            <w:r>
              <w:rPr>
                <w:rStyle w:val="IndexLink"/>
                <w:rtl w:val="true"/>
              </w:rPr>
              <w:t>نامه عمل در دست راست</w:t>
            </w:r>
            <w:r>
              <w:rPr>
                <w:rStyle w:val="IndexLink"/>
                <w:rtl w:val="true"/>
              </w:rPr>
              <w:tab/>
            </w:r>
            <w:r>
              <w:rPr>
                <w:rStyle w:val="IndexLink"/>
              </w:rPr>
              <w:t>362</w:t>
            </w:r>
          </w:hyperlink>
        </w:p>
        <w:p>
          <w:pPr>
            <w:pStyle w:val="Contents3"/>
            <w:tabs>
              <w:tab w:val="clear" w:pos="8459"/>
              <w:tab w:val="right" w:pos="9026" w:leader="dot"/>
            </w:tabs>
            <w:rPr/>
          </w:pPr>
          <w:hyperlink w:anchor="__RefHeading___Toc1617157_372815092">
            <w:r>
              <w:rPr>
                <w:webHidden/>
                <w:rStyle w:val="IndexLink"/>
              </w:rPr>
              <w:t>129</w:t>
            </w:r>
            <w:r>
              <w:rPr>
                <w:rStyle w:val="IndexLink"/>
                <w:rtl w:val="true"/>
              </w:rPr>
              <w:t xml:space="preserve">- </w:t>
            </w:r>
            <w:r>
              <w:rPr>
                <w:rStyle w:val="IndexLink"/>
                <w:rtl w:val="true"/>
              </w:rPr>
              <w:t>نامه عمل در قيامت</w:t>
            </w:r>
            <w:r>
              <w:rPr>
                <w:rStyle w:val="IndexLink"/>
                <w:rtl w:val="true"/>
              </w:rPr>
              <w:tab/>
            </w:r>
            <w:r>
              <w:rPr>
                <w:rStyle w:val="IndexLink"/>
              </w:rPr>
              <w:t>364</w:t>
            </w:r>
          </w:hyperlink>
        </w:p>
        <w:p>
          <w:pPr>
            <w:pStyle w:val="Contents3"/>
            <w:tabs>
              <w:tab w:val="clear" w:pos="8459"/>
              <w:tab w:val="right" w:pos="9026" w:leader="dot"/>
            </w:tabs>
            <w:rPr/>
          </w:pPr>
          <w:hyperlink w:anchor="__RefHeading___Toc1617159_372815092">
            <w:r>
              <w:rPr>
                <w:webHidden/>
                <w:rStyle w:val="IndexLink"/>
              </w:rPr>
              <w:t>130</w:t>
            </w:r>
            <w:r>
              <w:rPr>
                <w:rStyle w:val="IndexLink"/>
                <w:rtl w:val="true"/>
              </w:rPr>
              <w:t xml:space="preserve">- </w:t>
            </w:r>
            <w:r>
              <w:rPr>
                <w:rStyle w:val="IndexLink"/>
                <w:rtl w:val="true"/>
              </w:rPr>
              <w:t>نامه عمل سعادتمندان</w:t>
            </w:r>
            <w:r>
              <w:rPr>
                <w:rStyle w:val="IndexLink"/>
                <w:rtl w:val="true"/>
              </w:rPr>
              <w:tab/>
            </w:r>
            <w:r>
              <w:rPr>
                <w:rStyle w:val="IndexLink"/>
              </w:rPr>
              <w:t>369</w:t>
            </w:r>
          </w:hyperlink>
        </w:p>
        <w:p>
          <w:pPr>
            <w:pStyle w:val="Contents3"/>
            <w:tabs>
              <w:tab w:val="clear" w:pos="8459"/>
              <w:tab w:val="right" w:pos="9026" w:leader="dot"/>
            </w:tabs>
            <w:rPr/>
          </w:pPr>
          <w:hyperlink w:anchor="__RefHeading___Toc1617161_372815092">
            <w:r>
              <w:rPr>
                <w:webHidden/>
                <w:rStyle w:val="IndexLink"/>
              </w:rPr>
              <w:t>131</w:t>
            </w:r>
            <w:r>
              <w:rPr>
                <w:rStyle w:val="IndexLink"/>
                <w:rtl w:val="true"/>
              </w:rPr>
              <w:t xml:space="preserve">- </w:t>
            </w:r>
            <w:r>
              <w:rPr>
                <w:rStyle w:val="IndexLink"/>
                <w:rtl w:val="true"/>
              </w:rPr>
              <w:t>نامه عمل فاسقان</w:t>
            </w:r>
            <w:r>
              <w:rPr>
                <w:rStyle w:val="IndexLink"/>
                <w:rtl w:val="true"/>
              </w:rPr>
              <w:tab/>
            </w:r>
            <w:r>
              <w:rPr>
                <w:rStyle w:val="IndexLink"/>
              </w:rPr>
              <w:t>369</w:t>
            </w:r>
          </w:hyperlink>
        </w:p>
        <w:p>
          <w:pPr>
            <w:pStyle w:val="Contents3"/>
            <w:tabs>
              <w:tab w:val="clear" w:pos="8459"/>
              <w:tab w:val="right" w:pos="9026" w:leader="dot"/>
            </w:tabs>
            <w:rPr/>
          </w:pPr>
          <w:hyperlink w:anchor="__RefHeading___Toc1617163_372815092">
            <w:r>
              <w:rPr>
                <w:webHidden/>
                <w:rStyle w:val="IndexLink"/>
              </w:rPr>
              <w:t>132</w:t>
            </w:r>
            <w:r>
              <w:rPr>
                <w:rStyle w:val="IndexLink"/>
                <w:rtl w:val="true"/>
              </w:rPr>
              <w:t xml:space="preserve">- </w:t>
            </w:r>
            <w:r>
              <w:rPr>
                <w:rStyle w:val="IndexLink"/>
                <w:rtl w:val="true"/>
              </w:rPr>
              <w:t>نامه عمل فاسقان در سجين</w:t>
            </w:r>
            <w:r>
              <w:rPr>
                <w:rStyle w:val="IndexLink"/>
                <w:rtl w:val="true"/>
              </w:rPr>
              <w:tab/>
            </w:r>
            <w:r>
              <w:rPr>
                <w:rStyle w:val="IndexLink"/>
              </w:rPr>
              <w:t>370</w:t>
            </w:r>
          </w:hyperlink>
        </w:p>
        <w:p>
          <w:pPr>
            <w:pStyle w:val="Contents3"/>
            <w:tabs>
              <w:tab w:val="clear" w:pos="8459"/>
              <w:tab w:val="right" w:pos="9026" w:leader="dot"/>
            </w:tabs>
            <w:rPr/>
          </w:pPr>
          <w:hyperlink w:anchor="__RefHeading___Toc1617165_372815092">
            <w:r>
              <w:rPr>
                <w:webHidden/>
                <w:rStyle w:val="IndexLink"/>
              </w:rPr>
              <w:t>133</w:t>
            </w:r>
            <w:r>
              <w:rPr>
                <w:rStyle w:val="IndexLink"/>
                <w:rtl w:val="true"/>
              </w:rPr>
              <w:t xml:space="preserve">- </w:t>
            </w:r>
            <w:r>
              <w:rPr>
                <w:rStyle w:val="IndexLink"/>
                <w:rtl w:val="true"/>
              </w:rPr>
              <w:t>نامه عمل كافران</w:t>
            </w:r>
            <w:r>
              <w:rPr>
                <w:rStyle w:val="IndexLink"/>
                <w:rtl w:val="true"/>
              </w:rPr>
              <w:tab/>
            </w:r>
            <w:r>
              <w:rPr>
                <w:rStyle w:val="IndexLink"/>
              </w:rPr>
              <w:t>370</w:t>
            </w:r>
          </w:hyperlink>
        </w:p>
        <w:p>
          <w:pPr>
            <w:pStyle w:val="Contents3"/>
            <w:tabs>
              <w:tab w:val="clear" w:pos="8459"/>
              <w:tab w:val="right" w:pos="9026" w:leader="dot"/>
            </w:tabs>
            <w:rPr/>
          </w:pPr>
          <w:hyperlink w:anchor="__RefHeading___Toc1617167_372815092">
            <w:r>
              <w:rPr>
                <w:webHidden/>
                <w:rStyle w:val="IndexLink"/>
              </w:rPr>
              <w:t>134</w:t>
            </w:r>
            <w:r>
              <w:rPr>
                <w:rStyle w:val="IndexLink"/>
                <w:rtl w:val="true"/>
              </w:rPr>
              <w:t xml:space="preserve">- </w:t>
            </w:r>
            <w:r>
              <w:rPr>
                <w:rStyle w:val="IndexLink"/>
                <w:rtl w:val="true"/>
              </w:rPr>
              <w:t>نامه عمل گناهكاران</w:t>
            </w:r>
            <w:r>
              <w:rPr>
                <w:rStyle w:val="IndexLink"/>
                <w:rtl w:val="true"/>
              </w:rPr>
              <w:tab/>
            </w:r>
            <w:r>
              <w:rPr>
                <w:rStyle w:val="IndexLink"/>
              </w:rPr>
              <w:t>371</w:t>
            </w:r>
          </w:hyperlink>
        </w:p>
        <w:p>
          <w:pPr>
            <w:pStyle w:val="Contents3"/>
            <w:tabs>
              <w:tab w:val="clear" w:pos="8459"/>
              <w:tab w:val="right" w:pos="9026" w:leader="dot"/>
            </w:tabs>
            <w:rPr/>
          </w:pPr>
          <w:hyperlink w:anchor="__RefHeading___Toc1617169_372815092">
            <w:r>
              <w:rPr>
                <w:webHidden/>
                <w:rStyle w:val="IndexLink"/>
              </w:rPr>
              <w:t>135</w:t>
            </w:r>
            <w:r>
              <w:rPr>
                <w:rStyle w:val="IndexLink"/>
                <w:rtl w:val="true"/>
              </w:rPr>
              <w:t xml:space="preserve">- </w:t>
            </w:r>
            <w:r>
              <w:rPr>
                <w:rStyle w:val="IndexLink"/>
                <w:rtl w:val="true"/>
              </w:rPr>
              <w:t>نامه عمل متقين</w:t>
            </w:r>
            <w:r>
              <w:rPr>
                <w:rStyle w:val="IndexLink"/>
                <w:rtl w:val="true"/>
              </w:rPr>
              <w:tab/>
            </w:r>
            <w:r>
              <w:rPr>
                <w:rStyle w:val="IndexLink"/>
              </w:rPr>
              <w:t>372</w:t>
            </w:r>
          </w:hyperlink>
        </w:p>
        <w:p>
          <w:pPr>
            <w:pStyle w:val="Contents3"/>
            <w:tabs>
              <w:tab w:val="clear" w:pos="8459"/>
              <w:tab w:val="right" w:pos="9026" w:leader="dot"/>
            </w:tabs>
            <w:rPr/>
          </w:pPr>
          <w:hyperlink w:anchor="__RefHeading___Toc1617171_372815092">
            <w:r>
              <w:rPr>
                <w:webHidden/>
                <w:rStyle w:val="IndexLink"/>
              </w:rPr>
              <w:t>136</w:t>
            </w:r>
            <w:r>
              <w:rPr>
                <w:rStyle w:val="IndexLink"/>
                <w:rtl w:val="true"/>
              </w:rPr>
              <w:t xml:space="preserve">- </w:t>
            </w:r>
            <w:r>
              <w:rPr>
                <w:rStyle w:val="IndexLink"/>
                <w:rtl w:val="true"/>
              </w:rPr>
              <w:t>نامه عمل محسنان</w:t>
            </w:r>
            <w:r>
              <w:rPr>
                <w:rStyle w:val="IndexLink"/>
                <w:rtl w:val="true"/>
              </w:rPr>
              <w:tab/>
            </w:r>
            <w:r>
              <w:rPr>
                <w:rStyle w:val="IndexLink"/>
              </w:rPr>
              <w:t>372</w:t>
            </w:r>
          </w:hyperlink>
        </w:p>
        <w:p>
          <w:pPr>
            <w:pStyle w:val="Contents3"/>
            <w:tabs>
              <w:tab w:val="clear" w:pos="8459"/>
              <w:tab w:val="right" w:pos="9026" w:leader="dot"/>
            </w:tabs>
            <w:rPr/>
          </w:pPr>
          <w:hyperlink w:anchor="__RefHeading___Toc1617173_372815092">
            <w:r>
              <w:rPr>
                <w:webHidden/>
                <w:rStyle w:val="IndexLink"/>
              </w:rPr>
              <w:t>137</w:t>
            </w:r>
            <w:r>
              <w:rPr>
                <w:rStyle w:val="IndexLink"/>
                <w:rtl w:val="true"/>
              </w:rPr>
              <w:t xml:space="preserve">- </w:t>
            </w:r>
            <w:r>
              <w:rPr>
                <w:rStyle w:val="IndexLink"/>
                <w:rtl w:val="true"/>
              </w:rPr>
              <w:t>نامه عمل مشركان</w:t>
            </w:r>
            <w:r>
              <w:rPr>
                <w:rStyle w:val="IndexLink"/>
                <w:rtl w:val="true"/>
              </w:rPr>
              <w:tab/>
            </w:r>
            <w:r>
              <w:rPr>
                <w:rStyle w:val="IndexLink"/>
              </w:rPr>
              <w:t>372</w:t>
            </w:r>
          </w:hyperlink>
        </w:p>
        <w:p>
          <w:pPr>
            <w:pStyle w:val="Contents3"/>
            <w:tabs>
              <w:tab w:val="clear" w:pos="8459"/>
              <w:tab w:val="right" w:pos="9026" w:leader="dot"/>
            </w:tabs>
            <w:rPr/>
          </w:pPr>
          <w:hyperlink w:anchor="__RefHeading___Toc1617175_372815092">
            <w:r>
              <w:rPr>
                <w:webHidden/>
                <w:rStyle w:val="IndexLink"/>
              </w:rPr>
              <w:t>138</w:t>
            </w:r>
            <w:r>
              <w:rPr>
                <w:rStyle w:val="IndexLink"/>
                <w:rtl w:val="true"/>
              </w:rPr>
              <w:t xml:space="preserve">- </w:t>
            </w:r>
            <w:r>
              <w:rPr>
                <w:rStyle w:val="IndexLink"/>
                <w:rtl w:val="true"/>
              </w:rPr>
              <w:t>نامه عمل مكذبان قرآن</w:t>
            </w:r>
            <w:r>
              <w:rPr>
                <w:rStyle w:val="IndexLink"/>
                <w:rtl w:val="true"/>
              </w:rPr>
              <w:tab/>
            </w:r>
            <w:r>
              <w:rPr>
                <w:rStyle w:val="IndexLink"/>
              </w:rPr>
              <w:t>373</w:t>
            </w:r>
          </w:hyperlink>
        </w:p>
        <w:p>
          <w:pPr>
            <w:pStyle w:val="Contents3"/>
            <w:tabs>
              <w:tab w:val="clear" w:pos="8459"/>
              <w:tab w:val="right" w:pos="9026" w:leader="dot"/>
            </w:tabs>
            <w:rPr/>
          </w:pPr>
          <w:hyperlink w:anchor="__RefHeading___Toc1617177_372815092">
            <w:r>
              <w:rPr>
                <w:webHidden/>
                <w:rStyle w:val="IndexLink"/>
              </w:rPr>
              <w:t>139</w:t>
            </w:r>
            <w:r>
              <w:rPr>
                <w:rStyle w:val="IndexLink"/>
                <w:rtl w:val="true"/>
              </w:rPr>
              <w:t xml:space="preserve">- </w:t>
            </w:r>
            <w:r>
              <w:rPr>
                <w:rStyle w:val="IndexLink"/>
                <w:rtl w:val="true"/>
              </w:rPr>
              <w:t>نامه عمل مكذبان قيامت</w:t>
            </w:r>
            <w:r>
              <w:rPr>
                <w:rStyle w:val="IndexLink"/>
                <w:rtl w:val="true"/>
              </w:rPr>
              <w:tab/>
            </w:r>
            <w:r>
              <w:rPr>
                <w:rStyle w:val="IndexLink"/>
              </w:rPr>
              <w:t>373</w:t>
            </w:r>
          </w:hyperlink>
        </w:p>
        <w:p>
          <w:pPr>
            <w:pStyle w:val="Contents3"/>
            <w:tabs>
              <w:tab w:val="clear" w:pos="8459"/>
              <w:tab w:val="right" w:pos="9026" w:leader="dot"/>
            </w:tabs>
            <w:rPr/>
          </w:pPr>
          <w:hyperlink w:anchor="__RefHeading___Toc1617179_372815092">
            <w:r>
              <w:rPr>
                <w:webHidden/>
                <w:rStyle w:val="IndexLink"/>
              </w:rPr>
              <w:t>140</w:t>
            </w:r>
            <w:r>
              <w:rPr>
                <w:rStyle w:val="IndexLink"/>
                <w:rtl w:val="true"/>
              </w:rPr>
              <w:t xml:space="preserve">- </w:t>
            </w:r>
            <w:r>
              <w:rPr>
                <w:rStyle w:val="IndexLink"/>
                <w:rtl w:val="true"/>
              </w:rPr>
              <w:t>نامه عمل مكذبان معاد</w:t>
            </w:r>
            <w:r>
              <w:rPr>
                <w:rStyle w:val="IndexLink"/>
                <w:rtl w:val="true"/>
              </w:rPr>
              <w:tab/>
            </w:r>
            <w:r>
              <w:rPr>
                <w:rStyle w:val="IndexLink"/>
              </w:rPr>
              <w:t>374</w:t>
            </w:r>
          </w:hyperlink>
        </w:p>
        <w:p>
          <w:pPr>
            <w:pStyle w:val="Contents3"/>
            <w:tabs>
              <w:tab w:val="clear" w:pos="8459"/>
              <w:tab w:val="right" w:pos="9026" w:leader="dot"/>
            </w:tabs>
            <w:rPr/>
          </w:pPr>
          <w:hyperlink w:anchor="__RefHeading___Toc1617181_372815092">
            <w:r>
              <w:rPr>
                <w:webHidden/>
                <w:rStyle w:val="IndexLink"/>
              </w:rPr>
              <w:t>141</w:t>
            </w:r>
            <w:r>
              <w:rPr>
                <w:rStyle w:val="IndexLink"/>
                <w:rtl w:val="true"/>
              </w:rPr>
              <w:t xml:space="preserve">- </w:t>
            </w:r>
            <w:r>
              <w:rPr>
                <w:rStyle w:val="IndexLink"/>
                <w:rtl w:val="true"/>
              </w:rPr>
              <w:t>نامه عمل مؤمنان</w:t>
            </w:r>
            <w:r>
              <w:rPr>
                <w:rStyle w:val="IndexLink"/>
                <w:rtl w:val="true"/>
              </w:rPr>
              <w:tab/>
            </w:r>
            <w:r>
              <w:rPr>
                <w:rStyle w:val="IndexLink"/>
              </w:rPr>
              <w:t>374</w:t>
            </w:r>
          </w:hyperlink>
        </w:p>
        <w:p>
          <w:pPr>
            <w:pStyle w:val="Contents3"/>
            <w:tabs>
              <w:tab w:val="clear" w:pos="8459"/>
              <w:tab w:val="right" w:pos="9026" w:leader="dot"/>
            </w:tabs>
            <w:rPr/>
          </w:pPr>
          <w:hyperlink w:anchor="__RefHeading___Toc1617183_372815092">
            <w:r>
              <w:rPr>
                <w:webHidden/>
                <w:rStyle w:val="IndexLink"/>
              </w:rPr>
              <w:t>142</w:t>
            </w:r>
            <w:r>
              <w:rPr>
                <w:rStyle w:val="IndexLink"/>
                <w:rtl w:val="true"/>
              </w:rPr>
              <w:t xml:space="preserve">- </w:t>
            </w:r>
            <w:r>
              <w:rPr>
                <w:rStyle w:val="IndexLink"/>
                <w:rtl w:val="true"/>
              </w:rPr>
              <w:t>نشانه هاى نامه عمل محسنان</w:t>
            </w:r>
            <w:r>
              <w:rPr>
                <w:rStyle w:val="IndexLink"/>
                <w:rtl w:val="true"/>
              </w:rPr>
              <w:tab/>
            </w:r>
            <w:r>
              <w:rPr>
                <w:rStyle w:val="IndexLink"/>
              </w:rPr>
              <w:t>375</w:t>
            </w:r>
          </w:hyperlink>
        </w:p>
        <w:p>
          <w:pPr>
            <w:pStyle w:val="Contents3"/>
            <w:tabs>
              <w:tab w:val="clear" w:pos="8459"/>
              <w:tab w:val="right" w:pos="9026" w:leader="dot"/>
            </w:tabs>
            <w:rPr/>
          </w:pPr>
          <w:hyperlink w:anchor="__RefHeading___Toc1617185_372815092">
            <w:r>
              <w:rPr>
                <w:webHidden/>
                <w:rStyle w:val="IndexLink"/>
              </w:rPr>
              <w:t>143</w:t>
            </w:r>
            <w:r>
              <w:rPr>
                <w:rStyle w:val="IndexLink"/>
                <w:rtl w:val="true"/>
              </w:rPr>
              <w:t xml:space="preserve">- </w:t>
            </w:r>
            <w:r>
              <w:rPr>
                <w:rStyle w:val="IndexLink"/>
                <w:rtl w:val="true"/>
              </w:rPr>
              <w:t>نظارت بر نامه عمل محسنان</w:t>
            </w:r>
            <w:r>
              <w:rPr>
                <w:rStyle w:val="IndexLink"/>
                <w:rtl w:val="true"/>
              </w:rPr>
              <w:tab/>
            </w:r>
            <w:r>
              <w:rPr>
                <w:rStyle w:val="IndexLink"/>
              </w:rPr>
              <w:t>375</w:t>
            </w:r>
          </w:hyperlink>
        </w:p>
        <w:p>
          <w:pPr>
            <w:pStyle w:val="Contents3"/>
            <w:tabs>
              <w:tab w:val="clear" w:pos="8459"/>
              <w:tab w:val="right" w:pos="9026" w:leader="dot"/>
            </w:tabs>
            <w:rPr/>
          </w:pPr>
          <w:hyperlink w:anchor="__RefHeading___Toc1617187_372815092">
            <w:r>
              <w:rPr>
                <w:webHidden/>
                <w:rStyle w:val="IndexLink"/>
              </w:rPr>
              <w:t>144</w:t>
            </w:r>
            <w:r>
              <w:rPr>
                <w:rStyle w:val="IndexLink"/>
                <w:rtl w:val="true"/>
              </w:rPr>
              <w:t xml:space="preserve">- </w:t>
            </w:r>
            <w:r>
              <w:rPr>
                <w:rStyle w:val="IndexLink"/>
                <w:rtl w:val="true"/>
              </w:rPr>
              <w:t>نقش نامه عمل</w:t>
            </w:r>
            <w:r>
              <w:rPr>
                <w:rStyle w:val="IndexLink"/>
                <w:rtl w:val="true"/>
              </w:rPr>
              <w:tab/>
            </w:r>
            <w:r>
              <w:rPr>
                <w:rStyle w:val="IndexLink"/>
              </w:rPr>
              <w:t>375</w:t>
            </w:r>
          </w:hyperlink>
        </w:p>
        <w:p>
          <w:pPr>
            <w:pStyle w:val="Contents3"/>
            <w:tabs>
              <w:tab w:val="clear" w:pos="8459"/>
              <w:tab w:val="right" w:pos="9026" w:leader="dot"/>
            </w:tabs>
            <w:rPr/>
          </w:pPr>
          <w:hyperlink w:anchor="__RefHeading___Toc1617189_372815092">
            <w:r>
              <w:rPr>
                <w:webHidden/>
                <w:rStyle w:val="IndexLink"/>
              </w:rPr>
              <w:t>145</w:t>
            </w:r>
            <w:r>
              <w:rPr>
                <w:rStyle w:val="IndexLink"/>
                <w:rtl w:val="true"/>
              </w:rPr>
              <w:t xml:space="preserve">- </w:t>
            </w:r>
            <w:r>
              <w:rPr>
                <w:rStyle w:val="IndexLink"/>
                <w:rtl w:val="true"/>
              </w:rPr>
              <w:t>وضوح نامه عمل</w:t>
            </w:r>
            <w:r>
              <w:rPr>
                <w:rStyle w:val="IndexLink"/>
                <w:rtl w:val="true"/>
              </w:rPr>
              <w:tab/>
            </w:r>
            <w:r>
              <w:rPr>
                <w:rStyle w:val="IndexLink"/>
              </w:rPr>
              <w:t>376</w:t>
            </w:r>
          </w:hyperlink>
        </w:p>
        <w:p>
          <w:pPr>
            <w:pStyle w:val="Contents3"/>
            <w:tabs>
              <w:tab w:val="clear" w:pos="8459"/>
              <w:tab w:val="right" w:pos="9026" w:leader="dot"/>
            </w:tabs>
            <w:rPr/>
          </w:pPr>
          <w:hyperlink w:anchor="__RefHeading___Toc1617191_372815092">
            <w:r>
              <w:rPr>
                <w:webHidden/>
                <w:rStyle w:val="IndexLink"/>
              </w:rPr>
              <w:t>146</w:t>
            </w:r>
            <w:r>
              <w:rPr>
                <w:rStyle w:val="IndexLink"/>
                <w:rtl w:val="true"/>
              </w:rPr>
              <w:t xml:space="preserve">- </w:t>
            </w:r>
            <w:r>
              <w:rPr>
                <w:rStyle w:val="IndexLink"/>
                <w:rtl w:val="true"/>
              </w:rPr>
              <w:t>وضوح نامه عمل فاسقان</w:t>
            </w:r>
            <w:r>
              <w:rPr>
                <w:rStyle w:val="IndexLink"/>
                <w:rtl w:val="true"/>
              </w:rPr>
              <w:tab/>
            </w:r>
            <w:r>
              <w:rPr>
                <w:rStyle w:val="IndexLink"/>
              </w:rPr>
              <w:t>377</w:t>
            </w:r>
          </w:hyperlink>
        </w:p>
        <w:p>
          <w:pPr>
            <w:pStyle w:val="Contents3"/>
            <w:tabs>
              <w:tab w:val="clear" w:pos="8459"/>
              <w:tab w:val="right" w:pos="9026" w:leader="dot"/>
            </w:tabs>
            <w:rPr/>
          </w:pPr>
          <w:hyperlink w:anchor="__RefHeading___Toc1617193_372815092">
            <w:r>
              <w:rPr>
                <w:webHidden/>
                <w:rStyle w:val="IndexLink"/>
              </w:rPr>
              <w:t>147</w:t>
            </w:r>
            <w:r>
              <w:rPr>
                <w:rStyle w:val="IndexLink"/>
                <w:rtl w:val="true"/>
              </w:rPr>
              <w:t xml:space="preserve">- </w:t>
            </w:r>
            <w:r>
              <w:rPr>
                <w:rStyle w:val="IndexLink"/>
                <w:rtl w:val="true"/>
              </w:rPr>
              <w:t>ويژگيهاى مكان نامه عمل فاسقان</w:t>
            </w:r>
            <w:r>
              <w:rPr>
                <w:rStyle w:val="IndexLink"/>
                <w:rtl w:val="true"/>
              </w:rPr>
              <w:tab/>
            </w:r>
            <w:r>
              <w:rPr>
                <w:rStyle w:val="IndexLink"/>
              </w:rPr>
              <w:t>377</w:t>
            </w:r>
          </w:hyperlink>
        </w:p>
        <w:p>
          <w:pPr>
            <w:pStyle w:val="Contents3"/>
            <w:tabs>
              <w:tab w:val="clear" w:pos="8459"/>
              <w:tab w:val="right" w:pos="9026" w:leader="dot"/>
            </w:tabs>
            <w:rPr/>
          </w:pPr>
          <w:hyperlink w:anchor="__RefHeading___Toc1617195_372815092">
            <w:r>
              <w:rPr>
                <w:webHidden/>
                <w:rStyle w:val="IndexLink"/>
              </w:rPr>
              <w:t>148</w:t>
            </w:r>
            <w:r>
              <w:rPr>
                <w:rStyle w:val="IndexLink"/>
                <w:rtl w:val="true"/>
              </w:rPr>
              <w:t xml:space="preserve">- </w:t>
            </w:r>
            <w:r>
              <w:rPr>
                <w:rStyle w:val="IndexLink"/>
                <w:rtl w:val="true"/>
              </w:rPr>
              <w:t>ويژگيهاى نامه عمل</w:t>
            </w:r>
            <w:r>
              <w:rPr>
                <w:rStyle w:val="IndexLink"/>
                <w:rtl w:val="true"/>
              </w:rPr>
              <w:tab/>
            </w:r>
            <w:r>
              <w:rPr>
                <w:rStyle w:val="IndexLink"/>
              </w:rPr>
              <w:t>377</w:t>
            </w:r>
          </w:hyperlink>
        </w:p>
        <w:p>
          <w:pPr>
            <w:pStyle w:val="Contents3"/>
            <w:tabs>
              <w:tab w:val="clear" w:pos="8459"/>
              <w:tab w:val="right" w:pos="9026" w:leader="dot"/>
            </w:tabs>
            <w:rPr/>
          </w:pPr>
          <w:hyperlink w:anchor="__RefHeading___Toc1617197_372815092">
            <w:r>
              <w:rPr>
                <w:webHidden/>
                <w:rStyle w:val="IndexLink"/>
              </w:rPr>
              <w:t>149</w:t>
            </w:r>
            <w:r>
              <w:rPr>
                <w:rStyle w:val="IndexLink"/>
                <w:rtl w:val="true"/>
              </w:rPr>
              <w:t xml:space="preserve">- </w:t>
            </w:r>
            <w:r>
              <w:rPr>
                <w:rStyle w:val="IndexLink"/>
                <w:rtl w:val="true"/>
              </w:rPr>
              <w:t>ويژگيهاى نامه عمل فاسقان</w:t>
            </w:r>
            <w:r>
              <w:rPr>
                <w:rStyle w:val="IndexLink"/>
                <w:rtl w:val="true"/>
              </w:rPr>
              <w:tab/>
            </w:r>
            <w:r>
              <w:rPr>
                <w:rStyle w:val="IndexLink"/>
              </w:rPr>
              <w:t>378</w:t>
            </w:r>
          </w:hyperlink>
        </w:p>
        <w:p>
          <w:pPr>
            <w:pStyle w:val="Contents3"/>
            <w:tabs>
              <w:tab w:val="clear" w:pos="8459"/>
              <w:tab w:val="right" w:pos="9026" w:leader="dot"/>
            </w:tabs>
            <w:rPr/>
          </w:pPr>
          <w:hyperlink w:anchor="__RefHeading___Toc1617199_372815092">
            <w:r>
              <w:rPr>
                <w:webHidden/>
                <w:rStyle w:val="IndexLink"/>
              </w:rPr>
              <w:t>150</w:t>
            </w:r>
            <w:r>
              <w:rPr>
                <w:rStyle w:val="IndexLink"/>
                <w:rtl w:val="true"/>
              </w:rPr>
              <w:t xml:space="preserve">- </w:t>
            </w:r>
            <w:r>
              <w:rPr>
                <w:rStyle w:val="IndexLink"/>
                <w:rtl w:val="true"/>
              </w:rPr>
              <w:t>ويژگيهاى نامه عمل محسنان</w:t>
            </w:r>
            <w:r>
              <w:rPr>
                <w:rStyle w:val="IndexLink"/>
                <w:rtl w:val="true"/>
              </w:rPr>
              <w:tab/>
            </w:r>
            <w:r>
              <w:rPr>
                <w:rStyle w:val="IndexLink"/>
              </w:rPr>
              <w:t>378</w:t>
            </w:r>
          </w:hyperlink>
        </w:p>
        <w:p>
          <w:pPr>
            <w:pStyle w:val="Contents3"/>
            <w:tabs>
              <w:tab w:val="clear" w:pos="8459"/>
              <w:tab w:val="right" w:pos="9026" w:leader="dot"/>
            </w:tabs>
            <w:rPr/>
          </w:pPr>
          <w:hyperlink w:anchor="__RefHeading___Toc1617201_372815092">
            <w:r>
              <w:rPr>
                <w:webHidden/>
                <w:rStyle w:val="IndexLink"/>
              </w:rPr>
              <w:t>151</w:t>
            </w:r>
            <w:r>
              <w:rPr>
                <w:rStyle w:val="IndexLink"/>
                <w:rtl w:val="true"/>
              </w:rPr>
              <w:t xml:space="preserve">- </w:t>
            </w:r>
            <w:r>
              <w:rPr>
                <w:rStyle w:val="IndexLink"/>
                <w:rtl w:val="true"/>
              </w:rPr>
              <w:t>آداب نامه نگارى</w:t>
            </w:r>
            <w:r>
              <w:rPr>
                <w:rStyle w:val="IndexLink"/>
                <w:rtl w:val="true"/>
              </w:rPr>
              <w:tab/>
            </w:r>
            <w:r>
              <w:rPr>
                <w:rStyle w:val="IndexLink"/>
              </w:rPr>
              <w:t>378</w:t>
            </w:r>
          </w:hyperlink>
        </w:p>
        <w:p>
          <w:pPr>
            <w:pStyle w:val="Contents2"/>
            <w:tabs>
              <w:tab w:val="clear" w:pos="8743"/>
              <w:tab w:val="right" w:pos="9026" w:leader="dot"/>
            </w:tabs>
            <w:rPr/>
          </w:pPr>
          <w:hyperlink w:anchor="__RefHeading___Toc1617203_372815092">
            <w:r>
              <w:rPr>
                <w:webHidden/>
                <w:rStyle w:val="IndexLink"/>
              </w:rPr>
              <w:t>19</w:t>
            </w:r>
            <w:r>
              <w:rPr>
                <w:rStyle w:val="IndexLink"/>
                <w:rtl w:val="true"/>
              </w:rPr>
              <w:t xml:space="preserve">- </w:t>
            </w:r>
            <w:r>
              <w:rPr>
                <w:rStyle w:val="IndexLink"/>
                <w:rtl w:val="true"/>
              </w:rPr>
              <w:t>نان</w:t>
            </w:r>
            <w:r>
              <w:rPr>
                <w:rStyle w:val="IndexLink"/>
                <w:rtl w:val="true"/>
              </w:rPr>
              <w:tab/>
            </w:r>
            <w:r>
              <w:rPr>
                <w:rStyle w:val="IndexLink"/>
              </w:rPr>
              <w:t>380</w:t>
            </w:r>
          </w:hyperlink>
        </w:p>
        <w:p>
          <w:pPr>
            <w:pStyle w:val="Contents3"/>
            <w:tabs>
              <w:tab w:val="clear" w:pos="8459"/>
              <w:tab w:val="right" w:pos="9026" w:leader="dot"/>
            </w:tabs>
            <w:rPr/>
          </w:pPr>
          <w:hyperlink w:anchor="__RefHeading___Toc1617205_372815092">
            <w:r>
              <w:rPr>
                <w:webHidden/>
                <w:rStyle w:val="IndexLink"/>
              </w:rPr>
              <w:t>1</w:t>
            </w:r>
            <w:r>
              <w:rPr>
                <w:rStyle w:val="IndexLink"/>
                <w:rtl w:val="true"/>
              </w:rPr>
              <w:t xml:space="preserve">- </w:t>
            </w:r>
            <w:r>
              <w:rPr>
                <w:rStyle w:val="IndexLink"/>
                <w:rtl w:val="true"/>
              </w:rPr>
              <w:t>تعبير رؤياى حمل نان</w:t>
            </w:r>
            <w:r>
              <w:rPr>
                <w:rStyle w:val="IndexLink"/>
                <w:rtl w:val="true"/>
              </w:rPr>
              <w:tab/>
            </w:r>
            <w:r>
              <w:rPr>
                <w:rStyle w:val="IndexLink"/>
              </w:rPr>
              <w:t>380</w:t>
            </w:r>
          </w:hyperlink>
        </w:p>
        <w:p>
          <w:pPr>
            <w:pStyle w:val="Contents3"/>
            <w:tabs>
              <w:tab w:val="clear" w:pos="8459"/>
              <w:tab w:val="right" w:pos="9026" w:leader="dot"/>
            </w:tabs>
            <w:rPr/>
          </w:pPr>
          <w:hyperlink w:anchor="__RefHeading___Toc1617207_372815092">
            <w:r>
              <w:rPr>
                <w:webHidden/>
                <w:rStyle w:val="IndexLink"/>
              </w:rPr>
              <w:t>2</w:t>
            </w:r>
            <w:r>
              <w:rPr>
                <w:rStyle w:val="IndexLink"/>
                <w:rtl w:val="true"/>
              </w:rPr>
              <w:t xml:space="preserve">- </w:t>
            </w:r>
            <w:r>
              <w:rPr>
                <w:rStyle w:val="IndexLink"/>
                <w:rtl w:val="true"/>
              </w:rPr>
              <w:t>رؤياى حمل نان</w:t>
            </w:r>
            <w:r>
              <w:rPr>
                <w:rStyle w:val="IndexLink"/>
                <w:rtl w:val="true"/>
              </w:rPr>
              <w:tab/>
            </w:r>
            <w:r>
              <w:rPr>
                <w:rStyle w:val="IndexLink"/>
              </w:rPr>
              <w:t>380</w:t>
            </w:r>
          </w:hyperlink>
        </w:p>
        <w:p>
          <w:pPr>
            <w:pStyle w:val="Contents3"/>
            <w:tabs>
              <w:tab w:val="clear" w:pos="8459"/>
              <w:tab w:val="right" w:pos="9026" w:leader="dot"/>
            </w:tabs>
            <w:rPr/>
          </w:pPr>
          <w:hyperlink w:anchor="__RefHeading___Toc1617209_372815092">
            <w:r>
              <w:rPr>
                <w:webHidden/>
                <w:rStyle w:val="IndexLink"/>
              </w:rPr>
              <w:t>3</w:t>
            </w:r>
            <w:r>
              <w:rPr>
                <w:rStyle w:val="IndexLink"/>
                <w:rtl w:val="true"/>
              </w:rPr>
              <w:t xml:space="preserve">- </w:t>
            </w:r>
            <w:r>
              <w:rPr>
                <w:rStyle w:val="IndexLink"/>
                <w:rtl w:val="true"/>
              </w:rPr>
              <w:t>نزول نان</w:t>
            </w:r>
            <w:r>
              <w:rPr>
                <w:rStyle w:val="IndexLink"/>
                <w:rtl w:val="true"/>
              </w:rPr>
              <w:tab/>
            </w:r>
            <w:r>
              <w:rPr>
                <w:rStyle w:val="IndexLink"/>
              </w:rPr>
              <w:t>380</w:t>
            </w:r>
          </w:hyperlink>
        </w:p>
        <w:p>
          <w:pPr>
            <w:pStyle w:val="Contents2"/>
            <w:tabs>
              <w:tab w:val="clear" w:pos="8743"/>
              <w:tab w:val="right" w:pos="9026" w:leader="dot"/>
            </w:tabs>
            <w:rPr/>
          </w:pPr>
          <w:hyperlink w:anchor="__RefHeading___Toc1617211_372815092">
            <w:r>
              <w:rPr>
                <w:webHidden/>
                <w:rStyle w:val="IndexLink"/>
              </w:rPr>
              <w:t>20</w:t>
            </w:r>
            <w:r>
              <w:rPr>
                <w:rStyle w:val="IndexLink"/>
                <w:rtl w:val="true"/>
              </w:rPr>
              <w:t xml:space="preserve">- </w:t>
            </w:r>
            <w:r>
              <w:rPr>
                <w:rStyle w:val="IndexLink"/>
                <w:rtl w:val="true"/>
              </w:rPr>
              <w:t>ناهيان از منكر</w:t>
            </w:r>
            <w:r>
              <w:rPr>
                <w:rStyle w:val="IndexLink"/>
                <w:rtl w:val="true"/>
              </w:rPr>
              <w:tab/>
            </w:r>
            <w:r>
              <w:rPr>
                <w:rStyle w:val="IndexLink"/>
              </w:rPr>
              <w:t>381</w:t>
            </w:r>
          </w:hyperlink>
        </w:p>
        <w:p>
          <w:pPr>
            <w:pStyle w:val="Contents3"/>
            <w:tabs>
              <w:tab w:val="clear" w:pos="8459"/>
              <w:tab w:val="right" w:pos="9026" w:leader="dot"/>
            </w:tabs>
            <w:rPr/>
          </w:pPr>
          <w:hyperlink w:anchor="__RefHeading___Toc1617213_372815092">
            <w:r>
              <w:rPr>
                <w:webHidden/>
                <w:rStyle w:val="IndexLink"/>
              </w:rPr>
              <w:t>1</w:t>
            </w:r>
            <w:r>
              <w:rPr>
                <w:rStyle w:val="IndexLink"/>
                <w:rtl w:val="true"/>
              </w:rPr>
              <w:t xml:space="preserve">- </w:t>
            </w:r>
            <w:r>
              <w:rPr>
                <w:rStyle w:val="IndexLink"/>
                <w:rtl w:val="true"/>
              </w:rPr>
              <w:t>عذر ناهيان از منكر</w:t>
            </w:r>
            <w:r>
              <w:rPr>
                <w:rStyle w:val="IndexLink"/>
                <w:rtl w:val="true"/>
              </w:rPr>
              <w:tab/>
            </w:r>
            <w:r>
              <w:rPr>
                <w:rStyle w:val="IndexLink"/>
              </w:rPr>
              <w:t>381</w:t>
            </w:r>
          </w:hyperlink>
        </w:p>
        <w:p>
          <w:pPr>
            <w:pStyle w:val="Contents3"/>
            <w:tabs>
              <w:tab w:val="clear" w:pos="8459"/>
              <w:tab w:val="right" w:pos="9026" w:leader="dot"/>
            </w:tabs>
            <w:rPr/>
          </w:pPr>
          <w:hyperlink w:anchor="__RefHeading___Toc1617215_372815092">
            <w:r>
              <w:rPr>
                <w:webHidden/>
                <w:rStyle w:val="IndexLink"/>
              </w:rPr>
              <w:t>2</w:t>
            </w:r>
            <w:r>
              <w:rPr>
                <w:rStyle w:val="IndexLink"/>
                <w:rtl w:val="true"/>
              </w:rPr>
              <w:t xml:space="preserve">- </w:t>
            </w:r>
            <w:r>
              <w:rPr>
                <w:rStyle w:val="IndexLink"/>
                <w:rtl w:val="true"/>
              </w:rPr>
              <w:t>ناهيان از منكر ايله</w:t>
            </w:r>
            <w:r>
              <w:rPr>
                <w:rStyle w:val="IndexLink"/>
                <w:rtl w:val="true"/>
              </w:rPr>
              <w:tab/>
            </w:r>
            <w:r>
              <w:rPr>
                <w:rStyle w:val="IndexLink"/>
              </w:rPr>
              <w:t>381</w:t>
            </w:r>
          </w:hyperlink>
        </w:p>
        <w:p>
          <w:pPr>
            <w:pStyle w:val="Contents3"/>
            <w:tabs>
              <w:tab w:val="clear" w:pos="8459"/>
              <w:tab w:val="right" w:pos="9026" w:leader="dot"/>
            </w:tabs>
            <w:rPr/>
          </w:pPr>
          <w:hyperlink w:anchor="__RefHeading___Toc1617217_372815092">
            <w:r>
              <w:rPr>
                <w:webHidden/>
                <w:rStyle w:val="IndexLink"/>
              </w:rPr>
              <w:t>3</w:t>
            </w:r>
            <w:r>
              <w:rPr>
                <w:rStyle w:val="IndexLink"/>
                <w:rtl w:val="true"/>
              </w:rPr>
              <w:t xml:space="preserve">- </w:t>
            </w:r>
            <w:r>
              <w:rPr>
                <w:rStyle w:val="IndexLink"/>
                <w:rtl w:val="true"/>
              </w:rPr>
              <w:t>نجات ناهيان از منكر</w:t>
            </w:r>
            <w:r>
              <w:rPr>
                <w:rStyle w:val="IndexLink"/>
                <w:rtl w:val="true"/>
              </w:rPr>
              <w:tab/>
            </w:r>
            <w:r>
              <w:rPr>
                <w:rStyle w:val="IndexLink"/>
              </w:rPr>
              <w:t>382</w:t>
            </w:r>
          </w:hyperlink>
        </w:p>
        <w:p>
          <w:pPr>
            <w:pStyle w:val="Contents3"/>
            <w:tabs>
              <w:tab w:val="clear" w:pos="8459"/>
              <w:tab w:val="right" w:pos="9026" w:leader="dot"/>
            </w:tabs>
            <w:rPr/>
          </w:pPr>
          <w:hyperlink w:anchor="__RefHeading___Toc1617219_372815092">
            <w:r>
              <w:rPr>
                <w:webHidden/>
                <w:rStyle w:val="IndexLink"/>
              </w:rPr>
              <w:t>4</w:t>
            </w:r>
            <w:r>
              <w:rPr>
                <w:rStyle w:val="IndexLink"/>
                <w:rtl w:val="true"/>
              </w:rPr>
              <w:t xml:space="preserve">- </w:t>
            </w:r>
            <w:r>
              <w:rPr>
                <w:rStyle w:val="IndexLink"/>
                <w:rtl w:val="true"/>
              </w:rPr>
              <w:t>نجات ناهيان از منكر ايله</w:t>
            </w:r>
            <w:r>
              <w:rPr>
                <w:rStyle w:val="IndexLink"/>
                <w:rtl w:val="true"/>
              </w:rPr>
              <w:tab/>
            </w:r>
            <w:r>
              <w:rPr>
                <w:rStyle w:val="IndexLink"/>
              </w:rPr>
              <w:t>382</w:t>
            </w:r>
          </w:hyperlink>
        </w:p>
        <w:p>
          <w:pPr>
            <w:pStyle w:val="Contents2"/>
            <w:tabs>
              <w:tab w:val="clear" w:pos="8743"/>
              <w:tab w:val="right" w:pos="9026" w:leader="dot"/>
            </w:tabs>
            <w:rPr/>
          </w:pPr>
          <w:hyperlink w:anchor="__RefHeading___Toc1617221_372815092">
            <w:r>
              <w:rPr>
                <w:webHidden/>
                <w:rStyle w:val="IndexLink"/>
              </w:rPr>
              <w:t>21</w:t>
            </w:r>
            <w:r>
              <w:rPr>
                <w:rStyle w:val="IndexLink"/>
                <w:rtl w:val="true"/>
              </w:rPr>
              <w:t xml:space="preserve">- </w:t>
            </w:r>
            <w:r>
              <w:rPr>
                <w:rStyle w:val="IndexLink"/>
                <w:rtl w:val="true"/>
              </w:rPr>
              <w:t>نبوت</w:t>
            </w:r>
            <w:r>
              <w:rPr>
                <w:rStyle w:val="IndexLink"/>
                <w:rtl w:val="true"/>
              </w:rPr>
              <w:tab/>
            </w:r>
            <w:r>
              <w:rPr>
                <w:rStyle w:val="IndexLink"/>
              </w:rPr>
              <w:t>383</w:t>
            </w:r>
          </w:hyperlink>
        </w:p>
        <w:p>
          <w:pPr>
            <w:pStyle w:val="Contents3"/>
            <w:tabs>
              <w:tab w:val="clear" w:pos="8459"/>
              <w:tab w:val="right" w:pos="9026" w:leader="dot"/>
            </w:tabs>
            <w:rPr/>
          </w:pPr>
          <w:hyperlink w:anchor="__RefHeading___Toc1617223_372815092">
            <w:r>
              <w:rPr>
                <w:webHidden/>
                <w:rStyle w:val="IndexLink"/>
              </w:rPr>
              <w:t>1</w:t>
            </w:r>
            <w:r>
              <w:rPr>
                <w:rStyle w:val="IndexLink"/>
                <w:rtl w:val="true"/>
              </w:rPr>
              <w:t xml:space="preserve">- </w:t>
            </w:r>
            <w:r>
              <w:rPr>
                <w:rStyle w:val="IndexLink"/>
                <w:rtl w:val="true"/>
              </w:rPr>
              <w:t>نبوت</w:t>
            </w:r>
            <w:r>
              <w:rPr>
                <w:rStyle w:val="IndexLink"/>
                <w:rtl w:val="true"/>
              </w:rPr>
              <w:tab/>
            </w:r>
            <w:r>
              <w:rPr>
                <w:rStyle w:val="IndexLink"/>
              </w:rPr>
              <w:t>383</w:t>
            </w:r>
          </w:hyperlink>
        </w:p>
        <w:p>
          <w:pPr>
            <w:pStyle w:val="Contents3"/>
            <w:tabs>
              <w:tab w:val="clear" w:pos="8459"/>
              <w:tab w:val="right" w:pos="9026" w:leader="dot"/>
            </w:tabs>
            <w:rPr/>
          </w:pPr>
          <w:hyperlink w:anchor="__RefHeading___Toc1617225_372815092">
            <w:r>
              <w:rPr>
                <w:webHidden/>
                <w:rStyle w:val="IndexLink"/>
              </w:rPr>
              <w:t>2</w:t>
            </w:r>
            <w:r>
              <w:rPr>
                <w:rStyle w:val="IndexLink"/>
                <w:rtl w:val="true"/>
              </w:rPr>
              <w:t xml:space="preserve">- </w:t>
            </w:r>
            <w:r>
              <w:rPr>
                <w:rStyle w:val="IndexLink"/>
                <w:rtl w:val="true"/>
              </w:rPr>
              <w:t>آثار تكذيب نبوت هود</w:t>
            </w:r>
            <w:r>
              <w:rPr>
                <w:rStyle w:val="IndexLink"/>
                <w:rtl w:val="true"/>
              </w:rPr>
              <w:t>(</w:t>
            </w:r>
            <w:r>
              <w:rPr>
                <w:rStyle w:val="IndexLink"/>
                <w:rtl w:val="true"/>
              </w:rPr>
              <w:t>ع</w:t>
            </w:r>
            <w:r>
              <w:rPr>
                <w:rStyle w:val="IndexLink"/>
                <w:rtl w:val="true"/>
              </w:rPr>
              <w:t>)</w:t>
              <w:tab/>
            </w:r>
            <w:r>
              <w:rPr>
                <w:rStyle w:val="IndexLink"/>
              </w:rPr>
              <w:t>385</w:t>
            </w:r>
          </w:hyperlink>
        </w:p>
        <w:p>
          <w:pPr>
            <w:pStyle w:val="Contents3"/>
            <w:tabs>
              <w:tab w:val="clear" w:pos="8459"/>
              <w:tab w:val="right" w:pos="9026" w:leader="dot"/>
            </w:tabs>
            <w:rPr/>
          </w:pPr>
          <w:hyperlink w:anchor="__RefHeading___Toc1617227_372815092">
            <w:r>
              <w:rPr>
                <w:webHidden/>
                <w:rStyle w:val="IndexLink"/>
              </w:rPr>
              <w:t>3</w:t>
            </w:r>
            <w:r>
              <w:rPr>
                <w:rStyle w:val="IndexLink"/>
                <w:rtl w:val="true"/>
              </w:rPr>
              <w:t xml:space="preserve">- </w:t>
            </w:r>
            <w:r>
              <w:rPr>
                <w:rStyle w:val="IndexLink"/>
                <w:rtl w:val="true"/>
              </w:rPr>
              <w:t>آثار شك در نبوت</w:t>
            </w:r>
            <w:r>
              <w:rPr>
                <w:rStyle w:val="IndexLink"/>
                <w:rtl w:val="true"/>
              </w:rPr>
              <w:tab/>
            </w:r>
            <w:r>
              <w:rPr>
                <w:rStyle w:val="IndexLink"/>
              </w:rPr>
              <w:t>385</w:t>
            </w:r>
          </w:hyperlink>
        </w:p>
        <w:p>
          <w:pPr>
            <w:pStyle w:val="Contents3"/>
            <w:tabs>
              <w:tab w:val="clear" w:pos="8459"/>
              <w:tab w:val="right" w:pos="9026" w:leader="dot"/>
            </w:tabs>
            <w:rPr/>
          </w:pPr>
          <w:hyperlink w:anchor="__RefHeading___Toc1617229_372815092">
            <w:r>
              <w:rPr>
                <w:webHidden/>
                <w:rStyle w:val="IndexLink"/>
              </w:rPr>
              <w:t>4</w:t>
            </w:r>
            <w:r>
              <w:rPr>
                <w:rStyle w:val="IndexLink"/>
                <w:rtl w:val="true"/>
              </w:rPr>
              <w:t xml:space="preserve">- </w:t>
            </w:r>
            <w:r>
              <w:rPr>
                <w:rStyle w:val="IndexLink"/>
                <w:rtl w:val="true"/>
              </w:rPr>
              <w:t>آثار نبوت</w:t>
            </w:r>
            <w:r>
              <w:rPr>
                <w:rStyle w:val="IndexLink"/>
                <w:rtl w:val="true"/>
              </w:rPr>
              <w:tab/>
            </w:r>
            <w:r>
              <w:rPr>
                <w:rStyle w:val="IndexLink"/>
              </w:rPr>
              <w:t>385</w:t>
            </w:r>
          </w:hyperlink>
        </w:p>
        <w:p>
          <w:pPr>
            <w:pStyle w:val="Contents3"/>
            <w:tabs>
              <w:tab w:val="clear" w:pos="8459"/>
              <w:tab w:val="right" w:pos="9026" w:leader="dot"/>
            </w:tabs>
            <w:rPr/>
          </w:pPr>
          <w:hyperlink w:anchor="__RefHeading___Toc1617231_372815092">
            <w:r>
              <w:rPr>
                <w:webHidden/>
                <w:rStyle w:val="IndexLink"/>
              </w:rPr>
              <w:t>5</w:t>
            </w:r>
            <w:r>
              <w:rPr>
                <w:rStyle w:val="IndexLink"/>
                <w:rtl w:val="true"/>
              </w:rPr>
              <w:t xml:space="preserve">- </w:t>
            </w:r>
            <w:r>
              <w:rPr>
                <w:rStyle w:val="IndexLink"/>
                <w:rtl w:val="true"/>
              </w:rPr>
              <w:t>آثار نبوت ابراهيم</w:t>
            </w:r>
            <w:r>
              <w:rPr>
                <w:rStyle w:val="IndexLink"/>
                <w:rtl w:val="true"/>
              </w:rPr>
              <w:t>(</w:t>
            </w:r>
            <w:r>
              <w:rPr>
                <w:rStyle w:val="IndexLink"/>
                <w:rtl w:val="true"/>
              </w:rPr>
              <w:t>ع</w:t>
            </w:r>
            <w:r>
              <w:rPr>
                <w:rStyle w:val="IndexLink"/>
                <w:rtl w:val="true"/>
              </w:rPr>
              <w:t>)</w:t>
              <w:tab/>
            </w:r>
            <w:r>
              <w:rPr>
                <w:rStyle w:val="IndexLink"/>
              </w:rPr>
              <w:t>386</w:t>
            </w:r>
          </w:hyperlink>
        </w:p>
        <w:p>
          <w:pPr>
            <w:pStyle w:val="Contents3"/>
            <w:tabs>
              <w:tab w:val="clear" w:pos="8459"/>
              <w:tab w:val="right" w:pos="9026" w:leader="dot"/>
            </w:tabs>
            <w:rPr/>
          </w:pPr>
          <w:hyperlink w:anchor="__RefHeading___Toc1617233_372815092">
            <w:r>
              <w:rPr>
                <w:webHidden/>
                <w:rStyle w:val="IndexLink"/>
              </w:rPr>
              <w:t>6</w:t>
            </w:r>
            <w:r>
              <w:rPr>
                <w:rStyle w:val="IndexLink"/>
                <w:rtl w:val="true"/>
              </w:rPr>
              <w:t xml:space="preserve">- </w:t>
            </w:r>
            <w:r>
              <w:rPr>
                <w:rStyle w:val="IndexLink"/>
                <w:rtl w:val="true"/>
              </w:rPr>
              <w:t>آثار نبوت ادريس</w:t>
            </w:r>
            <w:r>
              <w:rPr>
                <w:rStyle w:val="IndexLink"/>
                <w:rtl w:val="true"/>
              </w:rPr>
              <w:t>(</w:t>
            </w:r>
            <w:r>
              <w:rPr>
                <w:rStyle w:val="IndexLink"/>
                <w:rtl w:val="true"/>
              </w:rPr>
              <w:t>ع</w:t>
            </w:r>
            <w:r>
              <w:rPr>
                <w:rStyle w:val="IndexLink"/>
                <w:rtl w:val="true"/>
              </w:rPr>
              <w:t>)</w:t>
              <w:tab/>
            </w:r>
            <w:r>
              <w:rPr>
                <w:rStyle w:val="IndexLink"/>
              </w:rPr>
              <w:t>386</w:t>
            </w:r>
          </w:hyperlink>
        </w:p>
        <w:p>
          <w:pPr>
            <w:pStyle w:val="Contents3"/>
            <w:tabs>
              <w:tab w:val="clear" w:pos="8459"/>
              <w:tab w:val="right" w:pos="9026" w:leader="dot"/>
            </w:tabs>
            <w:rPr/>
          </w:pPr>
          <w:hyperlink w:anchor="__RefHeading___Toc1617235_372815092">
            <w:r>
              <w:rPr>
                <w:webHidden/>
                <w:rStyle w:val="IndexLink"/>
              </w:rPr>
              <w:t>7</w:t>
            </w:r>
            <w:r>
              <w:rPr>
                <w:rStyle w:val="IndexLink"/>
                <w:rtl w:val="true"/>
              </w:rPr>
              <w:t xml:space="preserve">- </w:t>
            </w:r>
            <w:r>
              <w:rPr>
                <w:rStyle w:val="IndexLink"/>
                <w:rtl w:val="true"/>
              </w:rPr>
              <w:t>آثار نبوت در بنى اسرائيل</w:t>
            </w:r>
            <w:r>
              <w:rPr>
                <w:rStyle w:val="IndexLink"/>
                <w:rtl w:val="true"/>
              </w:rPr>
              <w:tab/>
            </w:r>
            <w:r>
              <w:rPr>
                <w:rStyle w:val="IndexLink"/>
              </w:rPr>
              <w:t>386</w:t>
            </w:r>
          </w:hyperlink>
        </w:p>
        <w:p>
          <w:pPr>
            <w:pStyle w:val="Contents3"/>
            <w:tabs>
              <w:tab w:val="clear" w:pos="8459"/>
              <w:tab w:val="right" w:pos="9026" w:leader="dot"/>
            </w:tabs>
            <w:rPr/>
          </w:pPr>
          <w:hyperlink w:anchor="__RefHeading___Toc1617237_372815092">
            <w:r>
              <w:rPr>
                <w:webHidden/>
                <w:rStyle w:val="IndexLink"/>
              </w:rPr>
              <w:t>8</w:t>
            </w:r>
            <w:r>
              <w:rPr>
                <w:rStyle w:val="IndexLink"/>
                <w:rtl w:val="true"/>
              </w:rPr>
              <w:t xml:space="preserve">- </w:t>
            </w:r>
            <w:r>
              <w:rPr>
                <w:rStyle w:val="IndexLink"/>
                <w:rtl w:val="true"/>
              </w:rPr>
              <w:t>آثار نبوت شعيب</w:t>
            </w:r>
            <w:r>
              <w:rPr>
                <w:rStyle w:val="IndexLink"/>
                <w:rtl w:val="true"/>
              </w:rPr>
              <w:t>(</w:t>
            </w:r>
            <w:r>
              <w:rPr>
                <w:rStyle w:val="IndexLink"/>
                <w:rtl w:val="true"/>
              </w:rPr>
              <w:t>ع</w:t>
            </w:r>
            <w:r>
              <w:rPr>
                <w:rStyle w:val="IndexLink"/>
                <w:rtl w:val="true"/>
              </w:rPr>
              <w:t>)</w:t>
              <w:tab/>
            </w:r>
            <w:r>
              <w:rPr>
                <w:rStyle w:val="IndexLink"/>
              </w:rPr>
              <w:t>386</w:t>
            </w:r>
          </w:hyperlink>
        </w:p>
        <w:p>
          <w:pPr>
            <w:pStyle w:val="Contents3"/>
            <w:tabs>
              <w:tab w:val="clear" w:pos="8459"/>
              <w:tab w:val="right" w:pos="9026" w:leader="dot"/>
            </w:tabs>
            <w:rPr/>
          </w:pPr>
          <w:hyperlink w:anchor="__RefHeading___Toc1617239_372815092">
            <w:r>
              <w:rPr>
                <w:webHidden/>
                <w:rStyle w:val="IndexLink"/>
              </w:rPr>
              <w:t>9</w:t>
            </w:r>
            <w:r>
              <w:rPr>
                <w:rStyle w:val="IndexLink"/>
                <w:rtl w:val="true"/>
              </w:rPr>
              <w:t xml:space="preserve">- </w:t>
            </w:r>
            <w:r>
              <w:rPr>
                <w:rStyle w:val="IndexLink"/>
                <w:rtl w:val="true"/>
              </w:rPr>
              <w:t>آثار نبوت صالح</w:t>
            </w:r>
            <w:r>
              <w:rPr>
                <w:rStyle w:val="IndexLink"/>
                <w:rtl w:val="true"/>
              </w:rPr>
              <w:t>(</w:t>
            </w:r>
            <w:r>
              <w:rPr>
                <w:rStyle w:val="IndexLink"/>
                <w:rtl w:val="true"/>
              </w:rPr>
              <w:t>ع</w:t>
            </w:r>
            <w:r>
              <w:rPr>
                <w:rStyle w:val="IndexLink"/>
                <w:rtl w:val="true"/>
              </w:rPr>
              <w:t>)</w:t>
              <w:tab/>
            </w:r>
            <w:r>
              <w:rPr>
                <w:rStyle w:val="IndexLink"/>
              </w:rPr>
              <w:t>387</w:t>
            </w:r>
          </w:hyperlink>
        </w:p>
        <w:p>
          <w:pPr>
            <w:pStyle w:val="Contents3"/>
            <w:tabs>
              <w:tab w:val="clear" w:pos="8459"/>
              <w:tab w:val="right" w:pos="9026" w:leader="dot"/>
            </w:tabs>
            <w:rPr/>
          </w:pPr>
          <w:hyperlink w:anchor="__RefHeading___Toc1617241_372815092">
            <w:r>
              <w:rPr>
                <w:webHidden/>
                <w:rStyle w:val="IndexLink"/>
              </w:rPr>
              <w:t>10</w:t>
            </w:r>
            <w:r>
              <w:rPr>
                <w:rStyle w:val="IndexLink"/>
                <w:rtl w:val="true"/>
              </w:rPr>
              <w:t xml:space="preserve">- </w:t>
            </w:r>
            <w:r>
              <w:rPr>
                <w:rStyle w:val="IndexLink"/>
                <w:rtl w:val="true"/>
              </w:rPr>
              <w:t>آثار نبوت لوط</w:t>
            </w:r>
            <w:r>
              <w:rPr>
                <w:rStyle w:val="IndexLink"/>
                <w:rtl w:val="true"/>
              </w:rPr>
              <w:t>(</w:t>
            </w:r>
            <w:r>
              <w:rPr>
                <w:rStyle w:val="IndexLink"/>
                <w:rtl w:val="true"/>
              </w:rPr>
              <w:t>ع</w:t>
            </w:r>
            <w:r>
              <w:rPr>
                <w:rStyle w:val="IndexLink"/>
                <w:rtl w:val="true"/>
              </w:rPr>
              <w:t>)</w:t>
              <w:tab/>
            </w:r>
            <w:r>
              <w:rPr>
                <w:rStyle w:val="IndexLink"/>
              </w:rPr>
              <w:t>387</w:t>
            </w:r>
          </w:hyperlink>
        </w:p>
        <w:p>
          <w:pPr>
            <w:pStyle w:val="Contents3"/>
            <w:tabs>
              <w:tab w:val="clear" w:pos="8459"/>
              <w:tab w:val="right" w:pos="9026" w:leader="dot"/>
            </w:tabs>
            <w:rPr/>
          </w:pPr>
          <w:hyperlink w:anchor="__RefHeading___Toc1617243_372815092">
            <w:r>
              <w:rPr>
                <w:webHidden/>
                <w:rStyle w:val="IndexLink"/>
              </w:rPr>
              <w:t>11</w:t>
            </w:r>
            <w:r>
              <w:rPr>
                <w:rStyle w:val="IndexLink"/>
                <w:rtl w:val="true"/>
              </w:rPr>
              <w:t xml:space="preserve">- </w:t>
            </w:r>
            <w:r>
              <w:rPr>
                <w:rStyle w:val="IndexLink"/>
                <w:rtl w:val="true"/>
              </w:rPr>
              <w:t>آثار نبوت محمد</w:t>
            </w:r>
            <w:r>
              <w:rPr>
                <w:rStyle w:val="IndexLink"/>
                <w:rtl w:val="true"/>
              </w:rPr>
              <w:t>(</w:t>
            </w:r>
            <w:r>
              <w:rPr>
                <w:rStyle w:val="IndexLink"/>
                <w:rtl w:val="true"/>
              </w:rPr>
              <w:t>صلی الله علیه و آله</w:t>
            </w:r>
            <w:r>
              <w:rPr>
                <w:rStyle w:val="IndexLink"/>
                <w:rtl w:val="true"/>
              </w:rPr>
              <w:t>)</w:t>
              <w:tab/>
            </w:r>
            <w:r>
              <w:rPr>
                <w:rStyle w:val="IndexLink"/>
              </w:rPr>
              <w:t>387</w:t>
            </w:r>
          </w:hyperlink>
        </w:p>
        <w:p>
          <w:pPr>
            <w:pStyle w:val="Contents3"/>
            <w:tabs>
              <w:tab w:val="clear" w:pos="8459"/>
              <w:tab w:val="right" w:pos="9026" w:leader="dot"/>
            </w:tabs>
            <w:rPr/>
          </w:pPr>
          <w:hyperlink w:anchor="__RefHeading___Toc1617245_372815092">
            <w:r>
              <w:rPr>
                <w:webHidden/>
                <w:rStyle w:val="IndexLink"/>
              </w:rPr>
              <w:t>12</w:t>
            </w:r>
            <w:r>
              <w:rPr>
                <w:rStyle w:val="IndexLink"/>
                <w:rtl w:val="true"/>
              </w:rPr>
              <w:t xml:space="preserve">- </w:t>
            </w:r>
            <w:r>
              <w:rPr>
                <w:rStyle w:val="IndexLink"/>
                <w:rtl w:val="true"/>
              </w:rPr>
              <w:t>آثار نبوت موسى</w:t>
            </w:r>
            <w:r>
              <w:rPr>
                <w:rStyle w:val="IndexLink"/>
                <w:rtl w:val="true"/>
              </w:rPr>
              <w:t>(</w:t>
            </w:r>
            <w:r>
              <w:rPr>
                <w:rStyle w:val="IndexLink"/>
                <w:rtl w:val="true"/>
              </w:rPr>
              <w:t>ع</w:t>
            </w:r>
            <w:r>
              <w:rPr>
                <w:rStyle w:val="IndexLink"/>
                <w:rtl w:val="true"/>
              </w:rPr>
              <w:t>)</w:t>
              <w:tab/>
            </w:r>
            <w:r>
              <w:rPr>
                <w:rStyle w:val="IndexLink"/>
              </w:rPr>
              <w:t>389</w:t>
            </w:r>
          </w:hyperlink>
        </w:p>
        <w:p>
          <w:pPr>
            <w:pStyle w:val="Contents3"/>
            <w:tabs>
              <w:tab w:val="clear" w:pos="8459"/>
              <w:tab w:val="right" w:pos="9026" w:leader="dot"/>
            </w:tabs>
            <w:rPr/>
          </w:pPr>
          <w:hyperlink w:anchor="__RefHeading___Toc1617247_372815092">
            <w:r>
              <w:rPr>
                <w:webHidden/>
                <w:rStyle w:val="IndexLink"/>
              </w:rPr>
              <w:t>13</w:t>
            </w:r>
            <w:r>
              <w:rPr>
                <w:rStyle w:val="IndexLink"/>
                <w:rtl w:val="true"/>
              </w:rPr>
              <w:t xml:space="preserve">- </w:t>
            </w:r>
            <w:r>
              <w:rPr>
                <w:rStyle w:val="IndexLink"/>
                <w:rtl w:val="true"/>
              </w:rPr>
              <w:t>آثار نبوت نوح</w:t>
            </w:r>
            <w:r>
              <w:rPr>
                <w:rStyle w:val="IndexLink"/>
                <w:rtl w:val="true"/>
              </w:rPr>
              <w:t>(</w:t>
            </w:r>
            <w:r>
              <w:rPr>
                <w:rStyle w:val="IndexLink"/>
                <w:rtl w:val="true"/>
              </w:rPr>
              <w:t>ع</w:t>
            </w:r>
            <w:r>
              <w:rPr>
                <w:rStyle w:val="IndexLink"/>
                <w:rtl w:val="true"/>
              </w:rPr>
              <w:t>)</w:t>
              <w:tab/>
            </w:r>
            <w:r>
              <w:rPr>
                <w:rStyle w:val="IndexLink"/>
              </w:rPr>
              <w:t>389</w:t>
            </w:r>
          </w:hyperlink>
        </w:p>
        <w:p>
          <w:pPr>
            <w:pStyle w:val="Contents3"/>
            <w:tabs>
              <w:tab w:val="clear" w:pos="8459"/>
              <w:tab w:val="right" w:pos="9026" w:leader="dot"/>
            </w:tabs>
            <w:rPr/>
          </w:pPr>
          <w:hyperlink w:anchor="__RefHeading___Toc1617249_372815092">
            <w:r>
              <w:rPr>
                <w:webHidden/>
                <w:rStyle w:val="IndexLink"/>
              </w:rPr>
              <w:t>14</w:t>
            </w:r>
            <w:r>
              <w:rPr>
                <w:rStyle w:val="IndexLink"/>
                <w:rtl w:val="true"/>
              </w:rPr>
              <w:t xml:space="preserve">- </w:t>
            </w:r>
            <w:r>
              <w:rPr>
                <w:rStyle w:val="IndexLink"/>
                <w:rtl w:val="true"/>
              </w:rPr>
              <w:t>آثار نبوت هود</w:t>
            </w:r>
            <w:r>
              <w:rPr>
                <w:rStyle w:val="IndexLink"/>
                <w:rtl w:val="true"/>
              </w:rPr>
              <w:t>(</w:t>
            </w:r>
            <w:r>
              <w:rPr>
                <w:rStyle w:val="IndexLink"/>
                <w:rtl w:val="true"/>
              </w:rPr>
              <w:t>ع</w:t>
            </w:r>
            <w:r>
              <w:rPr>
                <w:rStyle w:val="IndexLink"/>
                <w:rtl w:val="true"/>
              </w:rPr>
              <w:t>)</w:t>
              <w:tab/>
            </w:r>
            <w:r>
              <w:rPr>
                <w:rStyle w:val="IndexLink"/>
              </w:rPr>
              <w:t>389</w:t>
            </w:r>
          </w:hyperlink>
        </w:p>
        <w:p>
          <w:pPr>
            <w:pStyle w:val="Contents3"/>
            <w:tabs>
              <w:tab w:val="clear" w:pos="8459"/>
              <w:tab w:val="right" w:pos="9026" w:leader="dot"/>
            </w:tabs>
            <w:rPr/>
          </w:pPr>
          <w:hyperlink w:anchor="__RefHeading___Toc1617251_372815092">
            <w:r>
              <w:rPr>
                <w:webHidden/>
                <w:rStyle w:val="IndexLink"/>
              </w:rPr>
              <w:t>15</w:t>
            </w:r>
            <w:r>
              <w:rPr>
                <w:rStyle w:val="IndexLink"/>
                <w:rtl w:val="true"/>
              </w:rPr>
              <w:t xml:space="preserve">- </w:t>
            </w:r>
            <w:r>
              <w:rPr>
                <w:rStyle w:val="IndexLink"/>
                <w:rtl w:val="true"/>
              </w:rPr>
              <w:t>آدم</w:t>
            </w:r>
            <w:r>
              <w:rPr>
                <w:rStyle w:val="IndexLink"/>
                <w:rtl w:val="true"/>
              </w:rPr>
              <w:t>(</w:t>
            </w:r>
            <w:r>
              <w:rPr>
                <w:rStyle w:val="IndexLink"/>
                <w:rtl w:val="true"/>
              </w:rPr>
              <w:t>ع</w:t>
            </w:r>
            <w:r>
              <w:rPr>
                <w:rStyle w:val="IndexLink"/>
                <w:rtl w:val="true"/>
              </w:rPr>
              <w:t xml:space="preserve">) </w:t>
            </w:r>
            <w:r>
              <w:rPr>
                <w:rStyle w:val="IndexLink"/>
                <w:rtl w:val="true"/>
              </w:rPr>
              <w:t>قبل از نبوت</w:t>
            </w:r>
            <w:r>
              <w:rPr>
                <w:rStyle w:val="IndexLink"/>
                <w:rtl w:val="true"/>
              </w:rPr>
              <w:tab/>
            </w:r>
            <w:r>
              <w:rPr>
                <w:rStyle w:val="IndexLink"/>
              </w:rPr>
              <w:t>390</w:t>
            </w:r>
          </w:hyperlink>
        </w:p>
        <w:p>
          <w:pPr>
            <w:pStyle w:val="Contents3"/>
            <w:tabs>
              <w:tab w:val="clear" w:pos="8459"/>
              <w:tab w:val="right" w:pos="9026" w:leader="dot"/>
            </w:tabs>
            <w:rPr/>
          </w:pPr>
          <w:hyperlink w:anchor="__RefHeading___Toc1617253_372815092">
            <w:r>
              <w:rPr>
                <w:webHidden/>
                <w:rStyle w:val="IndexLink"/>
              </w:rPr>
              <w:t>16</w:t>
            </w:r>
            <w:r>
              <w:rPr>
                <w:rStyle w:val="IndexLink"/>
                <w:rtl w:val="true"/>
              </w:rPr>
              <w:t xml:space="preserve">- </w:t>
            </w:r>
            <w:r>
              <w:rPr>
                <w:rStyle w:val="IndexLink"/>
                <w:rtl w:val="true"/>
              </w:rPr>
              <w:t>اتمام حجت بر مكذبان نبوت</w:t>
            </w:r>
            <w:r>
              <w:rPr>
                <w:rStyle w:val="IndexLink"/>
                <w:rtl w:val="true"/>
              </w:rPr>
              <w:tab/>
            </w:r>
            <w:r>
              <w:rPr>
                <w:rStyle w:val="IndexLink"/>
              </w:rPr>
              <w:t>390</w:t>
            </w:r>
          </w:hyperlink>
        </w:p>
        <w:p>
          <w:pPr>
            <w:pStyle w:val="Contents3"/>
            <w:tabs>
              <w:tab w:val="clear" w:pos="8459"/>
              <w:tab w:val="right" w:pos="9026" w:leader="dot"/>
            </w:tabs>
            <w:rPr/>
          </w:pPr>
          <w:hyperlink w:anchor="__RefHeading___Toc1617255_372815092">
            <w:r>
              <w:rPr>
                <w:webHidden/>
                <w:rStyle w:val="IndexLink"/>
              </w:rPr>
              <w:t>17</w:t>
            </w:r>
            <w:r>
              <w:rPr>
                <w:rStyle w:val="IndexLink"/>
                <w:rtl w:val="true"/>
              </w:rPr>
              <w:t xml:space="preserve">- </w:t>
            </w:r>
            <w:r>
              <w:rPr>
                <w:rStyle w:val="IndexLink"/>
                <w:rtl w:val="true"/>
              </w:rPr>
              <w:t>ادعاى نبوت انبيا</w:t>
            </w:r>
            <w:r>
              <w:rPr>
                <w:rStyle w:val="IndexLink"/>
                <w:rtl w:val="true"/>
              </w:rPr>
              <w:tab/>
            </w:r>
            <w:r>
              <w:rPr>
                <w:rStyle w:val="IndexLink"/>
              </w:rPr>
              <w:t>390</w:t>
            </w:r>
          </w:hyperlink>
        </w:p>
        <w:p>
          <w:pPr>
            <w:pStyle w:val="Contents3"/>
            <w:tabs>
              <w:tab w:val="clear" w:pos="8459"/>
              <w:tab w:val="right" w:pos="9026" w:leader="dot"/>
            </w:tabs>
            <w:rPr/>
          </w:pPr>
          <w:hyperlink w:anchor="__RefHeading___Toc1617257_372815092">
            <w:r>
              <w:rPr>
                <w:webHidden/>
                <w:rStyle w:val="IndexLink"/>
              </w:rPr>
              <w:t>18</w:t>
            </w:r>
            <w:r>
              <w:rPr>
                <w:rStyle w:val="IndexLink"/>
                <w:rtl w:val="true"/>
              </w:rPr>
              <w:t xml:space="preserve">- </w:t>
            </w:r>
            <w:r>
              <w:rPr>
                <w:rStyle w:val="IndexLink"/>
                <w:rtl w:val="true"/>
              </w:rPr>
              <w:t>ارزش مقام نبوت</w:t>
            </w:r>
            <w:r>
              <w:rPr>
                <w:rStyle w:val="IndexLink"/>
                <w:rtl w:val="true"/>
              </w:rPr>
              <w:tab/>
            </w:r>
            <w:r>
              <w:rPr>
                <w:rStyle w:val="IndexLink"/>
              </w:rPr>
              <w:t>390</w:t>
            </w:r>
          </w:hyperlink>
        </w:p>
        <w:p>
          <w:pPr>
            <w:pStyle w:val="Contents3"/>
            <w:tabs>
              <w:tab w:val="clear" w:pos="8459"/>
              <w:tab w:val="right" w:pos="9026" w:leader="dot"/>
            </w:tabs>
            <w:rPr/>
          </w:pPr>
          <w:hyperlink w:anchor="__RefHeading___Toc1617259_372815092">
            <w:r>
              <w:rPr>
                <w:webHidden/>
                <w:rStyle w:val="IndexLink"/>
              </w:rPr>
              <w:t>19</w:t>
            </w:r>
            <w:r>
              <w:rPr>
                <w:rStyle w:val="IndexLink"/>
                <w:rtl w:val="true"/>
              </w:rPr>
              <w:t xml:space="preserve">- </w:t>
            </w:r>
            <w:r>
              <w:rPr>
                <w:rStyle w:val="IndexLink"/>
                <w:rtl w:val="true"/>
              </w:rPr>
              <w:t>ارزش نبوت</w:t>
            </w:r>
            <w:r>
              <w:rPr>
                <w:rStyle w:val="IndexLink"/>
                <w:rtl w:val="true"/>
              </w:rPr>
              <w:tab/>
            </w:r>
            <w:r>
              <w:rPr>
                <w:rStyle w:val="IndexLink"/>
              </w:rPr>
              <w:t>391</w:t>
            </w:r>
          </w:hyperlink>
        </w:p>
        <w:p>
          <w:pPr>
            <w:pStyle w:val="Contents3"/>
            <w:tabs>
              <w:tab w:val="clear" w:pos="8459"/>
              <w:tab w:val="right" w:pos="9026" w:leader="dot"/>
            </w:tabs>
            <w:rPr/>
          </w:pPr>
          <w:hyperlink w:anchor="__RefHeading___Toc1617261_372815092">
            <w:r>
              <w:rPr>
                <w:webHidden/>
                <w:rStyle w:val="IndexLink"/>
              </w:rPr>
              <w:t>20</w:t>
            </w:r>
            <w:r>
              <w:rPr>
                <w:rStyle w:val="IndexLink"/>
                <w:rtl w:val="true"/>
              </w:rPr>
              <w:t xml:space="preserve">- </w:t>
            </w:r>
            <w:r>
              <w:rPr>
                <w:rStyle w:val="IndexLink"/>
                <w:rtl w:val="true"/>
              </w:rPr>
              <w:t>استبعاد نبوت انسان</w:t>
            </w:r>
            <w:r>
              <w:rPr>
                <w:rStyle w:val="IndexLink"/>
                <w:rtl w:val="true"/>
              </w:rPr>
              <w:tab/>
            </w:r>
            <w:r>
              <w:rPr>
                <w:rStyle w:val="IndexLink"/>
              </w:rPr>
              <w:t>391</w:t>
            </w:r>
          </w:hyperlink>
        </w:p>
        <w:p>
          <w:pPr>
            <w:pStyle w:val="Contents3"/>
            <w:tabs>
              <w:tab w:val="clear" w:pos="8459"/>
              <w:tab w:val="right" w:pos="9026" w:leader="dot"/>
            </w:tabs>
            <w:rPr/>
          </w:pPr>
          <w:hyperlink w:anchor="__RefHeading___Toc1617263_372815092">
            <w:r>
              <w:rPr>
                <w:webHidden/>
                <w:rStyle w:val="IndexLink"/>
              </w:rPr>
              <w:t>21</w:t>
            </w:r>
            <w:r>
              <w:rPr>
                <w:rStyle w:val="IndexLink"/>
                <w:rtl w:val="true"/>
              </w:rPr>
              <w:t xml:space="preserve">- </w:t>
            </w:r>
            <w:r>
              <w:rPr>
                <w:rStyle w:val="IndexLink"/>
                <w:rtl w:val="true"/>
              </w:rPr>
              <w:t>استحاله نبوت ملائكه</w:t>
            </w:r>
            <w:r>
              <w:rPr>
                <w:rStyle w:val="IndexLink"/>
                <w:rtl w:val="true"/>
              </w:rPr>
              <w:tab/>
            </w:r>
            <w:r>
              <w:rPr>
                <w:rStyle w:val="IndexLink"/>
              </w:rPr>
              <w:t>391</w:t>
            </w:r>
          </w:hyperlink>
        </w:p>
        <w:p>
          <w:pPr>
            <w:pStyle w:val="Contents3"/>
            <w:tabs>
              <w:tab w:val="clear" w:pos="8459"/>
              <w:tab w:val="right" w:pos="9026" w:leader="dot"/>
            </w:tabs>
            <w:rPr/>
          </w:pPr>
          <w:hyperlink w:anchor="__RefHeading___Toc1617265_372815092">
            <w:r>
              <w:rPr>
                <w:webHidden/>
                <w:rStyle w:val="IndexLink"/>
              </w:rPr>
              <w:t>22</w:t>
            </w:r>
            <w:r>
              <w:rPr>
                <w:rStyle w:val="IndexLink"/>
                <w:rtl w:val="true"/>
              </w:rPr>
              <w:t xml:space="preserve">- </w:t>
            </w:r>
            <w:r>
              <w:rPr>
                <w:rStyle w:val="IndexLink"/>
                <w:rtl w:val="true"/>
              </w:rPr>
              <w:t>استمرار نبوت</w:t>
            </w:r>
            <w:r>
              <w:rPr>
                <w:rStyle w:val="IndexLink"/>
                <w:rtl w:val="true"/>
              </w:rPr>
              <w:tab/>
            </w:r>
            <w:r>
              <w:rPr>
                <w:rStyle w:val="IndexLink"/>
              </w:rPr>
              <w:t>392</w:t>
            </w:r>
          </w:hyperlink>
        </w:p>
        <w:p>
          <w:pPr>
            <w:pStyle w:val="Contents3"/>
            <w:tabs>
              <w:tab w:val="clear" w:pos="8459"/>
              <w:tab w:val="right" w:pos="9026" w:leader="dot"/>
            </w:tabs>
            <w:rPr/>
          </w:pPr>
          <w:hyperlink w:anchor="__RefHeading___Toc1617267_372815092">
            <w:r>
              <w:rPr>
                <w:webHidden/>
                <w:rStyle w:val="IndexLink"/>
              </w:rPr>
              <w:t>23</w:t>
            </w:r>
            <w:r>
              <w:rPr>
                <w:rStyle w:val="IndexLink"/>
                <w:rtl w:val="true"/>
              </w:rPr>
              <w:t xml:space="preserve">- </w:t>
            </w:r>
            <w:r>
              <w:rPr>
                <w:rStyle w:val="IndexLink"/>
                <w:rtl w:val="true"/>
              </w:rPr>
              <w:t>اشراف قوم نوح و نبوت</w:t>
            </w:r>
            <w:r>
              <w:rPr>
                <w:rStyle w:val="IndexLink"/>
                <w:rtl w:val="true"/>
              </w:rPr>
              <w:tab/>
            </w:r>
            <w:r>
              <w:rPr>
                <w:rStyle w:val="IndexLink"/>
              </w:rPr>
              <w:t>392</w:t>
            </w:r>
          </w:hyperlink>
        </w:p>
        <w:p>
          <w:pPr>
            <w:pStyle w:val="Contents3"/>
            <w:tabs>
              <w:tab w:val="clear" w:pos="8459"/>
              <w:tab w:val="right" w:pos="9026" w:leader="dot"/>
            </w:tabs>
            <w:rPr/>
          </w:pPr>
          <w:hyperlink w:anchor="__RefHeading___Toc1617269_372815092">
            <w:r>
              <w:rPr>
                <w:webHidden/>
                <w:rStyle w:val="IndexLink"/>
              </w:rPr>
              <w:t>24</w:t>
            </w:r>
            <w:r>
              <w:rPr>
                <w:rStyle w:val="IndexLink"/>
                <w:rtl w:val="true"/>
              </w:rPr>
              <w:t xml:space="preserve">- </w:t>
            </w:r>
            <w:r>
              <w:rPr>
                <w:rStyle w:val="IndexLink"/>
                <w:rtl w:val="true"/>
              </w:rPr>
              <w:t>اشراف قوم نوح و نبوت بشر</w:t>
            </w:r>
            <w:r>
              <w:rPr>
                <w:rStyle w:val="IndexLink"/>
                <w:rtl w:val="true"/>
              </w:rPr>
              <w:tab/>
            </w:r>
            <w:r>
              <w:rPr>
                <w:rStyle w:val="IndexLink"/>
              </w:rPr>
              <w:t>392</w:t>
            </w:r>
          </w:hyperlink>
        </w:p>
        <w:p>
          <w:pPr>
            <w:pStyle w:val="Contents3"/>
            <w:tabs>
              <w:tab w:val="clear" w:pos="8459"/>
              <w:tab w:val="right" w:pos="9026" w:leader="dot"/>
            </w:tabs>
            <w:rPr/>
          </w:pPr>
          <w:hyperlink w:anchor="__RefHeading___Toc1617271_372815092">
            <w:r>
              <w:rPr>
                <w:webHidden/>
                <w:rStyle w:val="IndexLink"/>
              </w:rPr>
              <w:t>25</w:t>
            </w:r>
            <w:r>
              <w:rPr>
                <w:rStyle w:val="IndexLink"/>
                <w:rtl w:val="true"/>
              </w:rPr>
              <w:t xml:space="preserve">- </w:t>
            </w:r>
            <w:r>
              <w:rPr>
                <w:rStyle w:val="IndexLink"/>
                <w:rtl w:val="true"/>
              </w:rPr>
              <w:t>اشراف و نبوت نوح</w:t>
            </w:r>
            <w:r>
              <w:rPr>
                <w:rStyle w:val="IndexLink"/>
                <w:rtl w:val="true"/>
              </w:rPr>
              <w:t>(</w:t>
            </w:r>
            <w:r>
              <w:rPr>
                <w:rStyle w:val="IndexLink"/>
                <w:rtl w:val="true"/>
              </w:rPr>
              <w:t>ع</w:t>
            </w:r>
            <w:r>
              <w:rPr>
                <w:rStyle w:val="IndexLink"/>
                <w:rtl w:val="true"/>
              </w:rPr>
              <w:t>)</w:t>
              <w:tab/>
            </w:r>
            <w:r>
              <w:rPr>
                <w:rStyle w:val="IndexLink"/>
              </w:rPr>
              <w:t>392</w:t>
            </w:r>
          </w:hyperlink>
        </w:p>
        <w:p>
          <w:pPr>
            <w:pStyle w:val="Contents3"/>
            <w:tabs>
              <w:tab w:val="clear" w:pos="8459"/>
              <w:tab w:val="right" w:pos="9026" w:leader="dot"/>
            </w:tabs>
            <w:rPr/>
          </w:pPr>
          <w:hyperlink w:anchor="__RefHeading___Toc1617273_372815092">
            <w:r>
              <w:rPr>
                <w:webHidden/>
                <w:rStyle w:val="IndexLink"/>
              </w:rPr>
              <w:t>26</w:t>
            </w:r>
            <w:r>
              <w:rPr>
                <w:rStyle w:val="IndexLink"/>
                <w:rtl w:val="true"/>
              </w:rPr>
              <w:t xml:space="preserve">- </w:t>
            </w:r>
            <w:r>
              <w:rPr>
                <w:rStyle w:val="IndexLink"/>
                <w:rtl w:val="true"/>
              </w:rPr>
              <w:t>اعطاى نبوت</w:t>
            </w:r>
            <w:r>
              <w:rPr>
                <w:rStyle w:val="IndexLink"/>
                <w:rtl w:val="true"/>
              </w:rPr>
              <w:tab/>
            </w:r>
            <w:r>
              <w:rPr>
                <w:rStyle w:val="IndexLink"/>
              </w:rPr>
              <w:t>393</w:t>
            </w:r>
          </w:hyperlink>
        </w:p>
        <w:p>
          <w:pPr>
            <w:pStyle w:val="Contents3"/>
            <w:tabs>
              <w:tab w:val="clear" w:pos="8459"/>
              <w:tab w:val="right" w:pos="9026" w:leader="dot"/>
            </w:tabs>
            <w:rPr/>
          </w:pPr>
          <w:hyperlink w:anchor="__RefHeading___Toc1617275_372815092">
            <w:r>
              <w:rPr>
                <w:webHidden/>
                <w:rStyle w:val="IndexLink"/>
              </w:rPr>
              <w:t>27</w:t>
            </w:r>
            <w:r>
              <w:rPr>
                <w:rStyle w:val="IndexLink"/>
                <w:rtl w:val="true"/>
              </w:rPr>
              <w:t xml:space="preserve">- </w:t>
            </w:r>
            <w:r>
              <w:rPr>
                <w:rStyle w:val="IndexLink"/>
                <w:rtl w:val="true"/>
              </w:rPr>
              <w:t>اقرار به نبوت انبيا</w:t>
            </w:r>
            <w:r>
              <w:rPr>
                <w:rStyle w:val="IndexLink"/>
                <w:rtl w:val="true"/>
              </w:rPr>
              <w:tab/>
            </w:r>
            <w:r>
              <w:rPr>
                <w:rStyle w:val="IndexLink"/>
              </w:rPr>
              <w:t>393</w:t>
            </w:r>
          </w:hyperlink>
        </w:p>
        <w:p>
          <w:pPr>
            <w:pStyle w:val="Contents3"/>
            <w:tabs>
              <w:tab w:val="clear" w:pos="8459"/>
              <w:tab w:val="right" w:pos="9026" w:leader="dot"/>
            </w:tabs>
            <w:rPr/>
          </w:pPr>
          <w:hyperlink w:anchor="__RefHeading___Toc1617277_372815092">
            <w:r>
              <w:rPr>
                <w:webHidden/>
                <w:rStyle w:val="IndexLink"/>
              </w:rPr>
              <w:t>28</w:t>
            </w:r>
            <w:r>
              <w:rPr>
                <w:rStyle w:val="IndexLink"/>
                <w:rtl w:val="true"/>
              </w:rPr>
              <w:t xml:space="preserve">- </w:t>
            </w:r>
            <w:r>
              <w:rPr>
                <w:rStyle w:val="IndexLink"/>
                <w:rtl w:val="true"/>
              </w:rPr>
              <w:t>اقرار به نبوت محمد</w:t>
            </w:r>
            <w:r>
              <w:rPr>
                <w:rStyle w:val="IndexLink"/>
                <w:rtl w:val="true"/>
              </w:rPr>
              <w:t>(</w:t>
            </w:r>
            <w:r>
              <w:rPr>
                <w:rStyle w:val="IndexLink"/>
                <w:rtl w:val="true"/>
              </w:rPr>
              <w:t>صلی الله علیه و آله</w:t>
            </w:r>
            <w:r>
              <w:rPr>
                <w:rStyle w:val="IndexLink"/>
                <w:rtl w:val="true"/>
              </w:rPr>
              <w:t>)</w:t>
              <w:tab/>
            </w:r>
            <w:r>
              <w:rPr>
                <w:rStyle w:val="IndexLink"/>
              </w:rPr>
              <w:t>393</w:t>
            </w:r>
          </w:hyperlink>
        </w:p>
        <w:p>
          <w:pPr>
            <w:pStyle w:val="Contents3"/>
            <w:tabs>
              <w:tab w:val="clear" w:pos="8459"/>
              <w:tab w:val="right" w:pos="9026" w:leader="dot"/>
            </w:tabs>
            <w:rPr/>
          </w:pPr>
          <w:hyperlink w:anchor="__RefHeading___Toc1617279_372815092">
            <w:r>
              <w:rPr>
                <w:webHidden/>
                <w:rStyle w:val="IndexLink"/>
              </w:rPr>
              <w:t>29</w:t>
            </w:r>
            <w:r>
              <w:rPr>
                <w:rStyle w:val="IndexLink"/>
                <w:rtl w:val="true"/>
              </w:rPr>
              <w:t xml:space="preserve">- </w:t>
            </w:r>
            <w:r>
              <w:rPr>
                <w:rStyle w:val="IndexLink"/>
                <w:rtl w:val="true"/>
              </w:rPr>
              <w:t>اقرار به نبوت موسى</w:t>
            </w:r>
            <w:r>
              <w:rPr>
                <w:rStyle w:val="IndexLink"/>
                <w:rtl w:val="true"/>
              </w:rPr>
              <w:t>(</w:t>
            </w:r>
            <w:r>
              <w:rPr>
                <w:rStyle w:val="IndexLink"/>
                <w:rtl w:val="true"/>
              </w:rPr>
              <w:t>ع</w:t>
            </w:r>
            <w:r>
              <w:rPr>
                <w:rStyle w:val="IndexLink"/>
                <w:rtl w:val="true"/>
              </w:rPr>
              <w:t>)</w:t>
              <w:tab/>
            </w:r>
            <w:r>
              <w:rPr>
                <w:rStyle w:val="IndexLink"/>
              </w:rPr>
              <w:t>393</w:t>
            </w:r>
          </w:hyperlink>
        </w:p>
        <w:p>
          <w:pPr>
            <w:pStyle w:val="Contents3"/>
            <w:tabs>
              <w:tab w:val="clear" w:pos="8459"/>
              <w:tab w:val="right" w:pos="9026" w:leader="dot"/>
            </w:tabs>
            <w:rPr/>
          </w:pPr>
          <w:hyperlink w:anchor="__RefHeading___Toc1617281_372815092">
            <w:r>
              <w:rPr>
                <w:webHidden/>
                <w:rStyle w:val="IndexLink"/>
              </w:rPr>
              <w:t>30</w:t>
            </w:r>
            <w:r>
              <w:rPr>
                <w:rStyle w:val="IndexLink"/>
                <w:rtl w:val="true"/>
              </w:rPr>
              <w:t xml:space="preserve">- </w:t>
            </w:r>
            <w:r>
              <w:rPr>
                <w:rStyle w:val="IndexLink"/>
                <w:rtl w:val="true"/>
              </w:rPr>
              <w:t>اقرار به نبوت هارون</w:t>
            </w:r>
            <w:r>
              <w:rPr>
                <w:rStyle w:val="IndexLink"/>
                <w:rtl w:val="true"/>
              </w:rPr>
              <w:t>(</w:t>
            </w:r>
            <w:r>
              <w:rPr>
                <w:rStyle w:val="IndexLink"/>
                <w:rtl w:val="true"/>
              </w:rPr>
              <w:t>ع</w:t>
            </w:r>
            <w:r>
              <w:rPr>
                <w:rStyle w:val="IndexLink"/>
                <w:rtl w:val="true"/>
              </w:rPr>
              <w:t>)</w:t>
              <w:tab/>
            </w:r>
            <w:r>
              <w:rPr>
                <w:rStyle w:val="IndexLink"/>
              </w:rPr>
              <w:t>394</w:t>
            </w:r>
          </w:hyperlink>
        </w:p>
        <w:p>
          <w:pPr>
            <w:pStyle w:val="Contents3"/>
            <w:tabs>
              <w:tab w:val="clear" w:pos="8459"/>
              <w:tab w:val="right" w:pos="9026" w:leader="dot"/>
            </w:tabs>
            <w:rPr/>
          </w:pPr>
          <w:hyperlink w:anchor="__RefHeading___Toc1617283_372815092">
            <w:r>
              <w:rPr>
                <w:webHidden/>
                <w:rStyle w:val="IndexLink"/>
              </w:rPr>
              <w:t>31</w:t>
            </w:r>
            <w:r>
              <w:rPr>
                <w:rStyle w:val="IndexLink"/>
                <w:rtl w:val="true"/>
              </w:rPr>
              <w:t xml:space="preserve">- </w:t>
            </w:r>
            <w:r>
              <w:rPr>
                <w:rStyle w:val="IndexLink"/>
                <w:rtl w:val="true"/>
              </w:rPr>
              <w:t>انبيا قبل از نبوت</w:t>
            </w:r>
            <w:r>
              <w:rPr>
                <w:rStyle w:val="IndexLink"/>
                <w:rtl w:val="true"/>
              </w:rPr>
              <w:tab/>
            </w:r>
            <w:r>
              <w:rPr>
                <w:rStyle w:val="IndexLink"/>
              </w:rPr>
              <w:t>394</w:t>
            </w:r>
          </w:hyperlink>
        </w:p>
        <w:p>
          <w:pPr>
            <w:pStyle w:val="Contents3"/>
            <w:tabs>
              <w:tab w:val="clear" w:pos="8459"/>
              <w:tab w:val="right" w:pos="9026" w:leader="dot"/>
            </w:tabs>
            <w:rPr/>
          </w:pPr>
          <w:hyperlink w:anchor="__RefHeading___Toc1617285_372815092">
            <w:r>
              <w:rPr>
                <w:webHidden/>
                <w:rStyle w:val="IndexLink"/>
              </w:rPr>
              <w:t>32</w:t>
            </w:r>
            <w:r>
              <w:rPr>
                <w:rStyle w:val="IndexLink"/>
                <w:rtl w:val="true"/>
              </w:rPr>
              <w:t xml:space="preserve">- </w:t>
            </w:r>
            <w:r>
              <w:rPr>
                <w:rStyle w:val="IndexLink"/>
                <w:rtl w:val="true"/>
              </w:rPr>
              <w:t>انبيا و بررسى مشكلات نبوت</w:t>
            </w:r>
            <w:r>
              <w:rPr>
                <w:rStyle w:val="IndexLink"/>
                <w:rtl w:val="true"/>
              </w:rPr>
              <w:tab/>
            </w:r>
            <w:r>
              <w:rPr>
                <w:rStyle w:val="IndexLink"/>
              </w:rPr>
              <w:t>394</w:t>
            </w:r>
          </w:hyperlink>
        </w:p>
        <w:p>
          <w:pPr>
            <w:pStyle w:val="Contents3"/>
            <w:tabs>
              <w:tab w:val="clear" w:pos="8459"/>
              <w:tab w:val="right" w:pos="9026" w:leader="dot"/>
            </w:tabs>
            <w:rPr/>
          </w:pPr>
          <w:hyperlink w:anchor="__RefHeading___Toc1617287_372815092">
            <w:r>
              <w:rPr>
                <w:webHidden/>
                <w:rStyle w:val="IndexLink"/>
              </w:rPr>
              <w:t>33</w:t>
            </w:r>
            <w:r>
              <w:rPr>
                <w:rStyle w:val="IndexLink"/>
                <w:rtl w:val="true"/>
              </w:rPr>
              <w:t xml:space="preserve">- </w:t>
            </w:r>
            <w:r>
              <w:rPr>
                <w:rStyle w:val="IndexLink"/>
                <w:rtl w:val="true"/>
              </w:rPr>
              <w:t>اهداف نبوت موسى</w:t>
            </w:r>
            <w:r>
              <w:rPr>
                <w:rStyle w:val="IndexLink"/>
                <w:rtl w:val="true"/>
              </w:rPr>
              <w:t>(</w:t>
            </w:r>
            <w:r>
              <w:rPr>
                <w:rStyle w:val="IndexLink"/>
                <w:rtl w:val="true"/>
              </w:rPr>
              <w:t>ع</w:t>
            </w:r>
            <w:r>
              <w:rPr>
                <w:rStyle w:val="IndexLink"/>
                <w:rtl w:val="true"/>
              </w:rPr>
              <w:t>)</w:t>
              <w:tab/>
            </w:r>
            <w:r>
              <w:rPr>
                <w:rStyle w:val="IndexLink"/>
              </w:rPr>
              <w:t>395</w:t>
            </w:r>
          </w:hyperlink>
        </w:p>
        <w:p>
          <w:pPr>
            <w:pStyle w:val="Contents3"/>
            <w:tabs>
              <w:tab w:val="clear" w:pos="8459"/>
              <w:tab w:val="right" w:pos="9026" w:leader="dot"/>
            </w:tabs>
            <w:rPr/>
          </w:pPr>
          <w:hyperlink w:anchor="__RefHeading___Toc1617289_372815092">
            <w:r>
              <w:rPr>
                <w:webHidden/>
                <w:rStyle w:val="IndexLink"/>
              </w:rPr>
              <w:t>34</w:t>
            </w:r>
            <w:r>
              <w:rPr>
                <w:rStyle w:val="IndexLink"/>
                <w:rtl w:val="true"/>
              </w:rPr>
              <w:t xml:space="preserve">- </w:t>
            </w:r>
            <w:r>
              <w:rPr>
                <w:rStyle w:val="IndexLink"/>
                <w:rtl w:val="true"/>
              </w:rPr>
              <w:t>اهداف نبوت هارون</w:t>
            </w:r>
            <w:r>
              <w:rPr>
                <w:rStyle w:val="IndexLink"/>
                <w:rtl w:val="true"/>
              </w:rPr>
              <w:t>(</w:t>
            </w:r>
            <w:r>
              <w:rPr>
                <w:rStyle w:val="IndexLink"/>
                <w:rtl w:val="true"/>
              </w:rPr>
              <w:t>ع</w:t>
            </w:r>
            <w:r>
              <w:rPr>
                <w:rStyle w:val="IndexLink"/>
                <w:rtl w:val="true"/>
              </w:rPr>
              <w:t>)</w:t>
              <w:tab/>
            </w:r>
            <w:r>
              <w:rPr>
                <w:rStyle w:val="IndexLink"/>
              </w:rPr>
              <w:t>395</w:t>
            </w:r>
          </w:hyperlink>
        </w:p>
        <w:p>
          <w:pPr>
            <w:pStyle w:val="Contents3"/>
            <w:tabs>
              <w:tab w:val="clear" w:pos="8459"/>
              <w:tab w:val="right" w:pos="9026" w:leader="dot"/>
            </w:tabs>
            <w:rPr/>
          </w:pPr>
          <w:hyperlink w:anchor="__RefHeading___Toc1617291_372815092">
            <w:r>
              <w:rPr>
                <w:webHidden/>
                <w:rStyle w:val="IndexLink"/>
              </w:rPr>
              <w:t>35</w:t>
            </w:r>
            <w:r>
              <w:rPr>
                <w:rStyle w:val="IndexLink"/>
                <w:rtl w:val="true"/>
              </w:rPr>
              <w:t xml:space="preserve">- </w:t>
            </w:r>
            <w:r>
              <w:rPr>
                <w:rStyle w:val="IndexLink"/>
                <w:rtl w:val="true"/>
              </w:rPr>
              <w:t>اهل كتاب و نبوت محمد</w:t>
            </w:r>
            <w:r>
              <w:rPr>
                <w:rStyle w:val="IndexLink"/>
                <w:rtl w:val="true"/>
              </w:rPr>
              <w:t>(</w:t>
            </w:r>
            <w:r>
              <w:rPr>
                <w:rStyle w:val="IndexLink"/>
                <w:rtl w:val="true"/>
              </w:rPr>
              <w:t>صلی الله علیه و آله</w:t>
            </w:r>
            <w:r>
              <w:rPr>
                <w:rStyle w:val="IndexLink"/>
                <w:rtl w:val="true"/>
              </w:rPr>
              <w:t>)</w:t>
              <w:tab/>
            </w:r>
            <w:r>
              <w:rPr>
                <w:rStyle w:val="IndexLink"/>
              </w:rPr>
              <w:t>396</w:t>
            </w:r>
          </w:hyperlink>
        </w:p>
        <w:p>
          <w:pPr>
            <w:pStyle w:val="Contents3"/>
            <w:tabs>
              <w:tab w:val="clear" w:pos="8459"/>
              <w:tab w:val="right" w:pos="9026" w:leader="dot"/>
            </w:tabs>
            <w:rPr/>
          </w:pPr>
          <w:hyperlink w:anchor="__RefHeading___Toc1617293_372815092">
            <w:r>
              <w:rPr>
                <w:webHidden/>
                <w:rStyle w:val="IndexLink"/>
              </w:rPr>
              <w:t>36</w:t>
            </w:r>
            <w:r>
              <w:rPr>
                <w:rStyle w:val="IndexLink"/>
                <w:rtl w:val="true"/>
              </w:rPr>
              <w:t xml:space="preserve">- </w:t>
            </w:r>
            <w:r>
              <w:rPr>
                <w:rStyle w:val="IndexLink"/>
                <w:rtl w:val="true"/>
              </w:rPr>
              <w:t>اهميت نبوت</w:t>
            </w:r>
            <w:r>
              <w:rPr>
                <w:rStyle w:val="IndexLink"/>
                <w:rtl w:val="true"/>
              </w:rPr>
              <w:tab/>
            </w:r>
            <w:r>
              <w:rPr>
                <w:rStyle w:val="IndexLink"/>
              </w:rPr>
              <w:t>396</w:t>
            </w:r>
          </w:hyperlink>
        </w:p>
        <w:p>
          <w:pPr>
            <w:pStyle w:val="Contents3"/>
            <w:tabs>
              <w:tab w:val="clear" w:pos="8459"/>
              <w:tab w:val="right" w:pos="9026" w:leader="dot"/>
            </w:tabs>
            <w:rPr/>
          </w:pPr>
          <w:hyperlink w:anchor="__RefHeading___Toc1617295_372815092">
            <w:r>
              <w:rPr>
                <w:webHidden/>
                <w:rStyle w:val="IndexLink"/>
              </w:rPr>
              <w:t>37</w:t>
            </w:r>
            <w:r>
              <w:rPr>
                <w:rStyle w:val="IndexLink"/>
                <w:rtl w:val="true"/>
              </w:rPr>
              <w:t xml:space="preserve">- </w:t>
            </w:r>
            <w:r>
              <w:rPr>
                <w:rStyle w:val="IndexLink"/>
                <w:rtl w:val="true"/>
              </w:rPr>
              <w:t>اهميت نبوت انبيا</w:t>
            </w:r>
            <w:r>
              <w:rPr>
                <w:rStyle w:val="IndexLink"/>
                <w:rtl w:val="true"/>
              </w:rPr>
              <w:tab/>
            </w:r>
            <w:r>
              <w:rPr>
                <w:rStyle w:val="IndexLink"/>
              </w:rPr>
              <w:t>397</w:t>
            </w:r>
          </w:hyperlink>
        </w:p>
        <w:p>
          <w:pPr>
            <w:pStyle w:val="Contents3"/>
            <w:tabs>
              <w:tab w:val="clear" w:pos="8459"/>
              <w:tab w:val="right" w:pos="9026" w:leader="dot"/>
            </w:tabs>
            <w:rPr/>
          </w:pPr>
          <w:hyperlink w:anchor="__RefHeading___Toc1617297_372815092">
            <w:r>
              <w:rPr>
                <w:webHidden/>
                <w:rStyle w:val="IndexLink"/>
              </w:rPr>
              <w:t>38</w:t>
            </w:r>
            <w:r>
              <w:rPr>
                <w:rStyle w:val="IndexLink"/>
                <w:rtl w:val="true"/>
              </w:rPr>
              <w:t xml:space="preserve">- </w:t>
            </w:r>
            <w:r>
              <w:rPr>
                <w:rStyle w:val="IndexLink"/>
                <w:rtl w:val="true"/>
              </w:rPr>
              <w:t>اهميت نبوت محمد</w:t>
            </w:r>
            <w:r>
              <w:rPr>
                <w:rStyle w:val="IndexLink"/>
                <w:rtl w:val="true"/>
              </w:rPr>
              <w:t>(</w:t>
            </w:r>
            <w:r>
              <w:rPr>
                <w:rStyle w:val="IndexLink"/>
                <w:rtl w:val="true"/>
              </w:rPr>
              <w:t>صلی الله علیه و آله</w:t>
            </w:r>
            <w:r>
              <w:rPr>
                <w:rStyle w:val="IndexLink"/>
                <w:rtl w:val="true"/>
              </w:rPr>
              <w:t>)</w:t>
              <w:tab/>
            </w:r>
            <w:r>
              <w:rPr>
                <w:rStyle w:val="IndexLink"/>
              </w:rPr>
              <w:t>398</w:t>
            </w:r>
          </w:hyperlink>
        </w:p>
        <w:p>
          <w:pPr>
            <w:pStyle w:val="Contents3"/>
            <w:tabs>
              <w:tab w:val="clear" w:pos="8459"/>
              <w:tab w:val="right" w:pos="9026" w:leader="dot"/>
            </w:tabs>
            <w:rPr/>
          </w:pPr>
          <w:hyperlink w:anchor="__RefHeading___Toc1617299_372815092">
            <w:r>
              <w:rPr>
                <w:webHidden/>
                <w:rStyle w:val="IndexLink"/>
              </w:rPr>
              <w:t>39</w:t>
            </w:r>
            <w:r>
              <w:rPr>
                <w:rStyle w:val="IndexLink"/>
                <w:rtl w:val="true"/>
              </w:rPr>
              <w:t xml:space="preserve">- </w:t>
            </w:r>
            <w:r>
              <w:rPr>
                <w:rStyle w:val="IndexLink"/>
                <w:rtl w:val="true"/>
              </w:rPr>
              <w:t>اهميت نبوت موسى</w:t>
            </w:r>
            <w:r>
              <w:rPr>
                <w:rStyle w:val="IndexLink"/>
                <w:rtl w:val="true"/>
              </w:rPr>
              <w:t>(</w:t>
            </w:r>
            <w:r>
              <w:rPr>
                <w:rStyle w:val="IndexLink"/>
                <w:rtl w:val="true"/>
              </w:rPr>
              <w:t>ع</w:t>
            </w:r>
            <w:r>
              <w:rPr>
                <w:rStyle w:val="IndexLink"/>
                <w:rtl w:val="true"/>
              </w:rPr>
              <w:t>)</w:t>
              <w:tab/>
            </w:r>
            <w:r>
              <w:rPr>
                <w:rStyle w:val="IndexLink"/>
              </w:rPr>
              <w:t>398</w:t>
            </w:r>
          </w:hyperlink>
        </w:p>
        <w:p>
          <w:pPr>
            <w:pStyle w:val="Contents3"/>
            <w:tabs>
              <w:tab w:val="clear" w:pos="8459"/>
              <w:tab w:val="right" w:pos="9026" w:leader="dot"/>
            </w:tabs>
            <w:rPr/>
          </w:pPr>
          <w:hyperlink w:anchor="__RefHeading___Toc1617301_372815092">
            <w:r>
              <w:rPr>
                <w:webHidden/>
                <w:rStyle w:val="IndexLink"/>
              </w:rPr>
              <w:t>40</w:t>
            </w:r>
            <w:r>
              <w:rPr>
                <w:rStyle w:val="IndexLink"/>
                <w:rtl w:val="true"/>
              </w:rPr>
              <w:t xml:space="preserve">- </w:t>
            </w:r>
            <w:r>
              <w:rPr>
                <w:rStyle w:val="IndexLink"/>
                <w:rtl w:val="true"/>
              </w:rPr>
              <w:t>ايمان به نبوت</w:t>
            </w:r>
            <w:r>
              <w:rPr>
                <w:rStyle w:val="IndexLink"/>
                <w:rtl w:val="true"/>
              </w:rPr>
              <w:tab/>
            </w:r>
            <w:r>
              <w:rPr>
                <w:rStyle w:val="IndexLink"/>
              </w:rPr>
              <w:t>399</w:t>
            </w:r>
          </w:hyperlink>
        </w:p>
        <w:p>
          <w:pPr>
            <w:pStyle w:val="Contents3"/>
            <w:tabs>
              <w:tab w:val="clear" w:pos="8459"/>
              <w:tab w:val="right" w:pos="9026" w:leader="dot"/>
            </w:tabs>
            <w:rPr/>
          </w:pPr>
          <w:hyperlink w:anchor="__RefHeading___Toc1617303_372815092">
            <w:r>
              <w:rPr>
                <w:webHidden/>
                <w:rStyle w:val="IndexLink"/>
              </w:rPr>
              <w:t>41</w:t>
            </w:r>
            <w:r>
              <w:rPr>
                <w:rStyle w:val="IndexLink"/>
                <w:rtl w:val="true"/>
              </w:rPr>
              <w:t xml:space="preserve">- </w:t>
            </w:r>
            <w:r>
              <w:rPr>
                <w:rStyle w:val="IndexLink"/>
                <w:rtl w:val="true"/>
              </w:rPr>
              <w:t>ايمان به نبوت شعيب</w:t>
            </w:r>
            <w:r>
              <w:rPr>
                <w:rStyle w:val="IndexLink"/>
                <w:rtl w:val="true"/>
              </w:rPr>
              <w:t>(</w:t>
            </w:r>
            <w:r>
              <w:rPr>
                <w:rStyle w:val="IndexLink"/>
                <w:rtl w:val="true"/>
              </w:rPr>
              <w:t>ع</w:t>
            </w:r>
            <w:r>
              <w:rPr>
                <w:rStyle w:val="IndexLink"/>
                <w:rtl w:val="true"/>
              </w:rPr>
              <w:t>)</w:t>
              <w:tab/>
            </w:r>
            <w:r>
              <w:rPr>
                <w:rStyle w:val="IndexLink"/>
              </w:rPr>
              <w:t>400</w:t>
            </w:r>
          </w:hyperlink>
        </w:p>
        <w:p>
          <w:pPr>
            <w:pStyle w:val="Contents3"/>
            <w:tabs>
              <w:tab w:val="clear" w:pos="8459"/>
              <w:tab w:val="right" w:pos="9026" w:leader="dot"/>
            </w:tabs>
            <w:rPr/>
          </w:pPr>
          <w:hyperlink w:anchor="__RefHeading___Toc1617305_372815092">
            <w:r>
              <w:rPr>
                <w:webHidden/>
                <w:rStyle w:val="IndexLink"/>
              </w:rPr>
              <w:t>42</w:t>
            </w:r>
            <w:r>
              <w:rPr>
                <w:rStyle w:val="IndexLink"/>
                <w:rtl w:val="true"/>
              </w:rPr>
              <w:t xml:space="preserve">- </w:t>
            </w:r>
            <w:r>
              <w:rPr>
                <w:rStyle w:val="IndexLink"/>
                <w:rtl w:val="true"/>
              </w:rPr>
              <w:t>ايمان به نبوت محمد</w:t>
            </w:r>
            <w:r>
              <w:rPr>
                <w:rStyle w:val="IndexLink"/>
                <w:rtl w:val="true"/>
              </w:rPr>
              <w:t>(</w:t>
            </w:r>
            <w:r>
              <w:rPr>
                <w:rStyle w:val="IndexLink"/>
                <w:rtl w:val="true"/>
              </w:rPr>
              <w:t>صلی الله علیه و آله</w:t>
            </w:r>
            <w:r>
              <w:rPr>
                <w:rStyle w:val="IndexLink"/>
                <w:rtl w:val="true"/>
              </w:rPr>
              <w:t>)</w:t>
              <w:tab/>
            </w:r>
            <w:r>
              <w:rPr>
                <w:rStyle w:val="IndexLink"/>
              </w:rPr>
              <w:t>400</w:t>
            </w:r>
          </w:hyperlink>
        </w:p>
        <w:p>
          <w:pPr>
            <w:pStyle w:val="Contents3"/>
            <w:tabs>
              <w:tab w:val="clear" w:pos="8459"/>
              <w:tab w:val="right" w:pos="9026" w:leader="dot"/>
            </w:tabs>
            <w:rPr/>
          </w:pPr>
          <w:hyperlink w:anchor="__RefHeading___Toc1617307_372815092">
            <w:r>
              <w:rPr>
                <w:webHidden/>
                <w:rStyle w:val="IndexLink"/>
              </w:rPr>
              <w:t>43</w:t>
            </w:r>
            <w:r>
              <w:rPr>
                <w:rStyle w:val="IndexLink"/>
                <w:rtl w:val="true"/>
              </w:rPr>
              <w:t xml:space="preserve">- </w:t>
            </w:r>
            <w:r>
              <w:rPr>
                <w:rStyle w:val="IndexLink"/>
                <w:rtl w:val="true"/>
              </w:rPr>
              <w:t>برادران يوسف و نبوت</w:t>
            </w:r>
            <w:r>
              <w:rPr>
                <w:rStyle w:val="IndexLink"/>
                <w:rtl w:val="true"/>
              </w:rPr>
              <w:tab/>
            </w:r>
            <w:r>
              <w:rPr>
                <w:rStyle w:val="IndexLink"/>
              </w:rPr>
              <w:t>400</w:t>
            </w:r>
          </w:hyperlink>
        </w:p>
        <w:p>
          <w:pPr>
            <w:pStyle w:val="Contents3"/>
            <w:tabs>
              <w:tab w:val="clear" w:pos="8459"/>
              <w:tab w:val="right" w:pos="9026" w:leader="dot"/>
            </w:tabs>
            <w:rPr/>
          </w:pPr>
          <w:hyperlink w:anchor="__RefHeading___Toc1617309_372815092">
            <w:r>
              <w:rPr>
                <w:webHidden/>
                <w:rStyle w:val="IndexLink"/>
              </w:rPr>
              <w:t>44</w:t>
            </w:r>
            <w:r>
              <w:rPr>
                <w:rStyle w:val="IndexLink"/>
                <w:rtl w:val="true"/>
              </w:rPr>
              <w:t xml:space="preserve">- </w:t>
            </w:r>
            <w:r>
              <w:rPr>
                <w:rStyle w:val="IndexLink"/>
                <w:rtl w:val="true"/>
              </w:rPr>
              <w:t>بشارت نبوت محمد</w:t>
            </w:r>
            <w:r>
              <w:rPr>
                <w:rStyle w:val="IndexLink"/>
                <w:rtl w:val="true"/>
              </w:rPr>
              <w:t>(</w:t>
            </w:r>
            <w:r>
              <w:rPr>
                <w:rStyle w:val="IndexLink"/>
                <w:rtl w:val="true"/>
              </w:rPr>
              <w:t>صلی الله علیه و آله</w:t>
            </w:r>
            <w:r>
              <w:rPr>
                <w:rStyle w:val="IndexLink"/>
                <w:rtl w:val="true"/>
              </w:rPr>
              <w:t>)</w:t>
              <w:tab/>
            </w:r>
            <w:r>
              <w:rPr>
                <w:rStyle w:val="IndexLink"/>
              </w:rPr>
              <w:t>401</w:t>
            </w:r>
          </w:hyperlink>
        </w:p>
        <w:p>
          <w:pPr>
            <w:pStyle w:val="Contents3"/>
            <w:tabs>
              <w:tab w:val="clear" w:pos="8459"/>
              <w:tab w:val="right" w:pos="9026" w:leader="dot"/>
            </w:tabs>
            <w:rPr/>
          </w:pPr>
          <w:hyperlink w:anchor="__RefHeading___Toc1617311_372815092">
            <w:r>
              <w:rPr>
                <w:webHidden/>
                <w:rStyle w:val="IndexLink"/>
              </w:rPr>
              <w:t>45</w:t>
            </w:r>
            <w:r>
              <w:rPr>
                <w:rStyle w:val="IndexLink"/>
                <w:rtl w:val="true"/>
              </w:rPr>
              <w:t xml:space="preserve">- </w:t>
            </w:r>
            <w:r>
              <w:rPr>
                <w:rStyle w:val="IndexLink"/>
                <w:rtl w:val="true"/>
              </w:rPr>
              <w:t>بهانه جويى مكذّبان نبوت</w:t>
            </w:r>
            <w:r>
              <w:rPr>
                <w:rStyle w:val="IndexLink"/>
                <w:rtl w:val="true"/>
              </w:rPr>
              <w:tab/>
            </w:r>
            <w:r>
              <w:rPr>
                <w:rStyle w:val="IndexLink"/>
              </w:rPr>
              <w:t>401</w:t>
            </w:r>
          </w:hyperlink>
        </w:p>
        <w:p>
          <w:pPr>
            <w:pStyle w:val="Contents3"/>
            <w:tabs>
              <w:tab w:val="clear" w:pos="8459"/>
              <w:tab w:val="right" w:pos="9026" w:leader="dot"/>
            </w:tabs>
            <w:rPr/>
          </w:pPr>
          <w:hyperlink w:anchor="__RefHeading___Toc1617313_372815092">
            <w:r>
              <w:rPr>
                <w:webHidden/>
                <w:rStyle w:val="IndexLink"/>
              </w:rPr>
              <w:t>46</w:t>
            </w:r>
            <w:r>
              <w:rPr>
                <w:rStyle w:val="IndexLink"/>
                <w:rtl w:val="true"/>
              </w:rPr>
              <w:t xml:space="preserve">- </w:t>
            </w:r>
            <w:r>
              <w:rPr>
                <w:rStyle w:val="IndexLink"/>
                <w:rtl w:val="true"/>
              </w:rPr>
              <w:t>بى منطقى مخالفان نبوت</w:t>
            </w:r>
            <w:r>
              <w:rPr>
                <w:rStyle w:val="IndexLink"/>
                <w:rtl w:val="true"/>
              </w:rPr>
              <w:tab/>
            </w:r>
            <w:r>
              <w:rPr>
                <w:rStyle w:val="IndexLink"/>
              </w:rPr>
              <w:t>401</w:t>
            </w:r>
          </w:hyperlink>
        </w:p>
        <w:p>
          <w:pPr>
            <w:pStyle w:val="Contents3"/>
            <w:tabs>
              <w:tab w:val="clear" w:pos="8459"/>
              <w:tab w:val="right" w:pos="9026" w:leader="dot"/>
            </w:tabs>
            <w:rPr/>
          </w:pPr>
          <w:hyperlink w:anchor="__RefHeading___Toc1617315_372815092">
            <w:r>
              <w:rPr>
                <w:webHidden/>
                <w:rStyle w:val="IndexLink"/>
              </w:rPr>
              <w:t>47</w:t>
            </w:r>
            <w:r>
              <w:rPr>
                <w:rStyle w:val="IndexLink"/>
                <w:rtl w:val="true"/>
              </w:rPr>
              <w:t xml:space="preserve">- </w:t>
            </w:r>
            <w:r>
              <w:rPr>
                <w:rStyle w:val="IndexLink"/>
                <w:rtl w:val="true"/>
              </w:rPr>
              <w:t>تاريخ نبوت محمد</w:t>
            </w:r>
            <w:r>
              <w:rPr>
                <w:rStyle w:val="IndexLink"/>
                <w:rtl w:val="true"/>
              </w:rPr>
              <w:t>(</w:t>
            </w:r>
            <w:r>
              <w:rPr>
                <w:rStyle w:val="IndexLink"/>
                <w:rtl w:val="true"/>
              </w:rPr>
              <w:t>صلی الله علیه و آله</w:t>
            </w:r>
            <w:r>
              <w:rPr>
                <w:rStyle w:val="IndexLink"/>
                <w:rtl w:val="true"/>
              </w:rPr>
              <w:t>)</w:t>
              <w:tab/>
            </w:r>
            <w:r>
              <w:rPr>
                <w:rStyle w:val="IndexLink"/>
              </w:rPr>
              <w:t>401</w:t>
            </w:r>
          </w:hyperlink>
        </w:p>
        <w:p>
          <w:pPr>
            <w:pStyle w:val="Contents3"/>
            <w:tabs>
              <w:tab w:val="clear" w:pos="8459"/>
              <w:tab w:val="right" w:pos="9026" w:leader="dot"/>
            </w:tabs>
            <w:rPr/>
          </w:pPr>
          <w:hyperlink w:anchor="__RefHeading___Toc1617317_372815092">
            <w:r>
              <w:rPr>
                <w:webHidden/>
                <w:rStyle w:val="IndexLink"/>
              </w:rPr>
              <w:t>48</w:t>
            </w:r>
            <w:r>
              <w:rPr>
                <w:rStyle w:val="IndexLink"/>
                <w:rtl w:val="true"/>
              </w:rPr>
              <w:t xml:space="preserve">- </w:t>
            </w:r>
            <w:r>
              <w:rPr>
                <w:rStyle w:val="IndexLink"/>
                <w:rtl w:val="true"/>
              </w:rPr>
              <w:t>تبيين تاريخ نبوت</w:t>
            </w:r>
            <w:r>
              <w:rPr>
                <w:rStyle w:val="IndexLink"/>
                <w:rtl w:val="true"/>
              </w:rPr>
              <w:tab/>
            </w:r>
            <w:r>
              <w:rPr>
                <w:rStyle w:val="IndexLink"/>
              </w:rPr>
              <w:t>402</w:t>
            </w:r>
          </w:hyperlink>
        </w:p>
        <w:p>
          <w:pPr>
            <w:pStyle w:val="Contents3"/>
            <w:tabs>
              <w:tab w:val="clear" w:pos="8459"/>
              <w:tab w:val="right" w:pos="9026" w:leader="dot"/>
            </w:tabs>
            <w:rPr/>
          </w:pPr>
          <w:hyperlink w:anchor="__RefHeading___Toc1617319_372815092">
            <w:r>
              <w:rPr>
                <w:webHidden/>
                <w:rStyle w:val="IndexLink"/>
              </w:rPr>
              <w:t>49</w:t>
            </w:r>
            <w:r>
              <w:rPr>
                <w:rStyle w:val="IndexLink"/>
                <w:rtl w:val="true"/>
              </w:rPr>
              <w:t xml:space="preserve">- </w:t>
            </w:r>
            <w:r>
              <w:rPr>
                <w:rStyle w:val="IndexLink"/>
                <w:rtl w:val="true"/>
              </w:rPr>
              <w:t>تداوم نبوت</w:t>
            </w:r>
            <w:r>
              <w:rPr>
                <w:rStyle w:val="IndexLink"/>
                <w:rtl w:val="true"/>
              </w:rPr>
              <w:tab/>
            </w:r>
            <w:r>
              <w:rPr>
                <w:rStyle w:val="IndexLink"/>
              </w:rPr>
              <w:t>402</w:t>
            </w:r>
          </w:hyperlink>
        </w:p>
        <w:p>
          <w:pPr>
            <w:pStyle w:val="Contents3"/>
            <w:tabs>
              <w:tab w:val="clear" w:pos="8459"/>
              <w:tab w:val="right" w:pos="9026" w:leader="dot"/>
            </w:tabs>
            <w:rPr/>
          </w:pPr>
          <w:hyperlink w:anchor="__RefHeading___Toc1617321_372815092">
            <w:r>
              <w:rPr>
                <w:webHidden/>
                <w:rStyle w:val="IndexLink"/>
              </w:rPr>
              <w:t>50</w:t>
            </w:r>
            <w:r>
              <w:rPr>
                <w:rStyle w:val="IndexLink"/>
                <w:rtl w:val="true"/>
              </w:rPr>
              <w:t xml:space="preserve">- </w:t>
            </w:r>
            <w:r>
              <w:rPr>
                <w:rStyle w:val="IndexLink"/>
                <w:rtl w:val="true"/>
              </w:rPr>
              <w:t>تداوم نبوت انبيا</w:t>
            </w:r>
            <w:r>
              <w:rPr>
                <w:rStyle w:val="IndexLink"/>
                <w:rtl w:val="true"/>
              </w:rPr>
              <w:tab/>
            </w:r>
            <w:r>
              <w:rPr>
                <w:rStyle w:val="IndexLink"/>
              </w:rPr>
              <w:t>402</w:t>
            </w:r>
          </w:hyperlink>
        </w:p>
        <w:p>
          <w:pPr>
            <w:pStyle w:val="Contents3"/>
            <w:tabs>
              <w:tab w:val="clear" w:pos="8459"/>
              <w:tab w:val="right" w:pos="9026" w:leader="dot"/>
            </w:tabs>
            <w:rPr/>
          </w:pPr>
          <w:hyperlink w:anchor="__RefHeading___Toc1617323_372815092">
            <w:r>
              <w:rPr>
                <w:webHidden/>
                <w:rStyle w:val="IndexLink"/>
              </w:rPr>
              <w:t>51</w:t>
            </w:r>
            <w:r>
              <w:rPr>
                <w:rStyle w:val="IndexLink"/>
                <w:rtl w:val="true"/>
              </w:rPr>
              <w:t xml:space="preserve">- </w:t>
            </w:r>
            <w:r>
              <w:rPr>
                <w:rStyle w:val="IndexLink"/>
                <w:rtl w:val="true"/>
              </w:rPr>
              <w:t>تصديق نبوت محمد</w:t>
            </w:r>
            <w:r>
              <w:rPr>
                <w:rStyle w:val="IndexLink"/>
                <w:rtl w:val="true"/>
              </w:rPr>
              <w:t>(</w:t>
            </w:r>
            <w:r>
              <w:rPr>
                <w:rStyle w:val="IndexLink"/>
                <w:rtl w:val="true"/>
              </w:rPr>
              <w:t>صلی الله علیه و آله</w:t>
            </w:r>
            <w:r>
              <w:rPr>
                <w:rStyle w:val="IndexLink"/>
                <w:rtl w:val="true"/>
              </w:rPr>
              <w:t>)</w:t>
              <w:tab/>
            </w:r>
            <w:r>
              <w:rPr>
                <w:rStyle w:val="IndexLink"/>
              </w:rPr>
              <w:t>402</w:t>
            </w:r>
          </w:hyperlink>
        </w:p>
        <w:p>
          <w:pPr>
            <w:pStyle w:val="Contents3"/>
            <w:tabs>
              <w:tab w:val="clear" w:pos="8459"/>
              <w:tab w:val="right" w:pos="9026" w:leader="dot"/>
            </w:tabs>
            <w:rPr/>
          </w:pPr>
          <w:hyperlink w:anchor="__RefHeading___Toc1617325_372815092">
            <w:r>
              <w:rPr>
                <w:webHidden/>
                <w:rStyle w:val="IndexLink"/>
              </w:rPr>
              <w:t>52</w:t>
            </w:r>
            <w:r>
              <w:rPr>
                <w:rStyle w:val="IndexLink"/>
                <w:rtl w:val="true"/>
              </w:rPr>
              <w:t xml:space="preserve">- </w:t>
            </w:r>
            <w:r>
              <w:rPr>
                <w:rStyle w:val="IndexLink"/>
                <w:rtl w:val="true"/>
              </w:rPr>
              <w:t>تعجب از نبوت موسى</w:t>
            </w:r>
            <w:r>
              <w:rPr>
                <w:rStyle w:val="IndexLink"/>
                <w:rtl w:val="true"/>
              </w:rPr>
              <w:t>(</w:t>
            </w:r>
            <w:r>
              <w:rPr>
                <w:rStyle w:val="IndexLink"/>
                <w:rtl w:val="true"/>
              </w:rPr>
              <w:t>ع</w:t>
            </w:r>
            <w:r>
              <w:rPr>
                <w:rStyle w:val="IndexLink"/>
                <w:rtl w:val="true"/>
              </w:rPr>
              <w:t>)</w:t>
              <w:tab/>
            </w:r>
            <w:r>
              <w:rPr>
                <w:rStyle w:val="IndexLink"/>
              </w:rPr>
              <w:t>403</w:t>
            </w:r>
          </w:hyperlink>
        </w:p>
        <w:p>
          <w:pPr>
            <w:pStyle w:val="Contents3"/>
            <w:tabs>
              <w:tab w:val="clear" w:pos="8459"/>
              <w:tab w:val="right" w:pos="9026" w:leader="dot"/>
            </w:tabs>
            <w:rPr/>
          </w:pPr>
          <w:hyperlink w:anchor="__RefHeading___Toc1617327_372815092">
            <w:r>
              <w:rPr>
                <w:webHidden/>
                <w:rStyle w:val="IndexLink"/>
              </w:rPr>
              <w:t>53</w:t>
            </w:r>
            <w:r>
              <w:rPr>
                <w:rStyle w:val="IndexLink"/>
                <w:rtl w:val="true"/>
              </w:rPr>
              <w:t xml:space="preserve">- </w:t>
            </w:r>
            <w:r>
              <w:rPr>
                <w:rStyle w:val="IndexLink"/>
                <w:rtl w:val="true"/>
              </w:rPr>
              <w:t>تفاوت نبوت با رسالت</w:t>
            </w:r>
            <w:r>
              <w:rPr>
                <w:rStyle w:val="IndexLink"/>
                <w:rtl w:val="true"/>
              </w:rPr>
              <w:tab/>
            </w:r>
            <w:r>
              <w:rPr>
                <w:rStyle w:val="IndexLink"/>
              </w:rPr>
              <w:t>403</w:t>
            </w:r>
          </w:hyperlink>
        </w:p>
        <w:p>
          <w:pPr>
            <w:pStyle w:val="Contents3"/>
            <w:tabs>
              <w:tab w:val="clear" w:pos="8459"/>
              <w:tab w:val="right" w:pos="9026" w:leader="dot"/>
            </w:tabs>
            <w:rPr/>
          </w:pPr>
          <w:hyperlink w:anchor="__RefHeading___Toc1617329_372815092">
            <w:r>
              <w:rPr>
                <w:webHidden/>
                <w:rStyle w:val="IndexLink"/>
              </w:rPr>
              <w:t>54</w:t>
            </w:r>
            <w:r>
              <w:rPr>
                <w:rStyle w:val="IndexLink"/>
                <w:rtl w:val="true"/>
              </w:rPr>
              <w:t xml:space="preserve">- </w:t>
            </w:r>
            <w:r>
              <w:rPr>
                <w:rStyle w:val="IndexLink"/>
                <w:rtl w:val="true"/>
              </w:rPr>
              <w:t>تكذيب نبوت</w:t>
            </w:r>
            <w:r>
              <w:rPr>
                <w:rStyle w:val="IndexLink"/>
                <w:rtl w:val="true"/>
              </w:rPr>
              <w:tab/>
            </w:r>
            <w:r>
              <w:rPr>
                <w:rStyle w:val="IndexLink"/>
              </w:rPr>
              <w:t>403</w:t>
            </w:r>
          </w:hyperlink>
        </w:p>
        <w:p>
          <w:pPr>
            <w:pStyle w:val="Contents3"/>
            <w:tabs>
              <w:tab w:val="clear" w:pos="8459"/>
              <w:tab w:val="right" w:pos="9026" w:leader="dot"/>
            </w:tabs>
            <w:rPr/>
          </w:pPr>
          <w:hyperlink w:anchor="__RefHeading___Toc1617331_372815092">
            <w:r>
              <w:rPr>
                <w:webHidden/>
                <w:rStyle w:val="IndexLink"/>
              </w:rPr>
              <w:t>55</w:t>
            </w:r>
            <w:r>
              <w:rPr>
                <w:rStyle w:val="IndexLink"/>
                <w:rtl w:val="true"/>
              </w:rPr>
              <w:t xml:space="preserve">- </w:t>
            </w:r>
            <w:r>
              <w:rPr>
                <w:rStyle w:val="IndexLink"/>
                <w:rtl w:val="true"/>
              </w:rPr>
              <w:t>تكذيب نبوت بشر</w:t>
            </w:r>
            <w:r>
              <w:rPr>
                <w:rStyle w:val="IndexLink"/>
                <w:rtl w:val="true"/>
              </w:rPr>
              <w:tab/>
            </w:r>
            <w:r>
              <w:rPr>
                <w:rStyle w:val="IndexLink"/>
              </w:rPr>
              <w:t>403</w:t>
            </w:r>
          </w:hyperlink>
        </w:p>
        <w:p>
          <w:pPr>
            <w:pStyle w:val="Contents3"/>
            <w:tabs>
              <w:tab w:val="clear" w:pos="8459"/>
              <w:tab w:val="right" w:pos="9026" w:leader="dot"/>
            </w:tabs>
            <w:rPr/>
          </w:pPr>
          <w:hyperlink w:anchor="__RefHeading___Toc1617333_372815092">
            <w:r>
              <w:rPr>
                <w:webHidden/>
                <w:rStyle w:val="IndexLink"/>
              </w:rPr>
              <w:t>56</w:t>
            </w:r>
            <w:r>
              <w:rPr>
                <w:rStyle w:val="IndexLink"/>
                <w:rtl w:val="true"/>
              </w:rPr>
              <w:t xml:space="preserve">- </w:t>
            </w:r>
            <w:r>
              <w:rPr>
                <w:rStyle w:val="IndexLink"/>
                <w:rtl w:val="true"/>
              </w:rPr>
              <w:t>تكذيب نبوت محمد</w:t>
            </w:r>
            <w:r>
              <w:rPr>
                <w:rStyle w:val="IndexLink"/>
                <w:rtl w:val="true"/>
              </w:rPr>
              <w:t>(</w:t>
            </w:r>
            <w:r>
              <w:rPr>
                <w:rStyle w:val="IndexLink"/>
                <w:rtl w:val="true"/>
              </w:rPr>
              <w:t>صلی الله علیه و آله</w:t>
            </w:r>
            <w:r>
              <w:rPr>
                <w:rStyle w:val="IndexLink"/>
                <w:rtl w:val="true"/>
              </w:rPr>
              <w:t>)</w:t>
              <w:tab/>
            </w:r>
            <w:r>
              <w:rPr>
                <w:rStyle w:val="IndexLink"/>
              </w:rPr>
              <w:t>404</w:t>
            </w:r>
          </w:hyperlink>
        </w:p>
        <w:p>
          <w:pPr>
            <w:pStyle w:val="Contents3"/>
            <w:tabs>
              <w:tab w:val="clear" w:pos="8459"/>
              <w:tab w:val="right" w:pos="9026" w:leader="dot"/>
            </w:tabs>
            <w:rPr/>
          </w:pPr>
          <w:hyperlink w:anchor="__RefHeading___Toc1617335_372815092">
            <w:r>
              <w:rPr>
                <w:webHidden/>
                <w:rStyle w:val="IndexLink"/>
              </w:rPr>
              <w:t>57</w:t>
            </w:r>
            <w:r>
              <w:rPr>
                <w:rStyle w:val="IndexLink"/>
                <w:rtl w:val="true"/>
              </w:rPr>
              <w:t xml:space="preserve">- </w:t>
            </w:r>
            <w:r>
              <w:rPr>
                <w:rStyle w:val="IndexLink"/>
                <w:rtl w:val="true"/>
              </w:rPr>
              <w:t>تكذيب نبوت نوح</w:t>
            </w:r>
            <w:r>
              <w:rPr>
                <w:rStyle w:val="IndexLink"/>
                <w:rtl w:val="true"/>
              </w:rPr>
              <w:t>(</w:t>
            </w:r>
            <w:r>
              <w:rPr>
                <w:rStyle w:val="IndexLink"/>
                <w:rtl w:val="true"/>
              </w:rPr>
              <w:t>ع</w:t>
            </w:r>
            <w:r>
              <w:rPr>
                <w:rStyle w:val="IndexLink"/>
                <w:rtl w:val="true"/>
              </w:rPr>
              <w:t>)</w:t>
              <w:tab/>
            </w:r>
            <w:r>
              <w:rPr>
                <w:rStyle w:val="IndexLink"/>
              </w:rPr>
              <w:t>405</w:t>
            </w:r>
          </w:hyperlink>
        </w:p>
        <w:p>
          <w:pPr>
            <w:pStyle w:val="Contents3"/>
            <w:tabs>
              <w:tab w:val="clear" w:pos="8459"/>
              <w:tab w:val="right" w:pos="9026" w:leader="dot"/>
            </w:tabs>
            <w:rPr/>
          </w:pPr>
          <w:hyperlink w:anchor="__RefHeading___Toc1617337_372815092">
            <w:r>
              <w:rPr>
                <w:webHidden/>
                <w:rStyle w:val="IndexLink"/>
              </w:rPr>
              <w:t>58</w:t>
            </w:r>
            <w:r>
              <w:rPr>
                <w:rStyle w:val="IndexLink"/>
                <w:rtl w:val="true"/>
              </w:rPr>
              <w:t xml:space="preserve">- </w:t>
            </w:r>
            <w:r>
              <w:rPr>
                <w:rStyle w:val="IndexLink"/>
                <w:rtl w:val="true"/>
              </w:rPr>
              <w:t>توطئه عليه نبوت</w:t>
            </w:r>
            <w:r>
              <w:rPr>
                <w:rStyle w:val="IndexLink"/>
                <w:rtl w:val="true"/>
              </w:rPr>
              <w:tab/>
            </w:r>
            <w:r>
              <w:rPr>
                <w:rStyle w:val="IndexLink"/>
              </w:rPr>
              <w:t>405</w:t>
            </w:r>
          </w:hyperlink>
        </w:p>
        <w:p>
          <w:pPr>
            <w:pStyle w:val="Contents3"/>
            <w:tabs>
              <w:tab w:val="clear" w:pos="8459"/>
              <w:tab w:val="right" w:pos="9026" w:leader="dot"/>
            </w:tabs>
            <w:rPr/>
          </w:pPr>
          <w:hyperlink w:anchor="__RefHeading___Toc1617339_372815092">
            <w:r>
              <w:rPr>
                <w:webHidden/>
                <w:rStyle w:val="IndexLink"/>
              </w:rPr>
              <w:t>59</w:t>
            </w:r>
            <w:r>
              <w:rPr>
                <w:rStyle w:val="IndexLink"/>
                <w:rtl w:val="true"/>
              </w:rPr>
              <w:t xml:space="preserve">- </w:t>
            </w:r>
            <w:r>
              <w:rPr>
                <w:rStyle w:val="IndexLink"/>
                <w:rtl w:val="true"/>
              </w:rPr>
              <w:t>توقع نبوت اشراف طائف</w:t>
            </w:r>
            <w:r>
              <w:rPr>
                <w:rStyle w:val="IndexLink"/>
                <w:rtl w:val="true"/>
              </w:rPr>
              <w:tab/>
            </w:r>
            <w:r>
              <w:rPr>
                <w:rStyle w:val="IndexLink"/>
              </w:rPr>
              <w:t>406</w:t>
            </w:r>
          </w:hyperlink>
        </w:p>
        <w:p>
          <w:pPr>
            <w:pStyle w:val="Contents3"/>
            <w:tabs>
              <w:tab w:val="clear" w:pos="8459"/>
              <w:tab w:val="right" w:pos="9026" w:leader="dot"/>
            </w:tabs>
            <w:rPr/>
          </w:pPr>
          <w:hyperlink w:anchor="__RefHeading___Toc1617341_372815092">
            <w:r>
              <w:rPr>
                <w:webHidden/>
                <w:rStyle w:val="IndexLink"/>
              </w:rPr>
              <w:t>60</w:t>
            </w:r>
            <w:r>
              <w:rPr>
                <w:rStyle w:val="IndexLink"/>
                <w:rtl w:val="true"/>
              </w:rPr>
              <w:t xml:space="preserve">- </w:t>
            </w:r>
            <w:r>
              <w:rPr>
                <w:rStyle w:val="IndexLink"/>
                <w:rtl w:val="true"/>
              </w:rPr>
              <w:t>توقع نبوت اشراف مكه</w:t>
            </w:r>
            <w:r>
              <w:rPr>
                <w:rStyle w:val="IndexLink"/>
                <w:rtl w:val="true"/>
              </w:rPr>
              <w:tab/>
            </w:r>
            <w:r>
              <w:rPr>
                <w:rStyle w:val="IndexLink"/>
              </w:rPr>
              <w:t>406</w:t>
            </w:r>
          </w:hyperlink>
        </w:p>
        <w:p>
          <w:pPr>
            <w:pStyle w:val="Contents3"/>
            <w:tabs>
              <w:tab w:val="clear" w:pos="8459"/>
              <w:tab w:val="right" w:pos="9026" w:leader="dot"/>
            </w:tabs>
            <w:rPr/>
          </w:pPr>
          <w:hyperlink w:anchor="__RefHeading___Toc1617343_372815092">
            <w:r>
              <w:rPr>
                <w:webHidden/>
                <w:rStyle w:val="IndexLink"/>
              </w:rPr>
              <w:t>61</w:t>
            </w:r>
            <w:r>
              <w:rPr>
                <w:rStyle w:val="IndexLink"/>
                <w:rtl w:val="true"/>
              </w:rPr>
              <w:t xml:space="preserve">- </w:t>
            </w:r>
            <w:r>
              <w:rPr>
                <w:rStyle w:val="IndexLink"/>
                <w:rtl w:val="true"/>
              </w:rPr>
              <w:t>حق ناپذيرى مكذبان نبوت</w:t>
            </w:r>
            <w:r>
              <w:rPr>
                <w:rStyle w:val="IndexLink"/>
                <w:rtl w:val="true"/>
              </w:rPr>
              <w:tab/>
            </w:r>
            <w:r>
              <w:rPr>
                <w:rStyle w:val="IndexLink"/>
              </w:rPr>
              <w:t>406</w:t>
            </w:r>
          </w:hyperlink>
        </w:p>
        <w:p>
          <w:pPr>
            <w:pStyle w:val="Contents3"/>
            <w:tabs>
              <w:tab w:val="clear" w:pos="8459"/>
              <w:tab w:val="right" w:pos="9026" w:leader="dot"/>
            </w:tabs>
            <w:rPr/>
          </w:pPr>
          <w:hyperlink w:anchor="__RefHeading___Toc1617345_372815092">
            <w:r>
              <w:rPr>
                <w:webHidden/>
                <w:rStyle w:val="IndexLink"/>
              </w:rPr>
              <w:t>62</w:t>
            </w:r>
            <w:r>
              <w:rPr>
                <w:rStyle w:val="IndexLink"/>
                <w:rtl w:val="true"/>
              </w:rPr>
              <w:t xml:space="preserve">- </w:t>
            </w:r>
            <w:r>
              <w:rPr>
                <w:rStyle w:val="IndexLink"/>
                <w:rtl w:val="true"/>
              </w:rPr>
              <w:t>حقانيت نبوت محمد</w:t>
            </w:r>
            <w:r>
              <w:rPr>
                <w:rStyle w:val="IndexLink"/>
                <w:rtl w:val="true"/>
              </w:rPr>
              <w:t>(</w:t>
            </w:r>
            <w:r>
              <w:rPr>
                <w:rStyle w:val="IndexLink"/>
                <w:rtl w:val="true"/>
              </w:rPr>
              <w:t>صلی الله علیه و آله</w:t>
            </w:r>
            <w:r>
              <w:rPr>
                <w:rStyle w:val="IndexLink"/>
                <w:rtl w:val="true"/>
              </w:rPr>
              <w:t>)</w:t>
              <w:tab/>
            </w:r>
            <w:r>
              <w:rPr>
                <w:rStyle w:val="IndexLink"/>
              </w:rPr>
              <w:t>406</w:t>
            </w:r>
          </w:hyperlink>
        </w:p>
        <w:p>
          <w:pPr>
            <w:pStyle w:val="Contents3"/>
            <w:tabs>
              <w:tab w:val="clear" w:pos="8459"/>
              <w:tab w:val="right" w:pos="9026" w:leader="dot"/>
            </w:tabs>
            <w:rPr/>
          </w:pPr>
          <w:hyperlink w:anchor="__RefHeading___Toc1617347_372815092">
            <w:r>
              <w:rPr>
                <w:webHidden/>
                <w:rStyle w:val="IndexLink"/>
              </w:rPr>
              <w:t>63</w:t>
            </w:r>
            <w:r>
              <w:rPr>
                <w:rStyle w:val="IndexLink"/>
                <w:rtl w:val="true"/>
              </w:rPr>
              <w:t xml:space="preserve">- </w:t>
            </w:r>
            <w:r>
              <w:rPr>
                <w:rStyle w:val="IndexLink"/>
                <w:rtl w:val="true"/>
              </w:rPr>
              <w:t>حقانيت نبوت موسى</w:t>
            </w:r>
            <w:r>
              <w:rPr>
                <w:rStyle w:val="IndexLink"/>
                <w:rtl w:val="true"/>
              </w:rPr>
              <w:t>(</w:t>
            </w:r>
            <w:r>
              <w:rPr>
                <w:rStyle w:val="IndexLink"/>
                <w:rtl w:val="true"/>
              </w:rPr>
              <w:t>ع</w:t>
            </w:r>
            <w:r>
              <w:rPr>
                <w:rStyle w:val="IndexLink"/>
                <w:rtl w:val="true"/>
              </w:rPr>
              <w:t>)</w:t>
              <w:tab/>
            </w:r>
            <w:r>
              <w:rPr>
                <w:rStyle w:val="IndexLink"/>
              </w:rPr>
              <w:t>408</w:t>
            </w:r>
          </w:hyperlink>
        </w:p>
        <w:p>
          <w:pPr>
            <w:pStyle w:val="Contents3"/>
            <w:tabs>
              <w:tab w:val="clear" w:pos="8459"/>
              <w:tab w:val="right" w:pos="9026" w:leader="dot"/>
            </w:tabs>
            <w:rPr/>
          </w:pPr>
          <w:hyperlink w:anchor="__RefHeading___Toc1617349_372815092">
            <w:r>
              <w:rPr>
                <w:webHidden/>
                <w:rStyle w:val="IndexLink"/>
              </w:rPr>
              <w:t>64</w:t>
            </w:r>
            <w:r>
              <w:rPr>
                <w:rStyle w:val="IndexLink"/>
                <w:rtl w:val="true"/>
              </w:rPr>
              <w:t xml:space="preserve">- </w:t>
            </w:r>
            <w:r>
              <w:rPr>
                <w:rStyle w:val="IndexLink"/>
                <w:rtl w:val="true"/>
              </w:rPr>
              <w:t>ختم نبوت</w:t>
            </w:r>
            <w:r>
              <w:rPr>
                <w:rStyle w:val="IndexLink"/>
                <w:rtl w:val="true"/>
              </w:rPr>
              <w:tab/>
            </w:r>
            <w:r>
              <w:rPr>
                <w:rStyle w:val="IndexLink"/>
              </w:rPr>
              <w:t>408</w:t>
            </w:r>
          </w:hyperlink>
        </w:p>
        <w:p>
          <w:pPr>
            <w:pStyle w:val="Contents3"/>
            <w:tabs>
              <w:tab w:val="clear" w:pos="8459"/>
              <w:tab w:val="right" w:pos="9026" w:leader="dot"/>
            </w:tabs>
            <w:rPr/>
          </w:pPr>
          <w:hyperlink w:anchor="__RefHeading___Toc1617351_372815092">
            <w:r>
              <w:rPr>
                <w:webHidden/>
                <w:rStyle w:val="IndexLink"/>
              </w:rPr>
              <w:t>65</w:t>
            </w:r>
            <w:r>
              <w:rPr>
                <w:rStyle w:val="IndexLink"/>
                <w:rtl w:val="true"/>
              </w:rPr>
              <w:t xml:space="preserve">- </w:t>
            </w:r>
            <w:r>
              <w:rPr>
                <w:rStyle w:val="IndexLink"/>
                <w:rtl w:val="true"/>
              </w:rPr>
              <w:t>درخواست نبوت ملائكه</w:t>
            </w:r>
            <w:r>
              <w:rPr>
                <w:rStyle w:val="IndexLink"/>
                <w:rtl w:val="true"/>
              </w:rPr>
              <w:tab/>
            </w:r>
            <w:r>
              <w:rPr>
                <w:rStyle w:val="IndexLink"/>
              </w:rPr>
              <w:t>408</w:t>
            </w:r>
          </w:hyperlink>
        </w:p>
        <w:p>
          <w:pPr>
            <w:pStyle w:val="Contents3"/>
            <w:tabs>
              <w:tab w:val="clear" w:pos="8459"/>
              <w:tab w:val="right" w:pos="9026" w:leader="dot"/>
            </w:tabs>
            <w:rPr/>
          </w:pPr>
          <w:hyperlink w:anchor="__RefHeading___Toc1617353_372815092">
            <w:r>
              <w:rPr>
                <w:webHidden/>
                <w:rStyle w:val="IndexLink"/>
              </w:rPr>
              <w:t>66</w:t>
            </w:r>
            <w:r>
              <w:rPr>
                <w:rStyle w:val="IndexLink"/>
                <w:rtl w:val="true"/>
              </w:rPr>
              <w:t xml:space="preserve">- </w:t>
            </w:r>
            <w:r>
              <w:rPr>
                <w:rStyle w:val="IndexLink"/>
                <w:rtl w:val="true"/>
              </w:rPr>
              <w:t>دلايل حقانيت نبوت نوح</w:t>
            </w:r>
            <w:r>
              <w:rPr>
                <w:rStyle w:val="IndexLink"/>
                <w:rtl w:val="true"/>
              </w:rPr>
              <w:t>(</w:t>
            </w:r>
            <w:r>
              <w:rPr>
                <w:rStyle w:val="IndexLink"/>
                <w:rtl w:val="true"/>
              </w:rPr>
              <w:t>ع</w:t>
            </w:r>
            <w:r>
              <w:rPr>
                <w:rStyle w:val="IndexLink"/>
                <w:rtl w:val="true"/>
              </w:rPr>
              <w:t>)</w:t>
              <w:tab/>
            </w:r>
            <w:r>
              <w:rPr>
                <w:rStyle w:val="IndexLink"/>
              </w:rPr>
              <w:t>408</w:t>
            </w:r>
          </w:hyperlink>
        </w:p>
        <w:p>
          <w:pPr>
            <w:pStyle w:val="Contents3"/>
            <w:tabs>
              <w:tab w:val="clear" w:pos="8459"/>
              <w:tab w:val="right" w:pos="9026" w:leader="dot"/>
            </w:tabs>
            <w:rPr/>
          </w:pPr>
          <w:hyperlink w:anchor="__RefHeading___Toc1617355_372815092">
            <w:r>
              <w:rPr>
                <w:webHidden/>
                <w:rStyle w:val="IndexLink"/>
              </w:rPr>
              <w:t>67</w:t>
            </w:r>
            <w:r>
              <w:rPr>
                <w:rStyle w:val="IndexLink"/>
                <w:rtl w:val="true"/>
              </w:rPr>
              <w:t xml:space="preserve">- </w:t>
            </w:r>
            <w:r>
              <w:rPr>
                <w:rStyle w:val="IndexLink"/>
                <w:rtl w:val="true"/>
              </w:rPr>
              <w:t>دلايل نبوت</w:t>
            </w:r>
            <w:r>
              <w:rPr>
                <w:rStyle w:val="IndexLink"/>
                <w:rtl w:val="true"/>
              </w:rPr>
              <w:tab/>
            </w:r>
            <w:r>
              <w:rPr>
                <w:rStyle w:val="IndexLink"/>
              </w:rPr>
              <w:t>409</w:t>
            </w:r>
          </w:hyperlink>
        </w:p>
        <w:p>
          <w:pPr>
            <w:pStyle w:val="Contents3"/>
            <w:tabs>
              <w:tab w:val="clear" w:pos="8459"/>
              <w:tab w:val="right" w:pos="9026" w:leader="dot"/>
            </w:tabs>
            <w:rPr/>
          </w:pPr>
          <w:hyperlink w:anchor="__RefHeading___Toc1617357_372815092">
            <w:r>
              <w:rPr>
                <w:webHidden/>
                <w:rStyle w:val="IndexLink"/>
              </w:rPr>
              <w:t>68</w:t>
            </w:r>
            <w:r>
              <w:rPr>
                <w:rStyle w:val="IndexLink"/>
                <w:rtl w:val="true"/>
              </w:rPr>
              <w:t xml:space="preserve">- </w:t>
            </w:r>
            <w:r>
              <w:rPr>
                <w:rStyle w:val="IndexLink"/>
                <w:rtl w:val="true"/>
              </w:rPr>
              <w:t>دلايل نبوت انبيا</w:t>
            </w:r>
            <w:r>
              <w:rPr>
                <w:rStyle w:val="IndexLink"/>
                <w:rtl w:val="true"/>
              </w:rPr>
              <w:tab/>
            </w:r>
            <w:r>
              <w:rPr>
                <w:rStyle w:val="IndexLink"/>
              </w:rPr>
              <w:t>410</w:t>
            </w:r>
          </w:hyperlink>
        </w:p>
        <w:p>
          <w:pPr>
            <w:pStyle w:val="Contents3"/>
            <w:tabs>
              <w:tab w:val="clear" w:pos="8459"/>
              <w:tab w:val="right" w:pos="9026" w:leader="dot"/>
            </w:tabs>
            <w:rPr/>
          </w:pPr>
          <w:hyperlink w:anchor="__RefHeading___Toc1617359_372815092">
            <w:r>
              <w:rPr>
                <w:webHidden/>
                <w:rStyle w:val="IndexLink"/>
              </w:rPr>
              <w:t>69</w:t>
            </w:r>
            <w:r>
              <w:rPr>
                <w:rStyle w:val="IndexLink"/>
                <w:rtl w:val="true"/>
              </w:rPr>
              <w:t xml:space="preserve">- </w:t>
            </w:r>
            <w:r>
              <w:rPr>
                <w:rStyle w:val="IndexLink"/>
                <w:rtl w:val="true"/>
              </w:rPr>
              <w:t>دلايل نبوت داود</w:t>
            </w:r>
            <w:r>
              <w:rPr>
                <w:rStyle w:val="IndexLink"/>
                <w:rtl w:val="true"/>
              </w:rPr>
              <w:t>(</w:t>
            </w:r>
            <w:r>
              <w:rPr>
                <w:rStyle w:val="IndexLink"/>
                <w:rtl w:val="true"/>
              </w:rPr>
              <w:t>ع</w:t>
            </w:r>
            <w:r>
              <w:rPr>
                <w:rStyle w:val="IndexLink"/>
                <w:rtl w:val="true"/>
              </w:rPr>
              <w:t>)</w:t>
              <w:tab/>
            </w:r>
            <w:r>
              <w:rPr>
                <w:rStyle w:val="IndexLink"/>
              </w:rPr>
              <w:t>411</w:t>
            </w:r>
          </w:hyperlink>
        </w:p>
        <w:p>
          <w:pPr>
            <w:pStyle w:val="Contents3"/>
            <w:tabs>
              <w:tab w:val="clear" w:pos="8459"/>
              <w:tab w:val="right" w:pos="9026" w:leader="dot"/>
            </w:tabs>
            <w:rPr/>
          </w:pPr>
          <w:hyperlink w:anchor="__RefHeading___Toc1617361_372815092">
            <w:r>
              <w:rPr>
                <w:webHidden/>
                <w:rStyle w:val="IndexLink"/>
              </w:rPr>
              <w:t>70</w:t>
            </w:r>
            <w:r>
              <w:rPr>
                <w:rStyle w:val="IndexLink"/>
                <w:rtl w:val="true"/>
              </w:rPr>
              <w:t xml:space="preserve">- </w:t>
            </w:r>
            <w:r>
              <w:rPr>
                <w:rStyle w:val="IndexLink"/>
                <w:rtl w:val="true"/>
              </w:rPr>
              <w:t>دلايل نبوت سليمان</w:t>
            </w:r>
            <w:r>
              <w:rPr>
                <w:rStyle w:val="IndexLink"/>
                <w:rtl w:val="true"/>
              </w:rPr>
              <w:t>(</w:t>
            </w:r>
            <w:r>
              <w:rPr>
                <w:rStyle w:val="IndexLink"/>
                <w:rtl w:val="true"/>
              </w:rPr>
              <w:t>ع</w:t>
            </w:r>
            <w:r>
              <w:rPr>
                <w:rStyle w:val="IndexLink"/>
                <w:rtl w:val="true"/>
              </w:rPr>
              <w:t>)</w:t>
              <w:tab/>
            </w:r>
            <w:r>
              <w:rPr>
                <w:rStyle w:val="IndexLink"/>
              </w:rPr>
              <w:t>411</w:t>
            </w:r>
          </w:hyperlink>
        </w:p>
        <w:p>
          <w:pPr>
            <w:pStyle w:val="Contents3"/>
            <w:tabs>
              <w:tab w:val="clear" w:pos="8459"/>
              <w:tab w:val="right" w:pos="9026" w:leader="dot"/>
            </w:tabs>
            <w:rPr/>
          </w:pPr>
          <w:hyperlink w:anchor="__RefHeading___Toc1617363_372815092">
            <w:r>
              <w:rPr>
                <w:webHidden/>
                <w:rStyle w:val="IndexLink"/>
              </w:rPr>
              <w:t>71</w:t>
            </w:r>
            <w:r>
              <w:rPr>
                <w:rStyle w:val="IndexLink"/>
                <w:rtl w:val="true"/>
              </w:rPr>
              <w:t xml:space="preserve">- </w:t>
            </w:r>
            <w:r>
              <w:rPr>
                <w:rStyle w:val="IndexLink"/>
                <w:rtl w:val="true"/>
              </w:rPr>
              <w:t>دلايل نبوت شعيب</w:t>
            </w:r>
            <w:r>
              <w:rPr>
                <w:rStyle w:val="IndexLink"/>
                <w:rtl w:val="true"/>
              </w:rPr>
              <w:t>(</w:t>
            </w:r>
            <w:r>
              <w:rPr>
                <w:rStyle w:val="IndexLink"/>
                <w:rtl w:val="true"/>
              </w:rPr>
              <w:t>ع</w:t>
            </w:r>
            <w:r>
              <w:rPr>
                <w:rStyle w:val="IndexLink"/>
                <w:rtl w:val="true"/>
              </w:rPr>
              <w:t>)</w:t>
              <w:tab/>
            </w:r>
            <w:r>
              <w:rPr>
                <w:rStyle w:val="IndexLink"/>
              </w:rPr>
              <w:t>412</w:t>
            </w:r>
          </w:hyperlink>
        </w:p>
        <w:p>
          <w:pPr>
            <w:pStyle w:val="Contents3"/>
            <w:tabs>
              <w:tab w:val="clear" w:pos="8459"/>
              <w:tab w:val="right" w:pos="9026" w:leader="dot"/>
            </w:tabs>
            <w:rPr/>
          </w:pPr>
          <w:hyperlink w:anchor="__RefHeading___Toc1617365_372815092">
            <w:r>
              <w:rPr>
                <w:webHidden/>
                <w:rStyle w:val="IndexLink"/>
              </w:rPr>
              <w:t>72</w:t>
            </w:r>
            <w:r>
              <w:rPr>
                <w:rStyle w:val="IndexLink"/>
                <w:rtl w:val="true"/>
              </w:rPr>
              <w:t xml:space="preserve">- </w:t>
            </w:r>
            <w:r>
              <w:rPr>
                <w:rStyle w:val="IndexLink"/>
                <w:rtl w:val="true"/>
              </w:rPr>
              <w:t>دلايل نبوت صالح</w:t>
            </w:r>
            <w:r>
              <w:rPr>
                <w:rStyle w:val="IndexLink"/>
                <w:rtl w:val="true"/>
              </w:rPr>
              <w:t>(</w:t>
            </w:r>
            <w:r>
              <w:rPr>
                <w:rStyle w:val="IndexLink"/>
                <w:rtl w:val="true"/>
              </w:rPr>
              <w:t>ع</w:t>
            </w:r>
            <w:r>
              <w:rPr>
                <w:rStyle w:val="IndexLink"/>
                <w:rtl w:val="true"/>
              </w:rPr>
              <w:t>)</w:t>
              <w:tab/>
            </w:r>
            <w:r>
              <w:rPr>
                <w:rStyle w:val="IndexLink"/>
              </w:rPr>
              <w:t>412</w:t>
            </w:r>
          </w:hyperlink>
        </w:p>
        <w:p>
          <w:pPr>
            <w:pStyle w:val="Contents3"/>
            <w:tabs>
              <w:tab w:val="clear" w:pos="8459"/>
              <w:tab w:val="right" w:pos="9026" w:leader="dot"/>
            </w:tabs>
            <w:rPr/>
          </w:pPr>
          <w:hyperlink w:anchor="__RefHeading___Toc1617367_372815092">
            <w:r>
              <w:rPr>
                <w:webHidden/>
                <w:rStyle w:val="IndexLink"/>
              </w:rPr>
              <w:t>73</w:t>
            </w:r>
            <w:r>
              <w:rPr>
                <w:rStyle w:val="IndexLink"/>
                <w:rtl w:val="true"/>
              </w:rPr>
              <w:t xml:space="preserve">- </w:t>
            </w:r>
            <w:r>
              <w:rPr>
                <w:rStyle w:val="IndexLink"/>
                <w:rtl w:val="true"/>
              </w:rPr>
              <w:t>دلايل نبوت عيسى</w:t>
            </w:r>
            <w:r>
              <w:rPr>
                <w:rStyle w:val="IndexLink"/>
                <w:rtl w:val="true"/>
              </w:rPr>
              <w:t>(</w:t>
            </w:r>
            <w:r>
              <w:rPr>
                <w:rStyle w:val="IndexLink"/>
                <w:rtl w:val="true"/>
              </w:rPr>
              <w:t>ع</w:t>
            </w:r>
            <w:r>
              <w:rPr>
                <w:rStyle w:val="IndexLink"/>
                <w:rtl w:val="true"/>
              </w:rPr>
              <w:t>)</w:t>
              <w:tab/>
            </w:r>
            <w:r>
              <w:rPr>
                <w:rStyle w:val="IndexLink"/>
              </w:rPr>
              <w:t>413</w:t>
            </w:r>
          </w:hyperlink>
        </w:p>
        <w:p>
          <w:pPr>
            <w:pStyle w:val="Contents3"/>
            <w:tabs>
              <w:tab w:val="clear" w:pos="8459"/>
              <w:tab w:val="right" w:pos="9026" w:leader="dot"/>
            </w:tabs>
            <w:rPr/>
          </w:pPr>
          <w:hyperlink w:anchor="__RefHeading___Toc1617369_372815092">
            <w:r>
              <w:rPr>
                <w:webHidden/>
                <w:rStyle w:val="IndexLink"/>
              </w:rPr>
              <w:t>74</w:t>
            </w:r>
            <w:r>
              <w:rPr>
                <w:rStyle w:val="IndexLink"/>
                <w:rtl w:val="true"/>
              </w:rPr>
              <w:t xml:space="preserve">- </w:t>
            </w:r>
            <w:r>
              <w:rPr>
                <w:rStyle w:val="IndexLink"/>
                <w:rtl w:val="true"/>
              </w:rPr>
              <w:t>دلايل نبوت محمد</w:t>
            </w:r>
            <w:r>
              <w:rPr>
                <w:rStyle w:val="IndexLink"/>
                <w:rtl w:val="true"/>
              </w:rPr>
              <w:t>(</w:t>
            </w:r>
            <w:r>
              <w:rPr>
                <w:rStyle w:val="IndexLink"/>
                <w:rtl w:val="true"/>
              </w:rPr>
              <w:t>صلی الله علیه و آله</w:t>
            </w:r>
            <w:r>
              <w:rPr>
                <w:rStyle w:val="IndexLink"/>
                <w:rtl w:val="true"/>
              </w:rPr>
              <w:t>)</w:t>
              <w:tab/>
            </w:r>
            <w:r>
              <w:rPr>
                <w:rStyle w:val="IndexLink"/>
              </w:rPr>
              <w:t>413</w:t>
            </w:r>
          </w:hyperlink>
        </w:p>
        <w:p>
          <w:pPr>
            <w:pStyle w:val="Contents3"/>
            <w:tabs>
              <w:tab w:val="clear" w:pos="8459"/>
              <w:tab w:val="right" w:pos="9026" w:leader="dot"/>
            </w:tabs>
            <w:rPr/>
          </w:pPr>
          <w:hyperlink w:anchor="__RefHeading___Toc1617371_372815092">
            <w:r>
              <w:rPr>
                <w:webHidden/>
                <w:rStyle w:val="IndexLink"/>
              </w:rPr>
              <w:t>75</w:t>
            </w:r>
            <w:r>
              <w:rPr>
                <w:rStyle w:val="IndexLink"/>
                <w:rtl w:val="true"/>
              </w:rPr>
              <w:t xml:space="preserve">- </w:t>
            </w:r>
            <w:r>
              <w:rPr>
                <w:rStyle w:val="IndexLink"/>
                <w:rtl w:val="true"/>
              </w:rPr>
              <w:t>دلايل نبوت موسى</w:t>
            </w:r>
            <w:r>
              <w:rPr>
                <w:rStyle w:val="IndexLink"/>
                <w:rtl w:val="true"/>
              </w:rPr>
              <w:t>(</w:t>
            </w:r>
            <w:r>
              <w:rPr>
                <w:rStyle w:val="IndexLink"/>
                <w:rtl w:val="true"/>
              </w:rPr>
              <w:t>ع</w:t>
            </w:r>
            <w:r>
              <w:rPr>
                <w:rStyle w:val="IndexLink"/>
                <w:rtl w:val="true"/>
              </w:rPr>
              <w:t>)</w:t>
              <w:tab/>
            </w:r>
            <w:r>
              <w:rPr>
                <w:rStyle w:val="IndexLink"/>
              </w:rPr>
              <w:t>416</w:t>
            </w:r>
          </w:hyperlink>
        </w:p>
        <w:p>
          <w:pPr>
            <w:pStyle w:val="Contents3"/>
            <w:tabs>
              <w:tab w:val="clear" w:pos="8459"/>
              <w:tab w:val="right" w:pos="9026" w:leader="dot"/>
            </w:tabs>
            <w:rPr/>
          </w:pPr>
          <w:hyperlink w:anchor="__RefHeading___Toc1617373_372815092">
            <w:r>
              <w:rPr>
                <w:webHidden/>
                <w:rStyle w:val="IndexLink"/>
              </w:rPr>
              <w:t>76</w:t>
            </w:r>
            <w:r>
              <w:rPr>
                <w:rStyle w:val="IndexLink"/>
                <w:rtl w:val="true"/>
              </w:rPr>
              <w:t xml:space="preserve">- </w:t>
            </w:r>
            <w:r>
              <w:rPr>
                <w:rStyle w:val="IndexLink"/>
                <w:rtl w:val="true"/>
              </w:rPr>
              <w:t>دلايل نبوت نوح</w:t>
            </w:r>
            <w:r>
              <w:rPr>
                <w:rStyle w:val="IndexLink"/>
                <w:rtl w:val="true"/>
              </w:rPr>
              <w:t>(</w:t>
            </w:r>
            <w:r>
              <w:rPr>
                <w:rStyle w:val="IndexLink"/>
                <w:rtl w:val="true"/>
              </w:rPr>
              <w:t>ع</w:t>
            </w:r>
            <w:r>
              <w:rPr>
                <w:rStyle w:val="IndexLink"/>
                <w:rtl w:val="true"/>
              </w:rPr>
              <w:t>)</w:t>
              <w:tab/>
            </w:r>
            <w:r>
              <w:rPr>
                <w:rStyle w:val="IndexLink"/>
              </w:rPr>
              <w:t>418</w:t>
            </w:r>
          </w:hyperlink>
        </w:p>
        <w:p>
          <w:pPr>
            <w:pStyle w:val="Contents3"/>
            <w:tabs>
              <w:tab w:val="clear" w:pos="8459"/>
              <w:tab w:val="right" w:pos="9026" w:leader="dot"/>
            </w:tabs>
            <w:rPr/>
          </w:pPr>
          <w:hyperlink w:anchor="__RefHeading___Toc1617375_372815092">
            <w:r>
              <w:rPr>
                <w:webHidden/>
                <w:rStyle w:val="IndexLink"/>
              </w:rPr>
              <w:t>77</w:t>
            </w:r>
            <w:r>
              <w:rPr>
                <w:rStyle w:val="IndexLink"/>
                <w:rtl w:val="true"/>
              </w:rPr>
              <w:t xml:space="preserve">- </w:t>
            </w:r>
            <w:r>
              <w:rPr>
                <w:rStyle w:val="IndexLink"/>
                <w:rtl w:val="true"/>
              </w:rPr>
              <w:t>دلايل نبوت هارون</w:t>
            </w:r>
            <w:r>
              <w:rPr>
                <w:rStyle w:val="IndexLink"/>
                <w:rtl w:val="true"/>
              </w:rPr>
              <w:t>(</w:t>
            </w:r>
            <w:r>
              <w:rPr>
                <w:rStyle w:val="IndexLink"/>
                <w:rtl w:val="true"/>
              </w:rPr>
              <w:t>ع</w:t>
            </w:r>
            <w:r>
              <w:rPr>
                <w:rStyle w:val="IndexLink"/>
                <w:rtl w:val="true"/>
              </w:rPr>
              <w:t>)</w:t>
              <w:tab/>
            </w:r>
            <w:r>
              <w:rPr>
                <w:rStyle w:val="IndexLink"/>
              </w:rPr>
              <w:t>419</w:t>
            </w:r>
          </w:hyperlink>
        </w:p>
        <w:p>
          <w:pPr>
            <w:pStyle w:val="Contents3"/>
            <w:tabs>
              <w:tab w:val="clear" w:pos="8459"/>
              <w:tab w:val="right" w:pos="9026" w:leader="dot"/>
            </w:tabs>
            <w:rPr/>
          </w:pPr>
          <w:hyperlink w:anchor="__RefHeading___Toc1617377_372815092">
            <w:r>
              <w:rPr>
                <w:webHidden/>
                <w:rStyle w:val="IndexLink"/>
              </w:rPr>
              <w:t>78</w:t>
            </w:r>
            <w:r>
              <w:rPr>
                <w:rStyle w:val="IndexLink"/>
                <w:rtl w:val="true"/>
              </w:rPr>
              <w:t xml:space="preserve">- </w:t>
            </w:r>
            <w:r>
              <w:rPr>
                <w:rStyle w:val="IndexLink"/>
                <w:rtl w:val="true"/>
              </w:rPr>
              <w:t>دلايل نبوت يوسف</w:t>
            </w:r>
            <w:r>
              <w:rPr>
                <w:rStyle w:val="IndexLink"/>
                <w:rtl w:val="true"/>
              </w:rPr>
              <w:t>(</w:t>
            </w:r>
            <w:r>
              <w:rPr>
                <w:rStyle w:val="IndexLink"/>
                <w:rtl w:val="true"/>
              </w:rPr>
              <w:t>ع</w:t>
            </w:r>
            <w:r>
              <w:rPr>
                <w:rStyle w:val="IndexLink"/>
                <w:rtl w:val="true"/>
              </w:rPr>
              <w:t>)</w:t>
              <w:tab/>
            </w:r>
            <w:r>
              <w:rPr>
                <w:rStyle w:val="IndexLink"/>
              </w:rPr>
              <w:t>419</w:t>
            </w:r>
          </w:hyperlink>
        </w:p>
        <w:p>
          <w:pPr>
            <w:pStyle w:val="Contents3"/>
            <w:tabs>
              <w:tab w:val="clear" w:pos="8459"/>
              <w:tab w:val="right" w:pos="9026" w:leader="dot"/>
            </w:tabs>
            <w:rPr/>
          </w:pPr>
          <w:hyperlink w:anchor="__RefHeading___Toc1617379_372815092">
            <w:r>
              <w:rPr>
                <w:webHidden/>
                <w:rStyle w:val="IndexLink"/>
              </w:rPr>
              <w:t>79</w:t>
            </w:r>
            <w:r>
              <w:rPr>
                <w:rStyle w:val="IndexLink"/>
                <w:rtl w:val="true"/>
              </w:rPr>
              <w:t xml:space="preserve">- </w:t>
            </w:r>
            <w:r>
              <w:rPr>
                <w:rStyle w:val="IndexLink"/>
                <w:rtl w:val="true"/>
              </w:rPr>
              <w:t>دوران نبوت موسى</w:t>
            </w:r>
            <w:r>
              <w:rPr>
                <w:rStyle w:val="IndexLink"/>
                <w:rtl w:val="true"/>
              </w:rPr>
              <w:t>(</w:t>
            </w:r>
            <w:r>
              <w:rPr>
                <w:rStyle w:val="IndexLink"/>
                <w:rtl w:val="true"/>
              </w:rPr>
              <w:t>ع</w:t>
            </w:r>
            <w:r>
              <w:rPr>
                <w:rStyle w:val="IndexLink"/>
                <w:rtl w:val="true"/>
              </w:rPr>
              <w:t>)</w:t>
              <w:tab/>
            </w:r>
            <w:r>
              <w:rPr>
                <w:rStyle w:val="IndexLink"/>
              </w:rPr>
              <w:t>419</w:t>
            </w:r>
          </w:hyperlink>
        </w:p>
        <w:p>
          <w:pPr>
            <w:pStyle w:val="Contents3"/>
            <w:tabs>
              <w:tab w:val="clear" w:pos="8459"/>
              <w:tab w:val="right" w:pos="9026" w:leader="dot"/>
            </w:tabs>
            <w:rPr/>
          </w:pPr>
          <w:hyperlink w:anchor="__RefHeading___Toc1617381_372815092">
            <w:r>
              <w:rPr>
                <w:webHidden/>
                <w:rStyle w:val="IndexLink"/>
              </w:rPr>
              <w:t>80</w:t>
            </w:r>
            <w:r>
              <w:rPr>
                <w:rStyle w:val="IndexLink"/>
                <w:rtl w:val="true"/>
              </w:rPr>
              <w:t xml:space="preserve">- </w:t>
            </w:r>
            <w:r>
              <w:rPr>
                <w:rStyle w:val="IndexLink"/>
                <w:rtl w:val="true"/>
              </w:rPr>
              <w:t>رحمت نبوت</w:t>
            </w:r>
            <w:r>
              <w:rPr>
                <w:rStyle w:val="IndexLink"/>
                <w:rtl w:val="true"/>
              </w:rPr>
              <w:tab/>
            </w:r>
            <w:r>
              <w:rPr>
                <w:rStyle w:val="IndexLink"/>
              </w:rPr>
              <w:t>419</w:t>
            </w:r>
          </w:hyperlink>
        </w:p>
        <w:p>
          <w:pPr>
            <w:pStyle w:val="Contents3"/>
            <w:tabs>
              <w:tab w:val="clear" w:pos="8459"/>
              <w:tab w:val="right" w:pos="9026" w:leader="dot"/>
            </w:tabs>
            <w:rPr/>
          </w:pPr>
          <w:hyperlink w:anchor="__RefHeading___Toc1617383_372815092">
            <w:r>
              <w:rPr>
                <w:webHidden/>
                <w:rStyle w:val="IndexLink"/>
              </w:rPr>
              <w:t>81</w:t>
            </w:r>
            <w:r>
              <w:rPr>
                <w:rStyle w:val="IndexLink"/>
                <w:rtl w:val="true"/>
              </w:rPr>
              <w:t xml:space="preserve">- </w:t>
            </w:r>
            <w:r>
              <w:rPr>
                <w:rStyle w:val="IndexLink"/>
                <w:rtl w:val="true"/>
              </w:rPr>
              <w:t>رد نبوت مريم</w:t>
            </w:r>
            <w:r>
              <w:rPr>
                <w:rStyle w:val="IndexLink"/>
                <w:rtl w:val="true"/>
              </w:rPr>
              <w:t>(</w:t>
            </w:r>
            <w:r>
              <w:rPr>
                <w:rStyle w:val="IndexLink"/>
                <w:rtl w:val="true"/>
              </w:rPr>
              <w:t>س</w:t>
            </w:r>
            <w:r>
              <w:rPr>
                <w:rStyle w:val="IndexLink"/>
                <w:rtl w:val="true"/>
              </w:rPr>
              <w:t>)</w:t>
              <w:tab/>
            </w:r>
            <w:r>
              <w:rPr>
                <w:rStyle w:val="IndexLink"/>
              </w:rPr>
              <w:t>420</w:t>
            </w:r>
          </w:hyperlink>
        </w:p>
        <w:p>
          <w:pPr>
            <w:pStyle w:val="Contents3"/>
            <w:tabs>
              <w:tab w:val="clear" w:pos="8459"/>
              <w:tab w:val="right" w:pos="9026" w:leader="dot"/>
            </w:tabs>
            <w:rPr/>
          </w:pPr>
          <w:hyperlink w:anchor="__RefHeading___Toc1617385_372815092">
            <w:r>
              <w:rPr>
                <w:webHidden/>
                <w:rStyle w:val="IndexLink"/>
              </w:rPr>
              <w:t>82</w:t>
            </w:r>
            <w:r>
              <w:rPr>
                <w:rStyle w:val="IndexLink"/>
                <w:rtl w:val="true"/>
              </w:rPr>
              <w:t xml:space="preserve">- </w:t>
            </w:r>
            <w:r>
              <w:rPr>
                <w:rStyle w:val="IndexLink"/>
                <w:rtl w:val="true"/>
              </w:rPr>
              <w:t>رهبران شرك و نبوت</w:t>
            </w:r>
            <w:r>
              <w:rPr>
                <w:rStyle w:val="IndexLink"/>
                <w:rtl w:val="true"/>
              </w:rPr>
              <w:tab/>
            </w:r>
            <w:r>
              <w:rPr>
                <w:rStyle w:val="IndexLink"/>
              </w:rPr>
              <w:t>420</w:t>
            </w:r>
          </w:hyperlink>
        </w:p>
        <w:p>
          <w:pPr>
            <w:pStyle w:val="Contents3"/>
            <w:tabs>
              <w:tab w:val="clear" w:pos="8459"/>
              <w:tab w:val="right" w:pos="9026" w:leader="dot"/>
            </w:tabs>
            <w:rPr/>
          </w:pPr>
          <w:hyperlink w:anchor="__RefHeading___Toc1617387_372815092">
            <w:r>
              <w:rPr>
                <w:webHidden/>
                <w:rStyle w:val="IndexLink"/>
              </w:rPr>
              <w:t>83</w:t>
            </w:r>
            <w:r>
              <w:rPr>
                <w:rStyle w:val="IndexLink"/>
                <w:rtl w:val="true"/>
              </w:rPr>
              <w:t xml:space="preserve">- </w:t>
            </w:r>
            <w:r>
              <w:rPr>
                <w:rStyle w:val="IndexLink"/>
                <w:rtl w:val="true"/>
              </w:rPr>
              <w:t>رهبران كفر و نبوت</w:t>
            </w:r>
            <w:r>
              <w:rPr>
                <w:rStyle w:val="IndexLink"/>
                <w:rtl w:val="true"/>
              </w:rPr>
              <w:tab/>
            </w:r>
            <w:r>
              <w:rPr>
                <w:rStyle w:val="IndexLink"/>
              </w:rPr>
              <w:t>420</w:t>
            </w:r>
          </w:hyperlink>
        </w:p>
        <w:p>
          <w:pPr>
            <w:pStyle w:val="Contents3"/>
            <w:tabs>
              <w:tab w:val="clear" w:pos="8459"/>
              <w:tab w:val="right" w:pos="9026" w:leader="dot"/>
            </w:tabs>
            <w:rPr/>
          </w:pPr>
          <w:hyperlink w:anchor="__RefHeading___Toc1617389_372815092">
            <w:r>
              <w:rPr>
                <w:webHidden/>
                <w:rStyle w:val="IndexLink"/>
              </w:rPr>
              <w:t>84</w:t>
            </w:r>
            <w:r>
              <w:rPr>
                <w:rStyle w:val="IndexLink"/>
                <w:rtl w:val="true"/>
              </w:rPr>
              <w:t xml:space="preserve">- </w:t>
            </w:r>
            <w:r>
              <w:rPr>
                <w:rStyle w:val="IndexLink"/>
                <w:rtl w:val="true"/>
              </w:rPr>
              <w:t>زمينه نبوت</w:t>
            </w:r>
            <w:r>
              <w:rPr>
                <w:rStyle w:val="IndexLink"/>
                <w:rtl w:val="true"/>
              </w:rPr>
              <w:tab/>
            </w:r>
            <w:r>
              <w:rPr>
                <w:rStyle w:val="IndexLink"/>
              </w:rPr>
              <w:t>421</w:t>
            </w:r>
          </w:hyperlink>
        </w:p>
        <w:p>
          <w:pPr>
            <w:pStyle w:val="Contents3"/>
            <w:tabs>
              <w:tab w:val="clear" w:pos="8459"/>
              <w:tab w:val="right" w:pos="9026" w:leader="dot"/>
            </w:tabs>
            <w:rPr/>
          </w:pPr>
          <w:hyperlink w:anchor="__RefHeading___Toc1617391_372815092">
            <w:r>
              <w:rPr>
                <w:webHidden/>
                <w:rStyle w:val="IndexLink"/>
              </w:rPr>
              <w:t>85</w:t>
            </w:r>
            <w:r>
              <w:rPr>
                <w:rStyle w:val="IndexLink"/>
                <w:rtl w:val="true"/>
              </w:rPr>
              <w:t xml:space="preserve">- </w:t>
            </w:r>
            <w:r>
              <w:rPr>
                <w:rStyle w:val="IndexLink"/>
                <w:rtl w:val="true"/>
              </w:rPr>
              <w:t>زمينه نبوت انبيا</w:t>
            </w:r>
            <w:r>
              <w:rPr>
                <w:rStyle w:val="IndexLink"/>
                <w:rtl w:val="true"/>
              </w:rPr>
              <w:tab/>
            </w:r>
            <w:r>
              <w:rPr>
                <w:rStyle w:val="IndexLink"/>
              </w:rPr>
              <w:t>421</w:t>
            </w:r>
          </w:hyperlink>
        </w:p>
        <w:p>
          <w:pPr>
            <w:pStyle w:val="Contents3"/>
            <w:tabs>
              <w:tab w:val="clear" w:pos="8459"/>
              <w:tab w:val="right" w:pos="9026" w:leader="dot"/>
            </w:tabs>
            <w:rPr/>
          </w:pPr>
          <w:hyperlink w:anchor="__RefHeading___Toc1617393_372815092">
            <w:r>
              <w:rPr>
                <w:webHidden/>
                <w:rStyle w:val="IndexLink"/>
              </w:rPr>
              <w:t>86</w:t>
            </w:r>
            <w:r>
              <w:rPr>
                <w:rStyle w:val="IndexLink"/>
                <w:rtl w:val="true"/>
              </w:rPr>
              <w:t xml:space="preserve">- </w:t>
            </w:r>
            <w:r>
              <w:rPr>
                <w:rStyle w:val="IndexLink"/>
                <w:rtl w:val="true"/>
              </w:rPr>
              <w:t>زمينه نبوت محمد</w:t>
            </w:r>
            <w:r>
              <w:rPr>
                <w:rStyle w:val="IndexLink"/>
                <w:rtl w:val="true"/>
              </w:rPr>
              <w:t>(</w:t>
            </w:r>
            <w:r>
              <w:rPr>
                <w:rStyle w:val="IndexLink"/>
                <w:rtl w:val="true"/>
              </w:rPr>
              <w:t>صلی الله علیه و آله</w:t>
            </w:r>
            <w:r>
              <w:rPr>
                <w:rStyle w:val="IndexLink"/>
                <w:rtl w:val="true"/>
              </w:rPr>
              <w:t>)</w:t>
              <w:tab/>
            </w:r>
            <w:r>
              <w:rPr>
                <w:rStyle w:val="IndexLink"/>
              </w:rPr>
              <w:t>421</w:t>
            </w:r>
          </w:hyperlink>
        </w:p>
        <w:p>
          <w:pPr>
            <w:pStyle w:val="Contents3"/>
            <w:tabs>
              <w:tab w:val="clear" w:pos="8459"/>
              <w:tab w:val="right" w:pos="9026" w:leader="dot"/>
            </w:tabs>
            <w:rPr/>
          </w:pPr>
          <w:hyperlink w:anchor="__RefHeading___Toc1617395_372815092">
            <w:r>
              <w:rPr>
                <w:webHidden/>
                <w:rStyle w:val="IndexLink"/>
              </w:rPr>
              <w:t>87</w:t>
            </w:r>
            <w:r>
              <w:rPr>
                <w:rStyle w:val="IndexLink"/>
                <w:rtl w:val="true"/>
              </w:rPr>
              <w:t xml:space="preserve">- </w:t>
            </w:r>
            <w:r>
              <w:rPr>
                <w:rStyle w:val="IndexLink"/>
                <w:rtl w:val="true"/>
              </w:rPr>
              <w:t>زمينه نبوت موسى</w:t>
            </w:r>
            <w:r>
              <w:rPr>
                <w:rStyle w:val="IndexLink"/>
                <w:rtl w:val="true"/>
              </w:rPr>
              <w:t>(</w:t>
            </w:r>
            <w:r>
              <w:rPr>
                <w:rStyle w:val="IndexLink"/>
                <w:rtl w:val="true"/>
              </w:rPr>
              <w:t>ع</w:t>
            </w:r>
            <w:r>
              <w:rPr>
                <w:rStyle w:val="IndexLink"/>
                <w:rtl w:val="true"/>
              </w:rPr>
              <w:t>)</w:t>
              <w:tab/>
            </w:r>
            <w:r>
              <w:rPr>
                <w:rStyle w:val="IndexLink"/>
              </w:rPr>
              <w:t>422</w:t>
            </w:r>
          </w:hyperlink>
        </w:p>
        <w:p>
          <w:pPr>
            <w:pStyle w:val="Contents3"/>
            <w:tabs>
              <w:tab w:val="clear" w:pos="8459"/>
              <w:tab w:val="right" w:pos="9026" w:leader="dot"/>
            </w:tabs>
            <w:rPr/>
          </w:pPr>
          <w:hyperlink w:anchor="__RefHeading___Toc1617397_372815092">
            <w:r>
              <w:rPr>
                <w:webHidden/>
                <w:rStyle w:val="IndexLink"/>
              </w:rPr>
              <w:t>88</w:t>
            </w:r>
            <w:r>
              <w:rPr>
                <w:rStyle w:val="IndexLink"/>
                <w:rtl w:val="true"/>
              </w:rPr>
              <w:t xml:space="preserve">- </w:t>
            </w:r>
            <w:r>
              <w:rPr>
                <w:rStyle w:val="IndexLink"/>
                <w:rtl w:val="true"/>
              </w:rPr>
              <w:t>زمينه نبوت هارون</w:t>
            </w:r>
            <w:r>
              <w:rPr>
                <w:rStyle w:val="IndexLink"/>
                <w:rtl w:val="true"/>
              </w:rPr>
              <w:t>(</w:t>
            </w:r>
            <w:r>
              <w:rPr>
                <w:rStyle w:val="IndexLink"/>
                <w:rtl w:val="true"/>
              </w:rPr>
              <w:t>ع</w:t>
            </w:r>
            <w:r>
              <w:rPr>
                <w:rStyle w:val="IndexLink"/>
                <w:rtl w:val="true"/>
              </w:rPr>
              <w:t>)</w:t>
              <w:tab/>
            </w:r>
            <w:r>
              <w:rPr>
                <w:rStyle w:val="IndexLink"/>
              </w:rPr>
              <w:t>423</w:t>
            </w:r>
          </w:hyperlink>
        </w:p>
        <w:p>
          <w:pPr>
            <w:pStyle w:val="Contents3"/>
            <w:tabs>
              <w:tab w:val="clear" w:pos="8459"/>
              <w:tab w:val="right" w:pos="9026" w:leader="dot"/>
            </w:tabs>
            <w:rPr/>
          </w:pPr>
          <w:hyperlink w:anchor="__RefHeading___Toc1617399_372815092">
            <w:r>
              <w:rPr>
                <w:webHidden/>
                <w:rStyle w:val="IndexLink"/>
              </w:rPr>
              <w:t>89</w:t>
            </w:r>
            <w:r>
              <w:rPr>
                <w:rStyle w:val="IndexLink"/>
                <w:rtl w:val="true"/>
              </w:rPr>
              <w:t xml:space="preserve">- </w:t>
            </w:r>
            <w:r>
              <w:rPr>
                <w:rStyle w:val="IndexLink"/>
                <w:rtl w:val="true"/>
              </w:rPr>
              <w:t>سختى نبوت</w:t>
            </w:r>
            <w:r>
              <w:rPr>
                <w:rStyle w:val="IndexLink"/>
                <w:rtl w:val="true"/>
              </w:rPr>
              <w:tab/>
            </w:r>
            <w:r>
              <w:rPr>
                <w:rStyle w:val="IndexLink"/>
              </w:rPr>
              <w:t>423</w:t>
            </w:r>
          </w:hyperlink>
        </w:p>
        <w:p>
          <w:pPr>
            <w:pStyle w:val="Contents3"/>
            <w:tabs>
              <w:tab w:val="clear" w:pos="8459"/>
              <w:tab w:val="right" w:pos="9026" w:leader="dot"/>
            </w:tabs>
            <w:rPr/>
          </w:pPr>
          <w:hyperlink w:anchor="__RefHeading___Toc1617401_372815092">
            <w:r>
              <w:rPr>
                <w:webHidden/>
                <w:rStyle w:val="IndexLink"/>
              </w:rPr>
              <w:t>90</w:t>
            </w:r>
            <w:r>
              <w:rPr>
                <w:rStyle w:val="IndexLink"/>
                <w:rtl w:val="true"/>
              </w:rPr>
              <w:t xml:space="preserve">- </w:t>
            </w:r>
            <w:r>
              <w:rPr>
                <w:rStyle w:val="IndexLink"/>
                <w:rtl w:val="true"/>
              </w:rPr>
              <w:t>سختى نبوت محمد</w:t>
            </w:r>
            <w:r>
              <w:rPr>
                <w:rStyle w:val="IndexLink"/>
                <w:rtl w:val="true"/>
              </w:rPr>
              <w:t>(</w:t>
            </w:r>
            <w:r>
              <w:rPr>
                <w:rStyle w:val="IndexLink"/>
                <w:rtl w:val="true"/>
              </w:rPr>
              <w:t>صلی الله علیه و آله</w:t>
            </w:r>
            <w:r>
              <w:rPr>
                <w:rStyle w:val="IndexLink"/>
                <w:rtl w:val="true"/>
              </w:rPr>
              <w:t>)</w:t>
              <w:tab/>
            </w:r>
            <w:r>
              <w:rPr>
                <w:rStyle w:val="IndexLink"/>
              </w:rPr>
              <w:t>423</w:t>
            </w:r>
          </w:hyperlink>
        </w:p>
        <w:p>
          <w:pPr>
            <w:pStyle w:val="Contents3"/>
            <w:tabs>
              <w:tab w:val="clear" w:pos="8459"/>
              <w:tab w:val="right" w:pos="9026" w:leader="dot"/>
            </w:tabs>
            <w:rPr/>
          </w:pPr>
          <w:hyperlink w:anchor="__RefHeading___Toc1617403_372815092">
            <w:r>
              <w:rPr>
                <w:webHidden/>
                <w:rStyle w:val="IndexLink"/>
              </w:rPr>
              <w:t>91</w:t>
            </w:r>
            <w:r>
              <w:rPr>
                <w:rStyle w:val="IndexLink"/>
                <w:rtl w:val="true"/>
              </w:rPr>
              <w:t xml:space="preserve">- </w:t>
            </w:r>
            <w:r>
              <w:rPr>
                <w:rStyle w:val="IndexLink"/>
                <w:rtl w:val="true"/>
              </w:rPr>
              <w:t>سختيهاى نبوت محمد</w:t>
            </w:r>
            <w:r>
              <w:rPr>
                <w:rStyle w:val="IndexLink"/>
                <w:rtl w:val="true"/>
              </w:rPr>
              <w:t>(</w:t>
            </w:r>
            <w:r>
              <w:rPr>
                <w:rStyle w:val="IndexLink"/>
                <w:rtl w:val="true"/>
              </w:rPr>
              <w:t>صلی الله علیه و آله</w:t>
            </w:r>
            <w:r>
              <w:rPr>
                <w:rStyle w:val="IndexLink"/>
                <w:rtl w:val="true"/>
              </w:rPr>
              <w:t>)</w:t>
              <w:tab/>
            </w:r>
            <w:r>
              <w:rPr>
                <w:rStyle w:val="IndexLink"/>
              </w:rPr>
              <w:t>423</w:t>
            </w:r>
          </w:hyperlink>
        </w:p>
        <w:p>
          <w:pPr>
            <w:pStyle w:val="Contents3"/>
            <w:tabs>
              <w:tab w:val="clear" w:pos="8459"/>
              <w:tab w:val="right" w:pos="9026" w:leader="dot"/>
            </w:tabs>
            <w:rPr/>
          </w:pPr>
          <w:hyperlink w:anchor="__RefHeading___Toc1617405_372815092">
            <w:r>
              <w:rPr>
                <w:webHidden/>
                <w:rStyle w:val="IndexLink"/>
              </w:rPr>
              <w:t>92</w:t>
            </w:r>
            <w:r>
              <w:rPr>
                <w:rStyle w:val="IndexLink"/>
                <w:rtl w:val="true"/>
              </w:rPr>
              <w:t xml:space="preserve">- </w:t>
            </w:r>
            <w:r>
              <w:rPr>
                <w:rStyle w:val="IndexLink"/>
                <w:rtl w:val="true"/>
              </w:rPr>
              <w:t>سرزنش شك در نبوت يوسف</w:t>
            </w:r>
            <w:r>
              <w:rPr>
                <w:rStyle w:val="IndexLink"/>
                <w:rtl w:val="true"/>
              </w:rPr>
              <w:t>(</w:t>
            </w:r>
            <w:r>
              <w:rPr>
                <w:rStyle w:val="IndexLink"/>
                <w:rtl w:val="true"/>
              </w:rPr>
              <w:t>ع</w:t>
            </w:r>
            <w:r>
              <w:rPr>
                <w:rStyle w:val="IndexLink"/>
                <w:rtl w:val="true"/>
              </w:rPr>
              <w:t>)</w:t>
              <w:tab/>
            </w:r>
            <w:r>
              <w:rPr>
                <w:rStyle w:val="IndexLink"/>
              </w:rPr>
              <w:t>424</w:t>
            </w:r>
          </w:hyperlink>
        </w:p>
        <w:p>
          <w:pPr>
            <w:pStyle w:val="Contents3"/>
            <w:tabs>
              <w:tab w:val="clear" w:pos="8459"/>
              <w:tab w:val="right" w:pos="9026" w:leader="dot"/>
            </w:tabs>
            <w:rPr/>
          </w:pPr>
          <w:hyperlink w:anchor="__RefHeading___Toc1617407_372815092">
            <w:r>
              <w:rPr>
                <w:webHidden/>
                <w:rStyle w:val="IndexLink"/>
              </w:rPr>
              <w:t>93</w:t>
            </w:r>
            <w:r>
              <w:rPr>
                <w:rStyle w:val="IndexLink"/>
                <w:rtl w:val="true"/>
              </w:rPr>
              <w:t xml:space="preserve">- </w:t>
            </w:r>
            <w:r>
              <w:rPr>
                <w:rStyle w:val="IndexLink"/>
                <w:rtl w:val="true"/>
              </w:rPr>
              <w:t>سنگينى نبوت</w:t>
            </w:r>
            <w:r>
              <w:rPr>
                <w:rStyle w:val="IndexLink"/>
                <w:rtl w:val="true"/>
              </w:rPr>
              <w:tab/>
            </w:r>
            <w:r>
              <w:rPr>
                <w:rStyle w:val="IndexLink"/>
              </w:rPr>
              <w:t>424</w:t>
            </w:r>
          </w:hyperlink>
        </w:p>
        <w:p>
          <w:pPr>
            <w:pStyle w:val="Contents3"/>
            <w:tabs>
              <w:tab w:val="clear" w:pos="8459"/>
              <w:tab w:val="right" w:pos="9026" w:leader="dot"/>
            </w:tabs>
            <w:rPr/>
          </w:pPr>
          <w:hyperlink w:anchor="__RefHeading___Toc1617409_372815092">
            <w:r>
              <w:rPr>
                <w:webHidden/>
                <w:rStyle w:val="IndexLink"/>
              </w:rPr>
              <w:t>94</w:t>
            </w:r>
            <w:r>
              <w:rPr>
                <w:rStyle w:val="IndexLink"/>
                <w:rtl w:val="true"/>
              </w:rPr>
              <w:t xml:space="preserve">- </w:t>
            </w:r>
            <w:r>
              <w:rPr>
                <w:rStyle w:val="IndexLink"/>
                <w:rtl w:val="true"/>
              </w:rPr>
              <w:t>سهولت نبوت ملائكه</w:t>
            </w:r>
            <w:r>
              <w:rPr>
                <w:rStyle w:val="IndexLink"/>
                <w:rtl w:val="true"/>
              </w:rPr>
              <w:tab/>
            </w:r>
            <w:r>
              <w:rPr>
                <w:rStyle w:val="IndexLink"/>
              </w:rPr>
              <w:t>424</w:t>
            </w:r>
          </w:hyperlink>
        </w:p>
        <w:p>
          <w:pPr>
            <w:pStyle w:val="Contents3"/>
            <w:tabs>
              <w:tab w:val="clear" w:pos="8459"/>
              <w:tab w:val="right" w:pos="9026" w:leader="dot"/>
            </w:tabs>
            <w:rPr/>
          </w:pPr>
          <w:hyperlink w:anchor="__RefHeading___Toc1617411_372815092">
            <w:r>
              <w:rPr>
                <w:webHidden/>
                <w:rStyle w:val="IndexLink"/>
              </w:rPr>
              <w:t>95</w:t>
            </w:r>
            <w:r>
              <w:rPr>
                <w:rStyle w:val="IndexLink"/>
                <w:rtl w:val="true"/>
              </w:rPr>
              <w:t xml:space="preserve">- </w:t>
            </w:r>
            <w:r>
              <w:rPr>
                <w:rStyle w:val="IndexLink"/>
                <w:rtl w:val="true"/>
              </w:rPr>
              <w:t>شرايط ادعاى نبوت</w:t>
            </w:r>
            <w:r>
              <w:rPr>
                <w:rStyle w:val="IndexLink"/>
                <w:rtl w:val="true"/>
              </w:rPr>
              <w:tab/>
            </w:r>
            <w:r>
              <w:rPr>
                <w:rStyle w:val="IndexLink"/>
              </w:rPr>
              <w:t>424</w:t>
            </w:r>
          </w:hyperlink>
        </w:p>
        <w:p>
          <w:pPr>
            <w:pStyle w:val="Contents3"/>
            <w:tabs>
              <w:tab w:val="clear" w:pos="8459"/>
              <w:tab w:val="right" w:pos="9026" w:leader="dot"/>
            </w:tabs>
            <w:rPr/>
          </w:pPr>
          <w:hyperlink w:anchor="__RefHeading___Toc1617413_372815092">
            <w:r>
              <w:rPr>
                <w:webHidden/>
                <w:rStyle w:val="IndexLink"/>
              </w:rPr>
              <w:t>96</w:t>
            </w:r>
            <w:r>
              <w:rPr>
                <w:rStyle w:val="IndexLink"/>
                <w:rtl w:val="true"/>
              </w:rPr>
              <w:t xml:space="preserve">- </w:t>
            </w:r>
            <w:r>
              <w:rPr>
                <w:rStyle w:val="IndexLink"/>
                <w:rtl w:val="true"/>
              </w:rPr>
              <w:t>شرايط نبوت</w:t>
            </w:r>
            <w:r>
              <w:rPr>
                <w:rStyle w:val="IndexLink"/>
                <w:rtl w:val="true"/>
              </w:rPr>
              <w:tab/>
            </w:r>
            <w:r>
              <w:rPr>
                <w:rStyle w:val="IndexLink"/>
              </w:rPr>
              <w:t>425</w:t>
            </w:r>
          </w:hyperlink>
        </w:p>
        <w:p>
          <w:pPr>
            <w:pStyle w:val="Contents3"/>
            <w:tabs>
              <w:tab w:val="clear" w:pos="8459"/>
              <w:tab w:val="right" w:pos="9026" w:leader="dot"/>
            </w:tabs>
            <w:rPr/>
          </w:pPr>
          <w:hyperlink w:anchor="__RefHeading___Toc1617415_372815092">
            <w:r>
              <w:rPr>
                <w:webHidden/>
                <w:rStyle w:val="IndexLink"/>
              </w:rPr>
              <w:t>97</w:t>
            </w:r>
            <w:r>
              <w:rPr>
                <w:rStyle w:val="IndexLink"/>
                <w:rtl w:val="true"/>
              </w:rPr>
              <w:t xml:space="preserve">- </w:t>
            </w:r>
            <w:r>
              <w:rPr>
                <w:rStyle w:val="IndexLink"/>
                <w:rtl w:val="true"/>
              </w:rPr>
              <w:t>شعيب</w:t>
            </w:r>
            <w:r>
              <w:rPr>
                <w:rStyle w:val="IndexLink"/>
                <w:rtl w:val="true"/>
              </w:rPr>
              <w:t>(</w:t>
            </w:r>
            <w:r>
              <w:rPr>
                <w:rStyle w:val="IndexLink"/>
                <w:rtl w:val="true"/>
              </w:rPr>
              <w:t>ع</w:t>
            </w:r>
            <w:r>
              <w:rPr>
                <w:rStyle w:val="IndexLink"/>
                <w:rtl w:val="true"/>
              </w:rPr>
              <w:t xml:space="preserve">) </w:t>
            </w:r>
            <w:r>
              <w:rPr>
                <w:rStyle w:val="IndexLink"/>
                <w:rtl w:val="true"/>
              </w:rPr>
              <w:t>قبل از نبوت</w:t>
            </w:r>
            <w:r>
              <w:rPr>
                <w:rStyle w:val="IndexLink"/>
                <w:rtl w:val="true"/>
              </w:rPr>
              <w:tab/>
            </w:r>
            <w:r>
              <w:rPr>
                <w:rStyle w:val="IndexLink"/>
              </w:rPr>
              <w:t>428</w:t>
            </w:r>
          </w:hyperlink>
        </w:p>
        <w:p>
          <w:pPr>
            <w:pStyle w:val="Contents3"/>
            <w:tabs>
              <w:tab w:val="clear" w:pos="8459"/>
              <w:tab w:val="right" w:pos="9026" w:leader="dot"/>
            </w:tabs>
            <w:rPr/>
          </w:pPr>
          <w:hyperlink w:anchor="__RefHeading___Toc1617417_372815092">
            <w:r>
              <w:rPr>
                <w:webHidden/>
                <w:rStyle w:val="IndexLink"/>
              </w:rPr>
              <w:t>98</w:t>
            </w:r>
            <w:r>
              <w:rPr>
                <w:rStyle w:val="IndexLink"/>
                <w:rtl w:val="true"/>
              </w:rPr>
              <w:t xml:space="preserve">- </w:t>
            </w:r>
            <w:r>
              <w:rPr>
                <w:rStyle w:val="IndexLink"/>
                <w:rtl w:val="true"/>
              </w:rPr>
              <w:t>شك در نبوت</w:t>
            </w:r>
            <w:r>
              <w:rPr>
                <w:rStyle w:val="IndexLink"/>
                <w:rtl w:val="true"/>
              </w:rPr>
              <w:tab/>
            </w:r>
            <w:r>
              <w:rPr>
                <w:rStyle w:val="IndexLink"/>
              </w:rPr>
              <w:t>428</w:t>
            </w:r>
          </w:hyperlink>
        </w:p>
        <w:p>
          <w:pPr>
            <w:pStyle w:val="Contents3"/>
            <w:tabs>
              <w:tab w:val="clear" w:pos="8459"/>
              <w:tab w:val="right" w:pos="9026" w:leader="dot"/>
            </w:tabs>
            <w:rPr/>
          </w:pPr>
          <w:hyperlink w:anchor="__RefHeading___Toc1617419_372815092">
            <w:r>
              <w:rPr>
                <w:webHidden/>
                <w:rStyle w:val="IndexLink"/>
              </w:rPr>
              <w:t>99</w:t>
            </w:r>
            <w:r>
              <w:rPr>
                <w:rStyle w:val="IndexLink"/>
                <w:rtl w:val="true"/>
              </w:rPr>
              <w:t xml:space="preserve">- </w:t>
            </w:r>
            <w:r>
              <w:rPr>
                <w:rStyle w:val="IndexLink"/>
                <w:rtl w:val="true"/>
              </w:rPr>
              <w:t>شك در نبوت صالح</w:t>
            </w:r>
            <w:r>
              <w:rPr>
                <w:rStyle w:val="IndexLink"/>
                <w:rtl w:val="true"/>
              </w:rPr>
              <w:t>(</w:t>
            </w:r>
            <w:r>
              <w:rPr>
                <w:rStyle w:val="IndexLink"/>
                <w:rtl w:val="true"/>
              </w:rPr>
              <w:t>ع</w:t>
            </w:r>
            <w:r>
              <w:rPr>
                <w:rStyle w:val="IndexLink"/>
                <w:rtl w:val="true"/>
              </w:rPr>
              <w:t>)</w:t>
              <w:tab/>
            </w:r>
            <w:r>
              <w:rPr>
                <w:rStyle w:val="IndexLink"/>
              </w:rPr>
              <w:t>428</w:t>
            </w:r>
          </w:hyperlink>
        </w:p>
        <w:p>
          <w:pPr>
            <w:pStyle w:val="Contents3"/>
            <w:tabs>
              <w:tab w:val="clear" w:pos="8459"/>
              <w:tab w:val="right" w:pos="9026" w:leader="dot"/>
            </w:tabs>
            <w:rPr/>
          </w:pPr>
          <w:hyperlink w:anchor="__RefHeading___Toc1617421_372815092">
            <w:r>
              <w:rPr>
                <w:webHidden/>
                <w:rStyle w:val="IndexLink"/>
              </w:rPr>
              <w:t>100</w:t>
            </w:r>
            <w:r>
              <w:rPr>
                <w:rStyle w:val="IndexLink"/>
                <w:rtl w:val="true"/>
              </w:rPr>
              <w:t xml:space="preserve">- </w:t>
            </w:r>
            <w:r>
              <w:rPr>
                <w:rStyle w:val="IndexLink"/>
                <w:rtl w:val="true"/>
              </w:rPr>
              <w:t>شك در نبوت يوسف</w:t>
            </w:r>
            <w:r>
              <w:rPr>
                <w:rStyle w:val="IndexLink"/>
                <w:rtl w:val="true"/>
              </w:rPr>
              <w:t>(</w:t>
            </w:r>
            <w:r>
              <w:rPr>
                <w:rStyle w:val="IndexLink"/>
                <w:rtl w:val="true"/>
              </w:rPr>
              <w:t>ع</w:t>
            </w:r>
            <w:r>
              <w:rPr>
                <w:rStyle w:val="IndexLink"/>
                <w:rtl w:val="true"/>
              </w:rPr>
              <w:t>)</w:t>
              <w:tab/>
            </w:r>
            <w:r>
              <w:rPr>
                <w:rStyle w:val="IndexLink"/>
              </w:rPr>
              <w:t>428</w:t>
            </w:r>
          </w:hyperlink>
        </w:p>
        <w:p>
          <w:pPr>
            <w:pStyle w:val="Contents3"/>
            <w:tabs>
              <w:tab w:val="clear" w:pos="8459"/>
              <w:tab w:val="right" w:pos="9026" w:leader="dot"/>
            </w:tabs>
            <w:rPr/>
          </w:pPr>
          <w:hyperlink w:anchor="__RefHeading___Toc1617423_372815092">
            <w:r>
              <w:rPr>
                <w:webHidden/>
                <w:rStyle w:val="IndexLink"/>
              </w:rPr>
              <w:t>101</w:t>
            </w:r>
            <w:r>
              <w:rPr>
                <w:rStyle w:val="IndexLink"/>
                <w:rtl w:val="true"/>
              </w:rPr>
              <w:t xml:space="preserve">- </w:t>
            </w:r>
            <w:r>
              <w:rPr>
                <w:rStyle w:val="IndexLink"/>
                <w:rtl w:val="true"/>
              </w:rPr>
              <w:t>شگفتى نبوت بشر</w:t>
            </w:r>
            <w:r>
              <w:rPr>
                <w:rStyle w:val="IndexLink"/>
                <w:rtl w:val="true"/>
              </w:rPr>
              <w:tab/>
            </w:r>
            <w:r>
              <w:rPr>
                <w:rStyle w:val="IndexLink"/>
              </w:rPr>
              <w:t>429</w:t>
            </w:r>
          </w:hyperlink>
        </w:p>
        <w:p>
          <w:pPr>
            <w:pStyle w:val="Contents3"/>
            <w:tabs>
              <w:tab w:val="clear" w:pos="8459"/>
              <w:tab w:val="right" w:pos="9026" w:leader="dot"/>
            </w:tabs>
            <w:rPr/>
          </w:pPr>
          <w:hyperlink w:anchor="__RefHeading___Toc1617425_372815092">
            <w:r>
              <w:rPr>
                <w:webHidden/>
                <w:rStyle w:val="IndexLink"/>
              </w:rPr>
              <w:t>102</w:t>
            </w:r>
            <w:r>
              <w:rPr>
                <w:rStyle w:val="IndexLink"/>
                <w:rtl w:val="true"/>
              </w:rPr>
              <w:t xml:space="preserve">- </w:t>
            </w:r>
            <w:r>
              <w:rPr>
                <w:rStyle w:val="IndexLink"/>
                <w:rtl w:val="true"/>
              </w:rPr>
              <w:t>صالح</w:t>
            </w:r>
            <w:r>
              <w:rPr>
                <w:rStyle w:val="IndexLink"/>
                <w:rtl w:val="true"/>
              </w:rPr>
              <w:t>(</w:t>
            </w:r>
            <w:r>
              <w:rPr>
                <w:rStyle w:val="IndexLink"/>
                <w:rtl w:val="true"/>
              </w:rPr>
              <w:t>ع</w:t>
            </w:r>
            <w:r>
              <w:rPr>
                <w:rStyle w:val="IndexLink"/>
                <w:rtl w:val="true"/>
              </w:rPr>
              <w:t xml:space="preserve">) </w:t>
            </w:r>
            <w:r>
              <w:rPr>
                <w:rStyle w:val="IndexLink"/>
                <w:rtl w:val="true"/>
              </w:rPr>
              <w:t>قبل از نبوت</w:t>
            </w:r>
            <w:r>
              <w:rPr>
                <w:rStyle w:val="IndexLink"/>
                <w:rtl w:val="true"/>
              </w:rPr>
              <w:tab/>
            </w:r>
            <w:r>
              <w:rPr>
                <w:rStyle w:val="IndexLink"/>
              </w:rPr>
              <w:t>429</w:t>
            </w:r>
          </w:hyperlink>
        </w:p>
        <w:p>
          <w:pPr>
            <w:pStyle w:val="Contents3"/>
            <w:tabs>
              <w:tab w:val="clear" w:pos="8459"/>
              <w:tab w:val="right" w:pos="9026" w:leader="dot"/>
            </w:tabs>
            <w:rPr/>
          </w:pPr>
          <w:hyperlink w:anchor="__RefHeading___Toc1617427_372815092">
            <w:r>
              <w:rPr>
                <w:webHidden/>
                <w:rStyle w:val="IndexLink"/>
              </w:rPr>
              <w:t>103</w:t>
            </w:r>
            <w:r>
              <w:rPr>
                <w:rStyle w:val="IndexLink"/>
                <w:rtl w:val="true"/>
              </w:rPr>
              <w:t xml:space="preserve">- </w:t>
            </w:r>
            <w:r>
              <w:rPr>
                <w:rStyle w:val="IndexLink"/>
                <w:rtl w:val="true"/>
              </w:rPr>
              <w:t>عظمت نبوت محمد</w:t>
            </w:r>
            <w:r>
              <w:rPr>
                <w:rStyle w:val="IndexLink"/>
                <w:rtl w:val="true"/>
              </w:rPr>
              <w:t>(</w:t>
            </w:r>
            <w:r>
              <w:rPr>
                <w:rStyle w:val="IndexLink"/>
                <w:rtl w:val="true"/>
              </w:rPr>
              <w:t>صلی الله علیه و آله</w:t>
            </w:r>
            <w:r>
              <w:rPr>
                <w:rStyle w:val="IndexLink"/>
                <w:rtl w:val="true"/>
              </w:rPr>
              <w:t>)</w:t>
              <w:tab/>
            </w:r>
            <w:r>
              <w:rPr>
                <w:rStyle w:val="IndexLink"/>
              </w:rPr>
              <w:t>429</w:t>
            </w:r>
          </w:hyperlink>
        </w:p>
        <w:p>
          <w:pPr>
            <w:pStyle w:val="Contents3"/>
            <w:tabs>
              <w:tab w:val="clear" w:pos="8459"/>
              <w:tab w:val="right" w:pos="9026" w:leader="dot"/>
            </w:tabs>
            <w:rPr/>
          </w:pPr>
          <w:hyperlink w:anchor="__RefHeading___Toc1617429_372815092">
            <w:r>
              <w:rPr>
                <w:webHidden/>
                <w:rStyle w:val="IndexLink"/>
              </w:rPr>
              <w:t>104</w:t>
            </w:r>
            <w:r>
              <w:rPr>
                <w:rStyle w:val="IndexLink"/>
                <w:rtl w:val="true"/>
              </w:rPr>
              <w:t xml:space="preserve">- </w:t>
            </w:r>
            <w:r>
              <w:rPr>
                <w:rStyle w:val="IndexLink"/>
                <w:rtl w:val="true"/>
              </w:rPr>
              <w:t>عوامل تكذيب نبوت بشر</w:t>
            </w:r>
            <w:r>
              <w:rPr>
                <w:rStyle w:val="IndexLink"/>
                <w:rtl w:val="true"/>
              </w:rPr>
              <w:tab/>
            </w:r>
            <w:r>
              <w:rPr>
                <w:rStyle w:val="IndexLink"/>
              </w:rPr>
              <w:t>430</w:t>
            </w:r>
          </w:hyperlink>
        </w:p>
        <w:p>
          <w:pPr>
            <w:pStyle w:val="Contents3"/>
            <w:tabs>
              <w:tab w:val="clear" w:pos="8459"/>
              <w:tab w:val="right" w:pos="9026" w:leader="dot"/>
            </w:tabs>
            <w:rPr/>
          </w:pPr>
          <w:hyperlink w:anchor="__RefHeading___Toc1617431_372815092">
            <w:r>
              <w:rPr>
                <w:webHidden/>
                <w:rStyle w:val="IndexLink"/>
              </w:rPr>
              <w:t>105</w:t>
            </w:r>
            <w:r>
              <w:rPr>
                <w:rStyle w:val="IndexLink"/>
                <w:rtl w:val="true"/>
              </w:rPr>
              <w:t xml:space="preserve">- </w:t>
            </w:r>
            <w:r>
              <w:rPr>
                <w:rStyle w:val="IndexLink"/>
                <w:rtl w:val="true"/>
              </w:rPr>
              <w:t>عوامل تكذيب نبوت هود</w:t>
            </w:r>
            <w:r>
              <w:rPr>
                <w:rStyle w:val="IndexLink"/>
                <w:rtl w:val="true"/>
              </w:rPr>
              <w:t>(</w:t>
            </w:r>
            <w:r>
              <w:rPr>
                <w:rStyle w:val="IndexLink"/>
                <w:rtl w:val="true"/>
              </w:rPr>
              <w:t>ع</w:t>
            </w:r>
            <w:r>
              <w:rPr>
                <w:rStyle w:val="IndexLink"/>
                <w:rtl w:val="true"/>
              </w:rPr>
              <w:t>)</w:t>
              <w:tab/>
            </w:r>
            <w:r>
              <w:rPr>
                <w:rStyle w:val="IndexLink"/>
              </w:rPr>
              <w:t>430</w:t>
            </w:r>
          </w:hyperlink>
        </w:p>
        <w:p>
          <w:pPr>
            <w:pStyle w:val="Contents3"/>
            <w:tabs>
              <w:tab w:val="clear" w:pos="8459"/>
              <w:tab w:val="right" w:pos="9026" w:leader="dot"/>
            </w:tabs>
            <w:rPr/>
          </w:pPr>
          <w:hyperlink w:anchor="__RefHeading___Toc1617433_372815092">
            <w:r>
              <w:rPr>
                <w:webHidden/>
                <w:rStyle w:val="IndexLink"/>
              </w:rPr>
              <w:t>106</w:t>
            </w:r>
            <w:r>
              <w:rPr>
                <w:rStyle w:val="IndexLink"/>
                <w:rtl w:val="true"/>
              </w:rPr>
              <w:t xml:space="preserve">- </w:t>
            </w:r>
            <w:r>
              <w:rPr>
                <w:rStyle w:val="IndexLink"/>
                <w:rtl w:val="true"/>
              </w:rPr>
              <w:t>فترت در نبوت</w:t>
            </w:r>
            <w:r>
              <w:rPr>
                <w:rStyle w:val="IndexLink"/>
                <w:rtl w:val="true"/>
              </w:rPr>
              <w:tab/>
            </w:r>
            <w:r>
              <w:rPr>
                <w:rStyle w:val="IndexLink"/>
              </w:rPr>
              <w:t>430</w:t>
            </w:r>
          </w:hyperlink>
        </w:p>
        <w:p>
          <w:pPr>
            <w:pStyle w:val="Contents3"/>
            <w:tabs>
              <w:tab w:val="clear" w:pos="8459"/>
              <w:tab w:val="right" w:pos="9026" w:leader="dot"/>
            </w:tabs>
            <w:rPr/>
          </w:pPr>
          <w:hyperlink w:anchor="__RefHeading___Toc1617435_372815092">
            <w:r>
              <w:rPr>
                <w:webHidden/>
                <w:rStyle w:val="IndexLink"/>
              </w:rPr>
              <w:t>107</w:t>
            </w:r>
            <w:r>
              <w:rPr>
                <w:rStyle w:val="IndexLink"/>
                <w:rtl w:val="true"/>
              </w:rPr>
              <w:t xml:space="preserve">- </w:t>
            </w:r>
            <w:r>
              <w:rPr>
                <w:rStyle w:val="IndexLink"/>
                <w:rtl w:val="true"/>
              </w:rPr>
              <w:t>فرعون و نبوت موسى</w:t>
            </w:r>
            <w:r>
              <w:rPr>
                <w:rStyle w:val="IndexLink"/>
                <w:rtl w:val="true"/>
              </w:rPr>
              <w:t>(</w:t>
            </w:r>
            <w:r>
              <w:rPr>
                <w:rStyle w:val="IndexLink"/>
                <w:rtl w:val="true"/>
              </w:rPr>
              <w:t>ع</w:t>
            </w:r>
            <w:r>
              <w:rPr>
                <w:rStyle w:val="IndexLink"/>
                <w:rtl w:val="true"/>
              </w:rPr>
              <w:t>)</w:t>
              <w:tab/>
            </w:r>
            <w:r>
              <w:rPr>
                <w:rStyle w:val="IndexLink"/>
              </w:rPr>
              <w:t>430</w:t>
            </w:r>
          </w:hyperlink>
        </w:p>
        <w:p>
          <w:pPr>
            <w:pStyle w:val="Contents3"/>
            <w:tabs>
              <w:tab w:val="clear" w:pos="8459"/>
              <w:tab w:val="right" w:pos="9026" w:leader="dot"/>
            </w:tabs>
            <w:rPr/>
          </w:pPr>
          <w:hyperlink w:anchor="__RefHeading___Toc1617437_372815092">
            <w:r>
              <w:rPr>
                <w:webHidden/>
                <w:rStyle w:val="IndexLink"/>
              </w:rPr>
              <w:t>108</w:t>
            </w:r>
            <w:r>
              <w:rPr>
                <w:rStyle w:val="IndexLink"/>
                <w:rtl w:val="true"/>
              </w:rPr>
              <w:t xml:space="preserve">- </w:t>
            </w:r>
            <w:r>
              <w:rPr>
                <w:rStyle w:val="IndexLink"/>
                <w:rtl w:val="true"/>
              </w:rPr>
              <w:t>فضيلت مقام نبوت</w:t>
            </w:r>
            <w:r>
              <w:rPr>
                <w:rStyle w:val="IndexLink"/>
                <w:rtl w:val="true"/>
              </w:rPr>
              <w:tab/>
            </w:r>
            <w:r>
              <w:rPr>
                <w:rStyle w:val="IndexLink"/>
              </w:rPr>
              <w:t>431</w:t>
            </w:r>
          </w:hyperlink>
        </w:p>
        <w:p>
          <w:pPr>
            <w:pStyle w:val="Contents3"/>
            <w:tabs>
              <w:tab w:val="clear" w:pos="8459"/>
              <w:tab w:val="right" w:pos="9026" w:leader="dot"/>
            </w:tabs>
            <w:rPr/>
          </w:pPr>
          <w:hyperlink w:anchor="__RefHeading___Toc1617439_372815092">
            <w:r>
              <w:rPr>
                <w:webHidden/>
                <w:rStyle w:val="IndexLink"/>
              </w:rPr>
              <w:t>109</w:t>
            </w:r>
            <w:r>
              <w:rPr>
                <w:rStyle w:val="IndexLink"/>
                <w:rtl w:val="true"/>
              </w:rPr>
              <w:t xml:space="preserve">- </w:t>
            </w:r>
            <w:r>
              <w:rPr>
                <w:rStyle w:val="IndexLink"/>
                <w:rtl w:val="true"/>
              </w:rPr>
              <w:t>فضيلت نبوت</w:t>
            </w:r>
            <w:r>
              <w:rPr>
                <w:rStyle w:val="IndexLink"/>
                <w:rtl w:val="true"/>
              </w:rPr>
              <w:tab/>
            </w:r>
            <w:r>
              <w:rPr>
                <w:rStyle w:val="IndexLink"/>
              </w:rPr>
              <w:t>431</w:t>
            </w:r>
          </w:hyperlink>
        </w:p>
        <w:p>
          <w:pPr>
            <w:pStyle w:val="Contents3"/>
            <w:tabs>
              <w:tab w:val="clear" w:pos="8459"/>
              <w:tab w:val="right" w:pos="9026" w:leader="dot"/>
            </w:tabs>
            <w:rPr/>
          </w:pPr>
          <w:hyperlink w:anchor="__RefHeading___Toc1617441_372815092">
            <w:r>
              <w:rPr>
                <w:webHidden/>
                <w:rStyle w:val="IndexLink"/>
              </w:rPr>
              <w:t>110</w:t>
            </w:r>
            <w:r>
              <w:rPr>
                <w:rStyle w:val="IndexLink"/>
                <w:rtl w:val="true"/>
              </w:rPr>
              <w:t xml:space="preserve">- </w:t>
            </w:r>
            <w:r>
              <w:rPr>
                <w:rStyle w:val="IndexLink"/>
                <w:rtl w:val="true"/>
              </w:rPr>
              <w:t>فلسفه نبوت</w:t>
            </w:r>
            <w:r>
              <w:rPr>
                <w:rStyle w:val="IndexLink"/>
                <w:rtl w:val="true"/>
              </w:rPr>
              <w:tab/>
            </w:r>
            <w:r>
              <w:rPr>
                <w:rStyle w:val="IndexLink"/>
              </w:rPr>
              <w:t>432</w:t>
            </w:r>
          </w:hyperlink>
        </w:p>
        <w:p>
          <w:pPr>
            <w:pStyle w:val="Contents3"/>
            <w:tabs>
              <w:tab w:val="clear" w:pos="8459"/>
              <w:tab w:val="right" w:pos="9026" w:leader="dot"/>
            </w:tabs>
            <w:rPr/>
          </w:pPr>
          <w:hyperlink w:anchor="__RefHeading___Toc1617443_372815092">
            <w:r>
              <w:rPr>
                <w:webHidden/>
                <w:rStyle w:val="IndexLink"/>
              </w:rPr>
              <w:t>111</w:t>
            </w:r>
            <w:r>
              <w:rPr>
                <w:rStyle w:val="IndexLink"/>
                <w:rtl w:val="true"/>
              </w:rPr>
              <w:t xml:space="preserve">- </w:t>
            </w:r>
            <w:r>
              <w:rPr>
                <w:rStyle w:val="IndexLink"/>
                <w:rtl w:val="true"/>
              </w:rPr>
              <w:t>فلسفه نبوت انبيا</w:t>
            </w:r>
            <w:r>
              <w:rPr>
                <w:rStyle w:val="IndexLink"/>
                <w:rtl w:val="true"/>
              </w:rPr>
              <w:tab/>
            </w:r>
            <w:r>
              <w:rPr>
                <w:rStyle w:val="IndexLink"/>
              </w:rPr>
              <w:t>432</w:t>
            </w:r>
          </w:hyperlink>
        </w:p>
        <w:p>
          <w:pPr>
            <w:pStyle w:val="Contents3"/>
            <w:tabs>
              <w:tab w:val="clear" w:pos="8459"/>
              <w:tab w:val="right" w:pos="9026" w:leader="dot"/>
            </w:tabs>
            <w:rPr/>
          </w:pPr>
          <w:hyperlink w:anchor="__RefHeading___Toc1617445_372815092">
            <w:r>
              <w:rPr>
                <w:webHidden/>
                <w:rStyle w:val="IndexLink"/>
              </w:rPr>
              <w:t>112</w:t>
            </w:r>
            <w:r>
              <w:rPr>
                <w:rStyle w:val="IndexLink"/>
                <w:rtl w:val="true"/>
              </w:rPr>
              <w:t xml:space="preserve">- </w:t>
            </w:r>
            <w:r>
              <w:rPr>
                <w:rStyle w:val="IndexLink"/>
                <w:rtl w:val="true"/>
              </w:rPr>
              <w:t>فلسفه نبوت لوط</w:t>
            </w:r>
            <w:r>
              <w:rPr>
                <w:rStyle w:val="IndexLink"/>
                <w:rtl w:val="true"/>
              </w:rPr>
              <w:t>(</w:t>
            </w:r>
            <w:r>
              <w:rPr>
                <w:rStyle w:val="IndexLink"/>
                <w:rtl w:val="true"/>
              </w:rPr>
              <w:t>ع</w:t>
            </w:r>
            <w:r>
              <w:rPr>
                <w:rStyle w:val="IndexLink"/>
                <w:rtl w:val="true"/>
              </w:rPr>
              <w:t>)</w:t>
              <w:tab/>
            </w:r>
            <w:r>
              <w:rPr>
                <w:rStyle w:val="IndexLink"/>
              </w:rPr>
              <w:t>433</w:t>
            </w:r>
          </w:hyperlink>
        </w:p>
        <w:p>
          <w:pPr>
            <w:pStyle w:val="Contents3"/>
            <w:tabs>
              <w:tab w:val="clear" w:pos="8459"/>
              <w:tab w:val="right" w:pos="9026" w:leader="dot"/>
            </w:tabs>
            <w:rPr/>
          </w:pPr>
          <w:hyperlink w:anchor="__RefHeading___Toc1617447_372815092">
            <w:r>
              <w:rPr>
                <w:webHidden/>
                <w:rStyle w:val="IndexLink"/>
              </w:rPr>
              <w:t>113</w:t>
            </w:r>
            <w:r>
              <w:rPr>
                <w:rStyle w:val="IndexLink"/>
                <w:rtl w:val="true"/>
              </w:rPr>
              <w:t xml:space="preserve">- </w:t>
            </w:r>
            <w:r>
              <w:rPr>
                <w:rStyle w:val="IndexLink"/>
                <w:rtl w:val="true"/>
              </w:rPr>
              <w:t>فلسفه نبوت محمد</w:t>
            </w:r>
            <w:r>
              <w:rPr>
                <w:rStyle w:val="IndexLink"/>
                <w:rtl w:val="true"/>
              </w:rPr>
              <w:t>(</w:t>
            </w:r>
            <w:r>
              <w:rPr>
                <w:rStyle w:val="IndexLink"/>
                <w:rtl w:val="true"/>
              </w:rPr>
              <w:t>صلی الله علیه و آله</w:t>
            </w:r>
            <w:r>
              <w:rPr>
                <w:rStyle w:val="IndexLink"/>
                <w:rtl w:val="true"/>
              </w:rPr>
              <w:t>)</w:t>
              <w:tab/>
            </w:r>
            <w:r>
              <w:rPr>
                <w:rStyle w:val="IndexLink"/>
              </w:rPr>
              <w:t>434</w:t>
            </w:r>
          </w:hyperlink>
        </w:p>
        <w:p>
          <w:pPr>
            <w:pStyle w:val="Contents3"/>
            <w:tabs>
              <w:tab w:val="clear" w:pos="8459"/>
              <w:tab w:val="right" w:pos="9026" w:leader="dot"/>
            </w:tabs>
            <w:rPr/>
          </w:pPr>
          <w:hyperlink w:anchor="__RefHeading___Toc1617449_372815092">
            <w:r>
              <w:rPr>
                <w:webHidden/>
                <w:rStyle w:val="IndexLink"/>
              </w:rPr>
              <w:t>114</w:t>
            </w:r>
            <w:r>
              <w:rPr>
                <w:rStyle w:val="IndexLink"/>
                <w:rtl w:val="true"/>
              </w:rPr>
              <w:t xml:space="preserve">- </w:t>
            </w:r>
            <w:r>
              <w:rPr>
                <w:rStyle w:val="IndexLink"/>
                <w:rtl w:val="true"/>
              </w:rPr>
              <w:t>فلسفه نبوت نوح</w:t>
            </w:r>
            <w:r>
              <w:rPr>
                <w:rStyle w:val="IndexLink"/>
                <w:rtl w:val="true"/>
              </w:rPr>
              <w:t>(</w:t>
            </w:r>
            <w:r>
              <w:rPr>
                <w:rStyle w:val="IndexLink"/>
                <w:rtl w:val="true"/>
              </w:rPr>
              <w:t>ع</w:t>
            </w:r>
            <w:r>
              <w:rPr>
                <w:rStyle w:val="IndexLink"/>
                <w:rtl w:val="true"/>
              </w:rPr>
              <w:t>)</w:t>
              <w:tab/>
            </w:r>
            <w:r>
              <w:rPr>
                <w:rStyle w:val="IndexLink"/>
              </w:rPr>
              <w:t>436</w:t>
            </w:r>
          </w:hyperlink>
        </w:p>
        <w:p>
          <w:pPr>
            <w:pStyle w:val="Contents3"/>
            <w:tabs>
              <w:tab w:val="clear" w:pos="8459"/>
              <w:tab w:val="right" w:pos="9026" w:leader="dot"/>
            </w:tabs>
            <w:rPr/>
          </w:pPr>
          <w:hyperlink w:anchor="__RefHeading___Toc1617451_372815092">
            <w:r>
              <w:rPr>
                <w:webHidden/>
                <w:rStyle w:val="IndexLink"/>
              </w:rPr>
              <w:t>115</w:t>
            </w:r>
            <w:r>
              <w:rPr>
                <w:rStyle w:val="IndexLink"/>
                <w:rtl w:val="true"/>
              </w:rPr>
              <w:t xml:space="preserve">- </w:t>
            </w:r>
            <w:r>
              <w:rPr>
                <w:rStyle w:val="IndexLink"/>
                <w:rtl w:val="true"/>
              </w:rPr>
              <w:t>قوم ثمود و نبوت انسان</w:t>
            </w:r>
            <w:r>
              <w:rPr>
                <w:rStyle w:val="IndexLink"/>
                <w:rtl w:val="true"/>
              </w:rPr>
              <w:tab/>
            </w:r>
            <w:r>
              <w:rPr>
                <w:rStyle w:val="IndexLink"/>
              </w:rPr>
              <w:t>436</w:t>
            </w:r>
          </w:hyperlink>
        </w:p>
        <w:p>
          <w:pPr>
            <w:pStyle w:val="Contents3"/>
            <w:tabs>
              <w:tab w:val="clear" w:pos="8459"/>
              <w:tab w:val="right" w:pos="9026" w:leader="dot"/>
            </w:tabs>
            <w:rPr/>
          </w:pPr>
          <w:hyperlink w:anchor="__RefHeading___Toc1617453_372815092">
            <w:r>
              <w:rPr>
                <w:webHidden/>
                <w:rStyle w:val="IndexLink"/>
              </w:rPr>
              <w:t>116</w:t>
            </w:r>
            <w:r>
              <w:rPr>
                <w:rStyle w:val="IndexLink"/>
                <w:rtl w:val="true"/>
              </w:rPr>
              <w:t xml:space="preserve">- </w:t>
            </w:r>
            <w:r>
              <w:rPr>
                <w:rStyle w:val="IndexLink"/>
                <w:rtl w:val="true"/>
              </w:rPr>
              <w:t>قوم ثمود و نبوت بشر</w:t>
            </w:r>
            <w:r>
              <w:rPr>
                <w:rStyle w:val="IndexLink"/>
                <w:rtl w:val="true"/>
              </w:rPr>
              <w:tab/>
            </w:r>
            <w:r>
              <w:rPr>
                <w:rStyle w:val="IndexLink"/>
              </w:rPr>
              <w:t>436</w:t>
            </w:r>
          </w:hyperlink>
        </w:p>
        <w:p>
          <w:pPr>
            <w:pStyle w:val="Contents3"/>
            <w:tabs>
              <w:tab w:val="clear" w:pos="8459"/>
              <w:tab w:val="right" w:pos="9026" w:leader="dot"/>
            </w:tabs>
            <w:rPr/>
          </w:pPr>
          <w:hyperlink w:anchor="__RefHeading___Toc1617455_372815092">
            <w:r>
              <w:rPr>
                <w:webHidden/>
                <w:rStyle w:val="IndexLink"/>
              </w:rPr>
              <w:t>117</w:t>
            </w:r>
            <w:r>
              <w:rPr>
                <w:rStyle w:val="IndexLink"/>
                <w:rtl w:val="true"/>
              </w:rPr>
              <w:t xml:space="preserve">- </w:t>
            </w:r>
            <w:r>
              <w:rPr>
                <w:rStyle w:val="IndexLink"/>
                <w:rtl w:val="true"/>
              </w:rPr>
              <w:t>قوم ثمود و نبوت صالح</w:t>
            </w:r>
            <w:r>
              <w:rPr>
                <w:rStyle w:val="IndexLink"/>
                <w:rtl w:val="true"/>
              </w:rPr>
              <w:t>(</w:t>
            </w:r>
            <w:r>
              <w:rPr>
                <w:rStyle w:val="IndexLink"/>
                <w:rtl w:val="true"/>
              </w:rPr>
              <w:t>ع</w:t>
            </w:r>
            <w:r>
              <w:rPr>
                <w:rStyle w:val="IndexLink"/>
                <w:rtl w:val="true"/>
              </w:rPr>
              <w:t>)</w:t>
              <w:tab/>
            </w:r>
            <w:r>
              <w:rPr>
                <w:rStyle w:val="IndexLink"/>
              </w:rPr>
              <w:t>437</w:t>
            </w:r>
          </w:hyperlink>
        </w:p>
        <w:p>
          <w:pPr>
            <w:pStyle w:val="Contents3"/>
            <w:tabs>
              <w:tab w:val="clear" w:pos="8459"/>
              <w:tab w:val="right" w:pos="9026" w:leader="dot"/>
            </w:tabs>
            <w:rPr/>
          </w:pPr>
          <w:hyperlink w:anchor="__RefHeading___Toc1617457_372815092">
            <w:r>
              <w:rPr>
                <w:webHidden/>
                <w:rStyle w:val="IndexLink"/>
              </w:rPr>
              <w:t>118</w:t>
            </w:r>
            <w:r>
              <w:rPr>
                <w:rStyle w:val="IndexLink"/>
                <w:rtl w:val="true"/>
              </w:rPr>
              <w:t xml:space="preserve">- </w:t>
            </w:r>
            <w:r>
              <w:rPr>
                <w:rStyle w:val="IndexLink"/>
                <w:rtl w:val="true"/>
              </w:rPr>
              <w:t>قوم عاد و نبوت بشر</w:t>
            </w:r>
            <w:r>
              <w:rPr>
                <w:rStyle w:val="IndexLink"/>
                <w:rtl w:val="true"/>
              </w:rPr>
              <w:tab/>
            </w:r>
            <w:r>
              <w:rPr>
                <w:rStyle w:val="IndexLink"/>
              </w:rPr>
              <w:t>437</w:t>
            </w:r>
          </w:hyperlink>
        </w:p>
        <w:p>
          <w:pPr>
            <w:pStyle w:val="Contents3"/>
            <w:tabs>
              <w:tab w:val="clear" w:pos="8459"/>
              <w:tab w:val="right" w:pos="9026" w:leader="dot"/>
            </w:tabs>
            <w:rPr/>
          </w:pPr>
          <w:hyperlink w:anchor="__RefHeading___Toc1617459_372815092">
            <w:r>
              <w:rPr>
                <w:webHidden/>
                <w:rStyle w:val="IndexLink"/>
              </w:rPr>
              <w:t>119</w:t>
            </w:r>
            <w:r>
              <w:rPr>
                <w:rStyle w:val="IndexLink"/>
                <w:rtl w:val="true"/>
              </w:rPr>
              <w:t xml:space="preserve">- </w:t>
            </w:r>
            <w:r>
              <w:rPr>
                <w:rStyle w:val="IndexLink"/>
                <w:rtl w:val="true"/>
              </w:rPr>
              <w:t>قوم عاد و نبوت هود</w:t>
            </w:r>
            <w:r>
              <w:rPr>
                <w:rStyle w:val="IndexLink"/>
                <w:rtl w:val="true"/>
              </w:rPr>
              <w:t>(</w:t>
            </w:r>
            <w:r>
              <w:rPr>
                <w:rStyle w:val="IndexLink"/>
                <w:rtl w:val="true"/>
              </w:rPr>
              <w:t>ع</w:t>
            </w:r>
            <w:r>
              <w:rPr>
                <w:rStyle w:val="IndexLink"/>
                <w:rtl w:val="true"/>
              </w:rPr>
              <w:t>)</w:t>
              <w:tab/>
            </w:r>
            <w:r>
              <w:rPr>
                <w:rStyle w:val="IndexLink"/>
              </w:rPr>
              <w:t>437</w:t>
            </w:r>
          </w:hyperlink>
        </w:p>
        <w:p>
          <w:pPr>
            <w:pStyle w:val="Contents3"/>
            <w:tabs>
              <w:tab w:val="clear" w:pos="8459"/>
              <w:tab w:val="right" w:pos="9026" w:leader="dot"/>
            </w:tabs>
            <w:rPr/>
          </w:pPr>
          <w:hyperlink w:anchor="__RefHeading___Toc1617461_372815092">
            <w:r>
              <w:rPr>
                <w:webHidden/>
                <w:rStyle w:val="IndexLink"/>
              </w:rPr>
              <w:t>120</w:t>
            </w:r>
            <w:r>
              <w:rPr>
                <w:rStyle w:val="IndexLink"/>
                <w:rtl w:val="true"/>
              </w:rPr>
              <w:t xml:space="preserve">- </w:t>
            </w:r>
            <w:r>
              <w:rPr>
                <w:rStyle w:val="IndexLink"/>
                <w:rtl w:val="true"/>
              </w:rPr>
              <w:t>قوم نوح و ادعاى نبوت</w:t>
            </w:r>
            <w:r>
              <w:rPr>
                <w:rStyle w:val="IndexLink"/>
                <w:rtl w:val="true"/>
              </w:rPr>
              <w:tab/>
            </w:r>
            <w:r>
              <w:rPr>
                <w:rStyle w:val="IndexLink"/>
              </w:rPr>
              <w:t>438</w:t>
            </w:r>
          </w:hyperlink>
        </w:p>
        <w:p>
          <w:pPr>
            <w:pStyle w:val="Contents3"/>
            <w:tabs>
              <w:tab w:val="clear" w:pos="8459"/>
              <w:tab w:val="right" w:pos="9026" w:leader="dot"/>
            </w:tabs>
            <w:rPr/>
          </w:pPr>
          <w:hyperlink w:anchor="__RefHeading___Toc1617463_372815092">
            <w:r>
              <w:rPr>
                <w:webHidden/>
                <w:rStyle w:val="IndexLink"/>
              </w:rPr>
              <w:t>121</w:t>
            </w:r>
            <w:r>
              <w:rPr>
                <w:rStyle w:val="IndexLink"/>
                <w:rtl w:val="true"/>
              </w:rPr>
              <w:t xml:space="preserve">- </w:t>
            </w:r>
            <w:r>
              <w:rPr>
                <w:rStyle w:val="IndexLink"/>
                <w:rtl w:val="true"/>
              </w:rPr>
              <w:t>قوم نوح و نبوت بشر</w:t>
            </w:r>
            <w:r>
              <w:rPr>
                <w:rStyle w:val="IndexLink"/>
                <w:rtl w:val="true"/>
              </w:rPr>
              <w:tab/>
            </w:r>
            <w:r>
              <w:rPr>
                <w:rStyle w:val="IndexLink"/>
              </w:rPr>
              <w:t>438</w:t>
            </w:r>
          </w:hyperlink>
        </w:p>
        <w:p>
          <w:pPr>
            <w:pStyle w:val="Contents3"/>
            <w:tabs>
              <w:tab w:val="clear" w:pos="8459"/>
              <w:tab w:val="right" w:pos="9026" w:leader="dot"/>
            </w:tabs>
            <w:rPr/>
          </w:pPr>
          <w:hyperlink w:anchor="__RefHeading___Toc1617465_372815092">
            <w:r>
              <w:rPr>
                <w:webHidden/>
                <w:rStyle w:val="IndexLink"/>
              </w:rPr>
              <w:t>122</w:t>
            </w:r>
            <w:r>
              <w:rPr>
                <w:rStyle w:val="IndexLink"/>
                <w:rtl w:val="true"/>
              </w:rPr>
              <w:t xml:space="preserve">- </w:t>
            </w:r>
            <w:r>
              <w:rPr>
                <w:rStyle w:val="IndexLink"/>
                <w:rtl w:val="true"/>
              </w:rPr>
              <w:t>قوم نوح و نبوت نوح</w:t>
            </w:r>
            <w:r>
              <w:rPr>
                <w:rStyle w:val="IndexLink"/>
                <w:rtl w:val="true"/>
              </w:rPr>
              <w:t>(</w:t>
            </w:r>
            <w:r>
              <w:rPr>
                <w:rStyle w:val="IndexLink"/>
                <w:rtl w:val="true"/>
              </w:rPr>
              <w:t>ع</w:t>
            </w:r>
            <w:r>
              <w:rPr>
                <w:rStyle w:val="IndexLink"/>
                <w:rtl w:val="true"/>
              </w:rPr>
              <w:t>)</w:t>
              <w:tab/>
            </w:r>
            <w:r>
              <w:rPr>
                <w:rStyle w:val="IndexLink"/>
              </w:rPr>
              <w:t>438</w:t>
            </w:r>
          </w:hyperlink>
        </w:p>
        <w:p>
          <w:pPr>
            <w:pStyle w:val="Contents3"/>
            <w:tabs>
              <w:tab w:val="clear" w:pos="8459"/>
              <w:tab w:val="right" w:pos="9026" w:leader="dot"/>
            </w:tabs>
            <w:rPr/>
          </w:pPr>
          <w:hyperlink w:anchor="__RefHeading___Toc1617467_372815092">
            <w:r>
              <w:rPr>
                <w:webHidden/>
                <w:rStyle w:val="IndexLink"/>
              </w:rPr>
              <w:t>123</w:t>
            </w:r>
            <w:r>
              <w:rPr>
                <w:rStyle w:val="IndexLink"/>
                <w:rtl w:val="true"/>
              </w:rPr>
              <w:t xml:space="preserve">- </w:t>
            </w:r>
            <w:r>
              <w:rPr>
                <w:rStyle w:val="IndexLink"/>
                <w:rtl w:val="true"/>
              </w:rPr>
              <w:t>كافران مكه و نبوت بشر</w:t>
            </w:r>
            <w:r>
              <w:rPr>
                <w:rStyle w:val="IndexLink"/>
                <w:rtl w:val="true"/>
              </w:rPr>
              <w:tab/>
            </w:r>
            <w:r>
              <w:rPr>
                <w:rStyle w:val="IndexLink"/>
              </w:rPr>
              <w:t>439</w:t>
            </w:r>
          </w:hyperlink>
        </w:p>
        <w:p>
          <w:pPr>
            <w:pStyle w:val="Contents3"/>
            <w:tabs>
              <w:tab w:val="clear" w:pos="8459"/>
              <w:tab w:val="right" w:pos="9026" w:leader="dot"/>
            </w:tabs>
            <w:rPr/>
          </w:pPr>
          <w:hyperlink w:anchor="__RefHeading___Toc1617469_372815092">
            <w:r>
              <w:rPr>
                <w:webHidden/>
                <w:rStyle w:val="IndexLink"/>
              </w:rPr>
              <w:t>124</w:t>
            </w:r>
            <w:r>
              <w:rPr>
                <w:rStyle w:val="IndexLink"/>
                <w:rtl w:val="true"/>
              </w:rPr>
              <w:t xml:space="preserve">- </w:t>
            </w:r>
            <w:r>
              <w:rPr>
                <w:rStyle w:val="IndexLink"/>
                <w:rtl w:val="true"/>
              </w:rPr>
              <w:t>كافران و نبوت</w:t>
            </w:r>
            <w:r>
              <w:rPr>
                <w:rStyle w:val="IndexLink"/>
                <w:rtl w:val="true"/>
              </w:rPr>
              <w:tab/>
            </w:r>
            <w:r>
              <w:rPr>
                <w:rStyle w:val="IndexLink"/>
              </w:rPr>
              <w:t>439</w:t>
            </w:r>
          </w:hyperlink>
        </w:p>
        <w:p>
          <w:pPr>
            <w:pStyle w:val="Contents3"/>
            <w:tabs>
              <w:tab w:val="clear" w:pos="8459"/>
              <w:tab w:val="right" w:pos="9026" w:leader="dot"/>
            </w:tabs>
            <w:rPr/>
          </w:pPr>
          <w:hyperlink w:anchor="__RefHeading___Toc1617471_372815092">
            <w:r>
              <w:rPr>
                <w:webHidden/>
                <w:rStyle w:val="IndexLink"/>
              </w:rPr>
              <w:t>125</w:t>
            </w:r>
            <w:r>
              <w:rPr>
                <w:rStyle w:val="IndexLink"/>
                <w:rtl w:val="true"/>
              </w:rPr>
              <w:t xml:space="preserve">- </w:t>
            </w:r>
            <w:r>
              <w:rPr>
                <w:rStyle w:val="IndexLink"/>
                <w:rtl w:val="true"/>
              </w:rPr>
              <w:t>كافران و نبوت بشر</w:t>
            </w:r>
            <w:r>
              <w:rPr>
                <w:rStyle w:val="IndexLink"/>
                <w:rtl w:val="true"/>
              </w:rPr>
              <w:tab/>
            </w:r>
            <w:r>
              <w:rPr>
                <w:rStyle w:val="IndexLink"/>
              </w:rPr>
              <w:t>439</w:t>
            </w:r>
          </w:hyperlink>
        </w:p>
        <w:p>
          <w:pPr>
            <w:pStyle w:val="Contents3"/>
            <w:tabs>
              <w:tab w:val="clear" w:pos="8459"/>
              <w:tab w:val="right" w:pos="9026" w:leader="dot"/>
            </w:tabs>
            <w:rPr/>
          </w:pPr>
          <w:hyperlink w:anchor="__RefHeading___Toc1617473_372815092">
            <w:r>
              <w:rPr>
                <w:webHidden/>
                <w:rStyle w:val="IndexLink"/>
              </w:rPr>
              <w:t>126</w:t>
            </w:r>
            <w:r>
              <w:rPr>
                <w:rStyle w:val="IndexLink"/>
                <w:rtl w:val="true"/>
              </w:rPr>
              <w:t xml:space="preserve">- </w:t>
            </w:r>
            <w:r>
              <w:rPr>
                <w:rStyle w:val="IndexLink"/>
                <w:rtl w:val="true"/>
              </w:rPr>
              <w:t>كافران و نبوت محمّد</w:t>
            </w:r>
            <w:r>
              <w:rPr>
                <w:rStyle w:val="IndexLink"/>
                <w:rtl w:val="true"/>
              </w:rPr>
              <w:t>(</w:t>
            </w:r>
            <w:r>
              <w:rPr>
                <w:rStyle w:val="IndexLink"/>
                <w:rtl w:val="true"/>
              </w:rPr>
              <w:t>صلی الله علیه و آله</w:t>
            </w:r>
            <w:r>
              <w:rPr>
                <w:rStyle w:val="IndexLink"/>
                <w:rtl w:val="true"/>
              </w:rPr>
              <w:t>)</w:t>
              <w:tab/>
            </w:r>
            <w:r>
              <w:rPr>
                <w:rStyle w:val="IndexLink"/>
              </w:rPr>
              <w:t>439</w:t>
            </w:r>
          </w:hyperlink>
        </w:p>
        <w:p>
          <w:pPr>
            <w:pStyle w:val="Contents3"/>
            <w:tabs>
              <w:tab w:val="clear" w:pos="8459"/>
              <w:tab w:val="right" w:pos="9026" w:leader="dot"/>
            </w:tabs>
            <w:rPr/>
          </w:pPr>
          <w:hyperlink w:anchor="__RefHeading___Toc1617475_372815092">
            <w:r>
              <w:rPr>
                <w:webHidden/>
                <w:rStyle w:val="IndexLink"/>
              </w:rPr>
              <w:t>127</w:t>
            </w:r>
            <w:r>
              <w:rPr>
                <w:rStyle w:val="IndexLink"/>
                <w:rtl w:val="true"/>
              </w:rPr>
              <w:t xml:space="preserve">- </w:t>
            </w:r>
            <w:r>
              <w:rPr>
                <w:rStyle w:val="IndexLink"/>
                <w:rtl w:val="true"/>
              </w:rPr>
              <w:t>كافران و نبوت ملائكه</w:t>
            </w:r>
            <w:r>
              <w:rPr>
                <w:rStyle w:val="IndexLink"/>
                <w:rtl w:val="true"/>
              </w:rPr>
              <w:tab/>
            </w:r>
            <w:r>
              <w:rPr>
                <w:rStyle w:val="IndexLink"/>
              </w:rPr>
              <w:t>440</w:t>
            </w:r>
          </w:hyperlink>
        </w:p>
        <w:p>
          <w:pPr>
            <w:pStyle w:val="Contents3"/>
            <w:tabs>
              <w:tab w:val="clear" w:pos="8459"/>
              <w:tab w:val="right" w:pos="9026" w:leader="dot"/>
            </w:tabs>
            <w:rPr/>
          </w:pPr>
          <w:hyperlink w:anchor="__RefHeading___Toc1617477_372815092">
            <w:r>
              <w:rPr>
                <w:webHidden/>
                <w:rStyle w:val="IndexLink"/>
              </w:rPr>
              <w:t>128</w:t>
            </w:r>
            <w:r>
              <w:rPr>
                <w:rStyle w:val="IndexLink"/>
                <w:rtl w:val="true"/>
              </w:rPr>
              <w:t xml:space="preserve">- </w:t>
            </w:r>
            <w:r>
              <w:rPr>
                <w:rStyle w:val="IndexLink"/>
                <w:rtl w:val="true"/>
              </w:rPr>
              <w:t>كفر به نبوت صالح</w:t>
            </w:r>
            <w:r>
              <w:rPr>
                <w:rStyle w:val="IndexLink"/>
                <w:rtl w:val="true"/>
              </w:rPr>
              <w:t>(</w:t>
            </w:r>
            <w:r>
              <w:rPr>
                <w:rStyle w:val="IndexLink"/>
                <w:rtl w:val="true"/>
              </w:rPr>
              <w:t>ع</w:t>
            </w:r>
            <w:r>
              <w:rPr>
                <w:rStyle w:val="IndexLink"/>
                <w:rtl w:val="true"/>
              </w:rPr>
              <w:t>)</w:t>
              <w:tab/>
            </w:r>
            <w:r>
              <w:rPr>
                <w:rStyle w:val="IndexLink"/>
              </w:rPr>
              <w:t>440</w:t>
            </w:r>
          </w:hyperlink>
        </w:p>
        <w:p>
          <w:pPr>
            <w:pStyle w:val="Contents3"/>
            <w:tabs>
              <w:tab w:val="clear" w:pos="8459"/>
              <w:tab w:val="right" w:pos="9026" w:leader="dot"/>
            </w:tabs>
            <w:rPr/>
          </w:pPr>
          <w:hyperlink w:anchor="__RefHeading___Toc1617479_372815092">
            <w:r>
              <w:rPr>
                <w:webHidden/>
                <w:rStyle w:val="IndexLink"/>
              </w:rPr>
              <w:t>129</w:t>
            </w:r>
            <w:r>
              <w:rPr>
                <w:rStyle w:val="IndexLink"/>
                <w:rtl w:val="true"/>
              </w:rPr>
              <w:t xml:space="preserve">- </w:t>
            </w:r>
            <w:r>
              <w:rPr>
                <w:rStyle w:val="IndexLink"/>
                <w:rtl w:val="true"/>
              </w:rPr>
              <w:t>كيفر ادعاى دروغين نبوت</w:t>
            </w:r>
            <w:r>
              <w:rPr>
                <w:rStyle w:val="IndexLink"/>
                <w:rtl w:val="true"/>
              </w:rPr>
              <w:tab/>
            </w:r>
            <w:r>
              <w:rPr>
                <w:rStyle w:val="IndexLink"/>
              </w:rPr>
              <w:t>440</w:t>
            </w:r>
          </w:hyperlink>
        </w:p>
        <w:p>
          <w:pPr>
            <w:pStyle w:val="Contents3"/>
            <w:tabs>
              <w:tab w:val="clear" w:pos="8459"/>
              <w:tab w:val="right" w:pos="9026" w:leader="dot"/>
            </w:tabs>
            <w:rPr/>
          </w:pPr>
          <w:hyperlink w:anchor="__RefHeading___Toc1617481_372815092">
            <w:r>
              <w:rPr>
                <w:webHidden/>
                <w:rStyle w:val="IndexLink"/>
              </w:rPr>
              <w:t>130</w:t>
            </w:r>
            <w:r>
              <w:rPr>
                <w:rStyle w:val="IndexLink"/>
                <w:rtl w:val="true"/>
              </w:rPr>
              <w:t xml:space="preserve">- </w:t>
            </w:r>
            <w:r>
              <w:rPr>
                <w:rStyle w:val="IndexLink"/>
                <w:rtl w:val="true"/>
              </w:rPr>
              <w:t>گواهان نبوت محمد</w:t>
            </w:r>
            <w:r>
              <w:rPr>
                <w:rStyle w:val="IndexLink"/>
                <w:rtl w:val="true"/>
              </w:rPr>
              <w:t>(</w:t>
            </w:r>
            <w:r>
              <w:rPr>
                <w:rStyle w:val="IndexLink"/>
                <w:rtl w:val="true"/>
              </w:rPr>
              <w:t>صلی الله علیه و آله</w:t>
            </w:r>
            <w:r>
              <w:rPr>
                <w:rStyle w:val="IndexLink"/>
                <w:rtl w:val="true"/>
              </w:rPr>
              <w:t>)</w:t>
              <w:tab/>
            </w:r>
            <w:r>
              <w:rPr>
                <w:rStyle w:val="IndexLink"/>
              </w:rPr>
              <w:t>440</w:t>
            </w:r>
          </w:hyperlink>
        </w:p>
        <w:p>
          <w:pPr>
            <w:pStyle w:val="Contents3"/>
            <w:tabs>
              <w:tab w:val="clear" w:pos="8459"/>
              <w:tab w:val="right" w:pos="9026" w:leader="dot"/>
            </w:tabs>
            <w:rPr/>
          </w:pPr>
          <w:hyperlink w:anchor="__RefHeading___Toc1617483_372815092">
            <w:r>
              <w:rPr>
                <w:webHidden/>
                <w:rStyle w:val="IndexLink"/>
              </w:rPr>
              <w:t>131</w:t>
            </w:r>
            <w:r>
              <w:rPr>
                <w:rStyle w:val="IndexLink"/>
                <w:rtl w:val="true"/>
              </w:rPr>
              <w:t xml:space="preserve">- </w:t>
            </w:r>
            <w:r>
              <w:rPr>
                <w:rStyle w:val="IndexLink"/>
                <w:rtl w:val="true"/>
              </w:rPr>
              <w:t>مدت نبوت نوح</w:t>
            </w:r>
            <w:r>
              <w:rPr>
                <w:rStyle w:val="IndexLink"/>
                <w:rtl w:val="true"/>
              </w:rPr>
              <w:t>(</w:t>
            </w:r>
            <w:r>
              <w:rPr>
                <w:rStyle w:val="IndexLink"/>
                <w:rtl w:val="true"/>
              </w:rPr>
              <w:t>ع</w:t>
            </w:r>
            <w:r>
              <w:rPr>
                <w:rStyle w:val="IndexLink"/>
                <w:rtl w:val="true"/>
              </w:rPr>
              <w:t>)</w:t>
              <w:tab/>
            </w:r>
            <w:r>
              <w:rPr>
                <w:rStyle w:val="IndexLink"/>
              </w:rPr>
              <w:t>441</w:t>
            </w:r>
          </w:hyperlink>
        </w:p>
        <w:p>
          <w:pPr>
            <w:pStyle w:val="Contents3"/>
            <w:tabs>
              <w:tab w:val="clear" w:pos="8459"/>
              <w:tab w:val="right" w:pos="9026" w:leader="dot"/>
            </w:tabs>
            <w:rPr/>
          </w:pPr>
          <w:hyperlink w:anchor="__RefHeading___Toc1617485_372815092">
            <w:r>
              <w:rPr>
                <w:webHidden/>
                <w:rStyle w:val="IndexLink"/>
              </w:rPr>
              <w:t>132</w:t>
            </w:r>
            <w:r>
              <w:rPr>
                <w:rStyle w:val="IndexLink"/>
                <w:rtl w:val="true"/>
              </w:rPr>
              <w:t xml:space="preserve">- </w:t>
            </w:r>
            <w:r>
              <w:rPr>
                <w:rStyle w:val="IndexLink"/>
                <w:rtl w:val="true"/>
              </w:rPr>
              <w:t>مدعيان دروغين نبوت</w:t>
            </w:r>
            <w:r>
              <w:rPr>
                <w:rStyle w:val="IndexLink"/>
                <w:rtl w:val="true"/>
              </w:rPr>
              <w:tab/>
            </w:r>
            <w:r>
              <w:rPr>
                <w:rStyle w:val="IndexLink"/>
              </w:rPr>
              <w:t>442</w:t>
            </w:r>
          </w:hyperlink>
        </w:p>
        <w:p>
          <w:pPr>
            <w:pStyle w:val="Contents3"/>
            <w:tabs>
              <w:tab w:val="clear" w:pos="8459"/>
              <w:tab w:val="right" w:pos="9026" w:leader="dot"/>
            </w:tabs>
            <w:rPr/>
          </w:pPr>
          <w:hyperlink w:anchor="__RefHeading___Toc1617487_372815092">
            <w:r>
              <w:rPr>
                <w:webHidden/>
                <w:rStyle w:val="IndexLink"/>
              </w:rPr>
              <w:t>133</w:t>
            </w:r>
            <w:r>
              <w:rPr>
                <w:rStyle w:val="IndexLink"/>
                <w:rtl w:val="true"/>
              </w:rPr>
              <w:t xml:space="preserve">- </w:t>
            </w:r>
            <w:r>
              <w:rPr>
                <w:rStyle w:val="IndexLink"/>
                <w:rtl w:val="true"/>
              </w:rPr>
              <w:t>مردم صدر اسلام و نبوت</w:t>
            </w:r>
            <w:r>
              <w:rPr>
                <w:rStyle w:val="IndexLink"/>
                <w:rtl w:val="true"/>
              </w:rPr>
              <w:tab/>
            </w:r>
            <w:r>
              <w:rPr>
                <w:rStyle w:val="IndexLink"/>
              </w:rPr>
              <w:t>442</w:t>
            </w:r>
          </w:hyperlink>
        </w:p>
        <w:p>
          <w:pPr>
            <w:pStyle w:val="Contents3"/>
            <w:tabs>
              <w:tab w:val="clear" w:pos="8459"/>
              <w:tab w:val="right" w:pos="9026" w:leader="dot"/>
            </w:tabs>
            <w:rPr/>
          </w:pPr>
          <w:hyperlink w:anchor="__RefHeading___Toc1617489_372815092">
            <w:r>
              <w:rPr>
                <w:webHidden/>
                <w:rStyle w:val="IndexLink"/>
              </w:rPr>
              <w:t>134</w:t>
            </w:r>
            <w:r>
              <w:rPr>
                <w:rStyle w:val="IndexLink"/>
                <w:rtl w:val="true"/>
              </w:rPr>
              <w:t xml:space="preserve">- </w:t>
            </w:r>
            <w:r>
              <w:rPr>
                <w:rStyle w:val="IndexLink"/>
                <w:rtl w:val="true"/>
              </w:rPr>
              <w:t>مردم صدر اسلام و نبوت بشر</w:t>
            </w:r>
            <w:r>
              <w:rPr>
                <w:rStyle w:val="IndexLink"/>
                <w:rtl w:val="true"/>
              </w:rPr>
              <w:tab/>
            </w:r>
            <w:r>
              <w:rPr>
                <w:rStyle w:val="IndexLink"/>
              </w:rPr>
              <w:t>442</w:t>
            </w:r>
          </w:hyperlink>
        </w:p>
        <w:p>
          <w:pPr>
            <w:pStyle w:val="Contents3"/>
            <w:tabs>
              <w:tab w:val="clear" w:pos="8459"/>
              <w:tab w:val="right" w:pos="9026" w:leader="dot"/>
            </w:tabs>
            <w:rPr/>
          </w:pPr>
          <w:hyperlink w:anchor="__RefHeading___Toc1617491_372815092">
            <w:r>
              <w:rPr>
                <w:webHidden/>
                <w:rStyle w:val="IndexLink"/>
              </w:rPr>
              <w:t>135</w:t>
            </w:r>
            <w:r>
              <w:rPr>
                <w:rStyle w:val="IndexLink"/>
                <w:rtl w:val="true"/>
              </w:rPr>
              <w:t xml:space="preserve">- </w:t>
            </w:r>
            <w:r>
              <w:rPr>
                <w:rStyle w:val="IndexLink"/>
                <w:rtl w:val="true"/>
              </w:rPr>
              <w:t>مشركان مكه و نبوت</w:t>
            </w:r>
            <w:r>
              <w:rPr>
                <w:rStyle w:val="IndexLink"/>
                <w:rtl w:val="true"/>
              </w:rPr>
              <w:tab/>
            </w:r>
            <w:r>
              <w:rPr>
                <w:rStyle w:val="IndexLink"/>
              </w:rPr>
              <w:t>443</w:t>
            </w:r>
          </w:hyperlink>
        </w:p>
        <w:p>
          <w:pPr>
            <w:pStyle w:val="Contents3"/>
            <w:tabs>
              <w:tab w:val="clear" w:pos="8459"/>
              <w:tab w:val="right" w:pos="9026" w:leader="dot"/>
            </w:tabs>
            <w:rPr/>
          </w:pPr>
          <w:hyperlink w:anchor="__RefHeading___Toc1617493_372815092">
            <w:r>
              <w:rPr>
                <w:webHidden/>
                <w:rStyle w:val="IndexLink"/>
              </w:rPr>
              <w:t>136</w:t>
            </w:r>
            <w:r>
              <w:rPr>
                <w:rStyle w:val="IndexLink"/>
                <w:rtl w:val="true"/>
              </w:rPr>
              <w:t xml:space="preserve">- </w:t>
            </w:r>
            <w:r>
              <w:rPr>
                <w:rStyle w:val="IndexLink"/>
                <w:rtl w:val="true"/>
              </w:rPr>
              <w:t>مشركان مكه و نبوت بشر</w:t>
            </w:r>
            <w:r>
              <w:rPr>
                <w:rStyle w:val="IndexLink"/>
                <w:rtl w:val="true"/>
              </w:rPr>
              <w:tab/>
            </w:r>
            <w:r>
              <w:rPr>
                <w:rStyle w:val="IndexLink"/>
              </w:rPr>
              <w:t>443</w:t>
            </w:r>
          </w:hyperlink>
        </w:p>
        <w:p>
          <w:pPr>
            <w:pStyle w:val="Contents3"/>
            <w:tabs>
              <w:tab w:val="clear" w:pos="8459"/>
              <w:tab w:val="right" w:pos="9026" w:leader="dot"/>
            </w:tabs>
            <w:rPr/>
          </w:pPr>
          <w:hyperlink w:anchor="__RefHeading___Toc1617495_372815092">
            <w:r>
              <w:rPr>
                <w:webHidden/>
                <w:rStyle w:val="IndexLink"/>
              </w:rPr>
              <w:t>137</w:t>
            </w:r>
            <w:r>
              <w:rPr>
                <w:rStyle w:val="IndexLink"/>
                <w:rtl w:val="true"/>
              </w:rPr>
              <w:t xml:space="preserve">- </w:t>
            </w:r>
            <w:r>
              <w:rPr>
                <w:rStyle w:val="IndexLink"/>
                <w:rtl w:val="true"/>
              </w:rPr>
              <w:t>مشركان و نبوت</w:t>
            </w:r>
            <w:r>
              <w:rPr>
                <w:rStyle w:val="IndexLink"/>
                <w:rtl w:val="true"/>
              </w:rPr>
              <w:tab/>
            </w:r>
            <w:r>
              <w:rPr>
                <w:rStyle w:val="IndexLink"/>
              </w:rPr>
              <w:t>443</w:t>
            </w:r>
          </w:hyperlink>
        </w:p>
        <w:p>
          <w:pPr>
            <w:pStyle w:val="Contents3"/>
            <w:tabs>
              <w:tab w:val="clear" w:pos="8459"/>
              <w:tab w:val="right" w:pos="9026" w:leader="dot"/>
            </w:tabs>
            <w:rPr/>
          </w:pPr>
          <w:hyperlink w:anchor="__RefHeading___Toc1617497_372815092">
            <w:r>
              <w:rPr>
                <w:webHidden/>
                <w:rStyle w:val="IndexLink"/>
              </w:rPr>
              <w:t>138</w:t>
            </w:r>
            <w:r>
              <w:rPr>
                <w:rStyle w:val="IndexLink"/>
                <w:rtl w:val="true"/>
              </w:rPr>
              <w:t xml:space="preserve">- </w:t>
            </w:r>
            <w:r>
              <w:rPr>
                <w:rStyle w:val="IndexLink"/>
                <w:rtl w:val="true"/>
              </w:rPr>
              <w:t>مغالطه در نبوت محمد</w:t>
            </w:r>
            <w:r>
              <w:rPr>
                <w:rStyle w:val="IndexLink"/>
                <w:rtl w:val="true"/>
              </w:rPr>
              <w:t>(</w:t>
            </w:r>
            <w:r>
              <w:rPr>
                <w:rStyle w:val="IndexLink"/>
                <w:rtl w:val="true"/>
              </w:rPr>
              <w:t>صلی الله علیه و آله</w:t>
            </w:r>
            <w:r>
              <w:rPr>
                <w:rStyle w:val="IndexLink"/>
                <w:rtl w:val="true"/>
              </w:rPr>
              <w:t>)</w:t>
              <w:tab/>
            </w:r>
            <w:r>
              <w:rPr>
                <w:rStyle w:val="IndexLink"/>
              </w:rPr>
              <w:t>443</w:t>
            </w:r>
          </w:hyperlink>
        </w:p>
        <w:p>
          <w:pPr>
            <w:pStyle w:val="Contents3"/>
            <w:tabs>
              <w:tab w:val="clear" w:pos="8459"/>
              <w:tab w:val="right" w:pos="9026" w:leader="dot"/>
            </w:tabs>
            <w:rPr/>
          </w:pPr>
          <w:hyperlink w:anchor="__RefHeading___Toc1617499_372815092">
            <w:r>
              <w:rPr>
                <w:webHidden/>
                <w:rStyle w:val="IndexLink"/>
              </w:rPr>
              <w:t>139</w:t>
            </w:r>
            <w:r>
              <w:rPr>
                <w:rStyle w:val="IndexLink"/>
                <w:rtl w:val="true"/>
              </w:rPr>
              <w:t xml:space="preserve">- </w:t>
            </w:r>
            <w:r>
              <w:rPr>
                <w:rStyle w:val="IndexLink"/>
                <w:rtl w:val="true"/>
              </w:rPr>
              <w:t>مقام نبوت</w:t>
            </w:r>
            <w:r>
              <w:rPr>
                <w:rStyle w:val="IndexLink"/>
                <w:rtl w:val="true"/>
              </w:rPr>
              <w:tab/>
            </w:r>
            <w:r>
              <w:rPr>
                <w:rStyle w:val="IndexLink"/>
              </w:rPr>
              <w:t>444</w:t>
            </w:r>
          </w:hyperlink>
        </w:p>
        <w:p>
          <w:pPr>
            <w:pStyle w:val="Contents3"/>
            <w:tabs>
              <w:tab w:val="clear" w:pos="8459"/>
              <w:tab w:val="right" w:pos="9026" w:leader="dot"/>
            </w:tabs>
            <w:rPr/>
          </w:pPr>
          <w:hyperlink w:anchor="__RefHeading___Toc1617501_372815092">
            <w:r>
              <w:rPr>
                <w:webHidden/>
                <w:rStyle w:val="IndexLink"/>
              </w:rPr>
              <w:t>140</w:t>
            </w:r>
            <w:r>
              <w:rPr>
                <w:rStyle w:val="IndexLink"/>
                <w:rtl w:val="true"/>
              </w:rPr>
              <w:t xml:space="preserve">- </w:t>
            </w:r>
            <w:r>
              <w:rPr>
                <w:rStyle w:val="IndexLink"/>
                <w:rtl w:val="true"/>
              </w:rPr>
              <w:t>مقام نبوت و آيات خدا</w:t>
            </w:r>
            <w:r>
              <w:rPr>
                <w:rStyle w:val="IndexLink"/>
                <w:rtl w:val="true"/>
              </w:rPr>
              <w:tab/>
            </w:r>
            <w:r>
              <w:rPr>
                <w:rStyle w:val="IndexLink"/>
              </w:rPr>
              <w:t>445</w:t>
            </w:r>
          </w:hyperlink>
        </w:p>
        <w:p>
          <w:pPr>
            <w:pStyle w:val="Contents3"/>
            <w:tabs>
              <w:tab w:val="clear" w:pos="8459"/>
              <w:tab w:val="right" w:pos="9026" w:leader="dot"/>
            </w:tabs>
            <w:rPr/>
          </w:pPr>
          <w:hyperlink w:anchor="__RefHeading___Toc1617503_372815092">
            <w:r>
              <w:rPr>
                <w:webHidden/>
                <w:rStyle w:val="IndexLink"/>
              </w:rPr>
              <w:t>141</w:t>
            </w:r>
            <w:r>
              <w:rPr>
                <w:rStyle w:val="IndexLink"/>
                <w:rtl w:val="true"/>
              </w:rPr>
              <w:t xml:space="preserve">- </w:t>
            </w:r>
            <w:r>
              <w:rPr>
                <w:rStyle w:val="IndexLink"/>
                <w:rtl w:val="true"/>
              </w:rPr>
              <w:t>مكذبان نبوت</w:t>
            </w:r>
            <w:r>
              <w:rPr>
                <w:rStyle w:val="IndexLink"/>
                <w:rtl w:val="true"/>
              </w:rPr>
              <w:tab/>
            </w:r>
            <w:r>
              <w:rPr>
                <w:rStyle w:val="IndexLink"/>
              </w:rPr>
              <w:t>445</w:t>
            </w:r>
          </w:hyperlink>
        </w:p>
        <w:p>
          <w:pPr>
            <w:pStyle w:val="Contents3"/>
            <w:tabs>
              <w:tab w:val="clear" w:pos="8459"/>
              <w:tab w:val="right" w:pos="9026" w:leader="dot"/>
            </w:tabs>
            <w:rPr/>
          </w:pPr>
          <w:hyperlink w:anchor="__RefHeading___Toc1617505_372815092">
            <w:r>
              <w:rPr>
                <w:webHidden/>
                <w:rStyle w:val="IndexLink"/>
              </w:rPr>
              <w:t>142</w:t>
            </w:r>
            <w:r>
              <w:rPr>
                <w:rStyle w:val="IndexLink"/>
                <w:rtl w:val="true"/>
              </w:rPr>
              <w:t xml:space="preserve">- </w:t>
            </w:r>
            <w:r>
              <w:rPr>
                <w:rStyle w:val="IndexLink"/>
                <w:rtl w:val="true"/>
              </w:rPr>
              <w:t>مكذبان نبوت بشر</w:t>
            </w:r>
            <w:r>
              <w:rPr>
                <w:rStyle w:val="IndexLink"/>
                <w:rtl w:val="true"/>
              </w:rPr>
              <w:tab/>
            </w:r>
            <w:r>
              <w:rPr>
                <w:rStyle w:val="IndexLink"/>
              </w:rPr>
              <w:t>447</w:t>
            </w:r>
          </w:hyperlink>
        </w:p>
        <w:p>
          <w:pPr>
            <w:pStyle w:val="Contents3"/>
            <w:tabs>
              <w:tab w:val="clear" w:pos="8459"/>
              <w:tab w:val="right" w:pos="9026" w:leader="dot"/>
            </w:tabs>
            <w:rPr/>
          </w:pPr>
          <w:hyperlink w:anchor="__RefHeading___Toc1617507_372815092">
            <w:r>
              <w:rPr>
                <w:webHidden/>
                <w:rStyle w:val="IndexLink"/>
              </w:rPr>
              <w:t>143</w:t>
            </w:r>
            <w:r>
              <w:rPr>
                <w:rStyle w:val="IndexLink"/>
                <w:rtl w:val="true"/>
              </w:rPr>
              <w:t xml:space="preserve">- </w:t>
            </w:r>
            <w:r>
              <w:rPr>
                <w:rStyle w:val="IndexLink"/>
                <w:rtl w:val="true"/>
              </w:rPr>
              <w:t>مكذبان نبوت محمد</w:t>
            </w:r>
            <w:r>
              <w:rPr>
                <w:rStyle w:val="IndexLink"/>
                <w:rtl w:val="true"/>
              </w:rPr>
              <w:t>(</w:t>
            </w:r>
            <w:r>
              <w:rPr>
                <w:rStyle w:val="IndexLink"/>
                <w:rtl w:val="true"/>
              </w:rPr>
              <w:t>صلی الله علیه و آله</w:t>
            </w:r>
            <w:r>
              <w:rPr>
                <w:rStyle w:val="IndexLink"/>
                <w:rtl w:val="true"/>
              </w:rPr>
              <w:t>)</w:t>
              <w:tab/>
            </w:r>
            <w:r>
              <w:rPr>
                <w:rStyle w:val="IndexLink"/>
              </w:rPr>
              <w:t>449</w:t>
            </w:r>
          </w:hyperlink>
        </w:p>
        <w:p>
          <w:pPr>
            <w:pStyle w:val="Contents3"/>
            <w:tabs>
              <w:tab w:val="clear" w:pos="8459"/>
              <w:tab w:val="right" w:pos="9026" w:leader="dot"/>
            </w:tabs>
            <w:rPr/>
          </w:pPr>
          <w:hyperlink w:anchor="__RefHeading___Toc1617509_372815092">
            <w:r>
              <w:rPr>
                <w:webHidden/>
                <w:rStyle w:val="IndexLink"/>
              </w:rPr>
              <w:t>144</w:t>
            </w:r>
            <w:r>
              <w:rPr>
                <w:rStyle w:val="IndexLink"/>
                <w:rtl w:val="true"/>
              </w:rPr>
              <w:t xml:space="preserve">- </w:t>
            </w:r>
            <w:r>
              <w:rPr>
                <w:rStyle w:val="IndexLink"/>
                <w:rtl w:val="true"/>
              </w:rPr>
              <w:t>مكذبان نبوت موسى</w:t>
            </w:r>
            <w:r>
              <w:rPr>
                <w:rStyle w:val="IndexLink"/>
                <w:rtl w:val="true"/>
              </w:rPr>
              <w:t>(</w:t>
            </w:r>
            <w:r>
              <w:rPr>
                <w:rStyle w:val="IndexLink"/>
                <w:rtl w:val="true"/>
              </w:rPr>
              <w:t>ع</w:t>
            </w:r>
            <w:r>
              <w:rPr>
                <w:rStyle w:val="IndexLink"/>
                <w:rtl w:val="true"/>
              </w:rPr>
              <w:t>)</w:t>
              <w:tab/>
            </w:r>
            <w:r>
              <w:rPr>
                <w:rStyle w:val="IndexLink"/>
              </w:rPr>
              <w:t>449</w:t>
            </w:r>
          </w:hyperlink>
        </w:p>
        <w:p>
          <w:pPr>
            <w:pStyle w:val="Contents3"/>
            <w:tabs>
              <w:tab w:val="clear" w:pos="8459"/>
              <w:tab w:val="right" w:pos="9026" w:leader="dot"/>
            </w:tabs>
            <w:rPr/>
          </w:pPr>
          <w:hyperlink w:anchor="__RefHeading___Toc1617511_372815092">
            <w:r>
              <w:rPr>
                <w:webHidden/>
                <w:rStyle w:val="IndexLink"/>
              </w:rPr>
              <w:t>145</w:t>
            </w:r>
            <w:r>
              <w:rPr>
                <w:rStyle w:val="IndexLink"/>
                <w:rtl w:val="true"/>
              </w:rPr>
              <w:t xml:space="preserve">- </w:t>
            </w:r>
            <w:r>
              <w:rPr>
                <w:rStyle w:val="IndexLink"/>
                <w:rtl w:val="true"/>
              </w:rPr>
              <w:t>ملاك نبوت</w:t>
            </w:r>
            <w:r>
              <w:rPr>
                <w:rStyle w:val="IndexLink"/>
                <w:rtl w:val="true"/>
              </w:rPr>
              <w:tab/>
            </w:r>
            <w:r>
              <w:rPr>
                <w:rStyle w:val="IndexLink"/>
              </w:rPr>
              <w:t>449</w:t>
            </w:r>
          </w:hyperlink>
        </w:p>
        <w:p>
          <w:pPr>
            <w:pStyle w:val="Contents3"/>
            <w:tabs>
              <w:tab w:val="clear" w:pos="8459"/>
              <w:tab w:val="right" w:pos="9026" w:leader="dot"/>
            </w:tabs>
            <w:rPr/>
          </w:pPr>
          <w:hyperlink w:anchor="__RefHeading___Toc1617513_372815092">
            <w:r>
              <w:rPr>
                <w:webHidden/>
                <w:rStyle w:val="IndexLink"/>
              </w:rPr>
              <w:t>146</w:t>
            </w:r>
            <w:r>
              <w:rPr>
                <w:rStyle w:val="IndexLink"/>
                <w:rtl w:val="true"/>
              </w:rPr>
              <w:t xml:space="preserve">- </w:t>
            </w:r>
            <w:r>
              <w:rPr>
                <w:rStyle w:val="IndexLink"/>
                <w:rtl w:val="true"/>
              </w:rPr>
              <w:t>ملائكه و نبوت</w:t>
            </w:r>
            <w:r>
              <w:rPr>
                <w:rStyle w:val="IndexLink"/>
                <w:rtl w:val="true"/>
              </w:rPr>
              <w:tab/>
            </w:r>
            <w:r>
              <w:rPr>
                <w:rStyle w:val="IndexLink"/>
              </w:rPr>
              <w:t>450</w:t>
            </w:r>
          </w:hyperlink>
        </w:p>
        <w:p>
          <w:pPr>
            <w:pStyle w:val="Contents3"/>
            <w:tabs>
              <w:tab w:val="clear" w:pos="8459"/>
              <w:tab w:val="right" w:pos="9026" w:leader="dot"/>
            </w:tabs>
            <w:rPr/>
          </w:pPr>
          <w:hyperlink w:anchor="__RefHeading___Toc1617515_372815092">
            <w:r>
              <w:rPr>
                <w:webHidden/>
                <w:rStyle w:val="IndexLink"/>
              </w:rPr>
              <w:t>147</w:t>
            </w:r>
            <w:r>
              <w:rPr>
                <w:rStyle w:val="IndexLink"/>
                <w:rtl w:val="true"/>
              </w:rPr>
              <w:t xml:space="preserve">- </w:t>
            </w:r>
            <w:r>
              <w:rPr>
                <w:rStyle w:val="IndexLink"/>
                <w:rtl w:val="true"/>
              </w:rPr>
              <w:t>منشأ نبوت</w:t>
            </w:r>
            <w:r>
              <w:rPr>
                <w:rStyle w:val="IndexLink"/>
                <w:rtl w:val="true"/>
              </w:rPr>
              <w:tab/>
            </w:r>
            <w:r>
              <w:rPr>
                <w:rStyle w:val="IndexLink"/>
              </w:rPr>
              <w:t>450</w:t>
            </w:r>
          </w:hyperlink>
        </w:p>
        <w:p>
          <w:pPr>
            <w:pStyle w:val="Contents3"/>
            <w:tabs>
              <w:tab w:val="clear" w:pos="8459"/>
              <w:tab w:val="right" w:pos="9026" w:leader="dot"/>
            </w:tabs>
            <w:rPr/>
          </w:pPr>
          <w:hyperlink w:anchor="__RefHeading___Toc1617517_372815092">
            <w:r>
              <w:rPr>
                <w:webHidden/>
                <w:rStyle w:val="IndexLink"/>
              </w:rPr>
              <w:t>148</w:t>
            </w:r>
            <w:r>
              <w:rPr>
                <w:rStyle w:val="IndexLink"/>
                <w:rtl w:val="true"/>
              </w:rPr>
              <w:t xml:space="preserve">- </w:t>
            </w:r>
            <w:r>
              <w:rPr>
                <w:rStyle w:val="IndexLink"/>
                <w:rtl w:val="true"/>
              </w:rPr>
              <w:t>منشأ نبوت ابراهيم</w:t>
            </w:r>
            <w:r>
              <w:rPr>
                <w:rStyle w:val="IndexLink"/>
                <w:rtl w:val="true"/>
              </w:rPr>
              <w:t>(</w:t>
            </w:r>
            <w:r>
              <w:rPr>
                <w:rStyle w:val="IndexLink"/>
                <w:rtl w:val="true"/>
              </w:rPr>
              <w:t>ع</w:t>
            </w:r>
            <w:r>
              <w:rPr>
                <w:rStyle w:val="IndexLink"/>
                <w:rtl w:val="true"/>
              </w:rPr>
              <w:t>)</w:t>
              <w:tab/>
            </w:r>
            <w:r>
              <w:rPr>
                <w:rStyle w:val="IndexLink"/>
              </w:rPr>
              <w:t>452</w:t>
            </w:r>
          </w:hyperlink>
        </w:p>
        <w:p>
          <w:pPr>
            <w:pStyle w:val="Contents3"/>
            <w:tabs>
              <w:tab w:val="clear" w:pos="8459"/>
              <w:tab w:val="right" w:pos="9026" w:leader="dot"/>
            </w:tabs>
            <w:rPr/>
          </w:pPr>
          <w:hyperlink w:anchor="__RefHeading___Toc1617519_372815092">
            <w:r>
              <w:rPr>
                <w:webHidden/>
                <w:rStyle w:val="IndexLink"/>
              </w:rPr>
              <w:t>149</w:t>
            </w:r>
            <w:r>
              <w:rPr>
                <w:rStyle w:val="IndexLink"/>
                <w:rtl w:val="true"/>
              </w:rPr>
              <w:t xml:space="preserve">- </w:t>
            </w:r>
            <w:r>
              <w:rPr>
                <w:rStyle w:val="IndexLink"/>
                <w:rtl w:val="true"/>
              </w:rPr>
              <w:t>منشأ نبوت انبيا</w:t>
            </w:r>
            <w:r>
              <w:rPr>
                <w:rStyle w:val="IndexLink"/>
                <w:rtl w:val="true"/>
              </w:rPr>
              <w:tab/>
            </w:r>
            <w:r>
              <w:rPr>
                <w:rStyle w:val="IndexLink"/>
              </w:rPr>
              <w:t>452</w:t>
            </w:r>
          </w:hyperlink>
        </w:p>
        <w:p>
          <w:pPr>
            <w:pStyle w:val="Contents3"/>
            <w:tabs>
              <w:tab w:val="clear" w:pos="8459"/>
              <w:tab w:val="right" w:pos="9026" w:leader="dot"/>
            </w:tabs>
            <w:rPr/>
          </w:pPr>
          <w:hyperlink w:anchor="__RefHeading___Toc1617521_372815092">
            <w:r>
              <w:rPr>
                <w:webHidden/>
                <w:rStyle w:val="IndexLink"/>
              </w:rPr>
              <w:t>150</w:t>
            </w:r>
            <w:r>
              <w:rPr>
                <w:rStyle w:val="IndexLink"/>
                <w:rtl w:val="true"/>
              </w:rPr>
              <w:t xml:space="preserve">- </w:t>
            </w:r>
            <w:r>
              <w:rPr>
                <w:rStyle w:val="IndexLink"/>
                <w:rtl w:val="true"/>
              </w:rPr>
              <w:t>منشأ نبوت بشر</w:t>
            </w:r>
            <w:r>
              <w:rPr>
                <w:rStyle w:val="IndexLink"/>
                <w:rtl w:val="true"/>
              </w:rPr>
              <w:tab/>
            </w:r>
            <w:r>
              <w:rPr>
                <w:rStyle w:val="IndexLink"/>
              </w:rPr>
              <w:t>453</w:t>
            </w:r>
          </w:hyperlink>
        </w:p>
        <w:p>
          <w:pPr>
            <w:pStyle w:val="Contents3"/>
            <w:tabs>
              <w:tab w:val="clear" w:pos="8459"/>
              <w:tab w:val="right" w:pos="9026" w:leader="dot"/>
            </w:tabs>
            <w:rPr/>
          </w:pPr>
          <w:hyperlink w:anchor="__RefHeading___Toc1617523_372815092">
            <w:r>
              <w:rPr>
                <w:webHidden/>
                <w:rStyle w:val="IndexLink"/>
              </w:rPr>
              <w:t>151</w:t>
            </w:r>
            <w:r>
              <w:rPr>
                <w:rStyle w:val="IndexLink"/>
                <w:rtl w:val="true"/>
              </w:rPr>
              <w:t xml:space="preserve">- </w:t>
            </w:r>
            <w:r>
              <w:rPr>
                <w:rStyle w:val="IndexLink"/>
                <w:rtl w:val="true"/>
              </w:rPr>
              <w:t>منشأ نبوت محمد</w:t>
            </w:r>
            <w:r>
              <w:rPr>
                <w:rStyle w:val="IndexLink"/>
                <w:rtl w:val="true"/>
              </w:rPr>
              <w:t>(</w:t>
            </w:r>
            <w:r>
              <w:rPr>
                <w:rStyle w:val="IndexLink"/>
                <w:rtl w:val="true"/>
              </w:rPr>
              <w:t>صلی الله علیه و آله</w:t>
            </w:r>
            <w:r>
              <w:rPr>
                <w:rStyle w:val="IndexLink"/>
                <w:rtl w:val="true"/>
              </w:rPr>
              <w:t>)</w:t>
              <w:tab/>
            </w:r>
            <w:r>
              <w:rPr>
                <w:rStyle w:val="IndexLink"/>
              </w:rPr>
              <w:t>453</w:t>
            </w:r>
          </w:hyperlink>
        </w:p>
        <w:p>
          <w:pPr>
            <w:pStyle w:val="Contents3"/>
            <w:tabs>
              <w:tab w:val="clear" w:pos="8459"/>
              <w:tab w:val="right" w:pos="9026" w:leader="dot"/>
            </w:tabs>
            <w:rPr/>
          </w:pPr>
          <w:hyperlink w:anchor="__RefHeading___Toc1617525_372815092">
            <w:r>
              <w:rPr>
                <w:webHidden/>
                <w:rStyle w:val="IndexLink"/>
              </w:rPr>
              <w:t>152</w:t>
            </w:r>
            <w:r>
              <w:rPr>
                <w:rStyle w:val="IndexLink"/>
                <w:rtl w:val="true"/>
              </w:rPr>
              <w:t xml:space="preserve">- </w:t>
            </w:r>
            <w:r>
              <w:rPr>
                <w:rStyle w:val="IndexLink"/>
                <w:rtl w:val="true"/>
              </w:rPr>
              <w:t>منكران نبوت هود</w:t>
            </w:r>
            <w:r>
              <w:rPr>
                <w:rStyle w:val="IndexLink"/>
                <w:rtl w:val="true"/>
              </w:rPr>
              <w:t>(</w:t>
            </w:r>
            <w:r>
              <w:rPr>
                <w:rStyle w:val="IndexLink"/>
                <w:rtl w:val="true"/>
              </w:rPr>
              <w:t>ع</w:t>
            </w:r>
            <w:r>
              <w:rPr>
                <w:rStyle w:val="IndexLink"/>
                <w:rtl w:val="true"/>
              </w:rPr>
              <w:t>)</w:t>
              <w:tab/>
            </w:r>
            <w:r>
              <w:rPr>
                <w:rStyle w:val="IndexLink"/>
              </w:rPr>
              <w:t>454</w:t>
            </w:r>
          </w:hyperlink>
        </w:p>
        <w:p>
          <w:pPr>
            <w:pStyle w:val="Contents3"/>
            <w:tabs>
              <w:tab w:val="clear" w:pos="8459"/>
              <w:tab w:val="right" w:pos="9026" w:leader="dot"/>
            </w:tabs>
            <w:rPr/>
          </w:pPr>
          <w:hyperlink w:anchor="__RefHeading___Toc1617527_372815092">
            <w:r>
              <w:rPr>
                <w:webHidden/>
                <w:rStyle w:val="IndexLink"/>
              </w:rPr>
              <w:t>153</w:t>
            </w:r>
            <w:r>
              <w:rPr>
                <w:rStyle w:val="IndexLink"/>
                <w:rtl w:val="true"/>
              </w:rPr>
              <w:t xml:space="preserve">- </w:t>
            </w:r>
            <w:r>
              <w:rPr>
                <w:rStyle w:val="IndexLink"/>
                <w:rtl w:val="true"/>
              </w:rPr>
              <w:t>موانع شك به نبوت محمد</w:t>
            </w:r>
            <w:r>
              <w:rPr>
                <w:rStyle w:val="IndexLink"/>
                <w:rtl w:val="true"/>
              </w:rPr>
              <w:t>(</w:t>
            </w:r>
            <w:r>
              <w:rPr>
                <w:rStyle w:val="IndexLink"/>
                <w:rtl w:val="true"/>
              </w:rPr>
              <w:t>صلی الله علیه و آله</w:t>
            </w:r>
            <w:r>
              <w:rPr>
                <w:rStyle w:val="IndexLink"/>
                <w:rtl w:val="true"/>
              </w:rPr>
              <w:t>)</w:t>
              <w:tab/>
            </w:r>
            <w:r>
              <w:rPr>
                <w:rStyle w:val="IndexLink"/>
              </w:rPr>
              <w:t>454</w:t>
            </w:r>
          </w:hyperlink>
        </w:p>
        <w:p>
          <w:pPr>
            <w:pStyle w:val="Contents3"/>
            <w:tabs>
              <w:tab w:val="clear" w:pos="8459"/>
              <w:tab w:val="right" w:pos="9026" w:leader="dot"/>
            </w:tabs>
            <w:rPr/>
          </w:pPr>
          <w:hyperlink w:anchor="__RefHeading___Toc1617529_372815092">
            <w:r>
              <w:rPr>
                <w:webHidden/>
                <w:rStyle w:val="IndexLink"/>
              </w:rPr>
              <w:t>154</w:t>
            </w:r>
            <w:r>
              <w:rPr>
                <w:rStyle w:val="IndexLink"/>
                <w:rtl w:val="true"/>
              </w:rPr>
              <w:t xml:space="preserve">- </w:t>
            </w:r>
            <w:r>
              <w:rPr>
                <w:rStyle w:val="IndexLink"/>
                <w:rtl w:val="true"/>
              </w:rPr>
              <w:t>موانع قبول ادعاى نبوت</w:t>
            </w:r>
            <w:r>
              <w:rPr>
                <w:rStyle w:val="IndexLink"/>
                <w:rtl w:val="true"/>
              </w:rPr>
              <w:tab/>
            </w:r>
            <w:r>
              <w:rPr>
                <w:rStyle w:val="IndexLink"/>
              </w:rPr>
              <w:t>454</w:t>
            </w:r>
          </w:hyperlink>
        </w:p>
        <w:p>
          <w:pPr>
            <w:pStyle w:val="Contents3"/>
            <w:tabs>
              <w:tab w:val="clear" w:pos="8459"/>
              <w:tab w:val="right" w:pos="9026" w:leader="dot"/>
            </w:tabs>
            <w:rPr/>
          </w:pPr>
          <w:hyperlink w:anchor="__RefHeading___Toc1617531_372815092">
            <w:r>
              <w:rPr>
                <w:webHidden/>
                <w:rStyle w:val="IndexLink"/>
              </w:rPr>
              <w:t>155</w:t>
            </w:r>
            <w:r>
              <w:rPr>
                <w:rStyle w:val="IndexLink"/>
                <w:rtl w:val="true"/>
              </w:rPr>
              <w:t xml:space="preserve">- </w:t>
            </w:r>
            <w:r>
              <w:rPr>
                <w:rStyle w:val="IndexLink"/>
                <w:rtl w:val="true"/>
              </w:rPr>
              <w:t>موجبات نبوت يوسف</w:t>
            </w:r>
            <w:r>
              <w:rPr>
                <w:rStyle w:val="IndexLink"/>
                <w:rtl w:val="true"/>
              </w:rPr>
              <w:t>(</w:t>
            </w:r>
            <w:r>
              <w:rPr>
                <w:rStyle w:val="IndexLink"/>
                <w:rtl w:val="true"/>
              </w:rPr>
              <w:t>ع</w:t>
            </w:r>
            <w:r>
              <w:rPr>
                <w:rStyle w:val="IndexLink"/>
                <w:rtl w:val="true"/>
              </w:rPr>
              <w:t>)</w:t>
              <w:tab/>
            </w:r>
            <w:r>
              <w:rPr>
                <w:rStyle w:val="IndexLink"/>
              </w:rPr>
              <w:t>455</w:t>
            </w:r>
          </w:hyperlink>
        </w:p>
        <w:p>
          <w:pPr>
            <w:pStyle w:val="Contents3"/>
            <w:tabs>
              <w:tab w:val="clear" w:pos="8459"/>
              <w:tab w:val="right" w:pos="9026" w:leader="dot"/>
            </w:tabs>
            <w:rPr/>
          </w:pPr>
          <w:hyperlink w:anchor="__RefHeading___Toc1617533_372815092">
            <w:r>
              <w:rPr>
                <w:webHidden/>
                <w:rStyle w:val="IndexLink"/>
              </w:rPr>
              <w:t>156</w:t>
            </w:r>
            <w:r>
              <w:rPr>
                <w:rStyle w:val="IndexLink"/>
                <w:rtl w:val="true"/>
              </w:rPr>
              <w:t xml:space="preserve">- </w:t>
            </w:r>
            <w:r>
              <w:rPr>
                <w:rStyle w:val="IndexLink"/>
                <w:rtl w:val="true"/>
              </w:rPr>
              <w:t>موسى</w:t>
            </w:r>
            <w:r>
              <w:rPr>
                <w:rStyle w:val="IndexLink"/>
                <w:rtl w:val="true"/>
              </w:rPr>
              <w:t>(</w:t>
            </w:r>
            <w:r>
              <w:rPr>
                <w:rStyle w:val="IndexLink"/>
                <w:rtl w:val="true"/>
              </w:rPr>
              <w:t>ع</w:t>
            </w:r>
            <w:r>
              <w:rPr>
                <w:rStyle w:val="IndexLink"/>
                <w:rtl w:val="true"/>
              </w:rPr>
              <w:t xml:space="preserve">) </w:t>
            </w:r>
            <w:r>
              <w:rPr>
                <w:rStyle w:val="IndexLink"/>
                <w:rtl w:val="true"/>
              </w:rPr>
              <w:t>قبل از نبوت</w:t>
            </w:r>
            <w:r>
              <w:rPr>
                <w:rStyle w:val="IndexLink"/>
                <w:rtl w:val="true"/>
              </w:rPr>
              <w:tab/>
            </w:r>
            <w:r>
              <w:rPr>
                <w:rStyle w:val="IndexLink"/>
              </w:rPr>
              <w:t>455</w:t>
            </w:r>
          </w:hyperlink>
        </w:p>
        <w:p>
          <w:pPr>
            <w:pStyle w:val="Contents3"/>
            <w:tabs>
              <w:tab w:val="clear" w:pos="8459"/>
              <w:tab w:val="right" w:pos="9026" w:leader="dot"/>
            </w:tabs>
            <w:rPr/>
          </w:pPr>
          <w:hyperlink w:anchor="__RefHeading___Toc1617535_372815092">
            <w:r>
              <w:rPr>
                <w:webHidden/>
                <w:rStyle w:val="IndexLink"/>
              </w:rPr>
              <w:t>157</w:t>
            </w:r>
            <w:r>
              <w:rPr>
                <w:rStyle w:val="IndexLink"/>
                <w:rtl w:val="true"/>
              </w:rPr>
              <w:t xml:space="preserve">- </w:t>
            </w:r>
            <w:r>
              <w:rPr>
                <w:rStyle w:val="IndexLink"/>
                <w:rtl w:val="true"/>
              </w:rPr>
              <w:t>نبوت آل عمران</w:t>
            </w:r>
            <w:r>
              <w:rPr>
                <w:rStyle w:val="IndexLink"/>
                <w:rtl w:val="true"/>
              </w:rPr>
              <w:tab/>
            </w:r>
            <w:r>
              <w:rPr>
                <w:rStyle w:val="IndexLink"/>
              </w:rPr>
              <w:t>455</w:t>
            </w:r>
          </w:hyperlink>
        </w:p>
        <w:p>
          <w:pPr>
            <w:pStyle w:val="Contents3"/>
            <w:tabs>
              <w:tab w:val="clear" w:pos="8459"/>
              <w:tab w:val="right" w:pos="9026" w:leader="dot"/>
            </w:tabs>
            <w:rPr/>
          </w:pPr>
          <w:hyperlink w:anchor="__RefHeading___Toc1617537_372815092">
            <w:r>
              <w:rPr>
                <w:webHidden/>
                <w:rStyle w:val="IndexLink"/>
              </w:rPr>
              <w:t>158</w:t>
            </w:r>
            <w:r>
              <w:rPr>
                <w:rStyle w:val="IndexLink"/>
                <w:rtl w:val="true"/>
              </w:rPr>
              <w:t xml:space="preserve">- </w:t>
            </w:r>
            <w:r>
              <w:rPr>
                <w:rStyle w:val="IndexLink"/>
                <w:rtl w:val="true"/>
              </w:rPr>
              <w:t>نبوت ابراهيم</w:t>
            </w:r>
            <w:r>
              <w:rPr>
                <w:rStyle w:val="IndexLink"/>
                <w:rtl w:val="true"/>
              </w:rPr>
              <w:t>(</w:t>
            </w:r>
            <w:r>
              <w:rPr>
                <w:rStyle w:val="IndexLink"/>
                <w:rtl w:val="true"/>
              </w:rPr>
              <w:t>ع</w:t>
            </w:r>
            <w:r>
              <w:rPr>
                <w:rStyle w:val="IndexLink"/>
                <w:rtl w:val="true"/>
              </w:rPr>
              <w:t>)</w:t>
              <w:tab/>
            </w:r>
            <w:r>
              <w:rPr>
                <w:rStyle w:val="IndexLink"/>
              </w:rPr>
              <w:t>455</w:t>
            </w:r>
          </w:hyperlink>
        </w:p>
        <w:p>
          <w:pPr>
            <w:pStyle w:val="Contents3"/>
            <w:tabs>
              <w:tab w:val="clear" w:pos="8459"/>
              <w:tab w:val="right" w:pos="9026" w:leader="dot"/>
            </w:tabs>
            <w:rPr/>
          </w:pPr>
          <w:hyperlink w:anchor="__RefHeading___Toc1617539_372815092">
            <w:r>
              <w:rPr>
                <w:webHidden/>
                <w:rStyle w:val="IndexLink"/>
              </w:rPr>
              <w:t>159</w:t>
            </w:r>
            <w:r>
              <w:rPr>
                <w:rStyle w:val="IndexLink"/>
                <w:rtl w:val="true"/>
              </w:rPr>
              <w:t xml:space="preserve">- </w:t>
            </w:r>
            <w:r>
              <w:rPr>
                <w:rStyle w:val="IndexLink"/>
                <w:rtl w:val="true"/>
              </w:rPr>
              <w:t>نبوت ادريس</w:t>
            </w:r>
            <w:r>
              <w:rPr>
                <w:rStyle w:val="IndexLink"/>
                <w:rtl w:val="true"/>
              </w:rPr>
              <w:t>(</w:t>
            </w:r>
            <w:r>
              <w:rPr>
                <w:rStyle w:val="IndexLink"/>
                <w:rtl w:val="true"/>
              </w:rPr>
              <w:t>ع</w:t>
            </w:r>
            <w:r>
              <w:rPr>
                <w:rStyle w:val="IndexLink"/>
                <w:rtl w:val="true"/>
              </w:rPr>
              <w:t>)</w:t>
              <w:tab/>
            </w:r>
            <w:r>
              <w:rPr>
                <w:rStyle w:val="IndexLink"/>
              </w:rPr>
              <w:t>457</w:t>
            </w:r>
          </w:hyperlink>
        </w:p>
        <w:p>
          <w:pPr>
            <w:pStyle w:val="Contents3"/>
            <w:tabs>
              <w:tab w:val="clear" w:pos="8459"/>
              <w:tab w:val="right" w:pos="9026" w:leader="dot"/>
            </w:tabs>
            <w:rPr/>
          </w:pPr>
          <w:hyperlink w:anchor="__RefHeading___Toc1617541_372815092">
            <w:r>
              <w:rPr>
                <w:webHidden/>
                <w:rStyle w:val="IndexLink"/>
              </w:rPr>
              <w:t>160</w:t>
            </w:r>
            <w:r>
              <w:rPr>
                <w:rStyle w:val="IndexLink"/>
                <w:rtl w:val="true"/>
              </w:rPr>
              <w:t xml:space="preserve">- </w:t>
            </w:r>
            <w:r>
              <w:rPr>
                <w:rStyle w:val="IndexLink"/>
                <w:rtl w:val="true"/>
              </w:rPr>
              <w:t>نبوت اسحاق</w:t>
            </w:r>
            <w:r>
              <w:rPr>
                <w:rStyle w:val="IndexLink"/>
                <w:rtl w:val="true"/>
              </w:rPr>
              <w:t>(</w:t>
            </w:r>
            <w:r>
              <w:rPr>
                <w:rStyle w:val="IndexLink"/>
                <w:rtl w:val="true"/>
              </w:rPr>
              <w:t>ع</w:t>
            </w:r>
            <w:r>
              <w:rPr>
                <w:rStyle w:val="IndexLink"/>
                <w:rtl w:val="true"/>
              </w:rPr>
              <w:t>)</w:t>
              <w:tab/>
            </w:r>
            <w:r>
              <w:rPr>
                <w:rStyle w:val="IndexLink"/>
              </w:rPr>
              <w:t>457</w:t>
            </w:r>
          </w:hyperlink>
        </w:p>
        <w:p>
          <w:pPr>
            <w:pStyle w:val="Contents3"/>
            <w:tabs>
              <w:tab w:val="clear" w:pos="8459"/>
              <w:tab w:val="right" w:pos="9026" w:leader="dot"/>
            </w:tabs>
            <w:rPr/>
          </w:pPr>
          <w:hyperlink w:anchor="__RefHeading___Toc1617543_372815092">
            <w:r>
              <w:rPr>
                <w:webHidden/>
                <w:rStyle w:val="IndexLink"/>
              </w:rPr>
              <w:t>161</w:t>
            </w:r>
            <w:r>
              <w:rPr>
                <w:rStyle w:val="IndexLink"/>
                <w:rtl w:val="true"/>
              </w:rPr>
              <w:t xml:space="preserve">- </w:t>
            </w:r>
            <w:r>
              <w:rPr>
                <w:rStyle w:val="IndexLink"/>
                <w:rtl w:val="true"/>
              </w:rPr>
              <w:t>نبوت اسماعيل</w:t>
            </w:r>
            <w:r>
              <w:rPr>
                <w:rStyle w:val="IndexLink"/>
                <w:rtl w:val="true"/>
              </w:rPr>
              <w:t>(</w:t>
            </w:r>
            <w:r>
              <w:rPr>
                <w:rStyle w:val="IndexLink"/>
                <w:rtl w:val="true"/>
              </w:rPr>
              <w:t>ع</w:t>
            </w:r>
            <w:r>
              <w:rPr>
                <w:rStyle w:val="IndexLink"/>
                <w:rtl w:val="true"/>
              </w:rPr>
              <w:t>)</w:t>
              <w:tab/>
            </w:r>
            <w:r>
              <w:rPr>
                <w:rStyle w:val="IndexLink"/>
              </w:rPr>
              <w:t>459</w:t>
            </w:r>
          </w:hyperlink>
        </w:p>
        <w:p>
          <w:pPr>
            <w:pStyle w:val="Contents3"/>
            <w:tabs>
              <w:tab w:val="clear" w:pos="8459"/>
              <w:tab w:val="right" w:pos="9026" w:leader="dot"/>
            </w:tabs>
            <w:rPr/>
          </w:pPr>
          <w:hyperlink w:anchor="__RefHeading___Toc1617545_372815092">
            <w:r>
              <w:rPr>
                <w:webHidden/>
                <w:rStyle w:val="IndexLink"/>
              </w:rPr>
              <w:t>162</w:t>
            </w:r>
            <w:r>
              <w:rPr>
                <w:rStyle w:val="IndexLink"/>
                <w:rtl w:val="true"/>
              </w:rPr>
              <w:t xml:space="preserve">- </w:t>
            </w:r>
            <w:r>
              <w:rPr>
                <w:rStyle w:val="IndexLink"/>
                <w:rtl w:val="true"/>
              </w:rPr>
              <w:t>نبوت الياس</w:t>
            </w:r>
            <w:r>
              <w:rPr>
                <w:rStyle w:val="IndexLink"/>
                <w:rtl w:val="true"/>
              </w:rPr>
              <w:t>(</w:t>
            </w:r>
            <w:r>
              <w:rPr>
                <w:rStyle w:val="IndexLink"/>
                <w:rtl w:val="true"/>
              </w:rPr>
              <w:t>ع</w:t>
            </w:r>
            <w:r>
              <w:rPr>
                <w:rStyle w:val="IndexLink"/>
                <w:rtl w:val="true"/>
              </w:rPr>
              <w:t>)</w:t>
              <w:tab/>
            </w:r>
            <w:r>
              <w:rPr>
                <w:rStyle w:val="IndexLink"/>
              </w:rPr>
              <w:t>459</w:t>
            </w:r>
          </w:hyperlink>
        </w:p>
        <w:p>
          <w:pPr>
            <w:pStyle w:val="Contents3"/>
            <w:tabs>
              <w:tab w:val="clear" w:pos="8459"/>
              <w:tab w:val="right" w:pos="9026" w:leader="dot"/>
            </w:tabs>
            <w:rPr/>
          </w:pPr>
          <w:hyperlink w:anchor="__RefHeading___Toc1617547_372815092">
            <w:r>
              <w:rPr>
                <w:webHidden/>
                <w:rStyle w:val="IndexLink"/>
              </w:rPr>
              <w:t>163</w:t>
            </w:r>
            <w:r>
              <w:rPr>
                <w:rStyle w:val="IndexLink"/>
                <w:rtl w:val="true"/>
              </w:rPr>
              <w:t xml:space="preserve">- </w:t>
            </w:r>
            <w:r>
              <w:rPr>
                <w:rStyle w:val="IndexLink"/>
                <w:rtl w:val="true"/>
              </w:rPr>
              <w:t>نبوت اليسع</w:t>
            </w:r>
            <w:r>
              <w:rPr>
                <w:rStyle w:val="IndexLink"/>
                <w:rtl w:val="true"/>
              </w:rPr>
              <w:t>(</w:t>
            </w:r>
            <w:r>
              <w:rPr>
                <w:rStyle w:val="IndexLink"/>
                <w:rtl w:val="true"/>
              </w:rPr>
              <w:t>ع</w:t>
            </w:r>
            <w:r>
              <w:rPr>
                <w:rStyle w:val="IndexLink"/>
                <w:rtl w:val="true"/>
              </w:rPr>
              <w:t>)</w:t>
              <w:tab/>
            </w:r>
            <w:r>
              <w:rPr>
                <w:rStyle w:val="IndexLink"/>
              </w:rPr>
              <w:t>460</w:t>
            </w:r>
          </w:hyperlink>
        </w:p>
        <w:p>
          <w:pPr>
            <w:pStyle w:val="Contents3"/>
            <w:tabs>
              <w:tab w:val="clear" w:pos="8459"/>
              <w:tab w:val="right" w:pos="9026" w:leader="dot"/>
            </w:tabs>
            <w:rPr/>
          </w:pPr>
          <w:hyperlink w:anchor="__RefHeading___Toc1617549_372815092">
            <w:r>
              <w:rPr>
                <w:webHidden/>
                <w:rStyle w:val="IndexLink"/>
              </w:rPr>
              <w:t>164</w:t>
            </w:r>
            <w:r>
              <w:rPr>
                <w:rStyle w:val="IndexLink"/>
                <w:rtl w:val="true"/>
              </w:rPr>
              <w:t xml:space="preserve">- </w:t>
            </w:r>
            <w:r>
              <w:rPr>
                <w:rStyle w:val="IndexLink"/>
                <w:rtl w:val="true"/>
              </w:rPr>
              <w:t>نبوت انبيا</w:t>
            </w:r>
            <w:r>
              <w:rPr>
                <w:rStyle w:val="IndexLink"/>
                <w:rtl w:val="true"/>
              </w:rPr>
              <w:tab/>
            </w:r>
            <w:r>
              <w:rPr>
                <w:rStyle w:val="IndexLink"/>
              </w:rPr>
              <w:t>460</w:t>
            </w:r>
          </w:hyperlink>
        </w:p>
        <w:p>
          <w:pPr>
            <w:pStyle w:val="Contents3"/>
            <w:tabs>
              <w:tab w:val="clear" w:pos="8459"/>
              <w:tab w:val="right" w:pos="9026" w:leader="dot"/>
            </w:tabs>
            <w:rPr/>
          </w:pPr>
          <w:hyperlink w:anchor="__RefHeading___Toc1617551_372815092">
            <w:r>
              <w:rPr>
                <w:webHidden/>
                <w:rStyle w:val="IndexLink"/>
              </w:rPr>
              <w:t>165</w:t>
            </w:r>
            <w:r>
              <w:rPr>
                <w:rStyle w:val="IndexLink"/>
                <w:rtl w:val="true"/>
              </w:rPr>
              <w:t xml:space="preserve">- </w:t>
            </w:r>
            <w:r>
              <w:rPr>
                <w:rStyle w:val="IndexLink"/>
                <w:rtl w:val="true"/>
              </w:rPr>
              <w:t>نبوت برادران انبيا</w:t>
            </w:r>
            <w:r>
              <w:rPr>
                <w:rStyle w:val="IndexLink"/>
                <w:rtl w:val="true"/>
              </w:rPr>
              <w:tab/>
            </w:r>
            <w:r>
              <w:rPr>
                <w:rStyle w:val="IndexLink"/>
              </w:rPr>
              <w:t>463</w:t>
            </w:r>
          </w:hyperlink>
        </w:p>
        <w:p>
          <w:pPr>
            <w:pStyle w:val="Contents3"/>
            <w:tabs>
              <w:tab w:val="clear" w:pos="8459"/>
              <w:tab w:val="right" w:pos="9026" w:leader="dot"/>
            </w:tabs>
            <w:rPr/>
          </w:pPr>
          <w:hyperlink w:anchor="__RefHeading___Toc1617553_372815092">
            <w:r>
              <w:rPr>
                <w:webHidden/>
                <w:rStyle w:val="IndexLink"/>
              </w:rPr>
              <w:t>166</w:t>
            </w:r>
            <w:r>
              <w:rPr>
                <w:rStyle w:val="IndexLink"/>
                <w:rtl w:val="true"/>
              </w:rPr>
              <w:t xml:space="preserve">- </w:t>
            </w:r>
            <w:r>
              <w:rPr>
                <w:rStyle w:val="IndexLink"/>
                <w:rtl w:val="true"/>
              </w:rPr>
              <w:t>نبوت بشر</w:t>
            </w:r>
            <w:r>
              <w:rPr>
                <w:rStyle w:val="IndexLink"/>
                <w:rtl w:val="true"/>
              </w:rPr>
              <w:tab/>
            </w:r>
            <w:r>
              <w:rPr>
                <w:rStyle w:val="IndexLink"/>
              </w:rPr>
              <w:t>463</w:t>
            </w:r>
          </w:hyperlink>
        </w:p>
        <w:p>
          <w:pPr>
            <w:pStyle w:val="Contents3"/>
            <w:tabs>
              <w:tab w:val="clear" w:pos="8459"/>
              <w:tab w:val="right" w:pos="9026" w:leader="dot"/>
            </w:tabs>
            <w:rPr/>
          </w:pPr>
          <w:hyperlink w:anchor="__RefHeading___Toc1617555_372815092">
            <w:r>
              <w:rPr>
                <w:webHidden/>
                <w:rStyle w:val="IndexLink"/>
              </w:rPr>
              <w:t>167</w:t>
            </w:r>
            <w:r>
              <w:rPr>
                <w:rStyle w:val="IndexLink"/>
                <w:rtl w:val="true"/>
              </w:rPr>
              <w:t xml:space="preserve">- </w:t>
            </w:r>
            <w:r>
              <w:rPr>
                <w:rStyle w:val="IndexLink"/>
                <w:rtl w:val="true"/>
              </w:rPr>
              <w:t>نبوت پدران انبيا</w:t>
            </w:r>
            <w:r>
              <w:rPr>
                <w:rStyle w:val="IndexLink"/>
                <w:rtl w:val="true"/>
              </w:rPr>
              <w:tab/>
            </w:r>
            <w:r>
              <w:rPr>
                <w:rStyle w:val="IndexLink"/>
              </w:rPr>
              <w:t>464</w:t>
            </w:r>
          </w:hyperlink>
        </w:p>
        <w:p>
          <w:pPr>
            <w:pStyle w:val="Contents3"/>
            <w:tabs>
              <w:tab w:val="clear" w:pos="8459"/>
              <w:tab w:val="right" w:pos="9026" w:leader="dot"/>
            </w:tabs>
            <w:rPr/>
          </w:pPr>
          <w:hyperlink w:anchor="__RefHeading___Toc1617557_372815092">
            <w:r>
              <w:rPr>
                <w:webHidden/>
                <w:rStyle w:val="IndexLink"/>
              </w:rPr>
              <w:t>168</w:t>
            </w:r>
            <w:r>
              <w:rPr>
                <w:rStyle w:val="IndexLink"/>
                <w:rtl w:val="true"/>
              </w:rPr>
              <w:t xml:space="preserve">- </w:t>
            </w:r>
            <w:r>
              <w:rPr>
                <w:rStyle w:val="IndexLink"/>
                <w:rtl w:val="true"/>
              </w:rPr>
              <w:t>نبوت خضر</w:t>
            </w:r>
            <w:r>
              <w:rPr>
                <w:rStyle w:val="IndexLink"/>
                <w:rtl w:val="true"/>
              </w:rPr>
              <w:t>(</w:t>
            </w:r>
            <w:r>
              <w:rPr>
                <w:rStyle w:val="IndexLink"/>
                <w:rtl w:val="true"/>
              </w:rPr>
              <w:t>ع</w:t>
            </w:r>
            <w:r>
              <w:rPr>
                <w:rStyle w:val="IndexLink"/>
                <w:rtl w:val="true"/>
              </w:rPr>
              <w:t>)</w:t>
              <w:tab/>
            </w:r>
            <w:r>
              <w:rPr>
                <w:rStyle w:val="IndexLink"/>
              </w:rPr>
              <w:t>464</w:t>
            </w:r>
          </w:hyperlink>
        </w:p>
        <w:p>
          <w:pPr>
            <w:pStyle w:val="Contents3"/>
            <w:tabs>
              <w:tab w:val="clear" w:pos="8459"/>
              <w:tab w:val="right" w:pos="9026" w:leader="dot"/>
            </w:tabs>
            <w:rPr/>
          </w:pPr>
          <w:hyperlink w:anchor="__RefHeading___Toc1617559_372815092">
            <w:r>
              <w:rPr>
                <w:webHidden/>
                <w:rStyle w:val="IndexLink"/>
              </w:rPr>
              <w:t>169</w:t>
            </w:r>
            <w:r>
              <w:rPr>
                <w:rStyle w:val="IndexLink"/>
                <w:rtl w:val="true"/>
              </w:rPr>
              <w:t xml:space="preserve">- </w:t>
            </w:r>
            <w:r>
              <w:rPr>
                <w:rStyle w:val="IndexLink"/>
                <w:rtl w:val="true"/>
              </w:rPr>
              <w:t>نبوت خويشاوندان انبيا</w:t>
            </w:r>
            <w:r>
              <w:rPr>
                <w:rStyle w:val="IndexLink"/>
                <w:rtl w:val="true"/>
              </w:rPr>
              <w:tab/>
            </w:r>
            <w:r>
              <w:rPr>
                <w:rStyle w:val="IndexLink"/>
              </w:rPr>
              <w:t>464</w:t>
            </w:r>
          </w:hyperlink>
        </w:p>
        <w:p>
          <w:pPr>
            <w:pStyle w:val="Contents3"/>
            <w:tabs>
              <w:tab w:val="clear" w:pos="8459"/>
              <w:tab w:val="right" w:pos="9026" w:leader="dot"/>
            </w:tabs>
            <w:rPr/>
          </w:pPr>
          <w:hyperlink w:anchor="__RefHeading___Toc1617561_372815092">
            <w:r>
              <w:rPr>
                <w:webHidden/>
                <w:rStyle w:val="IndexLink"/>
              </w:rPr>
              <w:t>170</w:t>
            </w:r>
            <w:r>
              <w:rPr>
                <w:rStyle w:val="IndexLink"/>
                <w:rtl w:val="true"/>
              </w:rPr>
              <w:t xml:space="preserve">- </w:t>
            </w:r>
            <w:r>
              <w:rPr>
                <w:rStyle w:val="IndexLink"/>
                <w:rtl w:val="true"/>
              </w:rPr>
              <w:t>نبوت داود</w:t>
            </w:r>
            <w:r>
              <w:rPr>
                <w:rStyle w:val="IndexLink"/>
                <w:rtl w:val="true"/>
              </w:rPr>
              <w:t>(</w:t>
            </w:r>
            <w:r>
              <w:rPr>
                <w:rStyle w:val="IndexLink"/>
                <w:rtl w:val="true"/>
              </w:rPr>
              <w:t>ع</w:t>
            </w:r>
            <w:r>
              <w:rPr>
                <w:rStyle w:val="IndexLink"/>
                <w:rtl w:val="true"/>
              </w:rPr>
              <w:t>)</w:t>
              <w:tab/>
            </w:r>
            <w:r>
              <w:rPr>
                <w:rStyle w:val="IndexLink"/>
              </w:rPr>
              <w:t>465</w:t>
            </w:r>
          </w:hyperlink>
        </w:p>
        <w:p>
          <w:pPr>
            <w:pStyle w:val="Contents3"/>
            <w:tabs>
              <w:tab w:val="clear" w:pos="8459"/>
              <w:tab w:val="right" w:pos="9026" w:leader="dot"/>
            </w:tabs>
            <w:rPr/>
          </w:pPr>
          <w:hyperlink w:anchor="__RefHeading___Toc1617563_372815092">
            <w:r>
              <w:rPr>
                <w:webHidden/>
                <w:rStyle w:val="IndexLink"/>
              </w:rPr>
              <w:t>171</w:t>
            </w:r>
            <w:r>
              <w:rPr>
                <w:rStyle w:val="IndexLink"/>
                <w:rtl w:val="true"/>
              </w:rPr>
              <w:t xml:space="preserve">- </w:t>
            </w:r>
            <w:r>
              <w:rPr>
                <w:rStyle w:val="IndexLink"/>
                <w:rtl w:val="true"/>
              </w:rPr>
              <w:t>نبوت در بنى اسرائيل</w:t>
            </w:r>
            <w:r>
              <w:rPr>
                <w:rStyle w:val="IndexLink"/>
                <w:rtl w:val="true"/>
              </w:rPr>
              <w:tab/>
            </w:r>
            <w:r>
              <w:rPr>
                <w:rStyle w:val="IndexLink"/>
              </w:rPr>
              <w:t>465</w:t>
            </w:r>
          </w:hyperlink>
        </w:p>
        <w:p>
          <w:pPr>
            <w:pStyle w:val="Contents3"/>
            <w:tabs>
              <w:tab w:val="clear" w:pos="8459"/>
              <w:tab w:val="right" w:pos="9026" w:leader="dot"/>
            </w:tabs>
            <w:rPr/>
          </w:pPr>
          <w:hyperlink w:anchor="__RefHeading___Toc1617565_372815092">
            <w:r>
              <w:rPr>
                <w:webHidden/>
                <w:rStyle w:val="IndexLink"/>
              </w:rPr>
              <w:t>172</w:t>
            </w:r>
            <w:r>
              <w:rPr>
                <w:rStyle w:val="IndexLink"/>
                <w:rtl w:val="true"/>
              </w:rPr>
              <w:t xml:space="preserve">- </w:t>
            </w:r>
            <w:r>
              <w:rPr>
                <w:rStyle w:val="IndexLink"/>
                <w:rtl w:val="true"/>
              </w:rPr>
              <w:t>نبوت در جزيرة العرب</w:t>
            </w:r>
            <w:r>
              <w:rPr>
                <w:rStyle w:val="IndexLink"/>
                <w:rtl w:val="true"/>
              </w:rPr>
              <w:tab/>
            </w:r>
            <w:r>
              <w:rPr>
                <w:rStyle w:val="IndexLink"/>
              </w:rPr>
              <w:t>466</w:t>
            </w:r>
          </w:hyperlink>
        </w:p>
        <w:p>
          <w:pPr>
            <w:pStyle w:val="Contents3"/>
            <w:tabs>
              <w:tab w:val="clear" w:pos="8459"/>
              <w:tab w:val="right" w:pos="9026" w:leader="dot"/>
            </w:tabs>
            <w:rPr/>
          </w:pPr>
          <w:hyperlink w:anchor="__RefHeading___Toc1617567_372815092">
            <w:r>
              <w:rPr>
                <w:webHidden/>
                <w:rStyle w:val="IndexLink"/>
              </w:rPr>
              <w:t>173</w:t>
            </w:r>
            <w:r>
              <w:rPr>
                <w:rStyle w:val="IndexLink"/>
                <w:rtl w:val="true"/>
              </w:rPr>
              <w:t xml:space="preserve">- </w:t>
            </w:r>
            <w:r>
              <w:rPr>
                <w:rStyle w:val="IndexLink"/>
                <w:rtl w:val="true"/>
              </w:rPr>
              <w:t>نبوت در جوانى</w:t>
            </w:r>
            <w:r>
              <w:rPr>
                <w:rStyle w:val="IndexLink"/>
                <w:rtl w:val="true"/>
              </w:rPr>
              <w:tab/>
            </w:r>
            <w:r>
              <w:rPr>
                <w:rStyle w:val="IndexLink"/>
              </w:rPr>
              <w:t>466</w:t>
            </w:r>
          </w:hyperlink>
        </w:p>
        <w:p>
          <w:pPr>
            <w:pStyle w:val="Contents3"/>
            <w:tabs>
              <w:tab w:val="clear" w:pos="8459"/>
              <w:tab w:val="right" w:pos="9026" w:leader="dot"/>
            </w:tabs>
            <w:rPr/>
          </w:pPr>
          <w:hyperlink w:anchor="__RefHeading___Toc1617569_372815092">
            <w:r>
              <w:rPr>
                <w:webHidden/>
                <w:rStyle w:val="IndexLink"/>
              </w:rPr>
              <w:t>174</w:t>
            </w:r>
            <w:r>
              <w:rPr>
                <w:rStyle w:val="IndexLink"/>
                <w:rtl w:val="true"/>
              </w:rPr>
              <w:t xml:space="preserve">- </w:t>
            </w:r>
            <w:r>
              <w:rPr>
                <w:rStyle w:val="IndexLink"/>
                <w:rtl w:val="true"/>
              </w:rPr>
              <w:t>نبوت در كودكى</w:t>
            </w:r>
            <w:r>
              <w:rPr>
                <w:rStyle w:val="IndexLink"/>
                <w:rtl w:val="true"/>
              </w:rPr>
              <w:tab/>
            </w:r>
            <w:r>
              <w:rPr>
                <w:rStyle w:val="IndexLink"/>
              </w:rPr>
              <w:t>466</w:t>
            </w:r>
          </w:hyperlink>
        </w:p>
        <w:p>
          <w:pPr>
            <w:pStyle w:val="Contents3"/>
            <w:tabs>
              <w:tab w:val="clear" w:pos="8459"/>
              <w:tab w:val="right" w:pos="9026" w:leader="dot"/>
            </w:tabs>
            <w:rPr/>
          </w:pPr>
          <w:hyperlink w:anchor="__RefHeading___Toc1617571_372815092">
            <w:r>
              <w:rPr>
                <w:webHidden/>
                <w:rStyle w:val="IndexLink"/>
              </w:rPr>
              <w:t>175</w:t>
            </w:r>
            <w:r>
              <w:rPr>
                <w:rStyle w:val="IndexLink"/>
                <w:rtl w:val="true"/>
              </w:rPr>
              <w:t xml:space="preserve">- </w:t>
            </w:r>
            <w:r>
              <w:rPr>
                <w:rStyle w:val="IndexLink"/>
                <w:rtl w:val="true"/>
              </w:rPr>
              <w:t>نبوت در نسل نوح</w:t>
            </w:r>
            <w:r>
              <w:rPr>
                <w:rStyle w:val="IndexLink"/>
                <w:rtl w:val="true"/>
              </w:rPr>
              <w:t>(</w:t>
            </w:r>
            <w:r>
              <w:rPr>
                <w:rStyle w:val="IndexLink"/>
                <w:rtl w:val="true"/>
              </w:rPr>
              <w:t>ع</w:t>
            </w:r>
            <w:r>
              <w:rPr>
                <w:rStyle w:val="IndexLink"/>
                <w:rtl w:val="true"/>
              </w:rPr>
              <w:t>)</w:t>
              <w:tab/>
            </w:r>
            <w:r>
              <w:rPr>
                <w:rStyle w:val="IndexLink"/>
              </w:rPr>
              <w:t>467</w:t>
            </w:r>
          </w:hyperlink>
        </w:p>
        <w:p>
          <w:pPr>
            <w:pStyle w:val="Contents3"/>
            <w:tabs>
              <w:tab w:val="clear" w:pos="8459"/>
              <w:tab w:val="right" w:pos="9026" w:leader="dot"/>
            </w:tabs>
            <w:rPr/>
          </w:pPr>
          <w:hyperlink w:anchor="__RefHeading___Toc1617573_372815092">
            <w:r>
              <w:rPr>
                <w:webHidden/>
                <w:rStyle w:val="IndexLink"/>
              </w:rPr>
              <w:t>176</w:t>
            </w:r>
            <w:r>
              <w:rPr>
                <w:rStyle w:val="IndexLink"/>
                <w:rtl w:val="true"/>
              </w:rPr>
              <w:t xml:space="preserve">- </w:t>
            </w:r>
            <w:r>
              <w:rPr>
                <w:rStyle w:val="IndexLink"/>
                <w:rtl w:val="true"/>
              </w:rPr>
              <w:t>نبوت در نوزادى</w:t>
            </w:r>
            <w:r>
              <w:rPr>
                <w:rStyle w:val="IndexLink"/>
                <w:rtl w:val="true"/>
              </w:rPr>
              <w:tab/>
            </w:r>
            <w:r>
              <w:rPr>
                <w:rStyle w:val="IndexLink"/>
              </w:rPr>
              <w:t>467</w:t>
            </w:r>
          </w:hyperlink>
        </w:p>
        <w:p>
          <w:pPr>
            <w:pStyle w:val="Contents3"/>
            <w:tabs>
              <w:tab w:val="clear" w:pos="8459"/>
              <w:tab w:val="right" w:pos="9026" w:leader="dot"/>
            </w:tabs>
            <w:rPr/>
          </w:pPr>
          <w:hyperlink w:anchor="__RefHeading___Toc1617575_372815092">
            <w:r>
              <w:rPr>
                <w:webHidden/>
                <w:rStyle w:val="IndexLink"/>
              </w:rPr>
              <w:t>177</w:t>
            </w:r>
            <w:r>
              <w:rPr>
                <w:rStyle w:val="IndexLink"/>
                <w:rtl w:val="true"/>
              </w:rPr>
              <w:t xml:space="preserve">- </w:t>
            </w:r>
            <w:r>
              <w:rPr>
                <w:rStyle w:val="IndexLink"/>
                <w:rtl w:val="true"/>
              </w:rPr>
              <w:t>نبوت ذوالقرنين</w:t>
            </w:r>
            <w:r>
              <w:rPr>
                <w:rStyle w:val="IndexLink"/>
                <w:rtl w:val="true"/>
              </w:rPr>
              <w:tab/>
            </w:r>
            <w:r>
              <w:rPr>
                <w:rStyle w:val="IndexLink"/>
              </w:rPr>
              <w:t>467</w:t>
            </w:r>
          </w:hyperlink>
        </w:p>
        <w:p>
          <w:pPr>
            <w:pStyle w:val="Contents3"/>
            <w:tabs>
              <w:tab w:val="clear" w:pos="8459"/>
              <w:tab w:val="right" w:pos="9026" w:leader="dot"/>
            </w:tabs>
            <w:rPr/>
          </w:pPr>
          <w:hyperlink w:anchor="__RefHeading___Toc1617577_372815092">
            <w:r>
              <w:rPr>
                <w:webHidden/>
                <w:rStyle w:val="IndexLink"/>
              </w:rPr>
              <w:t>178</w:t>
            </w:r>
            <w:r>
              <w:rPr>
                <w:rStyle w:val="IndexLink"/>
                <w:rtl w:val="true"/>
              </w:rPr>
              <w:t xml:space="preserve">- </w:t>
            </w:r>
            <w:r>
              <w:rPr>
                <w:rStyle w:val="IndexLink"/>
                <w:rtl w:val="true"/>
              </w:rPr>
              <w:t>نبوت زكريا</w:t>
            </w:r>
            <w:r>
              <w:rPr>
                <w:rStyle w:val="IndexLink"/>
                <w:rtl w:val="true"/>
              </w:rPr>
              <w:t>(</w:t>
            </w:r>
            <w:r>
              <w:rPr>
                <w:rStyle w:val="IndexLink"/>
                <w:rtl w:val="true"/>
              </w:rPr>
              <w:t>ع</w:t>
            </w:r>
            <w:r>
              <w:rPr>
                <w:rStyle w:val="IndexLink"/>
                <w:rtl w:val="true"/>
              </w:rPr>
              <w:t>)</w:t>
              <w:tab/>
            </w:r>
            <w:r>
              <w:rPr>
                <w:rStyle w:val="IndexLink"/>
              </w:rPr>
              <w:t>468</w:t>
            </w:r>
          </w:hyperlink>
        </w:p>
        <w:p>
          <w:pPr>
            <w:pStyle w:val="Contents3"/>
            <w:tabs>
              <w:tab w:val="clear" w:pos="8459"/>
              <w:tab w:val="right" w:pos="9026" w:leader="dot"/>
            </w:tabs>
            <w:rPr/>
          </w:pPr>
          <w:hyperlink w:anchor="__RefHeading___Toc1617579_372815092">
            <w:r>
              <w:rPr>
                <w:webHidden/>
                <w:rStyle w:val="IndexLink"/>
              </w:rPr>
              <w:t>179</w:t>
            </w:r>
            <w:r>
              <w:rPr>
                <w:rStyle w:val="IndexLink"/>
                <w:rtl w:val="true"/>
              </w:rPr>
              <w:t xml:space="preserve">- </w:t>
            </w:r>
            <w:r>
              <w:rPr>
                <w:rStyle w:val="IndexLink"/>
                <w:rtl w:val="true"/>
              </w:rPr>
              <w:t>نبوت سليمان</w:t>
            </w:r>
            <w:r>
              <w:rPr>
                <w:rStyle w:val="IndexLink"/>
                <w:rtl w:val="true"/>
              </w:rPr>
              <w:t>(</w:t>
            </w:r>
            <w:r>
              <w:rPr>
                <w:rStyle w:val="IndexLink"/>
                <w:rtl w:val="true"/>
              </w:rPr>
              <w:t>ع</w:t>
            </w:r>
            <w:r>
              <w:rPr>
                <w:rStyle w:val="IndexLink"/>
                <w:rtl w:val="true"/>
              </w:rPr>
              <w:t>)</w:t>
              <w:tab/>
            </w:r>
            <w:r>
              <w:rPr>
                <w:rStyle w:val="IndexLink"/>
              </w:rPr>
              <w:t>469</w:t>
            </w:r>
          </w:hyperlink>
        </w:p>
        <w:p>
          <w:pPr>
            <w:pStyle w:val="Contents3"/>
            <w:tabs>
              <w:tab w:val="clear" w:pos="8459"/>
              <w:tab w:val="right" w:pos="9026" w:leader="dot"/>
            </w:tabs>
            <w:rPr/>
          </w:pPr>
          <w:hyperlink w:anchor="__RefHeading___Toc1617581_372815092">
            <w:r>
              <w:rPr>
                <w:webHidden/>
                <w:rStyle w:val="IndexLink"/>
              </w:rPr>
              <w:t>180</w:t>
            </w:r>
            <w:r>
              <w:rPr>
                <w:rStyle w:val="IndexLink"/>
                <w:rtl w:val="true"/>
              </w:rPr>
              <w:t xml:space="preserve">- </w:t>
            </w:r>
            <w:r>
              <w:rPr>
                <w:rStyle w:val="IndexLink"/>
                <w:rtl w:val="true"/>
              </w:rPr>
              <w:t>نبوت شعيب</w:t>
            </w:r>
            <w:r>
              <w:rPr>
                <w:rStyle w:val="IndexLink"/>
                <w:rtl w:val="true"/>
              </w:rPr>
              <w:t>(</w:t>
            </w:r>
            <w:r>
              <w:rPr>
                <w:rStyle w:val="IndexLink"/>
                <w:rtl w:val="true"/>
              </w:rPr>
              <w:t>ع</w:t>
            </w:r>
            <w:r>
              <w:rPr>
                <w:rStyle w:val="IndexLink"/>
                <w:rtl w:val="true"/>
              </w:rPr>
              <w:t>)</w:t>
              <w:tab/>
            </w:r>
            <w:r>
              <w:rPr>
                <w:rStyle w:val="IndexLink"/>
              </w:rPr>
              <w:t>469</w:t>
            </w:r>
          </w:hyperlink>
        </w:p>
        <w:p>
          <w:pPr>
            <w:pStyle w:val="Contents3"/>
            <w:tabs>
              <w:tab w:val="clear" w:pos="8459"/>
              <w:tab w:val="right" w:pos="9026" w:leader="dot"/>
            </w:tabs>
            <w:rPr/>
          </w:pPr>
          <w:hyperlink w:anchor="__RefHeading___Toc1617583_372815092">
            <w:r>
              <w:rPr>
                <w:webHidden/>
                <w:rStyle w:val="IndexLink"/>
              </w:rPr>
              <w:t>181</w:t>
            </w:r>
            <w:r>
              <w:rPr>
                <w:rStyle w:val="IndexLink"/>
                <w:rtl w:val="true"/>
              </w:rPr>
              <w:t xml:space="preserve">- </w:t>
            </w:r>
            <w:r>
              <w:rPr>
                <w:rStyle w:val="IndexLink"/>
                <w:rtl w:val="true"/>
              </w:rPr>
              <w:t>نبوت صالح</w:t>
            </w:r>
            <w:r>
              <w:rPr>
                <w:rStyle w:val="IndexLink"/>
                <w:rtl w:val="true"/>
              </w:rPr>
              <w:t>(</w:t>
            </w:r>
            <w:r>
              <w:rPr>
                <w:rStyle w:val="IndexLink"/>
                <w:rtl w:val="true"/>
              </w:rPr>
              <w:t>ع</w:t>
            </w:r>
            <w:r>
              <w:rPr>
                <w:rStyle w:val="IndexLink"/>
                <w:rtl w:val="true"/>
              </w:rPr>
              <w:t>)</w:t>
              <w:tab/>
            </w:r>
            <w:r>
              <w:rPr>
                <w:rStyle w:val="IndexLink"/>
              </w:rPr>
              <w:t>470</w:t>
            </w:r>
          </w:hyperlink>
        </w:p>
        <w:p>
          <w:pPr>
            <w:pStyle w:val="Contents3"/>
            <w:tabs>
              <w:tab w:val="clear" w:pos="8459"/>
              <w:tab w:val="right" w:pos="9026" w:leader="dot"/>
            </w:tabs>
            <w:rPr/>
          </w:pPr>
          <w:hyperlink w:anchor="__RefHeading___Toc1617585_372815092">
            <w:r>
              <w:rPr>
                <w:webHidden/>
                <w:rStyle w:val="IndexLink"/>
              </w:rPr>
              <w:t>182</w:t>
            </w:r>
            <w:r>
              <w:rPr>
                <w:rStyle w:val="IndexLink"/>
                <w:rtl w:val="true"/>
              </w:rPr>
              <w:t xml:space="preserve">- </w:t>
            </w:r>
            <w:r>
              <w:rPr>
                <w:rStyle w:val="IndexLink"/>
                <w:rtl w:val="true"/>
              </w:rPr>
              <w:t>نبوت عيسى</w:t>
            </w:r>
            <w:r>
              <w:rPr>
                <w:rStyle w:val="IndexLink"/>
                <w:rtl w:val="true"/>
              </w:rPr>
              <w:t>(</w:t>
            </w:r>
            <w:r>
              <w:rPr>
                <w:rStyle w:val="IndexLink"/>
                <w:rtl w:val="true"/>
              </w:rPr>
              <w:t>ع</w:t>
            </w:r>
            <w:r>
              <w:rPr>
                <w:rStyle w:val="IndexLink"/>
                <w:rtl w:val="true"/>
              </w:rPr>
              <w:t>)</w:t>
              <w:tab/>
            </w:r>
            <w:r>
              <w:rPr>
                <w:rStyle w:val="IndexLink"/>
              </w:rPr>
              <w:t>472</w:t>
            </w:r>
          </w:hyperlink>
        </w:p>
        <w:p>
          <w:pPr>
            <w:pStyle w:val="Contents3"/>
            <w:tabs>
              <w:tab w:val="clear" w:pos="8459"/>
              <w:tab w:val="right" w:pos="9026" w:leader="dot"/>
            </w:tabs>
            <w:rPr/>
          </w:pPr>
          <w:hyperlink w:anchor="__RefHeading___Toc1617587_372815092">
            <w:r>
              <w:rPr>
                <w:webHidden/>
                <w:rStyle w:val="IndexLink"/>
              </w:rPr>
              <w:t>183</w:t>
            </w:r>
            <w:r>
              <w:rPr>
                <w:rStyle w:val="IndexLink"/>
                <w:rtl w:val="true"/>
              </w:rPr>
              <w:t xml:space="preserve">- </w:t>
            </w:r>
            <w:r>
              <w:rPr>
                <w:rStyle w:val="IndexLink"/>
                <w:rtl w:val="true"/>
              </w:rPr>
              <w:t>نبوت فرزندان انبيا</w:t>
            </w:r>
            <w:r>
              <w:rPr>
                <w:rStyle w:val="IndexLink"/>
                <w:rtl w:val="true"/>
              </w:rPr>
              <w:tab/>
            </w:r>
            <w:r>
              <w:rPr>
                <w:rStyle w:val="IndexLink"/>
              </w:rPr>
              <w:t>475</w:t>
            </w:r>
          </w:hyperlink>
        </w:p>
        <w:p>
          <w:pPr>
            <w:pStyle w:val="Contents3"/>
            <w:tabs>
              <w:tab w:val="clear" w:pos="8459"/>
              <w:tab w:val="right" w:pos="9026" w:leader="dot"/>
            </w:tabs>
            <w:rPr/>
          </w:pPr>
          <w:hyperlink w:anchor="__RefHeading___Toc1617589_372815092">
            <w:r>
              <w:rPr>
                <w:webHidden/>
                <w:rStyle w:val="IndexLink"/>
              </w:rPr>
              <w:t>184</w:t>
            </w:r>
            <w:r>
              <w:rPr>
                <w:rStyle w:val="IndexLink"/>
                <w:rtl w:val="true"/>
              </w:rPr>
              <w:t xml:space="preserve">- </w:t>
            </w:r>
            <w:r>
              <w:rPr>
                <w:rStyle w:val="IndexLink"/>
                <w:rtl w:val="true"/>
              </w:rPr>
              <w:t>نبوت لوط</w:t>
            </w:r>
            <w:r>
              <w:rPr>
                <w:rStyle w:val="IndexLink"/>
                <w:rtl w:val="true"/>
              </w:rPr>
              <w:t>(</w:t>
            </w:r>
            <w:r>
              <w:rPr>
                <w:rStyle w:val="IndexLink"/>
                <w:rtl w:val="true"/>
              </w:rPr>
              <w:t>ع</w:t>
            </w:r>
            <w:r>
              <w:rPr>
                <w:rStyle w:val="IndexLink"/>
                <w:rtl w:val="true"/>
              </w:rPr>
              <w:t>)</w:t>
              <w:tab/>
            </w:r>
            <w:r>
              <w:rPr>
                <w:rStyle w:val="IndexLink"/>
              </w:rPr>
              <w:t>475</w:t>
            </w:r>
          </w:hyperlink>
        </w:p>
        <w:p>
          <w:pPr>
            <w:pStyle w:val="Contents3"/>
            <w:tabs>
              <w:tab w:val="clear" w:pos="8459"/>
              <w:tab w:val="right" w:pos="9026" w:leader="dot"/>
            </w:tabs>
            <w:rPr/>
          </w:pPr>
          <w:hyperlink w:anchor="__RefHeading___Toc1617591_372815092">
            <w:r>
              <w:rPr>
                <w:webHidden/>
                <w:rStyle w:val="IndexLink"/>
              </w:rPr>
              <w:t>185</w:t>
            </w:r>
            <w:r>
              <w:rPr>
                <w:rStyle w:val="IndexLink"/>
                <w:rtl w:val="true"/>
              </w:rPr>
              <w:t xml:space="preserve">- </w:t>
            </w:r>
            <w:r>
              <w:rPr>
                <w:rStyle w:val="IndexLink"/>
                <w:rtl w:val="true"/>
              </w:rPr>
              <w:t>نبوت محمد</w:t>
            </w:r>
            <w:r>
              <w:rPr>
                <w:rStyle w:val="IndexLink"/>
                <w:rtl w:val="true"/>
              </w:rPr>
              <w:t>(</w:t>
            </w:r>
            <w:r>
              <w:rPr>
                <w:rStyle w:val="IndexLink"/>
                <w:rtl w:val="true"/>
              </w:rPr>
              <w:t>صلی الله علیه و آله</w:t>
            </w:r>
            <w:r>
              <w:rPr>
                <w:rStyle w:val="IndexLink"/>
                <w:rtl w:val="true"/>
              </w:rPr>
              <w:t>)</w:t>
              <w:tab/>
            </w:r>
            <w:r>
              <w:rPr>
                <w:rStyle w:val="IndexLink"/>
              </w:rPr>
              <w:t>476</w:t>
            </w:r>
          </w:hyperlink>
        </w:p>
        <w:p>
          <w:pPr>
            <w:pStyle w:val="Contents3"/>
            <w:tabs>
              <w:tab w:val="clear" w:pos="8459"/>
              <w:tab w:val="right" w:pos="9026" w:leader="dot"/>
            </w:tabs>
            <w:rPr/>
          </w:pPr>
          <w:hyperlink w:anchor="__RefHeading___Toc1617593_372815092">
            <w:r>
              <w:rPr>
                <w:webHidden/>
                <w:rStyle w:val="IndexLink"/>
              </w:rPr>
              <w:t>186</w:t>
            </w:r>
            <w:r>
              <w:rPr>
                <w:rStyle w:val="IndexLink"/>
                <w:rtl w:val="true"/>
              </w:rPr>
              <w:t xml:space="preserve">- </w:t>
            </w:r>
            <w:r>
              <w:rPr>
                <w:rStyle w:val="IndexLink"/>
                <w:rtl w:val="true"/>
              </w:rPr>
              <w:t>نبوت ملائكه</w:t>
            </w:r>
            <w:r>
              <w:rPr>
                <w:rStyle w:val="IndexLink"/>
                <w:rtl w:val="true"/>
              </w:rPr>
              <w:tab/>
            </w:r>
            <w:r>
              <w:rPr>
                <w:rStyle w:val="IndexLink"/>
              </w:rPr>
              <w:t>483</w:t>
            </w:r>
          </w:hyperlink>
        </w:p>
        <w:p>
          <w:pPr>
            <w:pStyle w:val="Contents3"/>
            <w:tabs>
              <w:tab w:val="clear" w:pos="8459"/>
              <w:tab w:val="right" w:pos="9026" w:leader="dot"/>
            </w:tabs>
            <w:rPr/>
          </w:pPr>
          <w:hyperlink w:anchor="__RefHeading___Toc1617595_372815092">
            <w:r>
              <w:rPr>
                <w:webHidden/>
                <w:rStyle w:val="IndexLink"/>
              </w:rPr>
              <w:t>187</w:t>
            </w:r>
            <w:r>
              <w:rPr>
                <w:rStyle w:val="IndexLink"/>
                <w:rtl w:val="true"/>
              </w:rPr>
              <w:t xml:space="preserve">- </w:t>
            </w:r>
            <w:r>
              <w:rPr>
                <w:rStyle w:val="IndexLink"/>
                <w:rtl w:val="true"/>
              </w:rPr>
              <w:t>نبوت موسى</w:t>
            </w:r>
            <w:r>
              <w:rPr>
                <w:rStyle w:val="IndexLink"/>
                <w:rtl w:val="true"/>
              </w:rPr>
              <w:t>(</w:t>
            </w:r>
            <w:r>
              <w:rPr>
                <w:rStyle w:val="IndexLink"/>
                <w:rtl w:val="true"/>
              </w:rPr>
              <w:t>ع</w:t>
            </w:r>
            <w:r>
              <w:rPr>
                <w:rStyle w:val="IndexLink"/>
                <w:rtl w:val="true"/>
              </w:rPr>
              <w:t>)</w:t>
              <w:tab/>
            </w:r>
            <w:r>
              <w:rPr>
                <w:rStyle w:val="IndexLink"/>
              </w:rPr>
              <w:t>484</w:t>
            </w:r>
          </w:hyperlink>
        </w:p>
        <w:p>
          <w:pPr>
            <w:pStyle w:val="Contents3"/>
            <w:tabs>
              <w:tab w:val="clear" w:pos="8459"/>
              <w:tab w:val="right" w:pos="9026" w:leader="dot"/>
            </w:tabs>
            <w:rPr/>
          </w:pPr>
          <w:hyperlink w:anchor="__RefHeading___Toc1617597_372815092">
            <w:r>
              <w:rPr>
                <w:webHidden/>
                <w:rStyle w:val="IndexLink"/>
              </w:rPr>
              <w:t>188</w:t>
            </w:r>
            <w:r>
              <w:rPr>
                <w:rStyle w:val="IndexLink"/>
                <w:rtl w:val="true"/>
              </w:rPr>
              <w:t xml:space="preserve">- </w:t>
            </w:r>
            <w:r>
              <w:rPr>
                <w:rStyle w:val="IndexLink"/>
                <w:rtl w:val="true"/>
              </w:rPr>
              <w:t>نبوت نسل ابراهيم</w:t>
            </w:r>
            <w:r>
              <w:rPr>
                <w:rStyle w:val="IndexLink"/>
                <w:rtl w:val="true"/>
              </w:rPr>
              <w:t>(</w:t>
            </w:r>
            <w:r>
              <w:rPr>
                <w:rStyle w:val="IndexLink"/>
                <w:rtl w:val="true"/>
              </w:rPr>
              <w:t>ع</w:t>
            </w:r>
            <w:r>
              <w:rPr>
                <w:rStyle w:val="IndexLink"/>
                <w:rtl w:val="true"/>
              </w:rPr>
              <w:t>)</w:t>
              <w:tab/>
            </w:r>
            <w:r>
              <w:rPr>
                <w:rStyle w:val="IndexLink"/>
              </w:rPr>
              <w:t>489</w:t>
            </w:r>
          </w:hyperlink>
        </w:p>
        <w:p>
          <w:pPr>
            <w:pStyle w:val="Contents3"/>
            <w:tabs>
              <w:tab w:val="clear" w:pos="8459"/>
              <w:tab w:val="right" w:pos="9026" w:leader="dot"/>
            </w:tabs>
            <w:rPr/>
          </w:pPr>
          <w:hyperlink w:anchor="__RefHeading___Toc1617599_372815092">
            <w:r>
              <w:rPr>
                <w:webHidden/>
                <w:rStyle w:val="IndexLink"/>
              </w:rPr>
              <w:t>189</w:t>
            </w:r>
            <w:r>
              <w:rPr>
                <w:rStyle w:val="IndexLink"/>
                <w:rtl w:val="true"/>
              </w:rPr>
              <w:t xml:space="preserve">- </w:t>
            </w:r>
            <w:r>
              <w:rPr>
                <w:rStyle w:val="IndexLink"/>
                <w:rtl w:val="true"/>
              </w:rPr>
              <w:t>نبوت نسل نوح</w:t>
            </w:r>
            <w:r>
              <w:rPr>
                <w:rStyle w:val="IndexLink"/>
                <w:rtl w:val="true"/>
              </w:rPr>
              <w:t>(</w:t>
            </w:r>
            <w:r>
              <w:rPr>
                <w:rStyle w:val="IndexLink"/>
                <w:rtl w:val="true"/>
              </w:rPr>
              <w:t>ع</w:t>
            </w:r>
            <w:r>
              <w:rPr>
                <w:rStyle w:val="IndexLink"/>
                <w:rtl w:val="true"/>
              </w:rPr>
              <w:t>)</w:t>
              <w:tab/>
            </w:r>
            <w:r>
              <w:rPr>
                <w:rStyle w:val="IndexLink"/>
              </w:rPr>
              <w:t>490</w:t>
            </w:r>
          </w:hyperlink>
        </w:p>
        <w:p>
          <w:pPr>
            <w:pStyle w:val="Contents3"/>
            <w:tabs>
              <w:tab w:val="clear" w:pos="8459"/>
              <w:tab w:val="right" w:pos="9026" w:leader="dot"/>
            </w:tabs>
            <w:rPr/>
          </w:pPr>
          <w:hyperlink w:anchor="__RefHeading___Toc1617601_372815092">
            <w:r>
              <w:rPr>
                <w:webHidden/>
                <w:rStyle w:val="IndexLink"/>
              </w:rPr>
              <w:t>190</w:t>
            </w:r>
            <w:r>
              <w:rPr>
                <w:rStyle w:val="IndexLink"/>
                <w:rtl w:val="true"/>
              </w:rPr>
              <w:t xml:space="preserve">- </w:t>
            </w:r>
            <w:r>
              <w:rPr>
                <w:rStyle w:val="IndexLink"/>
                <w:rtl w:val="true"/>
              </w:rPr>
              <w:t>نبوت نوح</w:t>
            </w:r>
            <w:r>
              <w:rPr>
                <w:rStyle w:val="IndexLink"/>
                <w:rtl w:val="true"/>
              </w:rPr>
              <w:t>(</w:t>
            </w:r>
            <w:r>
              <w:rPr>
                <w:rStyle w:val="IndexLink"/>
                <w:rtl w:val="true"/>
              </w:rPr>
              <w:t>ع</w:t>
            </w:r>
            <w:r>
              <w:rPr>
                <w:rStyle w:val="IndexLink"/>
                <w:rtl w:val="true"/>
              </w:rPr>
              <w:t>)</w:t>
              <w:tab/>
            </w:r>
            <w:r>
              <w:rPr>
                <w:rStyle w:val="IndexLink"/>
              </w:rPr>
              <w:t>490</w:t>
            </w:r>
          </w:hyperlink>
        </w:p>
        <w:p>
          <w:pPr>
            <w:pStyle w:val="Contents3"/>
            <w:tabs>
              <w:tab w:val="clear" w:pos="8459"/>
              <w:tab w:val="right" w:pos="9026" w:leader="dot"/>
            </w:tabs>
            <w:rPr/>
          </w:pPr>
          <w:hyperlink w:anchor="__RefHeading___Toc1617603_372815092">
            <w:r>
              <w:rPr>
                <w:webHidden/>
                <w:rStyle w:val="IndexLink"/>
              </w:rPr>
              <w:t>191</w:t>
            </w:r>
            <w:r>
              <w:rPr>
                <w:rStyle w:val="IndexLink"/>
                <w:rtl w:val="true"/>
              </w:rPr>
              <w:t xml:space="preserve">- </w:t>
            </w:r>
            <w:r>
              <w:rPr>
                <w:rStyle w:val="IndexLink"/>
                <w:rtl w:val="true"/>
              </w:rPr>
              <w:t>نبوت و اشرافيت</w:t>
            </w:r>
            <w:r>
              <w:rPr>
                <w:rStyle w:val="IndexLink"/>
                <w:rtl w:val="true"/>
              </w:rPr>
              <w:tab/>
            </w:r>
            <w:r>
              <w:rPr>
                <w:rStyle w:val="IndexLink"/>
              </w:rPr>
              <w:t>493</w:t>
            </w:r>
          </w:hyperlink>
        </w:p>
        <w:p>
          <w:pPr>
            <w:pStyle w:val="Contents3"/>
            <w:tabs>
              <w:tab w:val="clear" w:pos="8459"/>
              <w:tab w:val="right" w:pos="9026" w:leader="dot"/>
            </w:tabs>
            <w:rPr/>
          </w:pPr>
          <w:hyperlink w:anchor="__RefHeading___Toc1617605_372815092">
            <w:r>
              <w:rPr>
                <w:webHidden/>
                <w:rStyle w:val="IndexLink"/>
              </w:rPr>
              <w:t>192</w:t>
            </w:r>
            <w:r>
              <w:rPr>
                <w:rStyle w:val="IndexLink"/>
                <w:rtl w:val="true"/>
              </w:rPr>
              <w:t xml:space="preserve">- </w:t>
            </w:r>
            <w:r>
              <w:rPr>
                <w:rStyle w:val="IndexLink"/>
                <w:rtl w:val="true"/>
              </w:rPr>
              <w:t>نبوت و امكانات مادى</w:t>
            </w:r>
            <w:r>
              <w:rPr>
                <w:rStyle w:val="IndexLink"/>
                <w:rtl w:val="true"/>
              </w:rPr>
              <w:tab/>
            </w:r>
            <w:r>
              <w:rPr>
                <w:rStyle w:val="IndexLink"/>
              </w:rPr>
              <w:t>493</w:t>
            </w:r>
          </w:hyperlink>
        </w:p>
        <w:p>
          <w:pPr>
            <w:pStyle w:val="Contents3"/>
            <w:tabs>
              <w:tab w:val="clear" w:pos="8459"/>
              <w:tab w:val="right" w:pos="9026" w:leader="dot"/>
            </w:tabs>
            <w:rPr/>
          </w:pPr>
          <w:hyperlink w:anchor="__RefHeading___Toc1617607_372815092">
            <w:r>
              <w:rPr>
                <w:webHidden/>
                <w:rStyle w:val="IndexLink"/>
              </w:rPr>
              <w:t>193</w:t>
            </w:r>
            <w:r>
              <w:rPr>
                <w:rStyle w:val="IndexLink"/>
                <w:rtl w:val="true"/>
              </w:rPr>
              <w:t xml:space="preserve">- </w:t>
            </w:r>
            <w:r>
              <w:rPr>
                <w:rStyle w:val="IndexLink"/>
                <w:rtl w:val="true"/>
              </w:rPr>
              <w:t>نبوت و اندوه بر فراق محبوبان</w:t>
            </w:r>
            <w:r>
              <w:rPr>
                <w:rStyle w:val="IndexLink"/>
                <w:rtl w:val="true"/>
              </w:rPr>
              <w:tab/>
            </w:r>
            <w:r>
              <w:rPr>
                <w:rStyle w:val="IndexLink"/>
              </w:rPr>
              <w:t>494</w:t>
            </w:r>
          </w:hyperlink>
        </w:p>
        <w:p>
          <w:pPr>
            <w:pStyle w:val="Contents3"/>
            <w:tabs>
              <w:tab w:val="clear" w:pos="8459"/>
              <w:tab w:val="right" w:pos="9026" w:leader="dot"/>
            </w:tabs>
            <w:rPr/>
          </w:pPr>
          <w:hyperlink w:anchor="__RefHeading___Toc1617609_372815092">
            <w:r>
              <w:rPr>
                <w:webHidden/>
                <w:rStyle w:val="IndexLink"/>
              </w:rPr>
              <w:t>194</w:t>
            </w:r>
            <w:r>
              <w:rPr>
                <w:rStyle w:val="IndexLink"/>
                <w:rtl w:val="true"/>
              </w:rPr>
              <w:t xml:space="preserve">- </w:t>
            </w:r>
            <w:r>
              <w:rPr>
                <w:rStyle w:val="IndexLink"/>
                <w:rtl w:val="true"/>
              </w:rPr>
              <w:t>نبوت و ترس</w:t>
            </w:r>
            <w:r>
              <w:rPr>
                <w:rStyle w:val="IndexLink"/>
                <w:rtl w:val="true"/>
              </w:rPr>
              <w:tab/>
            </w:r>
            <w:r>
              <w:rPr>
                <w:rStyle w:val="IndexLink"/>
              </w:rPr>
              <w:t>494</w:t>
            </w:r>
          </w:hyperlink>
        </w:p>
        <w:p>
          <w:pPr>
            <w:pStyle w:val="Contents3"/>
            <w:tabs>
              <w:tab w:val="clear" w:pos="8459"/>
              <w:tab w:val="right" w:pos="9026" w:leader="dot"/>
            </w:tabs>
            <w:rPr/>
          </w:pPr>
          <w:hyperlink w:anchor="__RefHeading___Toc1617611_372815092">
            <w:r>
              <w:rPr>
                <w:webHidden/>
                <w:rStyle w:val="IndexLink"/>
              </w:rPr>
              <w:t>195</w:t>
            </w:r>
            <w:r>
              <w:rPr>
                <w:rStyle w:val="IndexLink"/>
                <w:rtl w:val="true"/>
              </w:rPr>
              <w:t xml:space="preserve">- </w:t>
            </w:r>
            <w:r>
              <w:rPr>
                <w:rStyle w:val="IndexLink"/>
                <w:rtl w:val="true"/>
              </w:rPr>
              <w:t>نبوت و جهل به مقدرات</w:t>
            </w:r>
            <w:r>
              <w:rPr>
                <w:rStyle w:val="IndexLink"/>
                <w:rtl w:val="true"/>
              </w:rPr>
              <w:tab/>
            </w:r>
            <w:r>
              <w:rPr>
                <w:rStyle w:val="IndexLink"/>
              </w:rPr>
              <w:t>494</w:t>
            </w:r>
          </w:hyperlink>
        </w:p>
        <w:p>
          <w:pPr>
            <w:pStyle w:val="Contents3"/>
            <w:tabs>
              <w:tab w:val="clear" w:pos="8459"/>
              <w:tab w:val="right" w:pos="9026" w:leader="dot"/>
            </w:tabs>
            <w:rPr/>
          </w:pPr>
          <w:hyperlink w:anchor="__RefHeading___Toc1617613_372815092">
            <w:r>
              <w:rPr>
                <w:webHidden/>
                <w:rStyle w:val="IndexLink"/>
              </w:rPr>
              <w:t>196</w:t>
            </w:r>
            <w:r>
              <w:rPr>
                <w:rStyle w:val="IndexLink"/>
                <w:rtl w:val="true"/>
              </w:rPr>
              <w:t xml:space="preserve">- </w:t>
            </w:r>
            <w:r>
              <w:rPr>
                <w:rStyle w:val="IndexLink"/>
                <w:rtl w:val="true"/>
              </w:rPr>
              <w:t>نبوت و عزت دنيوى</w:t>
            </w:r>
            <w:r>
              <w:rPr>
                <w:rStyle w:val="IndexLink"/>
                <w:rtl w:val="true"/>
              </w:rPr>
              <w:tab/>
            </w:r>
            <w:r>
              <w:rPr>
                <w:rStyle w:val="IndexLink"/>
              </w:rPr>
              <w:t>494</w:t>
            </w:r>
          </w:hyperlink>
        </w:p>
        <w:p>
          <w:pPr>
            <w:pStyle w:val="Contents3"/>
            <w:tabs>
              <w:tab w:val="clear" w:pos="8459"/>
              <w:tab w:val="right" w:pos="9026" w:leader="dot"/>
            </w:tabs>
            <w:rPr/>
          </w:pPr>
          <w:hyperlink w:anchor="__RefHeading___Toc1617615_372815092">
            <w:r>
              <w:rPr>
                <w:webHidden/>
                <w:rStyle w:val="IndexLink"/>
              </w:rPr>
              <w:t>197</w:t>
            </w:r>
            <w:r>
              <w:rPr>
                <w:rStyle w:val="IndexLink"/>
                <w:rtl w:val="true"/>
              </w:rPr>
              <w:t xml:space="preserve">- </w:t>
            </w:r>
            <w:r>
              <w:rPr>
                <w:rStyle w:val="IndexLink"/>
                <w:rtl w:val="true"/>
              </w:rPr>
              <w:t>نبوت و علم غيب</w:t>
            </w:r>
            <w:r>
              <w:rPr>
                <w:rStyle w:val="IndexLink"/>
                <w:rtl w:val="true"/>
              </w:rPr>
              <w:tab/>
            </w:r>
            <w:r>
              <w:rPr>
                <w:rStyle w:val="IndexLink"/>
              </w:rPr>
              <w:t>495</w:t>
            </w:r>
          </w:hyperlink>
        </w:p>
        <w:p>
          <w:pPr>
            <w:pStyle w:val="Contents3"/>
            <w:tabs>
              <w:tab w:val="clear" w:pos="8459"/>
              <w:tab w:val="right" w:pos="9026" w:leader="dot"/>
            </w:tabs>
            <w:rPr/>
          </w:pPr>
          <w:hyperlink w:anchor="__RefHeading___Toc1617617_372815092">
            <w:r>
              <w:rPr>
                <w:webHidden/>
                <w:rStyle w:val="IndexLink"/>
              </w:rPr>
              <w:t>198</w:t>
            </w:r>
            <w:r>
              <w:rPr>
                <w:rStyle w:val="IndexLink"/>
                <w:rtl w:val="true"/>
              </w:rPr>
              <w:t xml:space="preserve">- </w:t>
            </w:r>
            <w:r>
              <w:rPr>
                <w:rStyle w:val="IndexLink"/>
                <w:rtl w:val="true"/>
              </w:rPr>
              <w:t>نبوت و قتل</w:t>
            </w:r>
            <w:r>
              <w:rPr>
                <w:rStyle w:val="IndexLink"/>
                <w:rtl w:val="true"/>
              </w:rPr>
              <w:tab/>
            </w:r>
            <w:r>
              <w:rPr>
                <w:rStyle w:val="IndexLink"/>
              </w:rPr>
              <w:t>495</w:t>
            </w:r>
          </w:hyperlink>
        </w:p>
        <w:p>
          <w:pPr>
            <w:pStyle w:val="Contents3"/>
            <w:tabs>
              <w:tab w:val="clear" w:pos="8459"/>
              <w:tab w:val="right" w:pos="9026" w:leader="dot"/>
            </w:tabs>
            <w:rPr/>
          </w:pPr>
          <w:hyperlink w:anchor="__RefHeading___Toc1617619_372815092">
            <w:r>
              <w:rPr>
                <w:webHidden/>
                <w:rStyle w:val="IndexLink"/>
              </w:rPr>
              <w:t>199</w:t>
            </w:r>
            <w:r>
              <w:rPr>
                <w:rStyle w:val="IndexLink"/>
                <w:rtl w:val="true"/>
              </w:rPr>
              <w:t xml:space="preserve">- </w:t>
            </w:r>
            <w:r>
              <w:rPr>
                <w:rStyle w:val="IndexLink"/>
                <w:rtl w:val="true"/>
              </w:rPr>
              <w:t>نبوت و قدرت</w:t>
            </w:r>
            <w:r>
              <w:rPr>
                <w:rStyle w:val="IndexLink"/>
                <w:rtl w:val="true"/>
              </w:rPr>
              <w:tab/>
            </w:r>
            <w:r>
              <w:rPr>
                <w:rStyle w:val="IndexLink"/>
              </w:rPr>
              <w:t>495</w:t>
            </w:r>
          </w:hyperlink>
        </w:p>
        <w:p>
          <w:pPr>
            <w:pStyle w:val="Contents3"/>
            <w:tabs>
              <w:tab w:val="clear" w:pos="8459"/>
              <w:tab w:val="right" w:pos="9026" w:leader="dot"/>
            </w:tabs>
            <w:rPr/>
          </w:pPr>
          <w:hyperlink w:anchor="__RefHeading___Toc1617621_372815092">
            <w:r>
              <w:rPr>
                <w:webHidden/>
                <w:rStyle w:val="IndexLink"/>
              </w:rPr>
              <w:t>200</w:t>
            </w:r>
            <w:r>
              <w:rPr>
                <w:rStyle w:val="IndexLink"/>
                <w:rtl w:val="true"/>
              </w:rPr>
              <w:t xml:space="preserve">- </w:t>
            </w:r>
            <w:r>
              <w:rPr>
                <w:rStyle w:val="IndexLink"/>
                <w:rtl w:val="true"/>
              </w:rPr>
              <w:t>نبوت و كفران نعمت</w:t>
            </w:r>
            <w:r>
              <w:rPr>
                <w:rStyle w:val="IndexLink"/>
                <w:rtl w:val="true"/>
              </w:rPr>
              <w:tab/>
            </w:r>
            <w:r>
              <w:rPr>
                <w:rStyle w:val="IndexLink"/>
              </w:rPr>
              <w:t>495</w:t>
            </w:r>
          </w:hyperlink>
        </w:p>
        <w:p>
          <w:pPr>
            <w:pStyle w:val="Contents3"/>
            <w:tabs>
              <w:tab w:val="clear" w:pos="8459"/>
              <w:tab w:val="right" w:pos="9026" w:leader="dot"/>
            </w:tabs>
            <w:rPr/>
          </w:pPr>
          <w:hyperlink w:anchor="__RefHeading___Toc1617623_372815092">
            <w:r>
              <w:rPr>
                <w:webHidden/>
                <w:rStyle w:val="IndexLink"/>
              </w:rPr>
              <w:t>201</w:t>
            </w:r>
            <w:r>
              <w:rPr>
                <w:rStyle w:val="IndexLink"/>
                <w:rtl w:val="true"/>
              </w:rPr>
              <w:t xml:space="preserve">- </w:t>
            </w:r>
            <w:r>
              <w:rPr>
                <w:rStyle w:val="IndexLink"/>
                <w:rtl w:val="true"/>
              </w:rPr>
              <w:t>نبوت و گريه بر فراق محبوبان</w:t>
            </w:r>
            <w:r>
              <w:rPr>
                <w:rStyle w:val="IndexLink"/>
                <w:rtl w:val="true"/>
              </w:rPr>
              <w:tab/>
            </w:r>
            <w:r>
              <w:rPr>
                <w:rStyle w:val="IndexLink"/>
              </w:rPr>
              <w:t>496</w:t>
            </w:r>
          </w:hyperlink>
        </w:p>
        <w:p>
          <w:pPr>
            <w:pStyle w:val="Contents3"/>
            <w:tabs>
              <w:tab w:val="clear" w:pos="8459"/>
              <w:tab w:val="right" w:pos="9026" w:leader="dot"/>
            </w:tabs>
            <w:rPr/>
          </w:pPr>
          <w:hyperlink w:anchor="__RefHeading___Toc1617625_372815092">
            <w:r>
              <w:rPr>
                <w:webHidden/>
                <w:rStyle w:val="IndexLink"/>
              </w:rPr>
              <w:t>202</w:t>
            </w:r>
            <w:r>
              <w:rPr>
                <w:rStyle w:val="IndexLink"/>
                <w:rtl w:val="true"/>
              </w:rPr>
              <w:t xml:space="preserve">- </w:t>
            </w:r>
            <w:r>
              <w:rPr>
                <w:rStyle w:val="IndexLink"/>
                <w:rtl w:val="true"/>
              </w:rPr>
              <w:t>نبوت و معجزه</w:t>
            </w:r>
            <w:r>
              <w:rPr>
                <w:rStyle w:val="IndexLink"/>
                <w:rtl w:val="true"/>
              </w:rPr>
              <w:tab/>
            </w:r>
            <w:r>
              <w:rPr>
                <w:rStyle w:val="IndexLink"/>
              </w:rPr>
              <w:t>496</w:t>
            </w:r>
          </w:hyperlink>
        </w:p>
        <w:p>
          <w:pPr>
            <w:pStyle w:val="Contents3"/>
            <w:tabs>
              <w:tab w:val="clear" w:pos="8459"/>
              <w:tab w:val="right" w:pos="9026" w:leader="dot"/>
            </w:tabs>
            <w:rPr/>
          </w:pPr>
          <w:hyperlink w:anchor="__RefHeading___Toc1617627_372815092">
            <w:r>
              <w:rPr>
                <w:webHidden/>
                <w:rStyle w:val="IndexLink"/>
              </w:rPr>
              <w:t>203</w:t>
            </w:r>
            <w:r>
              <w:rPr>
                <w:rStyle w:val="IndexLink"/>
                <w:rtl w:val="true"/>
              </w:rPr>
              <w:t xml:space="preserve">- </w:t>
            </w:r>
            <w:r>
              <w:rPr>
                <w:rStyle w:val="IndexLink"/>
                <w:rtl w:val="true"/>
              </w:rPr>
              <w:t>نبوت هارون</w:t>
            </w:r>
            <w:r>
              <w:rPr>
                <w:rStyle w:val="IndexLink"/>
                <w:rtl w:val="true"/>
              </w:rPr>
              <w:t>(</w:t>
            </w:r>
            <w:r>
              <w:rPr>
                <w:rStyle w:val="IndexLink"/>
                <w:rtl w:val="true"/>
              </w:rPr>
              <w:t>ع</w:t>
            </w:r>
            <w:r>
              <w:rPr>
                <w:rStyle w:val="IndexLink"/>
                <w:rtl w:val="true"/>
              </w:rPr>
              <w:t>)</w:t>
              <w:tab/>
            </w:r>
            <w:r>
              <w:rPr>
                <w:rStyle w:val="IndexLink"/>
              </w:rPr>
              <w:t>496</w:t>
            </w:r>
          </w:hyperlink>
        </w:p>
        <w:p>
          <w:pPr>
            <w:pStyle w:val="Contents3"/>
            <w:tabs>
              <w:tab w:val="clear" w:pos="8459"/>
              <w:tab w:val="right" w:pos="9026" w:leader="dot"/>
            </w:tabs>
            <w:rPr/>
          </w:pPr>
          <w:hyperlink w:anchor="__RefHeading___Toc1617629_372815092">
            <w:r>
              <w:rPr>
                <w:webHidden/>
                <w:rStyle w:val="IndexLink"/>
              </w:rPr>
              <w:t>204</w:t>
            </w:r>
            <w:r>
              <w:rPr>
                <w:rStyle w:val="IndexLink"/>
                <w:rtl w:val="true"/>
              </w:rPr>
              <w:t xml:space="preserve">- </w:t>
            </w:r>
            <w:r>
              <w:rPr>
                <w:rStyle w:val="IndexLink"/>
                <w:rtl w:val="true"/>
              </w:rPr>
              <w:t>نبوت هود</w:t>
            </w:r>
            <w:r>
              <w:rPr>
                <w:rStyle w:val="IndexLink"/>
                <w:rtl w:val="true"/>
              </w:rPr>
              <w:t>(</w:t>
            </w:r>
            <w:r>
              <w:rPr>
                <w:rStyle w:val="IndexLink"/>
                <w:rtl w:val="true"/>
              </w:rPr>
              <w:t>ع</w:t>
            </w:r>
            <w:r>
              <w:rPr>
                <w:rStyle w:val="IndexLink"/>
                <w:rtl w:val="true"/>
              </w:rPr>
              <w:t>)</w:t>
              <w:tab/>
            </w:r>
            <w:r>
              <w:rPr>
                <w:rStyle w:val="IndexLink"/>
              </w:rPr>
              <w:t>498</w:t>
            </w:r>
          </w:hyperlink>
        </w:p>
        <w:p>
          <w:pPr>
            <w:pStyle w:val="Contents3"/>
            <w:tabs>
              <w:tab w:val="clear" w:pos="8459"/>
              <w:tab w:val="right" w:pos="9026" w:leader="dot"/>
            </w:tabs>
            <w:rPr/>
          </w:pPr>
          <w:hyperlink w:anchor="__RefHeading___Toc1617631_372815092">
            <w:r>
              <w:rPr>
                <w:webHidden/>
                <w:rStyle w:val="IndexLink"/>
              </w:rPr>
              <w:t>205</w:t>
            </w:r>
            <w:r>
              <w:rPr>
                <w:rStyle w:val="IndexLink"/>
                <w:rtl w:val="true"/>
              </w:rPr>
              <w:t xml:space="preserve">- </w:t>
            </w:r>
            <w:r>
              <w:rPr>
                <w:rStyle w:val="IndexLink"/>
                <w:rtl w:val="true"/>
              </w:rPr>
              <w:t>نبوت يحيى</w:t>
            </w:r>
            <w:r>
              <w:rPr>
                <w:rStyle w:val="IndexLink"/>
                <w:rtl w:val="true"/>
              </w:rPr>
              <w:t>(</w:t>
            </w:r>
            <w:r>
              <w:rPr>
                <w:rStyle w:val="IndexLink"/>
                <w:rtl w:val="true"/>
              </w:rPr>
              <w:t>ع</w:t>
            </w:r>
            <w:r>
              <w:rPr>
                <w:rStyle w:val="IndexLink"/>
                <w:rtl w:val="true"/>
              </w:rPr>
              <w:t>)</w:t>
              <w:tab/>
            </w:r>
            <w:r>
              <w:rPr>
                <w:rStyle w:val="IndexLink"/>
              </w:rPr>
              <w:t>499</w:t>
            </w:r>
          </w:hyperlink>
        </w:p>
        <w:p>
          <w:pPr>
            <w:pStyle w:val="Contents3"/>
            <w:tabs>
              <w:tab w:val="clear" w:pos="8459"/>
              <w:tab w:val="right" w:pos="9026" w:leader="dot"/>
            </w:tabs>
            <w:rPr/>
          </w:pPr>
          <w:hyperlink w:anchor="__RefHeading___Toc1617633_372815092">
            <w:r>
              <w:rPr>
                <w:webHidden/>
                <w:rStyle w:val="IndexLink"/>
              </w:rPr>
              <w:t>206</w:t>
            </w:r>
            <w:r>
              <w:rPr>
                <w:rStyle w:val="IndexLink"/>
                <w:rtl w:val="true"/>
              </w:rPr>
              <w:t xml:space="preserve">- </w:t>
            </w:r>
            <w:r>
              <w:rPr>
                <w:rStyle w:val="IndexLink"/>
                <w:rtl w:val="true"/>
              </w:rPr>
              <w:t>نبوت يعقوب</w:t>
            </w:r>
            <w:r>
              <w:rPr>
                <w:rStyle w:val="IndexLink"/>
                <w:rtl w:val="true"/>
              </w:rPr>
              <w:t>(</w:t>
            </w:r>
            <w:r>
              <w:rPr>
                <w:rStyle w:val="IndexLink"/>
                <w:rtl w:val="true"/>
              </w:rPr>
              <w:t>ع</w:t>
            </w:r>
            <w:r>
              <w:rPr>
                <w:rStyle w:val="IndexLink"/>
                <w:rtl w:val="true"/>
              </w:rPr>
              <w:t>)</w:t>
              <w:tab/>
            </w:r>
            <w:r>
              <w:rPr>
                <w:rStyle w:val="IndexLink"/>
              </w:rPr>
              <w:t>500</w:t>
            </w:r>
          </w:hyperlink>
        </w:p>
        <w:p>
          <w:pPr>
            <w:pStyle w:val="Contents3"/>
            <w:tabs>
              <w:tab w:val="clear" w:pos="8459"/>
              <w:tab w:val="right" w:pos="9026" w:leader="dot"/>
            </w:tabs>
            <w:rPr/>
          </w:pPr>
          <w:hyperlink w:anchor="__RefHeading___Toc1617635_372815092">
            <w:r>
              <w:rPr>
                <w:webHidden/>
                <w:rStyle w:val="IndexLink"/>
              </w:rPr>
              <w:t>207</w:t>
            </w:r>
            <w:r>
              <w:rPr>
                <w:rStyle w:val="IndexLink"/>
                <w:rtl w:val="true"/>
              </w:rPr>
              <w:t xml:space="preserve">- </w:t>
            </w:r>
            <w:r>
              <w:rPr>
                <w:rStyle w:val="IndexLink"/>
                <w:rtl w:val="true"/>
              </w:rPr>
              <w:t>نبوت يوسف</w:t>
            </w:r>
            <w:r>
              <w:rPr>
                <w:rStyle w:val="IndexLink"/>
                <w:rtl w:val="true"/>
              </w:rPr>
              <w:t>(</w:t>
            </w:r>
            <w:r>
              <w:rPr>
                <w:rStyle w:val="IndexLink"/>
                <w:rtl w:val="true"/>
              </w:rPr>
              <w:t>ع</w:t>
            </w:r>
            <w:r>
              <w:rPr>
                <w:rStyle w:val="IndexLink"/>
                <w:rtl w:val="true"/>
              </w:rPr>
              <w:t>)</w:t>
              <w:tab/>
            </w:r>
            <w:r>
              <w:rPr>
                <w:rStyle w:val="IndexLink"/>
              </w:rPr>
              <w:t>501</w:t>
            </w:r>
          </w:hyperlink>
        </w:p>
        <w:p>
          <w:pPr>
            <w:pStyle w:val="Contents3"/>
            <w:tabs>
              <w:tab w:val="clear" w:pos="8459"/>
              <w:tab w:val="right" w:pos="9026" w:leader="dot"/>
            </w:tabs>
            <w:rPr/>
          </w:pPr>
          <w:hyperlink w:anchor="__RefHeading___Toc1617637_372815092">
            <w:r>
              <w:rPr>
                <w:webHidden/>
                <w:rStyle w:val="IndexLink"/>
              </w:rPr>
              <w:t>208</w:t>
            </w:r>
            <w:r>
              <w:rPr>
                <w:rStyle w:val="IndexLink"/>
                <w:rtl w:val="true"/>
              </w:rPr>
              <w:t xml:space="preserve">- </w:t>
            </w:r>
            <w:r>
              <w:rPr>
                <w:rStyle w:val="IndexLink"/>
                <w:rtl w:val="true"/>
              </w:rPr>
              <w:t>نبوت يونس</w:t>
            </w:r>
            <w:r>
              <w:rPr>
                <w:rStyle w:val="IndexLink"/>
                <w:rtl w:val="true"/>
              </w:rPr>
              <w:t>(</w:t>
            </w:r>
            <w:r>
              <w:rPr>
                <w:rStyle w:val="IndexLink"/>
                <w:rtl w:val="true"/>
              </w:rPr>
              <w:t>ع</w:t>
            </w:r>
            <w:r>
              <w:rPr>
                <w:rStyle w:val="IndexLink"/>
                <w:rtl w:val="true"/>
              </w:rPr>
              <w:t>)</w:t>
              <w:tab/>
            </w:r>
            <w:r>
              <w:rPr>
                <w:rStyle w:val="IndexLink"/>
              </w:rPr>
              <w:t>503</w:t>
            </w:r>
          </w:hyperlink>
        </w:p>
        <w:p>
          <w:pPr>
            <w:pStyle w:val="Contents3"/>
            <w:tabs>
              <w:tab w:val="clear" w:pos="8459"/>
              <w:tab w:val="right" w:pos="9026" w:leader="dot"/>
            </w:tabs>
            <w:rPr/>
          </w:pPr>
          <w:hyperlink w:anchor="__RefHeading___Toc1617639_372815092">
            <w:r>
              <w:rPr>
                <w:webHidden/>
                <w:rStyle w:val="IndexLink"/>
              </w:rPr>
              <w:t>209</w:t>
            </w:r>
            <w:r>
              <w:rPr>
                <w:rStyle w:val="IndexLink"/>
                <w:rtl w:val="true"/>
              </w:rPr>
              <w:t xml:space="preserve">- </w:t>
            </w:r>
            <w:r>
              <w:rPr>
                <w:rStyle w:val="IndexLink"/>
                <w:rtl w:val="true"/>
              </w:rPr>
              <w:t>نشانه هاى نبوت</w:t>
            </w:r>
            <w:r>
              <w:rPr>
                <w:rStyle w:val="IndexLink"/>
                <w:rtl w:val="true"/>
              </w:rPr>
              <w:tab/>
            </w:r>
            <w:r>
              <w:rPr>
                <w:rStyle w:val="IndexLink"/>
              </w:rPr>
              <w:t>504</w:t>
            </w:r>
          </w:hyperlink>
        </w:p>
        <w:p>
          <w:pPr>
            <w:pStyle w:val="Contents3"/>
            <w:tabs>
              <w:tab w:val="clear" w:pos="8459"/>
              <w:tab w:val="right" w:pos="9026" w:leader="dot"/>
            </w:tabs>
            <w:rPr/>
          </w:pPr>
          <w:hyperlink w:anchor="__RefHeading___Toc1617641_372815092">
            <w:r>
              <w:rPr>
                <w:webHidden/>
                <w:rStyle w:val="IndexLink"/>
              </w:rPr>
              <w:t>210</w:t>
            </w:r>
            <w:r>
              <w:rPr>
                <w:rStyle w:val="IndexLink"/>
                <w:rtl w:val="true"/>
              </w:rPr>
              <w:t xml:space="preserve">- </w:t>
            </w:r>
            <w:r>
              <w:rPr>
                <w:rStyle w:val="IndexLink"/>
                <w:rtl w:val="true"/>
              </w:rPr>
              <w:t>نشانه هاى نبوت محمد</w:t>
            </w:r>
            <w:r>
              <w:rPr>
                <w:rStyle w:val="IndexLink"/>
                <w:rtl w:val="true"/>
              </w:rPr>
              <w:t>(</w:t>
            </w:r>
            <w:r>
              <w:rPr>
                <w:rStyle w:val="IndexLink"/>
                <w:rtl w:val="true"/>
              </w:rPr>
              <w:t>صلی الله علیه و آله</w:t>
            </w:r>
            <w:r>
              <w:rPr>
                <w:rStyle w:val="IndexLink"/>
                <w:rtl w:val="true"/>
              </w:rPr>
              <w:t>)</w:t>
              <w:tab/>
            </w:r>
            <w:r>
              <w:rPr>
                <w:rStyle w:val="IndexLink"/>
              </w:rPr>
              <w:t>504</w:t>
            </w:r>
          </w:hyperlink>
        </w:p>
        <w:p>
          <w:pPr>
            <w:pStyle w:val="Contents3"/>
            <w:tabs>
              <w:tab w:val="clear" w:pos="8459"/>
              <w:tab w:val="right" w:pos="9026" w:leader="dot"/>
            </w:tabs>
            <w:rPr/>
          </w:pPr>
          <w:hyperlink w:anchor="__RefHeading___Toc1617643_372815092">
            <w:r>
              <w:rPr>
                <w:webHidden/>
                <w:rStyle w:val="IndexLink"/>
              </w:rPr>
              <w:t>211</w:t>
            </w:r>
            <w:r>
              <w:rPr>
                <w:rStyle w:val="IndexLink"/>
                <w:rtl w:val="true"/>
              </w:rPr>
              <w:t xml:space="preserve">- </w:t>
            </w:r>
            <w:r>
              <w:rPr>
                <w:rStyle w:val="IndexLink"/>
                <w:rtl w:val="true"/>
              </w:rPr>
              <w:t>نعمت نبوت</w:t>
            </w:r>
            <w:r>
              <w:rPr>
                <w:rStyle w:val="IndexLink"/>
                <w:rtl w:val="true"/>
              </w:rPr>
              <w:tab/>
            </w:r>
            <w:r>
              <w:rPr>
                <w:rStyle w:val="IndexLink"/>
              </w:rPr>
              <w:t>504</w:t>
            </w:r>
          </w:hyperlink>
        </w:p>
        <w:p>
          <w:pPr>
            <w:pStyle w:val="Contents3"/>
            <w:tabs>
              <w:tab w:val="clear" w:pos="8459"/>
              <w:tab w:val="right" w:pos="9026" w:leader="dot"/>
            </w:tabs>
            <w:rPr/>
          </w:pPr>
          <w:hyperlink w:anchor="__RefHeading___Toc1617645_372815092">
            <w:r>
              <w:rPr>
                <w:webHidden/>
                <w:rStyle w:val="IndexLink"/>
              </w:rPr>
              <w:t>212</w:t>
            </w:r>
            <w:r>
              <w:rPr>
                <w:rStyle w:val="IndexLink"/>
                <w:rtl w:val="true"/>
              </w:rPr>
              <w:t xml:space="preserve">- </w:t>
            </w:r>
            <w:r>
              <w:rPr>
                <w:rStyle w:val="IndexLink"/>
                <w:rtl w:val="true"/>
              </w:rPr>
              <w:t>نعمت نبوت نوح</w:t>
            </w:r>
            <w:r>
              <w:rPr>
                <w:rStyle w:val="IndexLink"/>
                <w:rtl w:val="true"/>
              </w:rPr>
              <w:t>(</w:t>
            </w:r>
            <w:r>
              <w:rPr>
                <w:rStyle w:val="IndexLink"/>
                <w:rtl w:val="true"/>
              </w:rPr>
              <w:t>ع</w:t>
            </w:r>
            <w:r>
              <w:rPr>
                <w:rStyle w:val="IndexLink"/>
                <w:rtl w:val="true"/>
              </w:rPr>
              <w:t>)</w:t>
              <w:tab/>
            </w:r>
            <w:r>
              <w:rPr>
                <w:rStyle w:val="IndexLink"/>
              </w:rPr>
              <w:t>506</w:t>
            </w:r>
          </w:hyperlink>
        </w:p>
        <w:p>
          <w:pPr>
            <w:pStyle w:val="Contents3"/>
            <w:tabs>
              <w:tab w:val="clear" w:pos="8459"/>
              <w:tab w:val="right" w:pos="9026" w:leader="dot"/>
            </w:tabs>
            <w:rPr/>
          </w:pPr>
          <w:hyperlink w:anchor="__RefHeading___Toc1617647_372815092">
            <w:r>
              <w:rPr>
                <w:webHidden/>
                <w:rStyle w:val="IndexLink"/>
              </w:rPr>
              <w:t>213</w:t>
            </w:r>
            <w:r>
              <w:rPr>
                <w:rStyle w:val="IndexLink"/>
                <w:rtl w:val="true"/>
              </w:rPr>
              <w:t xml:space="preserve">- </w:t>
            </w:r>
            <w:r>
              <w:rPr>
                <w:rStyle w:val="IndexLink"/>
                <w:rtl w:val="true"/>
              </w:rPr>
              <w:t>نفرت از نبوت محمد</w:t>
            </w:r>
            <w:r>
              <w:rPr>
                <w:rStyle w:val="IndexLink"/>
                <w:rtl w:val="true"/>
              </w:rPr>
              <w:t>(</w:t>
            </w:r>
            <w:r>
              <w:rPr>
                <w:rStyle w:val="IndexLink"/>
                <w:rtl w:val="true"/>
              </w:rPr>
              <w:t>صلی الله علیه و آله</w:t>
            </w:r>
            <w:r>
              <w:rPr>
                <w:rStyle w:val="IndexLink"/>
                <w:rtl w:val="true"/>
              </w:rPr>
              <w:t>)</w:t>
              <w:tab/>
            </w:r>
            <w:r>
              <w:rPr>
                <w:rStyle w:val="IndexLink"/>
              </w:rPr>
              <w:t>507</w:t>
            </w:r>
          </w:hyperlink>
        </w:p>
        <w:p>
          <w:pPr>
            <w:pStyle w:val="Contents3"/>
            <w:tabs>
              <w:tab w:val="clear" w:pos="8459"/>
              <w:tab w:val="right" w:pos="9026" w:leader="dot"/>
            </w:tabs>
            <w:rPr/>
          </w:pPr>
          <w:hyperlink w:anchor="__RefHeading___Toc1617649_372815092">
            <w:r>
              <w:rPr>
                <w:webHidden/>
                <w:rStyle w:val="IndexLink"/>
              </w:rPr>
              <w:t>214</w:t>
            </w:r>
            <w:r>
              <w:rPr>
                <w:rStyle w:val="IndexLink"/>
                <w:rtl w:val="true"/>
              </w:rPr>
              <w:t xml:space="preserve">- </w:t>
            </w:r>
            <w:r>
              <w:rPr>
                <w:rStyle w:val="IndexLink"/>
                <w:rtl w:val="true"/>
              </w:rPr>
              <w:t>نقش نبوت</w:t>
            </w:r>
            <w:r>
              <w:rPr>
                <w:rStyle w:val="IndexLink"/>
                <w:rtl w:val="true"/>
              </w:rPr>
              <w:tab/>
            </w:r>
            <w:r>
              <w:rPr>
                <w:rStyle w:val="IndexLink"/>
              </w:rPr>
              <w:t>507</w:t>
            </w:r>
          </w:hyperlink>
        </w:p>
        <w:p>
          <w:pPr>
            <w:pStyle w:val="Contents3"/>
            <w:tabs>
              <w:tab w:val="clear" w:pos="8459"/>
              <w:tab w:val="right" w:pos="9026" w:leader="dot"/>
            </w:tabs>
            <w:rPr/>
          </w:pPr>
          <w:hyperlink w:anchor="__RefHeading___Toc1617651_372815092">
            <w:r>
              <w:rPr>
                <w:webHidden/>
                <w:rStyle w:val="IndexLink"/>
              </w:rPr>
              <w:t>215</w:t>
            </w:r>
            <w:r>
              <w:rPr>
                <w:rStyle w:val="IndexLink"/>
                <w:rtl w:val="true"/>
              </w:rPr>
              <w:t xml:space="preserve">- </w:t>
            </w:r>
            <w:r>
              <w:rPr>
                <w:rStyle w:val="IndexLink"/>
                <w:rtl w:val="true"/>
              </w:rPr>
              <w:t>وحى و نبوت</w:t>
            </w:r>
            <w:r>
              <w:rPr>
                <w:rStyle w:val="IndexLink"/>
                <w:rtl w:val="true"/>
              </w:rPr>
              <w:tab/>
            </w:r>
            <w:r>
              <w:rPr>
                <w:rStyle w:val="IndexLink"/>
              </w:rPr>
              <w:t>507</w:t>
            </w:r>
          </w:hyperlink>
        </w:p>
        <w:p>
          <w:pPr>
            <w:pStyle w:val="Contents3"/>
            <w:tabs>
              <w:tab w:val="clear" w:pos="8459"/>
              <w:tab w:val="right" w:pos="9026" w:leader="dot"/>
            </w:tabs>
            <w:rPr/>
          </w:pPr>
          <w:hyperlink w:anchor="__RefHeading___Toc1617653_372815092">
            <w:r>
              <w:rPr>
                <w:webHidden/>
                <w:rStyle w:val="IndexLink"/>
              </w:rPr>
              <w:t>216</w:t>
            </w:r>
            <w:r>
              <w:rPr>
                <w:rStyle w:val="IndexLink"/>
                <w:rtl w:val="true"/>
              </w:rPr>
              <w:t xml:space="preserve">- </w:t>
            </w:r>
            <w:r>
              <w:rPr>
                <w:rStyle w:val="IndexLink"/>
                <w:rtl w:val="true"/>
              </w:rPr>
              <w:t>وضوح دلايل نبوت</w:t>
            </w:r>
            <w:r>
              <w:rPr>
                <w:rStyle w:val="IndexLink"/>
                <w:rtl w:val="true"/>
              </w:rPr>
              <w:tab/>
            </w:r>
            <w:r>
              <w:rPr>
                <w:rStyle w:val="IndexLink"/>
              </w:rPr>
              <w:t>507</w:t>
            </w:r>
          </w:hyperlink>
        </w:p>
        <w:p>
          <w:pPr>
            <w:pStyle w:val="Contents3"/>
            <w:tabs>
              <w:tab w:val="clear" w:pos="8459"/>
              <w:tab w:val="right" w:pos="9026" w:leader="dot"/>
            </w:tabs>
            <w:rPr/>
          </w:pPr>
          <w:hyperlink w:anchor="__RefHeading___Toc1617655_372815092">
            <w:r>
              <w:rPr>
                <w:webHidden/>
                <w:rStyle w:val="IndexLink"/>
              </w:rPr>
              <w:t>217</w:t>
            </w:r>
            <w:r>
              <w:rPr>
                <w:rStyle w:val="IndexLink"/>
                <w:rtl w:val="true"/>
              </w:rPr>
              <w:t xml:space="preserve">- </w:t>
            </w:r>
            <w:r>
              <w:rPr>
                <w:rStyle w:val="IndexLink"/>
                <w:rtl w:val="true"/>
              </w:rPr>
              <w:t>وضوح دلايل نبوت موسى</w:t>
            </w:r>
            <w:r>
              <w:rPr>
                <w:rStyle w:val="IndexLink"/>
                <w:rtl w:val="true"/>
              </w:rPr>
              <w:t>(</w:t>
            </w:r>
            <w:r>
              <w:rPr>
                <w:rStyle w:val="IndexLink"/>
                <w:rtl w:val="true"/>
              </w:rPr>
              <w:t>ع</w:t>
            </w:r>
            <w:r>
              <w:rPr>
                <w:rStyle w:val="IndexLink"/>
                <w:rtl w:val="true"/>
              </w:rPr>
              <w:t>)</w:t>
              <w:tab/>
            </w:r>
            <w:r>
              <w:rPr>
                <w:rStyle w:val="IndexLink"/>
              </w:rPr>
              <w:t>507</w:t>
            </w:r>
          </w:hyperlink>
        </w:p>
        <w:p>
          <w:pPr>
            <w:pStyle w:val="Contents3"/>
            <w:tabs>
              <w:tab w:val="clear" w:pos="8459"/>
              <w:tab w:val="right" w:pos="9026" w:leader="dot"/>
            </w:tabs>
            <w:rPr/>
          </w:pPr>
          <w:hyperlink w:anchor="__RefHeading___Toc1617657_372815092">
            <w:r>
              <w:rPr>
                <w:webHidden/>
                <w:rStyle w:val="IndexLink"/>
              </w:rPr>
              <w:t>218</w:t>
            </w:r>
            <w:r>
              <w:rPr>
                <w:rStyle w:val="IndexLink"/>
                <w:rtl w:val="true"/>
              </w:rPr>
              <w:t xml:space="preserve">- </w:t>
            </w:r>
            <w:r>
              <w:rPr>
                <w:rStyle w:val="IndexLink"/>
                <w:rtl w:val="true"/>
              </w:rPr>
              <w:t>وضوح نبوت محمد</w:t>
            </w:r>
            <w:r>
              <w:rPr>
                <w:rStyle w:val="IndexLink"/>
                <w:rtl w:val="true"/>
              </w:rPr>
              <w:t>(</w:t>
            </w:r>
            <w:r>
              <w:rPr>
                <w:rStyle w:val="IndexLink"/>
                <w:rtl w:val="true"/>
              </w:rPr>
              <w:t>صلی الله علیه و آله</w:t>
            </w:r>
            <w:r>
              <w:rPr>
                <w:rStyle w:val="IndexLink"/>
                <w:rtl w:val="true"/>
              </w:rPr>
              <w:t>)</w:t>
              <w:tab/>
            </w:r>
            <w:r>
              <w:rPr>
                <w:rStyle w:val="IndexLink"/>
              </w:rPr>
              <w:t>508</w:t>
            </w:r>
          </w:hyperlink>
        </w:p>
        <w:p>
          <w:pPr>
            <w:pStyle w:val="Contents3"/>
            <w:tabs>
              <w:tab w:val="clear" w:pos="8459"/>
              <w:tab w:val="right" w:pos="9026" w:leader="dot"/>
            </w:tabs>
            <w:rPr/>
          </w:pPr>
          <w:hyperlink w:anchor="__RefHeading___Toc1617659_372815092">
            <w:r>
              <w:rPr>
                <w:webHidden/>
                <w:rStyle w:val="IndexLink"/>
              </w:rPr>
              <w:t>219</w:t>
            </w:r>
            <w:r>
              <w:rPr>
                <w:rStyle w:val="IndexLink"/>
                <w:rtl w:val="true"/>
              </w:rPr>
              <w:t xml:space="preserve">- </w:t>
            </w:r>
            <w:r>
              <w:rPr>
                <w:rStyle w:val="IndexLink"/>
                <w:rtl w:val="true"/>
              </w:rPr>
              <w:t>وعده نبوت موسى</w:t>
            </w:r>
            <w:r>
              <w:rPr>
                <w:rStyle w:val="IndexLink"/>
                <w:rtl w:val="true"/>
              </w:rPr>
              <w:t>(</w:t>
            </w:r>
            <w:r>
              <w:rPr>
                <w:rStyle w:val="IndexLink"/>
                <w:rtl w:val="true"/>
              </w:rPr>
              <w:t>ع</w:t>
            </w:r>
            <w:r>
              <w:rPr>
                <w:rStyle w:val="IndexLink"/>
                <w:rtl w:val="true"/>
              </w:rPr>
              <w:t>)</w:t>
              <w:tab/>
            </w:r>
            <w:r>
              <w:rPr>
                <w:rStyle w:val="IndexLink"/>
              </w:rPr>
              <w:t>508</w:t>
            </w:r>
          </w:hyperlink>
        </w:p>
        <w:p>
          <w:pPr>
            <w:pStyle w:val="Contents3"/>
            <w:tabs>
              <w:tab w:val="clear" w:pos="8459"/>
              <w:tab w:val="right" w:pos="9026" w:leader="dot"/>
            </w:tabs>
            <w:rPr/>
          </w:pPr>
          <w:hyperlink w:anchor="__RefHeading___Toc1617661_372815092">
            <w:r>
              <w:rPr>
                <w:webHidden/>
                <w:rStyle w:val="IndexLink"/>
              </w:rPr>
              <w:t>220</w:t>
            </w:r>
            <w:r>
              <w:rPr>
                <w:rStyle w:val="IndexLink"/>
                <w:rtl w:val="true"/>
              </w:rPr>
              <w:t xml:space="preserve">- </w:t>
            </w:r>
            <w:r>
              <w:rPr>
                <w:rStyle w:val="IndexLink"/>
                <w:rtl w:val="true"/>
              </w:rPr>
              <w:t>ويژگيهاى نبوت عيسى</w:t>
            </w:r>
            <w:r>
              <w:rPr>
                <w:rStyle w:val="IndexLink"/>
                <w:rtl w:val="true"/>
              </w:rPr>
              <w:t>(</w:t>
            </w:r>
            <w:r>
              <w:rPr>
                <w:rStyle w:val="IndexLink"/>
                <w:rtl w:val="true"/>
              </w:rPr>
              <w:t>ع</w:t>
            </w:r>
            <w:r>
              <w:rPr>
                <w:rStyle w:val="IndexLink"/>
                <w:rtl w:val="true"/>
              </w:rPr>
              <w:t>)</w:t>
              <w:tab/>
            </w:r>
            <w:r>
              <w:rPr>
                <w:rStyle w:val="IndexLink"/>
              </w:rPr>
              <w:t>508</w:t>
            </w:r>
          </w:hyperlink>
        </w:p>
        <w:p>
          <w:pPr>
            <w:pStyle w:val="Contents3"/>
            <w:tabs>
              <w:tab w:val="clear" w:pos="8459"/>
              <w:tab w:val="right" w:pos="9026" w:leader="dot"/>
            </w:tabs>
            <w:rPr/>
          </w:pPr>
          <w:hyperlink w:anchor="__RefHeading___Toc1617663_372815092">
            <w:r>
              <w:rPr>
                <w:webHidden/>
                <w:rStyle w:val="IndexLink"/>
              </w:rPr>
              <w:t>221</w:t>
            </w:r>
            <w:r>
              <w:rPr>
                <w:rStyle w:val="IndexLink"/>
                <w:rtl w:val="true"/>
              </w:rPr>
              <w:t xml:space="preserve">- </w:t>
            </w:r>
            <w:r>
              <w:rPr>
                <w:rStyle w:val="IndexLink"/>
                <w:rtl w:val="true"/>
              </w:rPr>
              <w:t>يهود و نبوت بشر</w:t>
            </w:r>
            <w:r>
              <w:rPr>
                <w:rStyle w:val="IndexLink"/>
                <w:rtl w:val="true"/>
              </w:rPr>
              <w:tab/>
            </w:r>
            <w:r>
              <w:rPr>
                <w:rStyle w:val="IndexLink"/>
              </w:rPr>
              <w:t>509</w:t>
            </w:r>
          </w:hyperlink>
        </w:p>
        <w:p>
          <w:pPr>
            <w:pStyle w:val="Contents3"/>
            <w:tabs>
              <w:tab w:val="clear" w:pos="8459"/>
              <w:tab w:val="right" w:pos="9026" w:leader="dot"/>
            </w:tabs>
            <w:rPr/>
          </w:pPr>
          <w:hyperlink w:anchor="__RefHeading___Toc1617665_372815092">
            <w:r>
              <w:rPr>
                <w:webHidden/>
                <w:rStyle w:val="IndexLink"/>
              </w:rPr>
              <w:t>222</w:t>
            </w:r>
            <w:r>
              <w:rPr>
                <w:rStyle w:val="IndexLink"/>
                <w:rtl w:val="true"/>
              </w:rPr>
              <w:t xml:space="preserve">- </w:t>
            </w:r>
            <w:r>
              <w:rPr>
                <w:rStyle w:val="IndexLink"/>
                <w:rtl w:val="true"/>
              </w:rPr>
              <w:t>يهود و نبوت محمد</w:t>
            </w:r>
            <w:r>
              <w:rPr>
                <w:rStyle w:val="IndexLink"/>
                <w:rtl w:val="true"/>
              </w:rPr>
              <w:t>(</w:t>
            </w:r>
            <w:r>
              <w:rPr>
                <w:rStyle w:val="IndexLink"/>
                <w:rtl w:val="true"/>
              </w:rPr>
              <w:t>صلی الله علیه و آله</w:t>
            </w:r>
            <w:r>
              <w:rPr>
                <w:rStyle w:val="IndexLink"/>
                <w:rtl w:val="true"/>
              </w:rPr>
              <w:t>)</w:t>
              <w:tab/>
            </w:r>
            <w:r>
              <w:rPr>
                <w:rStyle w:val="IndexLink"/>
              </w:rPr>
              <w:t>509</w:t>
            </w:r>
          </w:hyperlink>
        </w:p>
        <w:p>
          <w:pPr>
            <w:pStyle w:val="Contents3"/>
            <w:tabs>
              <w:tab w:val="clear" w:pos="8459"/>
              <w:tab w:val="right" w:pos="9026" w:leader="dot"/>
            </w:tabs>
            <w:rPr/>
          </w:pPr>
          <w:hyperlink w:anchor="__RefHeading___Toc1617667_372815092">
            <w:r>
              <w:rPr>
                <w:webHidden/>
                <w:rStyle w:val="IndexLink"/>
              </w:rPr>
              <w:t>223</w:t>
            </w:r>
            <w:r>
              <w:rPr>
                <w:rStyle w:val="IndexLink"/>
                <w:rtl w:val="true"/>
              </w:rPr>
              <w:t xml:space="preserve">- </w:t>
            </w:r>
            <w:r>
              <w:rPr>
                <w:rStyle w:val="IndexLink"/>
                <w:rtl w:val="true"/>
              </w:rPr>
              <w:t>يهود و نبوت موسى</w:t>
            </w:r>
            <w:r>
              <w:rPr>
                <w:rStyle w:val="IndexLink"/>
                <w:rtl w:val="true"/>
              </w:rPr>
              <w:t>(</w:t>
            </w:r>
            <w:r>
              <w:rPr>
                <w:rStyle w:val="IndexLink"/>
                <w:rtl w:val="true"/>
              </w:rPr>
              <w:t>ع</w:t>
            </w:r>
            <w:r>
              <w:rPr>
                <w:rStyle w:val="IndexLink"/>
                <w:rtl w:val="true"/>
              </w:rPr>
              <w:t>)</w:t>
              <w:tab/>
            </w:r>
            <w:r>
              <w:rPr>
                <w:rStyle w:val="IndexLink"/>
              </w:rPr>
              <w:t>509</w:t>
            </w:r>
          </w:hyperlink>
        </w:p>
        <w:p>
          <w:pPr>
            <w:pStyle w:val="Contents2"/>
            <w:tabs>
              <w:tab w:val="clear" w:pos="8743"/>
              <w:tab w:val="right" w:pos="9026" w:leader="dot"/>
            </w:tabs>
            <w:rPr/>
          </w:pPr>
          <w:hyperlink w:anchor="__RefHeading___Toc1617669_372815092">
            <w:r>
              <w:rPr>
                <w:webHidden/>
                <w:rStyle w:val="IndexLink"/>
              </w:rPr>
              <w:t>22</w:t>
            </w:r>
            <w:r>
              <w:rPr>
                <w:rStyle w:val="IndexLink"/>
                <w:rtl w:val="true"/>
              </w:rPr>
              <w:t xml:space="preserve">- </w:t>
            </w:r>
            <w:r>
              <w:rPr>
                <w:rStyle w:val="IndexLink"/>
                <w:rtl w:val="true"/>
              </w:rPr>
              <w:t>نبى</w:t>
            </w:r>
            <w:r>
              <w:rPr>
                <w:rStyle w:val="IndexLink"/>
                <w:rtl w:val="true"/>
              </w:rPr>
              <w:tab/>
            </w:r>
            <w:r>
              <w:rPr>
                <w:rStyle w:val="IndexLink"/>
              </w:rPr>
              <w:t>510</w:t>
            </w:r>
          </w:hyperlink>
        </w:p>
        <w:p>
          <w:pPr>
            <w:pStyle w:val="Contents3"/>
            <w:tabs>
              <w:tab w:val="clear" w:pos="8459"/>
              <w:tab w:val="right" w:pos="9026" w:leader="dot"/>
            </w:tabs>
            <w:rPr/>
          </w:pPr>
          <w:hyperlink w:anchor="__RefHeading___Toc1617671_372815092">
            <w:r>
              <w:rPr>
                <w:webHidden/>
                <w:rStyle w:val="IndexLink"/>
              </w:rPr>
              <w:t>1</w:t>
            </w:r>
            <w:r>
              <w:rPr>
                <w:rStyle w:val="IndexLink"/>
                <w:rtl w:val="true"/>
              </w:rPr>
              <w:t xml:space="preserve">- </w:t>
            </w:r>
            <w:r>
              <w:rPr>
                <w:rStyle w:val="IndexLink"/>
                <w:rtl w:val="true"/>
              </w:rPr>
              <w:t>آخرين نبى</w:t>
            </w:r>
            <w:r>
              <w:rPr>
                <w:rStyle w:val="IndexLink"/>
                <w:rtl w:val="true"/>
              </w:rPr>
              <w:tab/>
            </w:r>
            <w:r>
              <w:rPr>
                <w:rStyle w:val="IndexLink"/>
              </w:rPr>
              <w:t>510</w:t>
            </w:r>
          </w:hyperlink>
        </w:p>
        <w:p>
          <w:pPr>
            <w:pStyle w:val="Contents3"/>
            <w:tabs>
              <w:tab w:val="clear" w:pos="8459"/>
              <w:tab w:val="right" w:pos="9026" w:leader="dot"/>
            </w:tabs>
            <w:rPr/>
          </w:pPr>
          <w:hyperlink w:anchor="__RefHeading___Toc1617673_372815092">
            <w:r>
              <w:rPr>
                <w:webHidden/>
                <w:rStyle w:val="IndexLink"/>
              </w:rPr>
              <w:t>2</w:t>
            </w:r>
            <w:r>
              <w:rPr>
                <w:rStyle w:val="IndexLink"/>
                <w:rtl w:val="true"/>
              </w:rPr>
              <w:t xml:space="preserve">- </w:t>
            </w:r>
            <w:r>
              <w:rPr>
                <w:rStyle w:val="IndexLink"/>
                <w:rtl w:val="true"/>
              </w:rPr>
              <w:t>اوّلين نبى</w:t>
            </w:r>
            <w:r>
              <w:rPr>
                <w:rStyle w:val="IndexLink"/>
                <w:rtl w:val="true"/>
              </w:rPr>
              <w:tab/>
            </w:r>
            <w:r>
              <w:rPr>
                <w:rStyle w:val="IndexLink"/>
              </w:rPr>
              <w:t>510</w:t>
            </w:r>
          </w:hyperlink>
        </w:p>
        <w:p>
          <w:pPr>
            <w:pStyle w:val="Contents3"/>
            <w:tabs>
              <w:tab w:val="clear" w:pos="8459"/>
              <w:tab w:val="right" w:pos="9026" w:leader="dot"/>
            </w:tabs>
            <w:rPr/>
          </w:pPr>
          <w:hyperlink w:anchor="__RefHeading___Toc1617675_372815092">
            <w:r>
              <w:rPr>
                <w:webHidden/>
                <w:rStyle w:val="IndexLink"/>
              </w:rPr>
              <w:t>3</w:t>
            </w:r>
            <w:r>
              <w:rPr>
                <w:rStyle w:val="IndexLink"/>
                <w:rtl w:val="true"/>
              </w:rPr>
              <w:t xml:space="preserve">- </w:t>
            </w:r>
            <w:r>
              <w:rPr>
                <w:rStyle w:val="IndexLink"/>
                <w:rtl w:val="true"/>
              </w:rPr>
              <w:t>اولين نبى در مكه</w:t>
            </w:r>
            <w:r>
              <w:rPr>
                <w:rStyle w:val="IndexLink"/>
                <w:rtl w:val="true"/>
              </w:rPr>
              <w:tab/>
            </w:r>
            <w:r>
              <w:rPr>
                <w:rStyle w:val="IndexLink"/>
              </w:rPr>
              <w:t>510</w:t>
            </w:r>
          </w:hyperlink>
        </w:p>
        <w:p>
          <w:pPr>
            <w:pStyle w:val="Contents3"/>
            <w:tabs>
              <w:tab w:val="clear" w:pos="8459"/>
              <w:tab w:val="right" w:pos="9026" w:leader="dot"/>
            </w:tabs>
            <w:rPr/>
          </w:pPr>
          <w:hyperlink w:anchor="__RefHeading___Toc1617677_372815092">
            <w:r>
              <w:rPr>
                <w:webHidden/>
                <w:rStyle w:val="IndexLink"/>
              </w:rPr>
              <w:t>4</w:t>
            </w:r>
            <w:r>
              <w:rPr>
                <w:rStyle w:val="IndexLink"/>
                <w:rtl w:val="true"/>
              </w:rPr>
              <w:t xml:space="preserve">- </w:t>
            </w:r>
            <w:r>
              <w:rPr>
                <w:rStyle w:val="IndexLink"/>
                <w:rtl w:val="true"/>
              </w:rPr>
              <w:t>اولين نبى سرزمين مكه</w:t>
            </w:r>
            <w:r>
              <w:rPr>
                <w:rStyle w:val="IndexLink"/>
                <w:rtl w:val="true"/>
              </w:rPr>
              <w:tab/>
            </w:r>
            <w:r>
              <w:rPr>
                <w:rStyle w:val="IndexLink"/>
              </w:rPr>
              <w:t>510</w:t>
            </w:r>
          </w:hyperlink>
        </w:p>
        <w:p>
          <w:pPr>
            <w:pStyle w:val="Contents3"/>
            <w:tabs>
              <w:tab w:val="clear" w:pos="8459"/>
              <w:tab w:val="right" w:pos="9026" w:leader="dot"/>
            </w:tabs>
            <w:rPr/>
          </w:pPr>
          <w:hyperlink w:anchor="__RefHeading___Toc1617679_372815092">
            <w:r>
              <w:rPr>
                <w:webHidden/>
                <w:rStyle w:val="IndexLink"/>
              </w:rPr>
              <w:t>5</w:t>
            </w:r>
            <w:r>
              <w:rPr>
                <w:rStyle w:val="IndexLink"/>
                <w:rtl w:val="true"/>
              </w:rPr>
              <w:t xml:space="preserve">- </w:t>
            </w:r>
            <w:r>
              <w:rPr>
                <w:rStyle w:val="IndexLink"/>
                <w:rtl w:val="true"/>
              </w:rPr>
              <w:t>مراد از نبى</w:t>
            </w:r>
            <w:r>
              <w:rPr>
                <w:rStyle w:val="IndexLink"/>
                <w:rtl w:val="true"/>
              </w:rPr>
              <w:tab/>
            </w:r>
            <w:r>
              <w:rPr>
                <w:rStyle w:val="IndexLink"/>
              </w:rPr>
              <w:t>511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10_60117"/>
      <w:bookmarkStart w:id="1" w:name="pg6910_60117"/>
      <w:bookmarkEnd w:id="1"/>
    </w:p>
    <w:p>
      <w:pPr>
        <w:pStyle w:val="Heading2"/>
        <w:numPr>
          <w:ilvl w:val="1"/>
          <w:numId w:val="1"/>
        </w:numPr>
        <w:rPr/>
      </w:pPr>
      <w:bookmarkStart w:id="2" w:name="pg6910_60117"/>
      <w:bookmarkStart w:id="3" w:name="__RefHeading___Toc161559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سری جدید جلد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1615599_372815092"/>
      <w:bookmarkStart w:id="6" w:name="_Toc2"/>
      <w:bookmarkEnd w:id="5"/>
      <w:r>
        <w:rPr/>
        <w:t>1</w:t>
      </w:r>
      <w:r>
        <w:rPr>
          <w:rtl w:val="true"/>
        </w:rPr>
        <w:t xml:space="preserve">- </w:t>
      </w:r>
      <w:r>
        <w:rPr>
          <w:rtl w:val="true"/>
        </w:rPr>
        <w:t>مهاجران</w:t>
      </w:r>
      <w:bookmarkEnd w:id="6"/>
    </w:p>
    <w:p>
      <w:pPr>
        <w:pStyle w:val="Heading3"/>
        <w:numPr>
          <w:ilvl w:val="2"/>
          <w:numId w:val="1"/>
        </w:numPr>
        <w:rPr/>
      </w:pPr>
      <w:bookmarkStart w:id="7" w:name="__RefHeading___Toc1615601_372815092"/>
      <w:bookmarkStart w:id="8" w:name="_Toc3"/>
      <w:bookmarkEnd w:id="7"/>
      <w:r>
        <w:rPr/>
        <w:t>1</w:t>
      </w:r>
      <w:r>
        <w:rPr>
          <w:rtl w:val="true"/>
        </w:rPr>
        <w:t xml:space="preserve">- </w:t>
      </w:r>
      <w:r>
        <w:rPr>
          <w:rtl w:val="true"/>
        </w:rPr>
        <w:t>مهاجران</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جحش و همراهان او ، از زُمره مؤمنان و مهاجرانِ مجاهدِ در راه خدا</w:t>
      </w:r>
    </w:p>
    <w:p>
      <w:pPr>
        <w:pStyle w:val="BookText"/>
        <w:rPr/>
      </w:pPr>
      <w:r>
        <w:rPr>
          <w:rFonts w:ascii="Amiri" w:hAnsi="Amiri" w:eastAsia="Amiri" w:cs="Amiri"/>
          <w:color w:val="111111"/>
          <w:sz w:val="28"/>
          <w:sz w:val="28"/>
          <w:szCs w:val="28"/>
          <w:rtl w:val="true"/>
          <w:lang w:bidi="ar-SA"/>
        </w:rPr>
        <w:t>ان الذين امنوا و الذين هاجروا و جاهدوا فى سبيل اللّه</w:t>
      </w:r>
    </w:p>
    <w:p>
      <w:pPr>
        <w:pStyle w:val="BookText"/>
        <w:rPr/>
      </w:pPr>
      <w:r>
        <w:rPr>
          <w:rFonts w:ascii="IRNazanin" w:hAnsi="IRNazanin" w:eastAsia="IRNazanin"/>
          <w:color w:val="111111"/>
          <w:sz w:val="28"/>
          <w:sz w:val="28"/>
          <w:szCs w:val="28"/>
          <w:rtl w:val="true"/>
          <w:lang w:bidi="fa-IR"/>
        </w:rPr>
        <w:t xml:space="preserve">مفسّرين، عبداللّه بن جحش و همراهان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شدند تا به محلّى به نام نخله هجرت كنند و اخبار و اطلاعاتى از دشمن براى آن حضرت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نزول آيه مى دانند</w:t>
      </w:r>
      <w:r>
        <w:rPr>
          <w:rFonts w:eastAsia="IRNazanin" w:cs="IRNazanin"/>
          <w:color w:val="111111"/>
          <w:sz w:val="28"/>
          <w:szCs w:val="28"/>
          <w:rtl w:val="true"/>
          <w:lang w:bidi="fa-IR"/>
        </w:rPr>
        <w:t>.</w:t>
      </w:r>
    </w:p>
    <w:p>
      <w:pPr>
        <w:pStyle w:val="Heading3"/>
        <w:numPr>
          <w:ilvl w:val="2"/>
          <w:numId w:val="1"/>
        </w:numPr>
        <w:rPr/>
      </w:pPr>
      <w:bookmarkStart w:id="9" w:name="__RefHeading___Toc1615603_372815092"/>
      <w:bookmarkStart w:id="10" w:name="_Toc4"/>
      <w:bookmarkEnd w:id="9"/>
      <w:r>
        <w:rPr/>
        <w:t>2</w:t>
      </w:r>
      <w:r>
        <w:rPr>
          <w:rtl w:val="true"/>
        </w:rPr>
        <w:t xml:space="preserve">- </w:t>
      </w:r>
      <w:r>
        <w:rPr>
          <w:rtl w:val="true"/>
        </w:rPr>
        <w:t>آثار اخلاص مهاجران</w:t>
      </w:r>
      <w:bookmarkEnd w:id="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مسلمانهايى كه مورد ستم واقع شده و به خاطر او هجرت كردند ، جايگاه و مكانى شايسته در دنيا و پاداشى بس بزرگ تر در آخرت عطا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هاجروا فى الله من بعد ما ظلموا لنبوّئنّهم فى الدنيا حسنة و لأجر الأخرة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تعليل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براى كسب 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1" w:name="__RefHeading___Toc1615605_372815092"/>
      <w:bookmarkStart w:id="12" w:name="_Toc5"/>
      <w:bookmarkEnd w:id="11"/>
      <w:r>
        <w:rPr/>
        <w:t>3</w:t>
      </w:r>
      <w:r>
        <w:rPr>
          <w:rtl w:val="true"/>
        </w:rPr>
        <w:t xml:space="preserve">- </w:t>
      </w:r>
      <w:r>
        <w:rPr>
          <w:rtl w:val="true"/>
        </w:rPr>
        <w:t>آمرزش مهاجران</w:t>
      </w:r>
      <w:bookmarkEnd w:id="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 مهاجران مجاهد ، مشمول آمرزش الهى و رحمت او</w:t>
      </w:r>
    </w:p>
    <w:p>
      <w:pPr>
        <w:pStyle w:val="BookText"/>
        <w:rPr/>
      </w:pPr>
      <w:r>
        <w:rPr>
          <w:rFonts w:ascii="Amiri" w:hAnsi="Amiri" w:eastAsia="Amiri" w:cs="Amiri"/>
          <w:color w:val="111111"/>
          <w:sz w:val="28"/>
          <w:sz w:val="28"/>
          <w:szCs w:val="28"/>
          <w:rtl w:val="true"/>
          <w:lang w:bidi="ar-SA"/>
        </w:rPr>
        <w:t xml:space="preserve">الذين امنوا 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غفور رحيم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و مهاجران مجاهد در راه خدا نيز ، نيازمند غفران و رحمت حق هستند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الّذين امنوا و الذين هاجروا و جاهدوا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غفور رحيم</w:t>
      </w:r>
      <w:bookmarkStart w:id="13" w:name="pg6910_60118"/>
    </w:p>
    <w:p>
      <w:pPr>
        <w:pStyle w:val="Heading3"/>
        <w:numPr>
          <w:ilvl w:val="2"/>
          <w:numId w:val="1"/>
        </w:numPr>
        <w:rPr/>
      </w:pPr>
      <w:bookmarkStart w:id="14" w:name="__RefHeading___Toc1615607_372815092"/>
      <w:bookmarkStart w:id="15" w:name="_Toc6"/>
      <w:bookmarkEnd w:id="13"/>
      <w:bookmarkEnd w:id="14"/>
      <w:r>
        <w:rPr/>
        <w:t>4</w:t>
      </w:r>
      <w:r>
        <w:rPr>
          <w:rtl w:val="true"/>
        </w:rPr>
        <w:t xml:space="preserve">- </w:t>
      </w:r>
      <w:r>
        <w:rPr>
          <w:rtl w:val="true"/>
        </w:rPr>
        <w:t>اذيت مهاجران صدراسلام</w:t>
      </w:r>
      <w:bookmarkEnd w:id="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توصيه خداوند به مؤمنان و مهاجران صدراسلام ، مبنى بر اينكه در برابر فشار ها و آزار هاى كافران ، بردبار باشند و خويشتن دارى را از دست ندهند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لعليم حليم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لعليم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تقدير آن به قرينه مقام چنين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لعليم بما فعل المشركون بالمؤمنين من إخراجهم من ديارهم و قتلهم المهاجرين حليم يمهلهم و لاينتقم منهم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كه مشركان عليه مؤمنان انجام دادند، آگاه است و چون حليم و بردبار است، به آنان فرصت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جمله فوق، در واقع توصيه اى است از جانب خداوند به مؤمنان صدراسلام كه فشارهاى كافران آنان را بى حوصله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طور كه خدا حليم و بردبار است، بردبارى كنند و خويشتن دارى را از دست ندهند</w:t>
      </w:r>
      <w:r>
        <w:rPr>
          <w:rFonts w:eastAsia="IRNazanin" w:cs="IRNazanin"/>
          <w:color w:val="111111"/>
          <w:sz w:val="28"/>
          <w:szCs w:val="28"/>
          <w:rtl w:val="true"/>
          <w:lang w:bidi="fa-IR"/>
        </w:rPr>
        <w:t>.</w:t>
      </w:r>
    </w:p>
    <w:p>
      <w:pPr>
        <w:pStyle w:val="Heading3"/>
        <w:numPr>
          <w:ilvl w:val="2"/>
          <w:numId w:val="1"/>
        </w:numPr>
        <w:rPr/>
      </w:pPr>
      <w:bookmarkStart w:id="16" w:name="__RefHeading___Toc1615609_372815092"/>
      <w:bookmarkStart w:id="17" w:name="_Toc7"/>
      <w:bookmarkEnd w:id="16"/>
      <w:r>
        <w:rPr/>
        <w:t>5</w:t>
      </w:r>
      <w:r>
        <w:rPr>
          <w:rtl w:val="true"/>
        </w:rPr>
        <w:t xml:space="preserve">- </w:t>
      </w:r>
      <w:r>
        <w:rPr>
          <w:rtl w:val="true"/>
        </w:rPr>
        <w:t>ارث خويشاوندان مهاجران</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خويشاوندان مؤمنان و مهاجران ، به ارث بردن از آنها نسبت به ديگران ، اولويت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المؤمنين و المهجرين</w:t>
      </w:r>
    </w:p>
    <w:p>
      <w:pPr>
        <w:pStyle w:val="BookText"/>
        <w:rPr/>
      </w:pPr>
      <w:r>
        <w:rPr>
          <w:rFonts w:ascii="Amiri" w:hAnsi="Amiri" w:eastAsia="Amiri" w:cs="Amiri"/>
          <w:color w:val="111111"/>
          <w:sz w:val="28"/>
          <w:sz w:val="28"/>
          <w:szCs w:val="28"/>
          <w:rtl w:val="true"/>
          <w:lang w:bidi="ar-SA"/>
        </w:rPr>
        <w:t xml:space="preserve">برداشت بالا، بنابراين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عامل مقدر 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أُولواالأرحام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615611_372815092"/>
      <w:bookmarkStart w:id="19" w:name="_Toc8"/>
      <w:bookmarkEnd w:id="18"/>
      <w:r>
        <w:rPr/>
        <w:t>6</w:t>
      </w:r>
      <w:r>
        <w:rPr>
          <w:rtl w:val="true"/>
        </w:rPr>
        <w:t xml:space="preserve">- </w:t>
      </w:r>
      <w:r>
        <w:rPr>
          <w:rtl w:val="true"/>
        </w:rPr>
        <w:t>ارث مهاجران</w:t>
      </w:r>
      <w:bookmarkEnd w:id="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مهاجران و برادران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صدراسلام ، از هم ارث مى بردند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و المهجرين</w:t>
      </w:r>
    </w:p>
    <w:p>
      <w:pPr>
        <w:pStyle w:val="BookText"/>
        <w:rPr/>
      </w:pPr>
      <w:r>
        <w:rPr>
          <w:rFonts w:ascii="Amiri" w:hAnsi="Amiri" w:eastAsia="Amiri" w:cs="Amiri"/>
          <w:color w:val="111111"/>
          <w:sz w:val="28"/>
          <w:sz w:val="28"/>
          <w:szCs w:val="28"/>
          <w:rtl w:val="true"/>
          <w:lang w:bidi="ar-SA"/>
        </w:rPr>
        <w:t xml:space="preserve">ذكر مفضلٌ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دهنده اين است كه مؤمنان به عنوان برادران دينى و مهاجران هجرت كرده از مكّه، از هم ارث مى بردند</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615613_372815092"/>
      <w:bookmarkStart w:id="21" w:name="_Toc9"/>
      <w:bookmarkEnd w:id="20"/>
      <w:r>
        <w:rPr/>
        <w:t>7</w:t>
      </w:r>
      <w:r>
        <w:rPr>
          <w:rtl w:val="true"/>
        </w:rPr>
        <w:t xml:space="preserve">- </w:t>
      </w:r>
      <w:r>
        <w:rPr>
          <w:rtl w:val="true"/>
        </w:rPr>
        <w:t>ارزش امداد به مهاجران</w:t>
      </w:r>
      <w:bookmarkEnd w:id="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و جهاد در راه خدا ، يارى كردن دين او ، پناه دادن به مهاجران مجاهد ، از ارزش هاى متعالى اسلام و تعيين كننده مرز ايمان حقيقى از غير آن</w:t>
      </w:r>
      <w:bookmarkStart w:id="22" w:name="pg6910_60119"/>
    </w:p>
    <w:p>
      <w:pPr>
        <w:pStyle w:val="BookText"/>
        <w:rPr/>
      </w:pPr>
      <w:bookmarkEnd w:id="22"/>
      <w:r>
        <w:rPr>
          <w:rFonts w:ascii="Amiri" w:hAnsi="Amiri" w:eastAsia="Amiri" w:cs="Amiri"/>
          <w:color w:val="111111"/>
          <w:sz w:val="28"/>
          <w:sz w:val="28"/>
          <w:szCs w:val="28"/>
          <w:rtl w:val="true"/>
          <w:lang w:bidi="ar-SA"/>
        </w:rPr>
        <w:t xml:space="preserve">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المؤمنون حقا</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تواند كلمه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مى تواند ضميرى محذوف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ءامنوا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المؤم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نين المهاجرين المجاهدين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مآل هر دو معنا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يارى كردن مهاجران مجاهد نيز يارى دين خداست</w:t>
      </w:r>
      <w:r>
        <w:rPr>
          <w:rFonts w:eastAsia="IRNazanin" w:cs="IRNazanin"/>
          <w:color w:val="111111"/>
          <w:sz w:val="28"/>
          <w:szCs w:val="28"/>
          <w:rtl w:val="true"/>
          <w:lang w:bidi="fa-IR"/>
        </w:rPr>
        <w:t>.</w:t>
      </w:r>
    </w:p>
    <w:p>
      <w:pPr>
        <w:pStyle w:val="Heading3"/>
        <w:numPr>
          <w:ilvl w:val="2"/>
          <w:numId w:val="1"/>
        </w:numPr>
        <w:rPr/>
      </w:pPr>
      <w:bookmarkStart w:id="23" w:name="__RefHeading___Toc1615615_372815092"/>
      <w:bookmarkStart w:id="24" w:name="_Toc10"/>
      <w:bookmarkEnd w:id="23"/>
      <w:r>
        <w:rPr/>
        <w:t>8</w:t>
      </w:r>
      <w:r>
        <w:rPr>
          <w:rtl w:val="true"/>
        </w:rPr>
        <w:t xml:space="preserve">- </w:t>
      </w:r>
      <w:r>
        <w:rPr>
          <w:rtl w:val="true"/>
        </w:rPr>
        <w:t>ارزش پيروى از مهاجران</w:t>
      </w:r>
      <w:bookmarkEnd w:id="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مهاجران و انصار ، تنها در طريق نيكى و درستى ستوده و ارزشمند است نه به طور مطلق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السبقون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اتبعوهم بإحسن</w:t>
      </w:r>
    </w:p>
    <w:p>
      <w:pPr>
        <w:pStyle w:val="Heading3"/>
        <w:numPr>
          <w:ilvl w:val="2"/>
          <w:numId w:val="1"/>
        </w:numPr>
        <w:rPr/>
      </w:pPr>
      <w:bookmarkStart w:id="25" w:name="__RefHeading___Toc1615617_372815092"/>
      <w:bookmarkStart w:id="26" w:name="_Toc11"/>
      <w:bookmarkEnd w:id="25"/>
      <w:r>
        <w:rPr/>
        <w:t>9</w:t>
      </w:r>
      <w:r>
        <w:rPr>
          <w:rtl w:val="true"/>
        </w:rPr>
        <w:t xml:space="preserve">- </w:t>
      </w:r>
      <w:r>
        <w:rPr>
          <w:rtl w:val="true"/>
        </w:rPr>
        <w:t>ارزش عمل مهاجران</w:t>
      </w:r>
      <w:bookmarkEnd w:id="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ارجمندى مهاجران و انصار ، مستلزم نفى صدور عمل غير نيك از آنان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اتبعوهم بإحسن</w:t>
      </w:r>
    </w:p>
    <w:p>
      <w:pPr>
        <w:pStyle w:val="BookText"/>
        <w:rPr/>
      </w:pPr>
      <w:r>
        <w:rPr>
          <w:rFonts w:ascii="IRNazanin" w:hAnsi="IRNazanin" w:eastAsia="IRNazanin"/>
          <w:color w:val="111111"/>
          <w:sz w:val="28"/>
          <w:sz w:val="28"/>
          <w:szCs w:val="28"/>
          <w:rtl w:val="true"/>
          <w:lang w:bidi="fa-IR"/>
        </w:rPr>
        <w:t>خداوند، ارجمندى تابعان را بدان مشروط كرده كه تنها بر اساس نيكى و در زمينه نيكيها از مهاجران و انصار تبعيت كنند نه در هر گونه عمل و به هر انگيزه اى و اين معنا نشان مى دهد كه مهاجران و انصار مبرا از عمل غير نيك نبودند</w:t>
      </w:r>
      <w:r>
        <w:rPr>
          <w:rFonts w:eastAsia="IRNazanin" w:cs="IRNazanin"/>
          <w:color w:val="111111"/>
          <w:sz w:val="28"/>
          <w:szCs w:val="28"/>
          <w:rtl w:val="true"/>
          <w:lang w:bidi="fa-IR"/>
        </w:rPr>
        <w:t>.</w:t>
      </w:r>
    </w:p>
    <w:p>
      <w:pPr>
        <w:pStyle w:val="Heading3"/>
        <w:numPr>
          <w:ilvl w:val="2"/>
          <w:numId w:val="1"/>
        </w:numPr>
        <w:rPr/>
      </w:pPr>
      <w:bookmarkStart w:id="27" w:name="__RefHeading___Toc1615619_372815092"/>
      <w:bookmarkStart w:id="28" w:name="_Toc12"/>
      <w:bookmarkEnd w:id="27"/>
      <w:r>
        <w:rPr/>
        <w:t>10</w:t>
      </w:r>
      <w:r>
        <w:rPr>
          <w:rtl w:val="true"/>
        </w:rPr>
        <w:t xml:space="preserve">- </w:t>
      </w:r>
      <w:r>
        <w:rPr>
          <w:rtl w:val="true"/>
        </w:rPr>
        <w:t>ارزش مرگ مهاجران</w:t>
      </w:r>
      <w:bookmarkEnd w:id="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مهاجران در ديار هجرت ، هم سنگ شهادت آنان در آن ديار</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قتلوا أو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حسنًا</w:t>
      </w:r>
    </w:p>
    <w:p>
      <w:pPr>
        <w:pStyle w:val="Heading3"/>
        <w:numPr>
          <w:ilvl w:val="2"/>
          <w:numId w:val="1"/>
        </w:numPr>
        <w:rPr/>
      </w:pPr>
      <w:bookmarkStart w:id="29" w:name="__RefHeading___Toc1615621_372815092"/>
      <w:bookmarkStart w:id="30" w:name="_Toc13"/>
      <w:bookmarkEnd w:id="29"/>
      <w:r>
        <w:rPr/>
        <w:t>11</w:t>
      </w:r>
      <w:r>
        <w:rPr>
          <w:rtl w:val="true"/>
        </w:rPr>
        <w:t xml:space="preserve">- </w:t>
      </w:r>
      <w:r>
        <w:rPr>
          <w:rtl w:val="true"/>
        </w:rPr>
        <w:t>استقبال از مهاجران صدراسلام</w:t>
      </w:r>
      <w:bookmarkEnd w:id="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 انصار از مهاجران ، با ايمان و امكانات خويش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تبوّءو الدار و الإيمن من قبلهم</w:t>
      </w:r>
      <w:bookmarkStart w:id="31" w:name="pg6910_60120"/>
    </w:p>
    <w:p>
      <w:pPr>
        <w:pStyle w:val="BookText"/>
        <w:rPr/>
      </w:pPr>
      <w:bookmarkEnd w:id="31"/>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مهيا ساختن منزل باشد، آماده كردن آن از سوى انصار، مى تواند به هدف استقبال از مهاجران صورت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انصار ، مورد تمجيد خداوند ، به خاطر محبت بى دريغشان نسبت به مؤمنان مهاجر</w:t>
      </w:r>
    </w:p>
    <w:p>
      <w:pPr>
        <w:pStyle w:val="BookText"/>
        <w:rPr/>
      </w:pPr>
      <w:r>
        <w:rPr>
          <w:rFonts w:ascii="Amiri" w:hAnsi="Amiri" w:eastAsia="Amiri" w:cs="Amiri"/>
          <w:color w:val="111111"/>
          <w:sz w:val="28"/>
          <w:sz w:val="28"/>
          <w:szCs w:val="28"/>
          <w:rtl w:val="true"/>
          <w:lang w:bidi="ar-SA"/>
        </w:rPr>
        <w:t>يحبّون من هاجر إليهم</w:t>
      </w:r>
    </w:p>
    <w:p>
      <w:pPr>
        <w:pStyle w:val="Heading3"/>
        <w:numPr>
          <w:ilvl w:val="2"/>
          <w:numId w:val="1"/>
        </w:numPr>
        <w:rPr/>
      </w:pPr>
      <w:bookmarkStart w:id="32" w:name="__RefHeading___Toc1615623_372815092"/>
      <w:bookmarkStart w:id="33" w:name="_Toc14"/>
      <w:bookmarkEnd w:id="32"/>
      <w:r>
        <w:rPr/>
        <w:t>12</w:t>
      </w:r>
      <w:r>
        <w:rPr>
          <w:rtl w:val="true"/>
        </w:rPr>
        <w:t xml:space="preserve">- </w:t>
      </w:r>
      <w:r>
        <w:rPr>
          <w:rtl w:val="true"/>
        </w:rPr>
        <w:t>استمداد از مهاجران</w:t>
      </w:r>
      <w:bookmarkEnd w:id="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يارى رسانى مهاجران و انصار به غير مهاجران مشروط به درخواست يارى از سوى غير مهاجران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استنصروكم فى الدين فعليكم النصر</w:t>
      </w:r>
    </w:p>
    <w:p>
      <w:pPr>
        <w:pStyle w:val="BookText"/>
        <w:rPr/>
      </w:pPr>
      <w:r>
        <w:rPr>
          <w:rFonts w:ascii="IRNazanin" w:hAnsi="IRNazanin" w:eastAsia="IRNazanin"/>
          <w:color w:val="111111"/>
          <w:sz w:val="28"/>
          <w:sz w:val="28"/>
          <w:szCs w:val="28"/>
          <w:rtl w:val="true"/>
          <w:lang w:bidi="fa-IR"/>
        </w:rPr>
        <w:t xml:space="preserve">برداشت فوق با توجه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استنصروكم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اگر از شما يارى خواستند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3"/>
        <w:numPr>
          <w:ilvl w:val="2"/>
          <w:numId w:val="1"/>
        </w:numPr>
        <w:rPr/>
      </w:pPr>
      <w:bookmarkStart w:id="34" w:name="__RefHeading___Toc1615625_372815092"/>
      <w:bookmarkStart w:id="35" w:name="_Toc15"/>
      <w:bookmarkEnd w:id="34"/>
      <w:r>
        <w:rPr/>
        <w:t>13</w:t>
      </w:r>
      <w:r>
        <w:rPr>
          <w:rtl w:val="true"/>
        </w:rPr>
        <w:t xml:space="preserve">- </w:t>
      </w:r>
      <w:r>
        <w:rPr>
          <w:rtl w:val="true"/>
        </w:rPr>
        <w:t>امداد به مهاجران</w:t>
      </w:r>
      <w:bookmarkEnd w:id="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 در جهاد با مال و جان از سوى مجاهدان و يارى مهاجران از سوى انصار ، شرط برخوردارى هر يك از ولايت مقرر شده از جانب خدا</w:t>
      </w:r>
    </w:p>
    <w:p>
      <w:pPr>
        <w:pStyle w:val="BookText"/>
        <w:rPr/>
      </w:pPr>
      <w:r>
        <w:rPr>
          <w:rFonts w:ascii="Amiri" w:hAnsi="Amiri" w:eastAsia="Amiri" w:cs="Amiri"/>
          <w:color w:val="111111"/>
          <w:sz w:val="28"/>
          <w:sz w:val="28"/>
          <w:szCs w:val="28"/>
          <w:rtl w:val="true"/>
          <w:lang w:bidi="ar-SA"/>
        </w:rPr>
        <w:t xml:space="preserve">إن الذين ءامنوا و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بعض</w:t>
      </w:r>
    </w:p>
    <w:p>
      <w:pPr>
        <w:pStyle w:val="BookText"/>
        <w:rPr/>
      </w:pP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با تمام صفاتى كه براى آنان ذكر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مؤمنان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نكنند و يا مؤمنان ساكن در مدينه اگر مهاجران را يارى ندهند از حقوق ولايت برخوردار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يارى رسانى و پناه دادن به مهاجران راه خدا ، وظيفه اى بر عهده اهل ايمان</w:t>
      </w:r>
    </w:p>
    <w:p>
      <w:pPr>
        <w:pStyle w:val="BookText"/>
        <w:rPr/>
      </w:pPr>
      <w:r>
        <w:rPr>
          <w:rFonts w:ascii="Amiri" w:hAnsi="Amiri" w:eastAsia="Amiri" w:cs="Amiri"/>
          <w:color w:val="111111"/>
          <w:sz w:val="28"/>
          <w:sz w:val="28"/>
          <w:szCs w:val="28"/>
          <w:rtl w:val="true"/>
          <w:lang w:bidi="ar-SA"/>
        </w:rPr>
        <w:t>و الذين ءاووا و نصروا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گيرى درباره جهاد ، مسؤوليت مهاجران و يارى رسانى به مهاجران ، وظيفه و مسؤوليت گروه انصار در صدر اسلام</w:t>
      </w:r>
    </w:p>
    <w:p>
      <w:pPr>
        <w:pStyle w:val="BookText"/>
        <w:rPr/>
      </w:pPr>
      <w:r>
        <w:rPr>
          <w:rFonts w:ascii="Amiri" w:hAnsi="Amiri" w:eastAsia="Amiri" w:cs="Amiri"/>
          <w:color w:val="111111"/>
          <w:sz w:val="28"/>
          <w:sz w:val="28"/>
          <w:szCs w:val="28"/>
          <w:rtl w:val="true"/>
          <w:lang w:bidi="ar-SA"/>
        </w:rPr>
        <w:t>و الذين ءاووا و نصروا</w:t>
      </w:r>
    </w:p>
    <w:p>
      <w:pPr>
        <w:pStyle w:val="BookText"/>
        <w:rPr/>
      </w:pPr>
      <w:r>
        <w:rPr>
          <w:rFonts w:ascii="IRNazanin" w:hAnsi="IRNazanin" w:eastAsia="IRNazanin"/>
          <w:color w:val="111111"/>
          <w:sz w:val="28"/>
          <w:sz w:val="28"/>
          <w:szCs w:val="28"/>
          <w:rtl w:val="true"/>
          <w:lang w:bidi="fa-IR"/>
        </w:rPr>
        <w:t>توصيف مهاجران به اينكه در راه خدا جهاد كنند، در مقابل انصار كه به اين امر توصيف نشده اند، با اينكه جهاد در راه خدا يك وظيفه ايمانى است، مى تواند به اين نكته اشاره داشته باشد كه در صدر اسلام جهاد و تصميم گيرى درباره آن بر عهده مهاجران بود و انصار بايد آنان را در اين امر يارى دهند، ولى تصميم گيرنده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دادن و يارى كردن مهاجران و مجاهدان راه خدا ، داراى ارزشى چون هجرت و جهاد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ءاووا و نصروا</w:t>
      </w:r>
      <w:bookmarkStart w:id="36" w:name="pg6910_60121"/>
    </w:p>
    <w:p>
      <w:pPr>
        <w:pStyle w:val="BookText"/>
        <w:rPr/>
      </w:pPr>
      <w:bookmarkEnd w:id="3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همواره يار و ياور مؤمنان مجاهد و مهاجر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لاتحزن إن اللّه معنا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كنندگان رنج ديده ، جهادگر و مقاوم ، مورد عنايت خاص خداوند و برخوردار از نصرت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ربّك للذين هاجروا من بعد ما فتنوا ثمّ جهدوا و صبروا</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لام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خبر محذوفى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ناصر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615627_372815092"/>
      <w:bookmarkStart w:id="38" w:name="_Toc16"/>
      <w:bookmarkEnd w:id="37"/>
      <w:r>
        <w:rPr/>
        <w:t>14</w:t>
      </w:r>
      <w:r>
        <w:rPr>
          <w:rtl w:val="true"/>
        </w:rPr>
        <w:t xml:space="preserve">- </w:t>
      </w:r>
      <w:r>
        <w:rPr>
          <w:rtl w:val="true"/>
        </w:rPr>
        <w:t>اميدوارى مهاجران</w:t>
      </w:r>
      <w:bookmarkEnd w:id="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اميدوارى مؤمنان و مهاجرانِ مجاهدِ در راه خداوند ، به رحمت او</w:t>
      </w:r>
    </w:p>
    <w:p>
      <w:pPr>
        <w:pStyle w:val="BookText"/>
        <w:rPr/>
      </w:pPr>
      <w:r>
        <w:rPr>
          <w:rFonts w:ascii="Amiri" w:hAnsi="Amiri" w:eastAsia="Amiri" w:cs="Amiri"/>
          <w:color w:val="111111"/>
          <w:sz w:val="28"/>
          <w:sz w:val="28"/>
          <w:szCs w:val="28"/>
          <w:rtl w:val="true"/>
          <w:lang w:bidi="ar-SA"/>
        </w:rPr>
        <w:t>ان الذين امنوا و الذين هاجروا و جاهدوا فى سبيل اللّه اولئك يرجون رحمت اللّه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و مهاجرانِ مجاهد ، اميدواران واقعى به رحمت خداوند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يرجون رحمت اللّه</w:t>
      </w:r>
    </w:p>
    <w:p>
      <w:pPr>
        <w:pStyle w:val="Heading3"/>
        <w:numPr>
          <w:ilvl w:val="2"/>
          <w:numId w:val="1"/>
        </w:numPr>
        <w:rPr/>
      </w:pPr>
      <w:bookmarkStart w:id="39" w:name="__RefHeading___Toc1615629_372815092"/>
      <w:bookmarkStart w:id="40" w:name="_Toc17"/>
      <w:bookmarkEnd w:id="39"/>
      <w:r>
        <w:rPr/>
        <w:t>15</w:t>
      </w:r>
      <w:r>
        <w:rPr>
          <w:rtl w:val="true"/>
        </w:rPr>
        <w:t xml:space="preserve">- </w:t>
      </w:r>
      <w:r>
        <w:rPr>
          <w:rtl w:val="true"/>
        </w:rPr>
        <w:t>اميدوارى مهاجران فقير</w:t>
      </w:r>
      <w:bookmarkEnd w:id="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مهاجران تهى دست ، چشم انتظار بهبود وضع اقتصادى خويش همراه با رضايت خداوند</w:t>
      </w:r>
    </w:p>
    <w:p>
      <w:pPr>
        <w:pStyle w:val="BookText"/>
        <w:rPr/>
      </w:pPr>
      <w:r>
        <w:rPr>
          <w:rFonts w:ascii="Amiri" w:hAnsi="Amiri" w:eastAsia="Amiri" w:cs="Amiri"/>
          <w:color w:val="111111"/>
          <w:sz w:val="28"/>
          <w:sz w:val="28"/>
          <w:szCs w:val="28"/>
          <w:rtl w:val="true"/>
          <w:lang w:bidi="ar-SA"/>
        </w:rPr>
        <w:t>يبتغون فضلاً من اللّه و رضونًا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مسائل مادى و اقتصادى داشته باشد</w:t>
      </w:r>
      <w:r>
        <w:rPr>
          <w:rFonts w:eastAsia="IRNazanin" w:cs="IRNazanin"/>
          <w:color w:val="111111"/>
          <w:sz w:val="28"/>
          <w:szCs w:val="28"/>
          <w:rtl w:val="true"/>
          <w:lang w:bidi="fa-IR"/>
        </w:rPr>
        <w:t>.</w:t>
      </w:r>
    </w:p>
    <w:p>
      <w:pPr>
        <w:pStyle w:val="Heading3"/>
        <w:numPr>
          <w:ilvl w:val="2"/>
          <w:numId w:val="1"/>
        </w:numPr>
        <w:rPr/>
      </w:pPr>
      <w:bookmarkStart w:id="41" w:name="__RefHeading___Toc1615631_372815092"/>
      <w:bookmarkStart w:id="42" w:name="_Toc18"/>
      <w:bookmarkEnd w:id="41"/>
      <w:r>
        <w:rPr/>
        <w:t>16</w:t>
      </w:r>
      <w:r>
        <w:rPr>
          <w:rtl w:val="true"/>
        </w:rPr>
        <w:t xml:space="preserve">- </w:t>
      </w:r>
      <w:r>
        <w:rPr>
          <w:rtl w:val="true"/>
        </w:rPr>
        <w:t>اهميت صبر مهاجران صدراسلام</w:t>
      </w:r>
      <w:bookmarkEnd w:id="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بردبارى و خويشتن دارى مؤمنان و مهاجران ، در برابر فشار ها و آزار هاى مشركان و پرهيز از انتقام گيرى ، امرى مهم ، سرنوشت ساز و مورد توصيه مؤكد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هجرت از مكّه به مدينه </w:t>
      </w:r>
      <w:r>
        <w:rPr>
          <w:rFonts w:eastAsia="IRNazanin" w:cs="IRNazanin"/>
          <w:color w:val="111111"/>
          <w:sz w:val="28"/>
          <w:szCs w:val="28"/>
          <w:rtl w:val="true"/>
          <w:lang w:bidi="fa-IR"/>
        </w:rPr>
        <w:t>)</w:t>
      </w:r>
      <w:bookmarkStart w:id="43" w:name="pg6910_60122"/>
    </w:p>
    <w:p>
      <w:pPr>
        <w:pStyle w:val="BookText"/>
        <w:rPr/>
      </w:pPr>
      <w:bookmarkEnd w:id="43"/>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اللّه لعليم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براى مبتداى محذوف و اشاره است به توصيه خدا به مؤمنان و مهاجران صدراسلام مبنى بر اين كه در برابر فشارها و آزارهاى مشركان، خويشتن دارى كنند و بردبارى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چنين مواردى معمولاً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اشاره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اهميت خويشتن دارى در برابر آزارهاى مشركان صدراسلام در آن مقطع خاص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مقطعى كه ظاهراً هنوز مؤمنان از نيروى كافى براى برخورد قهرآميز با دشمن، برخوردار نبودند</w:t>
      </w:r>
      <w:r>
        <w:rPr>
          <w:rFonts w:eastAsia="IRNazanin" w:cs="IRNazanin"/>
          <w:color w:val="111111"/>
          <w:sz w:val="28"/>
          <w:szCs w:val="28"/>
          <w:rtl w:val="true"/>
          <w:lang w:bidi="fa-IR"/>
        </w:rPr>
        <w:t>.</w:t>
      </w:r>
    </w:p>
    <w:p>
      <w:pPr>
        <w:pStyle w:val="Heading3"/>
        <w:numPr>
          <w:ilvl w:val="2"/>
          <w:numId w:val="1"/>
        </w:numPr>
        <w:rPr/>
      </w:pPr>
      <w:bookmarkStart w:id="44" w:name="__RefHeading___Toc1615633_372815092"/>
      <w:bookmarkStart w:id="45" w:name="_Toc19"/>
      <w:bookmarkEnd w:id="44"/>
      <w:r>
        <w:rPr/>
        <w:t>17</w:t>
      </w:r>
      <w:r>
        <w:rPr>
          <w:rtl w:val="true"/>
        </w:rPr>
        <w:t xml:space="preserve">- </w:t>
      </w:r>
      <w:r>
        <w:rPr>
          <w:rtl w:val="true"/>
        </w:rPr>
        <w:t>ايمان مهاجران صدراسلام</w:t>
      </w:r>
      <w:bookmarkEnd w:id="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روحيه خداجويى و دين ياورى ، از ويژگى هاى بارز مهاجرانِ صدراسلام</w:t>
      </w:r>
    </w:p>
    <w:p>
      <w:pPr>
        <w:pStyle w:val="BookText"/>
        <w:rPr/>
      </w:pPr>
      <w:r>
        <w:rPr>
          <w:rFonts w:ascii="Amiri" w:hAnsi="Amiri" w:eastAsia="Amiri" w:cs="Amiri"/>
          <w:color w:val="111111"/>
          <w:sz w:val="28"/>
          <w:sz w:val="28"/>
          <w:szCs w:val="28"/>
          <w:rtl w:val="true"/>
          <w:lang w:bidi="ar-SA"/>
        </w:rPr>
        <w:t xml:space="preserve">المهجرين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يبتغون فضلاً من اللّه و رضونًا و ينصرون اللّه و رسوله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مهاجرانِ خداجو و دين باور صدراسلام ، نمونه مؤمنان راستين</w:t>
      </w:r>
    </w:p>
    <w:p>
      <w:pPr>
        <w:pStyle w:val="BookText"/>
        <w:rPr/>
      </w:pPr>
      <w:r>
        <w:rPr>
          <w:rFonts w:ascii="Amiri" w:hAnsi="Amiri" w:eastAsia="Amiri" w:cs="Amiri"/>
          <w:color w:val="111111"/>
          <w:sz w:val="28"/>
          <w:sz w:val="28"/>
          <w:szCs w:val="28"/>
          <w:rtl w:val="true"/>
          <w:lang w:bidi="ar-SA"/>
        </w:rPr>
        <w:t xml:space="preserve">المهجرين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الصدقون</w:t>
      </w:r>
    </w:p>
    <w:p>
      <w:pPr>
        <w:pStyle w:val="Heading3"/>
        <w:numPr>
          <w:ilvl w:val="2"/>
          <w:numId w:val="1"/>
        </w:numPr>
        <w:rPr/>
      </w:pPr>
      <w:bookmarkStart w:id="46" w:name="__RefHeading___Toc1615635_372815092"/>
      <w:bookmarkStart w:id="47" w:name="_Toc20"/>
      <w:bookmarkEnd w:id="46"/>
      <w:r>
        <w:rPr/>
        <w:t>18</w:t>
      </w:r>
      <w:r>
        <w:rPr>
          <w:rtl w:val="true"/>
        </w:rPr>
        <w:t xml:space="preserve">- </w:t>
      </w:r>
      <w:r>
        <w:rPr>
          <w:rtl w:val="true"/>
        </w:rPr>
        <w:t>بشارت به مهاجران</w:t>
      </w:r>
      <w:bookmarkEnd w:id="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مهاجران و انصار را به مغفرت و روزى با كرامت نويد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مغفرة و رزق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بشارت خداوند به مهاجران و انصار و تابعان نيك كردار ، به مهيّا بودن بهشت براى آنان</w:t>
      </w:r>
    </w:p>
    <w:p>
      <w:pPr>
        <w:pStyle w:val="BookText"/>
        <w:rPr/>
      </w:pPr>
      <w:r>
        <w:rPr>
          <w:rFonts w:ascii="IRNazanin" w:hAnsi="IRNazanin" w:eastAsia="IRNazanin"/>
          <w:color w:val="111111"/>
          <w:sz w:val="28"/>
          <w:sz w:val="28"/>
          <w:szCs w:val="28"/>
          <w:rtl w:val="true"/>
          <w:lang w:bidi="fa-IR"/>
        </w:rPr>
        <w:t>أعد لهم جنت تجرى تحتها الأنهر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كنندگان مجاهد و صابر ، بشارت داده شده به مغفرت و رحمت گسترده الهى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ربّك للذين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ربّك من بعدها لغفور رحيم</w:t>
      </w:r>
      <w:bookmarkStart w:id="48" w:name="pg6910_60123"/>
    </w:p>
    <w:p>
      <w:pPr>
        <w:pStyle w:val="Heading3"/>
        <w:numPr>
          <w:ilvl w:val="2"/>
          <w:numId w:val="1"/>
        </w:numPr>
        <w:rPr/>
      </w:pPr>
      <w:bookmarkStart w:id="49" w:name="__RefHeading___Toc1615637_372815092"/>
      <w:bookmarkStart w:id="50" w:name="_Toc21"/>
      <w:bookmarkEnd w:id="48"/>
      <w:bookmarkEnd w:id="49"/>
      <w:r>
        <w:rPr/>
        <w:t>19</w:t>
      </w:r>
      <w:r>
        <w:rPr>
          <w:rtl w:val="true"/>
        </w:rPr>
        <w:t xml:space="preserve">- </w:t>
      </w:r>
      <w:r>
        <w:rPr>
          <w:rtl w:val="true"/>
        </w:rPr>
        <w:t>بى تقوايان از مهاجران صدراسلام</w:t>
      </w:r>
      <w:bookmarkEnd w:id="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عناصرى ناخالص ، در ميان مهاجران صدراسلام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المهجرين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يبتغون فضلاً من اللّه و رضونًا و ينصرون اللّه و رسوله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برداشت يادشده بدان احتمال است كه فعل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قيدهاى احترازى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توضيحى</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615639_372815092"/>
      <w:bookmarkStart w:id="52" w:name="_Toc22"/>
      <w:bookmarkEnd w:id="51"/>
      <w:r>
        <w:rPr/>
        <w:t>20</w:t>
      </w:r>
      <w:r>
        <w:rPr>
          <w:rtl w:val="true"/>
        </w:rPr>
        <w:t xml:space="preserve">- </w:t>
      </w:r>
      <w:r>
        <w:rPr>
          <w:rtl w:val="true"/>
        </w:rPr>
        <w:t>پاداش اخروى مهاجران</w:t>
      </w:r>
      <w:bookmarkEnd w:id="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مسلمانهايى كه مورد ستم واقع شده و به خاطر او هجرت كردند ، جايگاه و مكانى شايسته در دنيا و پاداشى بس بزرگ تر در آخرت عطا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هاجروا فى الله من بعد ما ظلموا لنبوّئنّهم فى الدنيا حسنة و لأجر الأخرة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تعليل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براى كسب 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 از فوايد دنيوى و پاداش اخروى هجرت در راه خدا بى خبرند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لأجر الأخرة أكبر لو كانوا 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نيكو ، پاداش اخروى خدا به مؤمنان مهاجر</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ليرزقنّهم اللّه رزقًا حسنًا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عهده دار پاداش مؤمنان مهاجر در جهان آخرت</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ليدخلنّهم مدخلاً يرضونه</w:t>
      </w:r>
    </w:p>
    <w:p>
      <w:pPr>
        <w:pStyle w:val="Heading3"/>
        <w:numPr>
          <w:ilvl w:val="2"/>
          <w:numId w:val="1"/>
        </w:numPr>
        <w:rPr/>
      </w:pPr>
      <w:bookmarkStart w:id="53" w:name="__RefHeading___Toc1615641_372815092"/>
      <w:bookmarkStart w:id="54" w:name="_Toc23"/>
      <w:bookmarkEnd w:id="53"/>
      <w:r>
        <w:rPr/>
        <w:t>21</w:t>
      </w:r>
      <w:r>
        <w:rPr>
          <w:rtl w:val="true"/>
        </w:rPr>
        <w:t xml:space="preserve">- </w:t>
      </w:r>
      <w:r>
        <w:rPr>
          <w:rtl w:val="true"/>
        </w:rPr>
        <w:t>پاداش دنيوى مهاجران</w:t>
      </w:r>
      <w:bookmarkEnd w:id="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مسلمانهايى كه مورد ستم واقع شده و به خاطر او هجرت كردند ، جايگاه و مكانى شايسته در دنيا و پاداشى بس بزرگ تر در آخرت عطا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هاجروا فى الله من بعد ما ظلموا لنبوّئنّهم فى الدنيا حسنة و لأجر الأخرة أ</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تعليل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براى كسب 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55" w:name="pg6910_60124"/>
    </w:p>
    <w:p>
      <w:pPr>
        <w:pStyle w:val="BookText"/>
        <w:rPr/>
      </w:pPr>
      <w:bookmarkEnd w:id="5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 از فوايد دنيوى و پاداش اخروى هجرت در راه خدا بى خبرند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لأجر الأخرة أكبر لو كانوا يعلمون</w:t>
      </w:r>
    </w:p>
    <w:p>
      <w:pPr>
        <w:pStyle w:val="Heading3"/>
        <w:numPr>
          <w:ilvl w:val="2"/>
          <w:numId w:val="1"/>
        </w:numPr>
        <w:rPr/>
      </w:pPr>
      <w:bookmarkStart w:id="56" w:name="__RefHeading___Toc1615643_372815092"/>
      <w:bookmarkStart w:id="57" w:name="_Toc24"/>
      <w:bookmarkEnd w:id="56"/>
      <w:r>
        <w:rPr/>
        <w:t>22</w:t>
      </w:r>
      <w:r>
        <w:rPr>
          <w:rtl w:val="true"/>
        </w:rPr>
        <w:t xml:space="preserve">- </w:t>
      </w:r>
      <w:r>
        <w:rPr>
          <w:rtl w:val="true"/>
        </w:rPr>
        <w:t>پاداش مهاجران</w:t>
      </w:r>
      <w:bookmarkEnd w:id="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مهاجران ، آوارگان ، آزارديدگان در راه خدا ، مجاهدان و شهيدان ، تضمين شده از سوى خداوند</w:t>
      </w:r>
    </w:p>
    <w:p>
      <w:pPr>
        <w:pStyle w:val="BookText"/>
        <w:rPr/>
      </w:pPr>
      <w:r>
        <w:rPr>
          <w:rFonts w:ascii="Amiri" w:hAnsi="Amiri" w:eastAsia="Amiri" w:cs="Amiri"/>
          <w:color w:val="111111"/>
          <w:sz w:val="28"/>
          <w:sz w:val="28"/>
          <w:szCs w:val="28"/>
          <w:rtl w:val="true"/>
          <w:lang w:bidi="ar-SA"/>
        </w:rPr>
        <w:t xml:space="preserve">انّى لا اضيع عمل عامل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فالّذين هاجروا و اخرجوا من ديارهم و اوذوا فى سبي</w:t>
      </w:r>
    </w:p>
    <w:p>
      <w:pPr>
        <w:pStyle w:val="BookText"/>
        <w:rPr/>
      </w:pPr>
      <w:r>
        <w:rPr>
          <w:rFonts w:ascii="IRNazanin" w:hAnsi="IRNazanin" w:eastAsia="IRNazanin"/>
          <w:color w:val="111111"/>
          <w:sz w:val="28"/>
          <w:sz w:val="28"/>
          <w:szCs w:val="28"/>
          <w:rtl w:val="true"/>
          <w:lang w:bidi="fa-IR"/>
        </w:rPr>
        <w:t xml:space="preserve">لام قسم و نون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لادخلنّ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تأكيد و تضمين پاداش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هاى جاودان اخروى ، اجرت و مزدى است در برابر عملكرد مؤمنان مهاجر و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 أبداً إن اللّه عنده أج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و مزد در برابر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خداوند به مؤمنان مهاجر و مجاهد ، پاداشى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عنده أجر عظيم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مهاجر و مجاهد ، علاوه بر بهره مندى از رحمت و رضوان الهى و بهشت ، از پاداشى ويژه و بزرگ در پيشگاه خداوند برخوردارند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أجر عظيم</w:t>
      </w:r>
    </w:p>
    <w:p>
      <w:pPr>
        <w:pStyle w:val="BookText"/>
        <w:rPr/>
      </w:pPr>
      <w:r>
        <w:rPr>
          <w:rFonts w:ascii="IRNazanin" w:hAnsi="IRNazanin" w:eastAsia="IRNazanin"/>
          <w:color w:val="111111"/>
          <w:sz w:val="28"/>
          <w:sz w:val="28"/>
          <w:szCs w:val="28"/>
          <w:rtl w:val="true"/>
          <w:lang w:bidi="fa-IR"/>
        </w:rPr>
        <w:t xml:space="preserve">قرار گرفتن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أجر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داراى معنانى عام و كلى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پاداشهاى گوناگون مؤمنانِ مهاجر و مجاهد، مى تواند گوياى برداشت فوق باشد</w:t>
      </w:r>
      <w:r>
        <w:rPr>
          <w:rFonts w:eastAsia="IRNazanin" w:cs="IRNazanin"/>
          <w:color w:val="111111"/>
          <w:sz w:val="28"/>
          <w:szCs w:val="28"/>
          <w:rtl w:val="true"/>
          <w:lang w:bidi="fa-IR"/>
        </w:rPr>
        <w:t>.</w:t>
      </w:r>
    </w:p>
    <w:p>
      <w:pPr>
        <w:pStyle w:val="Heading3"/>
        <w:numPr>
          <w:ilvl w:val="2"/>
          <w:numId w:val="1"/>
        </w:numPr>
        <w:rPr/>
      </w:pPr>
      <w:bookmarkStart w:id="58" w:name="__RefHeading___Toc1615645_372815092"/>
      <w:bookmarkStart w:id="59" w:name="_Toc25"/>
      <w:bookmarkEnd w:id="58"/>
      <w:r>
        <w:rPr/>
        <w:t>23</w:t>
      </w:r>
      <w:r>
        <w:rPr>
          <w:rtl w:val="true"/>
        </w:rPr>
        <w:t xml:space="preserve">- </w:t>
      </w:r>
      <w:r>
        <w:rPr>
          <w:rtl w:val="true"/>
        </w:rPr>
        <w:t>پناه به مهاجران</w:t>
      </w:r>
      <w:bookmarkEnd w:id="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مؤمنانى كه مهاجران را در مدينه پناه دادند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حمايت كرده و دين خدا را يارى دادند ، مؤمانى حقيقى و راستين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ءاووا و نصروا أولئك هم المؤمنون حقا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دادن و يارى كردن مهاجران و مجاهدان راه خدا ، داراى ارزشى چون هجرت و جهاد</w:t>
      </w:r>
    </w:p>
    <w:p>
      <w:pPr>
        <w:pStyle w:val="BookText"/>
        <w:rPr/>
      </w:pPr>
      <w:r>
        <w:rPr>
          <w:rFonts w:ascii="Amiri" w:hAnsi="Amiri" w:eastAsia="Amiri" w:cs="Amiri"/>
          <w:color w:val="111111"/>
          <w:sz w:val="28"/>
          <w:sz w:val="28"/>
          <w:szCs w:val="28"/>
          <w:rtl w:val="true"/>
          <w:lang w:bidi="ar-SA"/>
        </w:rPr>
        <w:t xml:space="preserve">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ءاووا و نصروا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و جهاد در راه خدا ، يارى كردن دين او ، پناه دادن به مهاجران مجاهد ، از ارزش هاى متعالى اسلام و تعيين كننده مرز ايمان حقيقى از غير آن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المؤمنون حقا</w:t>
      </w:r>
      <w:bookmarkStart w:id="60" w:name="pg6910_60125"/>
    </w:p>
    <w:p>
      <w:pPr>
        <w:pStyle w:val="BookText"/>
        <w:rPr/>
      </w:pPr>
      <w:bookmarkEnd w:id="60"/>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تواند كلمه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مى تواند ضميرى محذوف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ءامنوا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المؤم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نين المهاجرين المجاهدين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مآل هر دو معنا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يارى كردن مهاجران مجاهد نيز يارى دين خداست</w:t>
      </w:r>
      <w:r>
        <w:rPr>
          <w:rFonts w:eastAsia="IRNazanin" w:cs="IRNazanin"/>
          <w:color w:val="111111"/>
          <w:sz w:val="28"/>
          <w:szCs w:val="28"/>
          <w:rtl w:val="true"/>
          <w:lang w:bidi="fa-IR"/>
        </w:rPr>
        <w:t>.</w:t>
      </w:r>
    </w:p>
    <w:p>
      <w:pPr>
        <w:pStyle w:val="Heading3"/>
        <w:numPr>
          <w:ilvl w:val="2"/>
          <w:numId w:val="1"/>
        </w:numPr>
        <w:rPr/>
      </w:pPr>
      <w:bookmarkStart w:id="61" w:name="__RefHeading___Toc1615647_372815092"/>
      <w:bookmarkStart w:id="62" w:name="_Toc26"/>
      <w:bookmarkEnd w:id="61"/>
      <w:r>
        <w:rPr/>
        <w:t>24</w:t>
      </w:r>
      <w:r>
        <w:rPr>
          <w:rtl w:val="true"/>
        </w:rPr>
        <w:t xml:space="preserve">- </w:t>
      </w:r>
      <w:r>
        <w:rPr>
          <w:rtl w:val="true"/>
        </w:rPr>
        <w:t>پناهگاه مهاجران صدراسلام</w:t>
      </w:r>
      <w:bookmarkEnd w:id="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مدينه در صدراسلام ، مأمن و پناهگاه مهاجران مسلمان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لايأتل أُوْلوا الفضل منكم و السعة أن يؤتوا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المهجرين</w:t>
      </w:r>
    </w:p>
    <w:p>
      <w:pPr>
        <w:pStyle w:val="Heading3"/>
        <w:numPr>
          <w:ilvl w:val="2"/>
          <w:numId w:val="1"/>
        </w:numPr>
        <w:rPr/>
      </w:pPr>
      <w:bookmarkStart w:id="63" w:name="__RefHeading___Toc1615649_372815092"/>
      <w:bookmarkStart w:id="64" w:name="_Toc27"/>
      <w:bookmarkEnd w:id="63"/>
      <w:r>
        <w:rPr/>
        <w:t>25</w:t>
      </w:r>
      <w:r>
        <w:rPr>
          <w:rtl w:val="true"/>
        </w:rPr>
        <w:t xml:space="preserve">- </w:t>
      </w:r>
      <w:r>
        <w:rPr>
          <w:rtl w:val="true"/>
        </w:rPr>
        <w:t>تأمين نيازهاى مهاجران</w:t>
      </w:r>
      <w:bookmarkEnd w:id="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تأمين نيازمند هاى خويشاوندان ، بينوايان و مهاجران ، بر اغنيا و ثروتمندان واجب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لايأتل أُوْلوا الفضل منكم و السعة أن يؤتوا أُوْلى القربى و المسكين و المهجري</w:t>
      </w:r>
    </w:p>
    <w:p>
      <w:pPr>
        <w:pStyle w:val="Heading3"/>
        <w:numPr>
          <w:ilvl w:val="2"/>
          <w:numId w:val="1"/>
        </w:numPr>
        <w:rPr/>
      </w:pPr>
      <w:bookmarkStart w:id="65" w:name="__RefHeading___Toc1615651_372815092"/>
      <w:bookmarkStart w:id="66" w:name="_Toc28"/>
      <w:bookmarkEnd w:id="65"/>
      <w:r>
        <w:rPr/>
        <w:t>26</w:t>
      </w:r>
      <w:r>
        <w:rPr>
          <w:rtl w:val="true"/>
        </w:rPr>
        <w:t xml:space="preserve">- </w:t>
      </w:r>
      <w:r>
        <w:rPr>
          <w:rtl w:val="true"/>
        </w:rPr>
        <w:t>تأمين نيازهاى مهاجران صدراسلام</w:t>
      </w:r>
      <w:bookmarkEnd w:id="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تأمين نيازمندى هاى مهاجران مسلمان صدراسلام ، وظيفه اى الهى بر عهده توانگران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لايأتل أُولوا الفضل منكم و السعة أن يؤتوا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المهجرين</w:t>
      </w:r>
    </w:p>
    <w:p>
      <w:pPr>
        <w:pStyle w:val="Heading3"/>
        <w:numPr>
          <w:ilvl w:val="2"/>
          <w:numId w:val="1"/>
        </w:numPr>
        <w:rPr/>
      </w:pPr>
      <w:bookmarkStart w:id="67" w:name="__RefHeading___Toc1615653_372815092"/>
      <w:bookmarkStart w:id="68" w:name="_Toc29"/>
      <w:bookmarkEnd w:id="67"/>
      <w:r>
        <w:rPr/>
        <w:t>27</w:t>
      </w:r>
      <w:r>
        <w:rPr>
          <w:rtl w:val="true"/>
        </w:rPr>
        <w:t xml:space="preserve">- </w:t>
      </w:r>
      <w:r>
        <w:rPr>
          <w:rtl w:val="true"/>
        </w:rPr>
        <w:t>تأمين نيازهاى مهاجران فقير</w:t>
      </w:r>
      <w:bookmarkEnd w:id="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دستگيرى از بينوايان و خويشاوندان و مهاجران نيازمند ، نشانگر فضيلت و كرامت آدمى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لايأتل أُوْلوا الفضل منكم و السعة أن يؤتوا أُوْلى القربى و المسكين و المهجري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براساس اين است كه مقصود از فضل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معنوى و انسانى باشد</w:t>
      </w:r>
      <w:r>
        <w:rPr>
          <w:rFonts w:eastAsia="Amiri" w:cs="Amiri" w:ascii="Amiri" w:hAnsi="Amiri"/>
          <w:color w:val="111111"/>
          <w:sz w:val="28"/>
          <w:szCs w:val="28"/>
          <w:rtl w:val="true"/>
          <w:lang w:bidi="ar-SA"/>
        </w:rPr>
        <w:t>.</w:t>
      </w:r>
      <w:bookmarkStart w:id="69" w:name="pg6910_60126"/>
    </w:p>
    <w:p>
      <w:pPr>
        <w:pStyle w:val="Heading3"/>
        <w:numPr>
          <w:ilvl w:val="2"/>
          <w:numId w:val="1"/>
        </w:numPr>
        <w:rPr/>
      </w:pPr>
      <w:bookmarkStart w:id="70" w:name="__RefHeading___Toc1615655_372815092"/>
      <w:bookmarkStart w:id="71" w:name="_Toc30"/>
      <w:bookmarkEnd w:id="69"/>
      <w:bookmarkEnd w:id="70"/>
      <w:r>
        <w:rPr/>
        <w:t>28</w:t>
      </w:r>
      <w:r>
        <w:rPr>
          <w:rtl w:val="true"/>
        </w:rPr>
        <w:t xml:space="preserve">- </w:t>
      </w:r>
      <w:r>
        <w:rPr>
          <w:rtl w:val="true"/>
        </w:rPr>
        <w:t>ترك امداد به مهاجران</w:t>
      </w:r>
      <w:bookmarkEnd w:id="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مسلمانانى كه از هجرت به مدينه سر باز زدند و يا در راه خدا جهاد نكردند و يا مهاجران و دين خدا را يارى ندادند ، از دايره مؤمنان راستين خارج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ءامنوا و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المؤمنون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با ويژگيهايى كه در توصيف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معنا و دلالت 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معلوم مى شود كسانى كه مجموع صفات ياد شده را نداشته، اگر چه برخى از آنها را دارا باشند مؤمن حقيقى نيستند</w:t>
      </w:r>
      <w:r>
        <w:rPr>
          <w:rFonts w:eastAsia="IRNazanin" w:cs="IRNazanin"/>
          <w:color w:val="111111"/>
          <w:sz w:val="28"/>
          <w:szCs w:val="28"/>
          <w:rtl w:val="true"/>
          <w:lang w:bidi="fa-IR"/>
        </w:rPr>
        <w:t>.</w:t>
      </w:r>
    </w:p>
    <w:p>
      <w:pPr>
        <w:pStyle w:val="Heading3"/>
        <w:numPr>
          <w:ilvl w:val="2"/>
          <w:numId w:val="1"/>
        </w:numPr>
        <w:rPr/>
      </w:pPr>
      <w:bookmarkStart w:id="72" w:name="__RefHeading___Toc1615657_372815092"/>
      <w:bookmarkStart w:id="73" w:name="_Toc31"/>
      <w:bookmarkEnd w:id="72"/>
      <w:r>
        <w:rPr/>
        <w:t>29</w:t>
      </w:r>
      <w:r>
        <w:rPr>
          <w:rtl w:val="true"/>
        </w:rPr>
        <w:t xml:space="preserve">- </w:t>
      </w:r>
      <w:r>
        <w:rPr>
          <w:rtl w:val="true"/>
        </w:rPr>
        <w:t>ترك انفاق به مهاجران</w:t>
      </w:r>
      <w:bookmarkEnd w:id="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توانگران صدراسلام را از سوگند بر ترك انفاق به خويشاوندان ، بينوايان و مهاجران به صرف گناه گذشته آنان ، بر 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ولايأتل أُوْلوا الفضل منكم و السعة أن يؤتوا أُوْلى القربى و المسكين و المهجرين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مى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خوردن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لايحلفوا أن لايؤتوا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شأن نزول آيه شريفه دو نظر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درباره كسانى نازل شد كه پس از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ياد كردند كه از انفاق به گروهى كه در اين ماجرا دست داشتند خوددارى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ابوبكر نازل شد كه او پس از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انفاق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بن اثاثة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پسرخاله يا پسر خواهر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بر ترك نيكى و انفاق به خويشاوندان ، مستمندان و مهاجران ، به صرف لغزش گذشته آنان ، نشانه تأثير پذيرى از وسوسه شيطان و پيروى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لاتتّبعوا خطوت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لايأتل أُوْلوا الفضل منكم و السعة أن يؤتوا أُوْلى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لايأتل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لاتتّبعوا خطوات الشيطان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نوع عطف خاص بر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حاكى از اهميت موضوع مورد بحث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 و پيام آيه چنين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 هاى شيطان، بويژه اگر شما را به ترك انفاق خويشاوندان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بخواند پيروى نكنيد</w:t>
      </w:r>
      <w:r>
        <w:rPr>
          <w:rFonts w:eastAsia="IRNazanin" w:cs="IRNazanin"/>
          <w:color w:val="111111"/>
          <w:sz w:val="28"/>
          <w:szCs w:val="28"/>
          <w:rtl w:val="true"/>
          <w:lang w:bidi="fa-IR"/>
        </w:rPr>
        <w:t>».</w:t>
      </w:r>
    </w:p>
    <w:p>
      <w:pPr>
        <w:pStyle w:val="Heading3"/>
        <w:numPr>
          <w:ilvl w:val="2"/>
          <w:numId w:val="1"/>
        </w:numPr>
        <w:rPr/>
      </w:pPr>
      <w:bookmarkStart w:id="74" w:name="__RefHeading___Toc1615659_372815092"/>
      <w:bookmarkStart w:id="75" w:name="_Toc32"/>
      <w:bookmarkEnd w:id="74"/>
      <w:r>
        <w:rPr/>
        <w:t>30</w:t>
      </w:r>
      <w:r>
        <w:rPr>
          <w:rtl w:val="true"/>
        </w:rPr>
        <w:t xml:space="preserve">- </w:t>
      </w:r>
      <w:r>
        <w:rPr>
          <w:rtl w:val="true"/>
        </w:rPr>
        <w:t>توصيه به مهاجران صدراسلام</w:t>
      </w:r>
      <w:bookmarkEnd w:id="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توصيه خداوند به مؤمنان و مهاجران صدراسلام ، مبنى بر اينكه در برابر فشار ها و آزار هاى كافران ، بردبار باشند و خويشتن دارى را از دست ندهند </w:t>
      </w:r>
      <w:r>
        <w:rPr>
          <w:rFonts w:eastAsia="Amiri" w:cs="Amiri" w:ascii="Amiri" w:hAnsi="Amiri"/>
          <w:color w:val="111111"/>
          <w:sz w:val="28"/>
          <w:szCs w:val="28"/>
          <w:rtl w:val="true"/>
          <w:lang w:bidi="ar-SA"/>
        </w:rPr>
        <w:t>.</w:t>
      </w:r>
      <w:bookmarkStart w:id="76" w:name="pg6910_60127"/>
    </w:p>
    <w:p>
      <w:pPr>
        <w:pStyle w:val="BookText"/>
        <w:rPr/>
      </w:pPr>
      <w:bookmarkEnd w:id="76"/>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لعليم حليم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لعليم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تقدير آن به قرينه مقام چنين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لعليم بما فعل المشركون بالمؤمنين من إخراجهم من ديارهم و قتلهم المهاجرين حليم يمهلهم و لاينتقم منهم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كه مشركان عليه مؤمنان انجام دادند، آگاه است و چون حليم و بردبار است، به آنان فرصت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جمله فوق، در واقع توصيه اى است از جانب خداوند به مؤمنان صدراسلام كه فشارهاى كافران آنان را بى حوصله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طور كه خدا حليم و بردبار است، بردبارى كنند و خويشتن دارى را از دست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بردبارى و خويشتن دارى مؤمنان و مهاجران ، در برابر فشار ها و آزار هاى مشركان و پرهيز از انتقام گيرى ، امرى مهم ، سرنوشت ساز و مورد توصيه مؤكد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هجرت از مكّه به مدينه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اللّه لعليم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براى مبتداى محذوف و اشاره است به توصيه خدا به مؤمنان و مهاجران صدراسلام مبنى بر اين كه در برابر فشارها و آزارهاى مشركان، خويشتن دارى كنند و بردبارى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چنين مواردى معمولاً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اشاره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اهميت خويشتن دارى در برابر آزارهاى مشركان صدراسلام در آن مقطع خاص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مقطعى كه ظاهراً هنوز مؤمنان از نيروى كافى براى برخورد قهرآميز با دشمن، برخوردار نبودند</w:t>
      </w:r>
      <w:r>
        <w:rPr>
          <w:rFonts w:eastAsia="IRNazanin" w:cs="IRNazanin"/>
          <w:color w:val="111111"/>
          <w:sz w:val="28"/>
          <w:szCs w:val="28"/>
          <w:rtl w:val="true"/>
          <w:lang w:bidi="fa-IR"/>
        </w:rPr>
        <w:t>.</w:t>
      </w:r>
    </w:p>
    <w:p>
      <w:pPr>
        <w:pStyle w:val="Heading3"/>
        <w:numPr>
          <w:ilvl w:val="2"/>
          <w:numId w:val="1"/>
        </w:numPr>
        <w:rPr/>
      </w:pPr>
      <w:bookmarkStart w:id="77" w:name="__RefHeading___Toc1615661_372815092"/>
      <w:bookmarkStart w:id="78" w:name="_Toc33"/>
      <w:bookmarkEnd w:id="77"/>
      <w:r>
        <w:rPr/>
        <w:t>31</w:t>
      </w:r>
      <w:r>
        <w:rPr>
          <w:rtl w:val="true"/>
        </w:rPr>
        <w:t xml:space="preserve">- </w:t>
      </w:r>
      <w:r>
        <w:rPr>
          <w:rtl w:val="true"/>
        </w:rPr>
        <w:t>توكل مهاجران</w:t>
      </w:r>
      <w:bookmarkEnd w:id="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در راه خدا ، همواره و در همه چيز تنها بر پروردگار خويش متكى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ربّهم يتوكّلون</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براى حصر باشد و مضارع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متعلق آن، مى تواند دلالت بر استمرار و مشعر به اين باشد كه مهاجران در همه چيز توكل مى كنند</w:t>
      </w:r>
      <w:r>
        <w:rPr>
          <w:rFonts w:eastAsia="IRNazanin" w:cs="IRNazanin"/>
          <w:color w:val="111111"/>
          <w:sz w:val="28"/>
          <w:szCs w:val="28"/>
          <w:rtl w:val="true"/>
          <w:lang w:bidi="fa-IR"/>
        </w:rPr>
        <w:t>.</w:t>
      </w:r>
    </w:p>
    <w:p>
      <w:pPr>
        <w:pStyle w:val="Heading3"/>
        <w:numPr>
          <w:ilvl w:val="2"/>
          <w:numId w:val="1"/>
        </w:numPr>
        <w:rPr/>
      </w:pPr>
      <w:bookmarkStart w:id="79" w:name="__RefHeading___Toc1615663_372815092"/>
      <w:bookmarkStart w:id="80" w:name="_Toc34"/>
      <w:bookmarkEnd w:id="79"/>
      <w:r>
        <w:rPr/>
        <w:t>32</w:t>
      </w:r>
      <w:r>
        <w:rPr>
          <w:rtl w:val="true"/>
        </w:rPr>
        <w:t xml:space="preserve">- </w:t>
      </w:r>
      <w:r>
        <w:rPr>
          <w:rtl w:val="true"/>
        </w:rPr>
        <w:t>جهل مهاجران</w:t>
      </w:r>
      <w:bookmarkEnd w:id="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 از فوايد دنيوى و پاداش اخروى هجرت در راه خدا بى خبرند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لأجر الأخرة أكبر لو كانوا يعلمون</w:t>
      </w:r>
      <w:bookmarkStart w:id="81" w:name="pg6910_60128"/>
    </w:p>
    <w:p>
      <w:pPr>
        <w:pStyle w:val="Heading3"/>
        <w:numPr>
          <w:ilvl w:val="2"/>
          <w:numId w:val="1"/>
        </w:numPr>
        <w:rPr/>
      </w:pPr>
      <w:bookmarkStart w:id="82" w:name="__RefHeading___Toc1615665_372815092"/>
      <w:bookmarkStart w:id="83" w:name="_Toc35"/>
      <w:bookmarkEnd w:id="81"/>
      <w:bookmarkEnd w:id="82"/>
      <w:r>
        <w:rPr/>
        <w:t>33</w:t>
      </w:r>
      <w:r>
        <w:rPr>
          <w:rtl w:val="true"/>
        </w:rPr>
        <w:t xml:space="preserve">- </w:t>
      </w:r>
      <w:r>
        <w:rPr>
          <w:rtl w:val="true"/>
        </w:rPr>
        <w:t>حقوق مهاجران</w:t>
      </w:r>
      <w:bookmarkEnd w:id="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ءامنوا من بعد و هاجروا و جهدوا معكم فأولئك منكم</w:t>
      </w:r>
    </w:p>
    <w:p>
      <w:pPr>
        <w:pStyle w:val="BookText"/>
        <w:rPr/>
      </w:pPr>
      <w:r>
        <w:rPr>
          <w:rFonts w:ascii="Amiri" w:hAnsi="Amiri" w:eastAsia="Amiri" w:cs="Amiri"/>
          <w:color w:val="111111"/>
          <w:sz w:val="28"/>
          <w:sz w:val="28"/>
          <w:szCs w:val="28"/>
          <w:rtl w:val="true"/>
          <w:lang w:bidi="ar-SA"/>
        </w:rPr>
        <w:t>مخاطبان آيه، انصار و مهاجران نخستين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دارد كه تمام قوانين و حقايقى كه درباره انصار و مهاجران نخستين بيان شده درباره آنان نيز عيناً وجود دارد</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615667_372815092"/>
      <w:bookmarkStart w:id="85" w:name="_Toc36"/>
      <w:bookmarkEnd w:id="84"/>
      <w:r>
        <w:rPr/>
        <w:t>34</w:t>
      </w:r>
      <w:r>
        <w:rPr>
          <w:rtl w:val="true"/>
        </w:rPr>
        <w:t xml:space="preserve">- </w:t>
      </w:r>
      <w:r>
        <w:rPr>
          <w:rtl w:val="true"/>
        </w:rPr>
        <w:t>حمايت از مهاجران</w:t>
      </w:r>
      <w:bookmarkEnd w:id="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مؤمنانى كه مهاجران را در مدينه پناه دادند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حمايت كرده و دين خدا را يارى دادند ، مؤمانى حقيقى و راستين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ءاووا و نصروا أولئك هم المؤمنون حقا</w:t>
      </w:r>
    </w:p>
    <w:p>
      <w:pPr>
        <w:pStyle w:val="Heading3"/>
        <w:numPr>
          <w:ilvl w:val="2"/>
          <w:numId w:val="1"/>
        </w:numPr>
        <w:rPr/>
      </w:pPr>
      <w:bookmarkStart w:id="86" w:name="__RefHeading___Toc1615669_372815092"/>
      <w:bookmarkStart w:id="87" w:name="_Toc37"/>
      <w:bookmarkEnd w:id="86"/>
      <w:r>
        <w:rPr/>
        <w:t>35</w:t>
      </w:r>
      <w:r>
        <w:rPr>
          <w:rtl w:val="true"/>
        </w:rPr>
        <w:t xml:space="preserve">- </w:t>
      </w:r>
      <w:r>
        <w:rPr>
          <w:rtl w:val="true"/>
        </w:rPr>
        <w:t>خانواده مهاجران به مكه</w:t>
      </w:r>
      <w:bookmarkEnd w:id="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نگرانى از مؤمنان مدينه از سوى خداوند ، نسبت به آينده بازماندگان ايشان در مكه</w:t>
      </w:r>
    </w:p>
    <w:p>
      <w:pPr>
        <w:pStyle w:val="BookText"/>
        <w:rPr/>
      </w:pP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w:t>
      </w:r>
    </w:p>
    <w:p>
      <w:pPr>
        <w:pStyle w:val="BookText"/>
        <w:rPr/>
      </w:pPr>
      <w:r>
        <w:rPr>
          <w:rFonts w:ascii="IRNazanin" w:hAnsi="IRNazanin" w:eastAsia="IRNazanin"/>
          <w:color w:val="111111"/>
          <w:sz w:val="28"/>
          <w:sz w:val="28"/>
          <w:szCs w:val="28"/>
          <w:rtl w:val="true"/>
          <w:lang w:bidi="fa-IR"/>
        </w:rPr>
        <w:t xml:space="preserve">با توجه به اين كه شأن نزول آيات پيشين، حركتى بود كه از حاطب بن أبى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انگيزه مصونيت دادن خانوده اش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نفى شيوه وى، با اين نويد به او و امثالش، نوعى اطمينان بخشيده است</w:t>
      </w:r>
      <w:r>
        <w:rPr>
          <w:rFonts w:eastAsia="IRNazanin" w:cs="IRNazanin"/>
          <w:color w:val="111111"/>
          <w:sz w:val="28"/>
          <w:szCs w:val="28"/>
          <w:rtl w:val="true"/>
          <w:lang w:bidi="fa-IR"/>
        </w:rPr>
        <w:t>.</w:t>
      </w:r>
    </w:p>
    <w:p>
      <w:pPr>
        <w:pStyle w:val="Heading3"/>
        <w:numPr>
          <w:ilvl w:val="2"/>
          <w:numId w:val="1"/>
        </w:numPr>
        <w:rPr/>
      </w:pPr>
      <w:bookmarkStart w:id="88" w:name="__RefHeading___Toc1615671_372815092"/>
      <w:bookmarkStart w:id="89" w:name="_Toc38"/>
      <w:bookmarkEnd w:id="88"/>
      <w:r>
        <w:rPr/>
        <w:t>36</w:t>
      </w:r>
      <w:r>
        <w:rPr>
          <w:rtl w:val="true"/>
        </w:rPr>
        <w:t xml:space="preserve">- </w:t>
      </w:r>
      <w:r>
        <w:rPr>
          <w:rtl w:val="true"/>
        </w:rPr>
        <w:t>دوستى مهاجران صدراسلام</w:t>
      </w:r>
      <w:bookmarkEnd w:id="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اقدام برخى از مهاجران ، به برقرارى رابطه سرّى و دوستانه با مشركان مكه</w:t>
      </w:r>
    </w:p>
    <w:p>
      <w:pPr>
        <w:pStyle w:val="BookText"/>
        <w:rPr/>
      </w:pPr>
      <w:r>
        <w:rPr>
          <w:rFonts w:ascii="Amiri" w:hAnsi="Amiri" w:eastAsia="Amiri" w:cs="Amiri"/>
          <w:color w:val="111111"/>
          <w:sz w:val="28"/>
          <w:sz w:val="28"/>
          <w:szCs w:val="28"/>
          <w:rtl w:val="true"/>
          <w:lang w:bidi="ar-SA"/>
        </w:rPr>
        <w:t>تسرّون إليهم بالمودّة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شأن نزول آيه شريفه، مطلب بالا استفاده مى شود</w:t>
      </w:r>
      <w:r>
        <w:rPr>
          <w:rFonts w:eastAsia="Amiri" w:cs="Amiri" w:ascii="Amiri" w:hAnsi="Amiri"/>
          <w:color w:val="111111"/>
          <w:sz w:val="28"/>
          <w:szCs w:val="28"/>
          <w:rtl w:val="true"/>
          <w:lang w:bidi="ar-SA"/>
        </w:rPr>
        <w:t>.</w:t>
      </w:r>
      <w:bookmarkStart w:id="90" w:name="pg6910_60129"/>
    </w:p>
    <w:p>
      <w:pPr>
        <w:pStyle w:val="Heading3"/>
        <w:numPr>
          <w:ilvl w:val="2"/>
          <w:numId w:val="1"/>
        </w:numPr>
        <w:rPr/>
      </w:pPr>
      <w:bookmarkStart w:id="91" w:name="__RefHeading___Toc1615673_372815092"/>
      <w:bookmarkStart w:id="92" w:name="_Toc39"/>
      <w:bookmarkEnd w:id="90"/>
      <w:bookmarkEnd w:id="91"/>
      <w:r>
        <w:rPr/>
        <w:t>37</w:t>
      </w:r>
      <w:r>
        <w:rPr>
          <w:rtl w:val="true"/>
        </w:rPr>
        <w:t xml:space="preserve">- </w:t>
      </w:r>
      <w:r>
        <w:rPr>
          <w:rtl w:val="true"/>
        </w:rPr>
        <w:t>ديندارى مهاجران</w:t>
      </w:r>
      <w:bookmarkEnd w:id="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نسبت به مهاجرانى كه با هجرت ، جهاد و صبر ، دين خود را حفظ كردند ، بسيار بخشنده و مهربان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ربّك للذين هاجروا من بعد ما فتنوا ثمّ جهدوا و صبروا</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محذوف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دارد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615675_372815092"/>
      <w:bookmarkStart w:id="94" w:name="_Toc40"/>
      <w:bookmarkEnd w:id="93"/>
      <w:r>
        <w:rPr/>
        <w:t>38</w:t>
      </w:r>
      <w:r>
        <w:rPr>
          <w:rtl w:val="true"/>
        </w:rPr>
        <w:t xml:space="preserve">- </w:t>
      </w:r>
      <w:r>
        <w:rPr>
          <w:rtl w:val="true"/>
        </w:rPr>
        <w:t>ديندارى مهاجران صدراسلام</w:t>
      </w:r>
      <w:bookmarkEnd w:id="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روحيه خداجويى و دين ياورى ، از ويژگى هاى بارز مهاجرانِ صدراسلام</w:t>
      </w:r>
    </w:p>
    <w:p>
      <w:pPr>
        <w:pStyle w:val="BookText"/>
        <w:rPr/>
      </w:pPr>
      <w:r>
        <w:rPr>
          <w:rFonts w:ascii="Amiri" w:hAnsi="Amiri" w:eastAsia="Amiri" w:cs="Amiri"/>
          <w:color w:val="111111"/>
          <w:sz w:val="28"/>
          <w:sz w:val="28"/>
          <w:szCs w:val="28"/>
          <w:rtl w:val="true"/>
          <w:lang w:bidi="ar-SA"/>
        </w:rPr>
        <w:t xml:space="preserve">المهجرين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يبتغون فضلاً من اللّه و رضونًا و ينصرون اللّه و رسوله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مهاجرانِ خداجو و دين باور صدراسلام ، نمونه مؤمنان راستين</w:t>
      </w:r>
    </w:p>
    <w:p>
      <w:pPr>
        <w:pStyle w:val="BookText"/>
        <w:rPr/>
      </w:pPr>
      <w:r>
        <w:rPr>
          <w:rFonts w:ascii="Amiri" w:hAnsi="Amiri" w:eastAsia="Amiri" w:cs="Amiri"/>
          <w:color w:val="111111"/>
          <w:sz w:val="28"/>
          <w:sz w:val="28"/>
          <w:szCs w:val="28"/>
          <w:rtl w:val="true"/>
          <w:lang w:bidi="ar-SA"/>
        </w:rPr>
        <w:t xml:space="preserve">المهجرين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الصدقون</w:t>
      </w:r>
    </w:p>
    <w:p>
      <w:pPr>
        <w:pStyle w:val="Heading3"/>
        <w:numPr>
          <w:ilvl w:val="2"/>
          <w:numId w:val="1"/>
        </w:numPr>
        <w:rPr/>
      </w:pPr>
      <w:bookmarkStart w:id="95" w:name="__RefHeading___Toc1615677_372815092"/>
      <w:bookmarkStart w:id="96" w:name="_Toc41"/>
      <w:bookmarkEnd w:id="95"/>
      <w:r>
        <w:rPr/>
        <w:t>39</w:t>
      </w:r>
      <w:r>
        <w:rPr>
          <w:rtl w:val="true"/>
        </w:rPr>
        <w:t xml:space="preserve">- </w:t>
      </w:r>
      <w:r>
        <w:rPr>
          <w:rtl w:val="true"/>
        </w:rPr>
        <w:t>رحمت خدا بر مهاجران</w:t>
      </w:r>
      <w:bookmarkEnd w:id="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شمول رأفت و رحمت خاص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و انصارى كه آن حضرت را در لحظه هاى دشوار ، همراهى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تاب اللّه على النبى و المهجرين و الانصار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و روى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كرد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ذيل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 است كه خداوند آنان را به خاطر يارى رساندن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هاى سخت و دشوار، مورد رأفت و رحمت ويژه قرار داده است</w:t>
      </w:r>
      <w:r>
        <w:rPr>
          <w:rFonts w:eastAsia="IRNazanin" w:cs="IRNazanin"/>
          <w:color w:val="111111"/>
          <w:sz w:val="28"/>
          <w:szCs w:val="28"/>
          <w:rtl w:val="true"/>
          <w:lang w:bidi="fa-IR"/>
        </w:rPr>
        <w:t>.</w:t>
      </w:r>
    </w:p>
    <w:p>
      <w:pPr>
        <w:pStyle w:val="Heading3"/>
        <w:numPr>
          <w:ilvl w:val="2"/>
          <w:numId w:val="1"/>
        </w:numPr>
        <w:rPr/>
      </w:pPr>
      <w:bookmarkStart w:id="97" w:name="__RefHeading___Toc1615679_372815092"/>
      <w:bookmarkStart w:id="98" w:name="_Toc42"/>
      <w:bookmarkEnd w:id="97"/>
      <w:r>
        <w:rPr/>
        <w:t>40</w:t>
      </w:r>
      <w:r>
        <w:rPr>
          <w:rtl w:val="true"/>
        </w:rPr>
        <w:t xml:space="preserve">- </w:t>
      </w:r>
      <w:r>
        <w:rPr>
          <w:rtl w:val="true"/>
        </w:rPr>
        <w:t>رستگارى مهاجران</w:t>
      </w:r>
      <w:bookmarkEnd w:id="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رستگارى حقيقى ، از آن مؤمنان مهاجر و مجاهد در راه خداست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الفائزون</w:t>
      </w:r>
      <w:bookmarkStart w:id="99" w:name="pg6910_60130"/>
    </w:p>
    <w:p>
      <w:pPr>
        <w:pStyle w:val="Heading3"/>
        <w:numPr>
          <w:ilvl w:val="2"/>
          <w:numId w:val="1"/>
        </w:numPr>
        <w:rPr/>
      </w:pPr>
      <w:bookmarkStart w:id="100" w:name="__RefHeading___Toc1615681_372815092"/>
      <w:bookmarkStart w:id="101" w:name="_Toc43"/>
      <w:bookmarkEnd w:id="99"/>
      <w:bookmarkEnd w:id="100"/>
      <w:r>
        <w:rPr/>
        <w:t>41</w:t>
      </w:r>
      <w:r>
        <w:rPr>
          <w:rtl w:val="true"/>
        </w:rPr>
        <w:t xml:space="preserve">- </w:t>
      </w:r>
      <w:r>
        <w:rPr>
          <w:rtl w:val="true"/>
        </w:rPr>
        <w:t>رضايت از مهاجران</w:t>
      </w:r>
      <w:bookmarkEnd w:id="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رضايت برتر خداوند ، از اولين و برترين مؤمنان از مهاجران و انصار</w:t>
      </w:r>
    </w:p>
    <w:p>
      <w:pPr>
        <w:pStyle w:val="BookText"/>
        <w:rPr/>
      </w:pPr>
      <w:r>
        <w:rPr>
          <w:rFonts w:ascii="Amiri" w:hAnsi="Amiri" w:eastAsia="Amiri" w:cs="Amiri"/>
          <w:color w:val="111111"/>
          <w:sz w:val="28"/>
          <w:sz w:val="28"/>
          <w:szCs w:val="28"/>
          <w:rtl w:val="true"/>
          <w:lang w:bidi="ar-SA"/>
        </w:rPr>
        <w:t xml:space="preserve">و السبقون الأولون من المهجرين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رضى اللّه عنهم</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قيد توضيحى نباشد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دسته تقسيم كند كه در اين صورت استفاده مى شود كه در ميان مهاجران و انصار پيشتاز، دو گروه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علاوه بر نكته فوق،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تنها نظر به سبقت زمانى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سبقت و اولويت معنوى را هم برساند</w:t>
      </w:r>
      <w:r>
        <w:rPr>
          <w:rFonts w:eastAsia="IRNazanin" w:cs="IRNazanin"/>
          <w:color w:val="111111"/>
          <w:sz w:val="28"/>
          <w:szCs w:val="28"/>
          <w:rtl w:val="true"/>
          <w:lang w:bidi="fa-IR"/>
        </w:rPr>
        <w:t>.</w:t>
      </w:r>
    </w:p>
    <w:p>
      <w:pPr>
        <w:pStyle w:val="Heading3"/>
        <w:numPr>
          <w:ilvl w:val="2"/>
          <w:numId w:val="1"/>
        </w:numPr>
        <w:rPr/>
      </w:pPr>
      <w:bookmarkStart w:id="102" w:name="__RefHeading___Toc1615683_372815092"/>
      <w:bookmarkStart w:id="103" w:name="_Toc44"/>
      <w:bookmarkEnd w:id="102"/>
      <w:r>
        <w:rPr/>
        <w:t>42</w:t>
      </w:r>
      <w:r>
        <w:rPr>
          <w:rtl w:val="true"/>
        </w:rPr>
        <w:t xml:space="preserve">- </w:t>
      </w:r>
      <w:r>
        <w:rPr>
          <w:rtl w:val="true"/>
        </w:rPr>
        <w:t>رضايت مهاجران</w:t>
      </w:r>
      <w:bookmarkEnd w:id="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نخستين پيشگامان از مهاجران و انصار و نيز دنبال كنندگان راه آنان ، راضى و ايشان نيز از خدا راضى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السبقون الأولون من المهجرين و الأنصار و الذين اتبعوهم بإحسن رضى اللّه عنهم و 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رضايت برتر خداوند ، از اولين و برترين مؤمنان از مهاجران و انصار</w:t>
      </w:r>
    </w:p>
    <w:p>
      <w:pPr>
        <w:pStyle w:val="BookText"/>
        <w:rPr/>
      </w:pPr>
      <w:r>
        <w:rPr>
          <w:rFonts w:ascii="Amiri" w:hAnsi="Amiri" w:eastAsia="Amiri" w:cs="Amiri"/>
          <w:color w:val="111111"/>
          <w:sz w:val="28"/>
          <w:sz w:val="28"/>
          <w:szCs w:val="28"/>
          <w:rtl w:val="true"/>
          <w:lang w:bidi="ar-SA"/>
        </w:rPr>
        <w:t xml:space="preserve">و السبقون الأولون من المهجرين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رضى اللّه عنهم</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قيد توضيحى نباشد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دسته تقسيم كند كه در اين صورت استفاده مى شود كه در ميان مهاجران و انصار پيشتاز، دو گروه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علاوه بر نكته فوق،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تنها نظر به سبقت زمانى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سبقت و اولويت معنوى را هم برساند</w:t>
      </w:r>
      <w:r>
        <w:rPr>
          <w:rFonts w:eastAsia="IRNazanin" w:cs="IRNazanin"/>
          <w:color w:val="111111"/>
          <w:sz w:val="28"/>
          <w:szCs w:val="28"/>
          <w:rtl w:val="true"/>
          <w:lang w:bidi="fa-IR"/>
        </w:rPr>
        <w:t>.</w:t>
      </w:r>
    </w:p>
    <w:p>
      <w:pPr>
        <w:pStyle w:val="Heading3"/>
        <w:numPr>
          <w:ilvl w:val="2"/>
          <w:numId w:val="1"/>
        </w:numPr>
        <w:rPr/>
      </w:pPr>
      <w:bookmarkStart w:id="104" w:name="__RefHeading___Toc1615685_372815092"/>
      <w:bookmarkStart w:id="105" w:name="_Toc45"/>
      <w:bookmarkEnd w:id="104"/>
      <w:r>
        <w:rPr/>
        <w:t>43</w:t>
      </w:r>
      <w:r>
        <w:rPr>
          <w:rtl w:val="true"/>
        </w:rPr>
        <w:t xml:space="preserve">- </w:t>
      </w:r>
      <w:r>
        <w:rPr>
          <w:rtl w:val="true"/>
        </w:rPr>
        <w:t>روزى اخروى مهاجران</w:t>
      </w:r>
      <w:bookmarkEnd w:id="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نيكو ، پاداش اخروى خدا به مؤمنان مهاجر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ليرزقنّهم اللّه رزقًا حسنًا</w:t>
      </w:r>
      <w:bookmarkStart w:id="106" w:name="pg6910_60131"/>
    </w:p>
    <w:p>
      <w:pPr>
        <w:pStyle w:val="Heading3"/>
        <w:numPr>
          <w:ilvl w:val="2"/>
          <w:numId w:val="1"/>
        </w:numPr>
        <w:rPr/>
      </w:pPr>
      <w:bookmarkStart w:id="107" w:name="__RefHeading___Toc1615687_372815092"/>
      <w:bookmarkStart w:id="108" w:name="_Toc46"/>
      <w:bookmarkEnd w:id="106"/>
      <w:bookmarkEnd w:id="107"/>
      <w:r>
        <w:rPr/>
        <w:t>44</w:t>
      </w:r>
      <w:r>
        <w:rPr>
          <w:rtl w:val="true"/>
        </w:rPr>
        <w:t xml:space="preserve">- </w:t>
      </w:r>
      <w:r>
        <w:rPr>
          <w:rtl w:val="true"/>
        </w:rPr>
        <w:t>روزى نيكوى مهاجران</w:t>
      </w:r>
      <w:bookmarkEnd w:id="1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نيكو ، پاداش اخروى خدا به مؤمنان مهاجر</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ليرزقنّهم اللّه رزقًا حسنًا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مسكن و جايگاه دلپذير ، از برجسته ترين مصداق هاى روزى نيكوى خدا به مؤمنان مهاجر در سراى آخرت</w:t>
      </w:r>
    </w:p>
    <w:p>
      <w:pPr>
        <w:pStyle w:val="BookText"/>
        <w:rPr/>
      </w:pPr>
      <w:r>
        <w:rPr>
          <w:rFonts w:ascii="Amiri" w:hAnsi="Amiri" w:eastAsia="Amiri" w:cs="Amiri"/>
          <w:color w:val="111111"/>
          <w:sz w:val="28"/>
          <w:sz w:val="28"/>
          <w:szCs w:val="28"/>
          <w:rtl w:val="true"/>
          <w:lang w:bidi="ar-SA"/>
        </w:rPr>
        <w:t xml:space="preserve">ليرزقنّهم اللّه رزقًا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ليدخلنّهم مدخلاً يرضونه</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ليدخلنّهم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و به تعبير ديگر از مصداق هاى رزق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ليرزقنّهم اللّه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09" w:name="__RefHeading___Toc1615689_372815092"/>
      <w:bookmarkStart w:id="110" w:name="_Toc47"/>
      <w:bookmarkEnd w:id="109"/>
      <w:r>
        <w:rPr/>
        <w:t>45</w:t>
      </w:r>
      <w:r>
        <w:rPr>
          <w:rtl w:val="true"/>
        </w:rPr>
        <w:t xml:space="preserve">- </w:t>
      </w:r>
      <w:r>
        <w:rPr>
          <w:rtl w:val="true"/>
        </w:rPr>
        <w:t>سعادت مهاجران</w:t>
      </w:r>
      <w:bookmarkEnd w:id="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رستگارى حقيقى ، از آن مؤمنان مهاجر و مجاهد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الفائزون</w:t>
      </w:r>
    </w:p>
    <w:p>
      <w:pPr>
        <w:pStyle w:val="Heading3"/>
        <w:numPr>
          <w:ilvl w:val="2"/>
          <w:numId w:val="1"/>
        </w:numPr>
        <w:rPr/>
      </w:pPr>
      <w:bookmarkStart w:id="111" w:name="__RefHeading___Toc1615691_372815092"/>
      <w:bookmarkStart w:id="112" w:name="_Toc48"/>
      <w:bookmarkEnd w:id="111"/>
      <w:r>
        <w:rPr/>
        <w:t>46</w:t>
      </w:r>
      <w:r>
        <w:rPr>
          <w:rtl w:val="true"/>
        </w:rPr>
        <w:t xml:space="preserve">- </w:t>
      </w:r>
      <w:r>
        <w:rPr>
          <w:rtl w:val="true"/>
        </w:rPr>
        <w:t>شهادت مهاجران صدراسلام</w:t>
      </w:r>
      <w:bookmarkEnd w:id="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تضمين بهشت از سوى خدا ، براى آن دسته از مهاجران صدراسلام كه تا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نزول آيه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طبيعى از دنيا رفته و يا به دست دشمن كشته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فى سبيل اللّه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ليرزقنّهم اللّه رزقًا حسنًا</w:t>
      </w:r>
    </w:p>
    <w:p>
      <w:pPr>
        <w:pStyle w:val="Heading3"/>
        <w:numPr>
          <w:ilvl w:val="2"/>
          <w:numId w:val="1"/>
        </w:numPr>
        <w:rPr/>
      </w:pPr>
      <w:bookmarkStart w:id="113" w:name="__RefHeading___Toc1615693_372815092"/>
      <w:bookmarkStart w:id="114" w:name="_Toc49"/>
      <w:bookmarkEnd w:id="113"/>
      <w:r>
        <w:rPr/>
        <w:t>47</w:t>
      </w:r>
      <w:r>
        <w:rPr>
          <w:rtl w:val="true"/>
        </w:rPr>
        <w:t xml:space="preserve">- </w:t>
      </w:r>
      <w:r>
        <w:rPr>
          <w:rtl w:val="true"/>
        </w:rPr>
        <w:t>صبر مهاجران</w:t>
      </w:r>
      <w:bookmarkEnd w:id="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مهاجر از ستم مشركان مكه ، مردمانى صبور بودند كه در برابر ستم ظالمان شكيبايى پيشه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صبروا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سابق است</w:t>
      </w:r>
      <w:r>
        <w:rPr>
          <w:rFonts w:eastAsia="Amiri" w:cs="Amiri" w:ascii="Amiri" w:hAnsi="Amiri"/>
          <w:color w:val="111111"/>
          <w:sz w:val="28"/>
          <w:szCs w:val="28"/>
          <w:rtl w:val="true"/>
          <w:lang w:bidi="ar-SA"/>
        </w:rPr>
        <w:t>.</w:t>
      </w:r>
      <w:bookmarkStart w:id="115" w:name="pg6910_60132"/>
    </w:p>
    <w:p>
      <w:pPr>
        <w:pStyle w:val="Heading3"/>
        <w:numPr>
          <w:ilvl w:val="2"/>
          <w:numId w:val="1"/>
        </w:numPr>
        <w:rPr/>
      </w:pPr>
      <w:bookmarkStart w:id="116" w:name="__RefHeading___Toc1615695_372815092"/>
      <w:bookmarkStart w:id="117" w:name="_Toc50"/>
      <w:bookmarkEnd w:id="115"/>
      <w:bookmarkEnd w:id="116"/>
      <w:r>
        <w:rPr/>
        <w:t>48</w:t>
      </w:r>
      <w:r>
        <w:rPr>
          <w:rtl w:val="true"/>
        </w:rPr>
        <w:t xml:space="preserve">- </w:t>
      </w:r>
      <w:r>
        <w:rPr>
          <w:rtl w:val="true"/>
        </w:rPr>
        <w:t>صبر مهاجران صدراسلام</w:t>
      </w:r>
      <w:bookmarkEnd w:id="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توصيه خداوند به مؤمنان و مهاجران صدراسلام ، مبنى بر اينكه در برابر فشار ها و آزار هاى كافران ، بردبار باشند و خويشتن دارى را از دست ندهند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لعليم حليم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لعليم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تقدير آن به قرينه مقام چنين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لعليم بما فعل المشركون بالمؤمنين من إخراجهم من ديارهم و قتلهم المهاجرين حليم يمهلهم و لاينتقم منهم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كه مشركان عليه مؤمنان انجام دادند، آگاه است و چون حليم و بردبار است، به آنان فرصت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جمله فوق، در واقع توصيه اى است از جانب خداوند به مؤمنان صدراسلام كه فشارهاى كافران آنان را بى حوصله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طور كه خدا حليم و بردبار است، بردبارى كنند و خويشتن دارى را از دست ندهند</w:t>
      </w:r>
      <w:r>
        <w:rPr>
          <w:rFonts w:eastAsia="IRNazanin" w:cs="IRNazanin"/>
          <w:color w:val="111111"/>
          <w:sz w:val="28"/>
          <w:szCs w:val="28"/>
          <w:rtl w:val="true"/>
          <w:lang w:bidi="fa-IR"/>
        </w:rPr>
        <w:t>.</w:t>
      </w:r>
    </w:p>
    <w:p>
      <w:pPr>
        <w:pStyle w:val="Heading3"/>
        <w:numPr>
          <w:ilvl w:val="2"/>
          <w:numId w:val="1"/>
        </w:numPr>
        <w:rPr/>
      </w:pPr>
      <w:bookmarkStart w:id="118" w:name="__RefHeading___Toc1615697_372815092"/>
      <w:bookmarkStart w:id="119" w:name="_Toc51"/>
      <w:bookmarkEnd w:id="118"/>
      <w:r>
        <w:rPr/>
        <w:t>49</w:t>
      </w:r>
      <w:r>
        <w:rPr>
          <w:rtl w:val="true"/>
        </w:rPr>
        <w:t xml:space="preserve">- </w:t>
      </w:r>
      <w:r>
        <w:rPr>
          <w:rtl w:val="true"/>
        </w:rPr>
        <w:t>صفات مهاجران</w:t>
      </w:r>
      <w:bookmarkEnd w:id="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داشتن به رحمت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را مستحق آن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ويژگى هاى مؤمنان و مهاجرانِ مجاهد</w:t>
      </w:r>
    </w:p>
    <w:p>
      <w:pPr>
        <w:pStyle w:val="BookText"/>
        <w:rPr/>
      </w:pPr>
      <w:r>
        <w:rPr>
          <w:rFonts w:ascii="Amiri" w:hAnsi="Amiri" w:eastAsia="Amiri" w:cs="Amiri"/>
          <w:color w:val="111111"/>
          <w:sz w:val="28"/>
          <w:sz w:val="28"/>
          <w:szCs w:val="28"/>
          <w:rtl w:val="true"/>
          <w:lang w:bidi="ar-SA"/>
        </w:rPr>
        <w:t>انّ الذين امنوا و الذين هاجروا و جاهدوا فى سبيل اللّه اولئك يرجون رحمت اللّه</w:t>
      </w:r>
    </w:p>
    <w:p>
      <w:pPr>
        <w:pStyle w:val="Heading3"/>
        <w:numPr>
          <w:ilvl w:val="2"/>
          <w:numId w:val="1"/>
        </w:numPr>
        <w:rPr/>
      </w:pPr>
      <w:bookmarkStart w:id="120" w:name="__RefHeading___Toc1615699_372815092"/>
      <w:bookmarkStart w:id="121" w:name="_Toc52"/>
      <w:bookmarkEnd w:id="120"/>
      <w:r>
        <w:rPr/>
        <w:t>50</w:t>
      </w:r>
      <w:r>
        <w:rPr>
          <w:rtl w:val="true"/>
        </w:rPr>
        <w:t xml:space="preserve">- </w:t>
      </w:r>
      <w:r>
        <w:rPr>
          <w:rtl w:val="true"/>
        </w:rPr>
        <w:t>عفو مهاجران گناهكار</w:t>
      </w:r>
      <w:bookmarkEnd w:id="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از لغزش هاى خويشاوندان ، بينوايان و مهاجرانِ راه خدا و برخورد كريمانه با آنان ، وظيفه اى الهى بر عهده توانگران</w:t>
      </w:r>
    </w:p>
    <w:p>
      <w:pPr>
        <w:pStyle w:val="BookText"/>
        <w:rPr/>
      </w:pPr>
      <w:r>
        <w:rPr>
          <w:rFonts w:ascii="Amiri" w:hAnsi="Amiri" w:eastAsia="Amiri" w:cs="Amiri"/>
          <w:color w:val="111111"/>
          <w:sz w:val="28"/>
          <w:sz w:val="28"/>
          <w:szCs w:val="28"/>
          <w:rtl w:val="true"/>
          <w:lang w:bidi="ar-SA"/>
        </w:rPr>
        <w:t xml:space="preserve">و لايأتل أُولوا الفضل منكم و السعة أن يؤتوا أُوْلى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ليعفوا و ليصفحو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گذشت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گذشت همراه با ترك ملامت نسبت به خطا 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گذشتى، حاكى از كرامت و بزرگوارى گذشت كننده است</w:t>
      </w:r>
      <w:r>
        <w:rPr>
          <w:rFonts w:eastAsia="IRNazanin" w:cs="IRNazanin"/>
          <w:color w:val="111111"/>
          <w:sz w:val="28"/>
          <w:szCs w:val="28"/>
          <w:rtl w:val="true"/>
          <w:lang w:bidi="fa-IR"/>
        </w:rPr>
        <w:t>.</w:t>
      </w:r>
    </w:p>
    <w:p>
      <w:pPr>
        <w:pStyle w:val="Heading3"/>
        <w:numPr>
          <w:ilvl w:val="2"/>
          <w:numId w:val="1"/>
        </w:numPr>
        <w:rPr/>
      </w:pPr>
      <w:bookmarkStart w:id="122" w:name="__RefHeading___Toc1615701_372815092"/>
      <w:bookmarkStart w:id="123" w:name="_Toc53"/>
      <w:bookmarkEnd w:id="122"/>
      <w:r>
        <w:rPr/>
        <w:t>51</w:t>
      </w:r>
      <w:r>
        <w:rPr>
          <w:rtl w:val="true"/>
        </w:rPr>
        <w:t xml:space="preserve">- </w:t>
      </w:r>
      <w:r>
        <w:rPr>
          <w:rtl w:val="true"/>
        </w:rPr>
        <w:t>عوامل سعادت اخروى مهاجران</w:t>
      </w:r>
      <w:bookmarkEnd w:id="12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4" w:name="pg6910_60133"/>
    </w:p>
    <w:p>
      <w:pPr>
        <w:pStyle w:val="BookText"/>
        <w:rPr/>
      </w:pPr>
      <w:bookmarkEnd w:id="12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صبرپيشگى و توكل بر خداوند ، از جمله شرايط و عوامل سعادت دنيوى و اخروى مهاجران راه خدا</w:t>
      </w:r>
    </w:p>
    <w:p>
      <w:pPr>
        <w:pStyle w:val="BookText"/>
        <w:rPr/>
      </w:pPr>
      <w:r>
        <w:rPr>
          <w:rFonts w:ascii="Amiri" w:hAnsi="Amiri" w:eastAsia="Amiri" w:cs="Amiri"/>
          <w:color w:val="111111"/>
          <w:sz w:val="28"/>
          <w:sz w:val="28"/>
          <w:szCs w:val="28"/>
          <w:rtl w:val="true"/>
          <w:lang w:bidi="ar-SA"/>
        </w:rPr>
        <w:t xml:space="preserve">و الذين هاجروا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لنبوّئنّهم 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الأخرة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Heading3"/>
        <w:numPr>
          <w:ilvl w:val="2"/>
          <w:numId w:val="1"/>
        </w:numPr>
        <w:rPr/>
      </w:pPr>
      <w:bookmarkStart w:id="125" w:name="__RefHeading___Toc1615703_372815092"/>
      <w:bookmarkStart w:id="126" w:name="_Toc54"/>
      <w:bookmarkEnd w:id="125"/>
      <w:r>
        <w:rPr/>
        <w:t>52</w:t>
      </w:r>
      <w:r>
        <w:rPr>
          <w:rtl w:val="true"/>
        </w:rPr>
        <w:t xml:space="preserve">- </w:t>
      </w:r>
      <w:r>
        <w:rPr>
          <w:rtl w:val="true"/>
        </w:rPr>
        <w:t>عوامل سعادت دنيوى مهاجران</w:t>
      </w:r>
      <w:bookmarkEnd w:id="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صبرپيشگى و توكل بر خداوند ، از جمله شرايط و عوامل سعادت دنيوى و اخروى مهاجران راه خدا</w:t>
      </w:r>
    </w:p>
    <w:p>
      <w:pPr>
        <w:pStyle w:val="BookText"/>
        <w:rPr/>
      </w:pPr>
      <w:r>
        <w:rPr>
          <w:rFonts w:ascii="Amiri" w:hAnsi="Amiri" w:eastAsia="Amiri" w:cs="Amiri"/>
          <w:color w:val="111111"/>
          <w:sz w:val="28"/>
          <w:sz w:val="28"/>
          <w:szCs w:val="28"/>
          <w:rtl w:val="true"/>
          <w:lang w:bidi="ar-SA"/>
        </w:rPr>
        <w:t xml:space="preserve">و الذين هاجروا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لنبوّئنّهم 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الأخرة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Heading3"/>
        <w:numPr>
          <w:ilvl w:val="2"/>
          <w:numId w:val="1"/>
        </w:numPr>
        <w:rPr/>
      </w:pPr>
      <w:bookmarkStart w:id="127" w:name="__RefHeading___Toc1615705_372815092"/>
      <w:bookmarkStart w:id="128" w:name="_Toc55"/>
      <w:bookmarkEnd w:id="127"/>
      <w:r>
        <w:rPr/>
        <w:t>53</w:t>
      </w:r>
      <w:r>
        <w:rPr>
          <w:rtl w:val="true"/>
        </w:rPr>
        <w:t xml:space="preserve">- </w:t>
      </w:r>
      <w:r>
        <w:rPr>
          <w:rtl w:val="true"/>
        </w:rPr>
        <w:t>فضايل مهاجران</w:t>
      </w:r>
      <w:bookmarkEnd w:id="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و ارزش هجرت و جهاد در راه خدا ، و برترى مهاجرانِ مجاهد بر ساير مؤمنان</w:t>
      </w:r>
    </w:p>
    <w:p>
      <w:pPr>
        <w:pStyle w:val="BookText"/>
        <w:rPr/>
      </w:pPr>
      <w:r>
        <w:rPr>
          <w:rFonts w:ascii="Amiri" w:hAnsi="Amiri" w:eastAsia="Amiri" w:cs="Amiri"/>
          <w:color w:val="111111"/>
          <w:sz w:val="28"/>
          <w:sz w:val="28"/>
          <w:szCs w:val="28"/>
          <w:rtl w:val="true"/>
          <w:lang w:bidi="ar-SA"/>
        </w:rPr>
        <w:t>ان الذين امنوا و الذين هاجروا و جاهدوا فى سبيل اللّه</w:t>
      </w:r>
    </w:p>
    <w:p>
      <w:pPr>
        <w:pStyle w:val="BookText"/>
        <w:rPr/>
      </w:pPr>
      <w:r>
        <w:rPr>
          <w:rFonts w:ascii="IRNazanin" w:hAnsi="IRNazanin" w:eastAsia="IRNazanin"/>
          <w:color w:val="111111"/>
          <w:sz w:val="28"/>
          <w:sz w:val="28"/>
          <w:szCs w:val="28"/>
          <w:rtl w:val="true"/>
          <w:lang w:bidi="fa-IR"/>
        </w:rPr>
        <w:t>به نظر مى رسد تكرار موصول، دلالت بر ارزشمندى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همراه با جهاد و هجرت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توأم با هجرت و جهاد باشد، ارزش و اهميّتى برتر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آواره و آزار ديده در راه خدا ، و جهادگر و جان باخته ، مصداق مؤمن خردمند</w:t>
      </w:r>
    </w:p>
    <w:p>
      <w:pPr>
        <w:pStyle w:val="BookText"/>
        <w:rPr/>
      </w:pPr>
      <w:r>
        <w:rPr>
          <w:rFonts w:ascii="Amiri" w:hAnsi="Amiri" w:eastAsia="Amiri" w:cs="Amiri"/>
          <w:color w:val="111111"/>
          <w:sz w:val="28"/>
          <w:sz w:val="28"/>
          <w:szCs w:val="28"/>
          <w:rtl w:val="true"/>
          <w:lang w:bidi="ar-SA"/>
        </w:rPr>
        <w:t xml:space="preserve">لايات لاولى الالباب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هاجروا و اخرجوا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و قتلوا</w:t>
      </w:r>
    </w:p>
    <w:p>
      <w:pPr>
        <w:pStyle w:val="BookText"/>
        <w:rPr/>
      </w:pPr>
      <w:r>
        <w:rPr>
          <w:rFonts w:ascii="IRNazanin" w:hAnsi="IRNazanin" w:eastAsia="IRNazanin"/>
          <w:color w:val="111111"/>
          <w:sz w:val="28"/>
          <w:sz w:val="28"/>
          <w:szCs w:val="28"/>
          <w:rtl w:val="true"/>
          <w:lang w:bidi="fa-IR"/>
        </w:rPr>
        <w:t>اجابت دعاى خردمندان به دليل اعمال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لا اضيع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آن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مهاجران به سوى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مشمول غفران و رحمت خاصّ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وقع اجره على اللّه و كان اللّه غفوراً رحيماً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مهاجران و مجاهدان راه خدا ، مشمول رحمت ويژه الهى اند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هاجروا و جهدوا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يبشرهم ربهم برحمة منه</w:t>
      </w:r>
    </w:p>
    <w:p>
      <w:pPr>
        <w:pStyle w:val="BookText"/>
        <w:rPr/>
      </w:pPr>
      <w:r>
        <w:rPr>
          <w:rFonts w:ascii="IRNazanin" w:hAnsi="IRNazanin" w:eastAsia="IRNazanin"/>
          <w:color w:val="111111"/>
          <w:sz w:val="28"/>
          <w:sz w:val="28"/>
          <w:szCs w:val="28"/>
          <w:rtl w:val="true"/>
          <w:lang w:bidi="fa-IR"/>
        </w:rPr>
        <w:t xml:space="preserve">نكره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مهاجر و مجاهد راه خدا، برخوردار از رحمتى خاص و ويژه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هجرت كننده و مجاهد ، برخوردار از زندگى جاودان در باغ هاى سرشار از نعمت ، در سراى بهشت</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جنت لهم فيها 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 أبداً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شمول رأفت و رحمت خاص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و انصارى كه آن حضرت را در لحظه هاى دشوار ، همراهى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تاب اللّه على النبى و المهجرين و الانصار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و روى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كرد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ذيل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 است كه خداوند آنان را به خاطر يارى رساندن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هاى سخت و دشوار، مورد رأفت و رحمت ويژه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در راه خدا ، همواره و در همه چيز تنها بر پروردگار خويش متكى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ربّهم يتوكّلون</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براى حصر باشد و مضارع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متعلق آن، مى تواند دلالت بر استمرار و مشعر به اين باشد كه مهاجران در همه چيز توكل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نسبت به مهاجرانى كه با هجرت ، جهاد و صبر ، دين خود را حفظ كردند ، بسيار بخشنده و مهربان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ربّك للذين هاجروا من بعد ما فتنوا ثمّ جهدوا و صبروا</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محذوف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كنندگان رنج ديده ، جهادگر و مقاوم ، مورد عنايت خاص خداوند و برخوردار از نصرت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ربّك للذين هاجروا من بعد ما فتنوا ثمّ جهدوا و صبروا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لام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خبر محذوفى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ناصر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bookmarkStart w:id="129" w:name="pg6910_60135"/>
    </w:p>
    <w:p>
      <w:pPr>
        <w:pStyle w:val="Heading3"/>
        <w:numPr>
          <w:ilvl w:val="2"/>
          <w:numId w:val="1"/>
        </w:numPr>
        <w:rPr/>
      </w:pPr>
      <w:bookmarkStart w:id="130" w:name="__RefHeading___Toc1615707_372815092"/>
      <w:bookmarkStart w:id="131" w:name="_Toc56"/>
      <w:bookmarkEnd w:id="129"/>
      <w:bookmarkEnd w:id="130"/>
      <w:r>
        <w:rPr/>
        <w:t>54</w:t>
      </w:r>
      <w:r>
        <w:rPr>
          <w:rtl w:val="true"/>
        </w:rPr>
        <w:t xml:space="preserve">- </w:t>
      </w:r>
      <w:r>
        <w:rPr>
          <w:rtl w:val="true"/>
        </w:rPr>
        <w:t>فضايل مهاجران صدر اسلام</w:t>
      </w:r>
      <w:bookmarkEnd w:id="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و تمجيد خداوند از مؤمنان مهاجر و مجاهد صدر اسلام</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درجة عند اللّه</w:t>
      </w:r>
    </w:p>
    <w:p>
      <w:pPr>
        <w:pStyle w:val="Heading3"/>
        <w:numPr>
          <w:ilvl w:val="2"/>
          <w:numId w:val="1"/>
        </w:numPr>
        <w:rPr/>
      </w:pPr>
      <w:bookmarkStart w:id="132" w:name="__RefHeading___Toc1615709_372815092"/>
      <w:bookmarkStart w:id="133" w:name="_Toc57"/>
      <w:bookmarkEnd w:id="132"/>
      <w:r>
        <w:rPr/>
        <w:t>55</w:t>
      </w:r>
      <w:r>
        <w:rPr>
          <w:rtl w:val="true"/>
        </w:rPr>
        <w:t xml:space="preserve">- </w:t>
      </w:r>
      <w:r>
        <w:rPr>
          <w:rtl w:val="true"/>
        </w:rPr>
        <w:t>فىء به مهاجران</w:t>
      </w:r>
      <w:bookmarkEnd w:id="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للفقراء المهاجرين الذين اُخرجوا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فجعلها اللّه لمن هاجر من قريش مع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أخرج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عنهم المهاجرين مع رسول اللّه من العرب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اُخرجوا من ديارهم و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قريشاً كانت تأخذ ديار من هاجر منها و أموالهم و لم تكن العرب تفعل ذلك بمن هاجر منها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اموالى كه بدون جنگ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فقراى مهاجر است كه از خانه ها و اموال خود اخراج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بااين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 اموال را براى مهاجران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مهاجران عرب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حضرت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اُخرجوا من ديارهم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خانه ها و اموال مهاجران خود را تصاحب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عرب با مهاجران خود اين كار را نمى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را براى خود آنان باقى مى گذاشته است</w:t>
      </w:r>
      <w:r>
        <w:rPr>
          <w:rFonts w:eastAsia="IRNazanin" w:cs="IRNazanin"/>
          <w:color w:val="111111"/>
          <w:sz w:val="28"/>
          <w:szCs w:val="28"/>
          <w:rtl w:val="true"/>
          <w:lang w:bidi="fa-IR"/>
        </w:rPr>
        <w:t>]».</w:t>
      </w:r>
    </w:p>
    <w:p>
      <w:pPr>
        <w:pStyle w:val="Heading3"/>
        <w:numPr>
          <w:ilvl w:val="2"/>
          <w:numId w:val="1"/>
        </w:numPr>
        <w:rPr/>
      </w:pPr>
      <w:bookmarkStart w:id="134" w:name="__RefHeading___Toc1615711_372815092"/>
      <w:bookmarkStart w:id="135" w:name="_Toc58"/>
      <w:bookmarkEnd w:id="134"/>
      <w:r>
        <w:rPr/>
        <w:t>56</w:t>
      </w:r>
      <w:r>
        <w:rPr>
          <w:rtl w:val="true"/>
        </w:rPr>
        <w:t xml:space="preserve">- </w:t>
      </w:r>
      <w:r>
        <w:rPr>
          <w:rtl w:val="true"/>
        </w:rPr>
        <w:t>فىء به مهاجران صدراسلام</w:t>
      </w:r>
      <w:bookmarkEnd w:id="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 ، به دور از كمترين حسد و چشمداشت نسبت به اموال عطا شده به مهاجران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لايجدون فى صدورهم حاجة ممّا أُوتوا</w:t>
      </w:r>
    </w:p>
    <w:p>
      <w:pPr>
        <w:pStyle w:val="BookText"/>
        <w:rPr/>
      </w:pPr>
      <w:r>
        <w:rPr>
          <w:rFonts w:ascii="IRNazanin" w:hAnsi="IRNazanin" w:eastAsia="IRNazanin"/>
          <w:color w:val="111111"/>
          <w:sz w:val="28"/>
          <w:sz w:val="28"/>
          <w:szCs w:val="28"/>
          <w:rtl w:val="true"/>
          <w:lang w:bidi="fa-IR"/>
        </w:rPr>
        <w:t>با توجه به اين كه حسد مسبوق به چشمداشت است و انصار هيچ گونه چشمداشتى نسبت به اموال عطا شده به مهاجران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نفى هرگونه حسادت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مهاجران پس از غزوه بنى نضير ، داراى سهم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الذين جاءو من بعدهم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بر اين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جاءو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مهاجرانى باشد كه پس از مهاجران نخستين، به مدينه هجرت كردند</w:t>
      </w:r>
      <w:r>
        <w:rPr>
          <w:rFonts w:eastAsia="IRNazanin" w:cs="IRNazanin"/>
          <w:color w:val="111111"/>
          <w:sz w:val="28"/>
          <w:szCs w:val="28"/>
          <w:rtl w:val="true"/>
          <w:lang w:bidi="fa-IR"/>
        </w:rPr>
        <w:t>.</w:t>
      </w:r>
      <w:bookmarkStart w:id="136" w:name="pg6910_60136"/>
    </w:p>
    <w:p>
      <w:pPr>
        <w:pStyle w:val="Heading3"/>
        <w:numPr>
          <w:ilvl w:val="2"/>
          <w:numId w:val="1"/>
        </w:numPr>
        <w:rPr/>
      </w:pPr>
      <w:bookmarkStart w:id="137" w:name="__RefHeading___Toc1615713_372815092"/>
      <w:bookmarkStart w:id="138" w:name="_Toc59"/>
      <w:bookmarkEnd w:id="136"/>
      <w:bookmarkEnd w:id="137"/>
      <w:r>
        <w:rPr/>
        <w:t>57</w:t>
      </w:r>
      <w:r>
        <w:rPr>
          <w:rtl w:val="true"/>
        </w:rPr>
        <w:t xml:space="preserve">- </w:t>
      </w:r>
      <w:r>
        <w:rPr>
          <w:rtl w:val="true"/>
        </w:rPr>
        <w:t>فىء به مهاجران فقير</w:t>
      </w:r>
      <w:bookmarkEnd w:id="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مهاجرانِ نيازمند و تنگدست ، از جمله سهم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المهجرين</w:t>
      </w:r>
    </w:p>
    <w:p>
      <w:pPr>
        <w:pStyle w:val="BookText"/>
        <w:rPr/>
      </w:pPr>
      <w:r>
        <w:rPr>
          <w:rFonts w:ascii="Amiri" w:hAnsi="Amiri" w:eastAsia="Amiri" w:cs="Amiri"/>
          <w:color w:val="111111"/>
          <w:sz w:val="28"/>
          <w:sz w:val="28"/>
          <w:szCs w:val="28"/>
          <w:rtl w:val="true"/>
          <w:lang w:bidi="ar-SA"/>
        </w:rPr>
        <w:t xml:space="preserve">در مورد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مقصود فى سبيل اللّه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صورت، برداشت ياد شده به دست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مهاجرانِ فقير ، از موارد مصرف سهم خدا در فىء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أفاء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المهجرين</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بيان مصداقى از سهم خداوند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روشن است كه سهم رسول و ذى القربى، مصرف خاص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عامى دارد كه خداوند در اين آيه، به مصداقى از آن اشاره كرده است</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615715_372815092"/>
      <w:bookmarkStart w:id="140" w:name="_Toc60"/>
      <w:bookmarkEnd w:id="139"/>
      <w:r>
        <w:rPr/>
        <w:t>58</w:t>
      </w:r>
      <w:r>
        <w:rPr>
          <w:rtl w:val="true"/>
        </w:rPr>
        <w:t xml:space="preserve">- </w:t>
      </w:r>
      <w:r>
        <w:rPr>
          <w:rtl w:val="true"/>
        </w:rPr>
        <w:t>محدوده علم مهاجران صدراسلام</w:t>
      </w:r>
      <w:bookmarkEnd w:id="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اطلاعى مهاجران و انصار ، از وجود مردان و زنانى مؤمن در ميان مكيان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صلح حديبيه</w:t>
      </w:r>
    </w:p>
    <w:p>
      <w:pPr>
        <w:pStyle w:val="BookText"/>
        <w:rPr/>
      </w:pPr>
      <w:r>
        <w:rPr>
          <w:rFonts w:ascii="IRNazanin" w:hAnsi="IRNazanin" w:eastAsia="IRNazanin"/>
          <w:color w:val="111111"/>
          <w:sz w:val="28"/>
          <w:sz w:val="28"/>
          <w:szCs w:val="28"/>
          <w:rtl w:val="true"/>
          <w:lang w:bidi="fa-IR"/>
        </w:rPr>
        <w:t>و لولا رجال مؤمنون و نساء مؤمنت لم تعلموهم</w:t>
      </w:r>
    </w:p>
    <w:p>
      <w:pPr>
        <w:pStyle w:val="Heading3"/>
        <w:numPr>
          <w:ilvl w:val="2"/>
          <w:numId w:val="1"/>
        </w:numPr>
        <w:rPr/>
      </w:pPr>
      <w:bookmarkStart w:id="141" w:name="__RefHeading___Toc1615717_372815092"/>
      <w:bookmarkStart w:id="142" w:name="_Toc61"/>
      <w:bookmarkEnd w:id="141"/>
      <w:r>
        <w:rPr/>
        <w:t>59</w:t>
      </w:r>
      <w:r>
        <w:rPr>
          <w:rtl w:val="true"/>
        </w:rPr>
        <w:t xml:space="preserve">- </w:t>
      </w:r>
      <w:r>
        <w:rPr>
          <w:rtl w:val="true"/>
        </w:rPr>
        <w:t>محدوده مسؤوليت مهاجران</w:t>
      </w:r>
      <w:bookmarkEnd w:id="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كافرانى كه با مسلمانان پيمان عدم تعرض دارند ، هر چند به انگيزه مبارزه با اسلام به غير مهاجران هجوم برند ، مهاجران و انصار موظف به يارى آنان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فعليكم النصر إلا على قوم بينكم و بينهم ميثق</w:t>
      </w:r>
    </w:p>
    <w:p>
      <w:pPr>
        <w:pStyle w:val="BookText"/>
        <w:rPr/>
      </w:pPr>
      <w:r>
        <w:rPr>
          <w:rFonts w:ascii="IRNazanin" w:hAnsi="IRNazanin" w:eastAsia="IRNazanin"/>
          <w:color w:val="111111"/>
          <w:sz w:val="28"/>
          <w:sz w:val="28"/>
          <w:szCs w:val="28"/>
          <w:rtl w:val="true"/>
          <w:lang w:bidi="fa-IR"/>
        </w:rPr>
        <w:t>مراد از ميثاق به قرينه مقام، پيمان عدم تعرض و متاركه جنگ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تصميم گيرى درباره جهاد از آن مهاجران نخستين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جهدوا معكم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جهدوا معكم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شما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ناظر به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مهاجران باشند، برداشت فوق از اتقان بيشترى برخوردار است</w:t>
      </w:r>
      <w:r>
        <w:rPr>
          <w:rFonts w:eastAsia="IRNazanin" w:cs="IRNazanin"/>
          <w:color w:val="111111"/>
          <w:sz w:val="28"/>
          <w:szCs w:val="28"/>
          <w:rtl w:val="true"/>
          <w:lang w:bidi="fa-IR"/>
        </w:rPr>
        <w:t>.</w:t>
      </w:r>
      <w:bookmarkStart w:id="143" w:name="pg6910_60137"/>
    </w:p>
    <w:p>
      <w:pPr>
        <w:pStyle w:val="Heading3"/>
        <w:numPr>
          <w:ilvl w:val="2"/>
          <w:numId w:val="1"/>
        </w:numPr>
        <w:rPr/>
      </w:pPr>
      <w:bookmarkStart w:id="144" w:name="__RefHeading___Toc1615719_372815092"/>
      <w:bookmarkStart w:id="145" w:name="_Toc62"/>
      <w:bookmarkEnd w:id="143"/>
      <w:bookmarkEnd w:id="144"/>
      <w:r>
        <w:rPr/>
        <w:t>60</w:t>
      </w:r>
      <w:r>
        <w:rPr>
          <w:rtl w:val="true"/>
        </w:rPr>
        <w:t xml:space="preserve">- </w:t>
      </w:r>
      <w:r>
        <w:rPr>
          <w:rtl w:val="true"/>
        </w:rPr>
        <w:t>مدح مهاجران</w:t>
      </w:r>
      <w:bookmarkEnd w:id="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تمجيد خداوند از مؤمنانى كه در كوران مشكلات ، از ايمان نبريدند و با هجرت و جهاد ، صبر پيشه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ربّك للذين هاجروا من بعد ما فتنوا</w:t>
      </w:r>
    </w:p>
    <w:p>
      <w:pPr>
        <w:pStyle w:val="Heading3"/>
        <w:numPr>
          <w:ilvl w:val="2"/>
          <w:numId w:val="1"/>
        </w:numPr>
        <w:rPr/>
      </w:pPr>
      <w:bookmarkStart w:id="146" w:name="__RefHeading___Toc1615721_372815092"/>
      <w:bookmarkStart w:id="147" w:name="_Toc63"/>
      <w:bookmarkEnd w:id="146"/>
      <w:r>
        <w:rPr/>
        <w:t>61</w:t>
      </w:r>
      <w:r>
        <w:rPr>
          <w:rtl w:val="true"/>
        </w:rPr>
        <w:t xml:space="preserve">- </w:t>
      </w:r>
      <w:r>
        <w:rPr>
          <w:rtl w:val="true"/>
        </w:rPr>
        <w:t>مراتب ايمان مهاجران</w:t>
      </w:r>
      <w:bookmarkEnd w:id="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تفاوت درجات ايمان مسلمانان صدر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مهاجران و 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المهجرين و الانصار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كاد يزيغ قلوب فريق منهم</w:t>
      </w:r>
    </w:p>
    <w:p>
      <w:pPr>
        <w:pStyle w:val="BookText"/>
        <w:rPr/>
      </w:pPr>
      <w:r>
        <w:rPr>
          <w:rFonts w:ascii="IRNazanin" w:hAnsi="IRNazanin" w:eastAsia="IRNazanin"/>
          <w:color w:val="111111"/>
          <w:sz w:val="28"/>
          <w:sz w:val="28"/>
          <w:szCs w:val="28"/>
          <w:rtl w:val="true"/>
          <w:lang w:bidi="fa-IR"/>
        </w:rPr>
        <w:t>با توجه به اينكه تزلزل قلبى، تنها براى برخى از آنان پديد آمده بود و ديگران ثابت قدم بودند، مطلب فوق به دست مى آيد</w:t>
      </w:r>
      <w:r>
        <w:rPr>
          <w:rFonts w:eastAsia="IRNazanin" w:cs="IRNazanin"/>
          <w:color w:val="111111"/>
          <w:sz w:val="28"/>
          <w:szCs w:val="28"/>
          <w:rtl w:val="true"/>
          <w:lang w:bidi="fa-IR"/>
        </w:rPr>
        <w:t>.</w:t>
      </w:r>
    </w:p>
    <w:p>
      <w:pPr>
        <w:pStyle w:val="Heading3"/>
        <w:numPr>
          <w:ilvl w:val="2"/>
          <w:numId w:val="1"/>
        </w:numPr>
        <w:rPr/>
      </w:pPr>
      <w:bookmarkStart w:id="148" w:name="__RefHeading___Toc1615723_372815092"/>
      <w:bookmarkStart w:id="149" w:name="_Toc64"/>
      <w:bookmarkEnd w:id="148"/>
      <w:r>
        <w:rPr/>
        <w:t>62</w:t>
      </w:r>
      <w:r>
        <w:rPr>
          <w:rtl w:val="true"/>
        </w:rPr>
        <w:t xml:space="preserve">- </w:t>
      </w:r>
      <w:r>
        <w:rPr>
          <w:rtl w:val="true"/>
        </w:rPr>
        <w:t>مراتب مهاجران</w:t>
      </w:r>
      <w:bookmarkEnd w:id="1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تقدم و تأخر و تفاوت در فضل و كمال حتى در ميان پيشتازان از مهاجران و انصار</w:t>
      </w:r>
    </w:p>
    <w:p>
      <w:pPr>
        <w:pStyle w:val="BookText"/>
        <w:rPr/>
      </w:pPr>
      <w:r>
        <w:rPr>
          <w:rFonts w:ascii="Amiri" w:hAnsi="Amiri" w:eastAsia="Amiri" w:cs="Amiri"/>
          <w:color w:val="111111"/>
          <w:sz w:val="28"/>
          <w:sz w:val="28"/>
          <w:szCs w:val="28"/>
          <w:rtl w:val="true"/>
          <w:lang w:bidi="ar-SA"/>
        </w:rPr>
        <w:t>و السبقون الأولون من المهجرين و الأنصار</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احترازى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گروه تقسيم مى كند</w:t>
      </w:r>
      <w:r>
        <w:rPr>
          <w:rFonts w:eastAsia="IRNazanin" w:cs="IRNazanin"/>
          <w:color w:val="111111"/>
          <w:sz w:val="28"/>
          <w:szCs w:val="28"/>
          <w:rtl w:val="true"/>
          <w:lang w:bidi="fa-IR"/>
        </w:rPr>
        <w:t>.</w:t>
      </w:r>
    </w:p>
    <w:p>
      <w:pPr>
        <w:pStyle w:val="Heading3"/>
        <w:numPr>
          <w:ilvl w:val="2"/>
          <w:numId w:val="1"/>
        </w:numPr>
        <w:rPr/>
      </w:pPr>
      <w:bookmarkStart w:id="150" w:name="__RefHeading___Toc1615725_372815092"/>
      <w:bookmarkStart w:id="151" w:name="_Toc65"/>
      <w:bookmarkEnd w:id="150"/>
      <w:r>
        <w:rPr/>
        <w:t>63</w:t>
      </w:r>
      <w:r>
        <w:rPr>
          <w:rtl w:val="true"/>
        </w:rPr>
        <w:t xml:space="preserve">- </w:t>
      </w:r>
      <w:r>
        <w:rPr>
          <w:rtl w:val="true"/>
        </w:rPr>
        <w:t>مرگ مهاجران صدراسلام</w:t>
      </w:r>
      <w:bookmarkEnd w:id="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تضمين بهشت از سوى خدا ، براى آن دسته از مهاجران صدراسلام كه تا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نزول آيه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طبيعى از دنيا رفته و يا به دست دشمن كشته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فى سبيل اللّه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ليرزقنّهم اللّه رزقًا حسنًا</w:t>
      </w:r>
    </w:p>
    <w:p>
      <w:pPr>
        <w:pStyle w:val="Heading3"/>
        <w:numPr>
          <w:ilvl w:val="2"/>
          <w:numId w:val="1"/>
        </w:numPr>
        <w:rPr/>
      </w:pPr>
      <w:bookmarkStart w:id="152" w:name="__RefHeading___Toc1615727_372815092"/>
      <w:bookmarkStart w:id="153" w:name="_Toc66"/>
      <w:bookmarkEnd w:id="152"/>
      <w:r>
        <w:rPr/>
        <w:t>64</w:t>
      </w:r>
      <w:r>
        <w:rPr>
          <w:rtl w:val="true"/>
        </w:rPr>
        <w:t xml:space="preserve">- </w:t>
      </w:r>
      <w:r>
        <w:rPr>
          <w:rtl w:val="true"/>
        </w:rPr>
        <w:t>مسكن اخروى مهاجران</w:t>
      </w:r>
      <w:bookmarkEnd w:id="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54" w:name="pg6910_60138"/>
    </w:p>
    <w:p>
      <w:pPr>
        <w:pStyle w:val="BookText"/>
        <w:rPr/>
      </w:pPr>
      <w:bookmarkEnd w:id="15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مسكن و جايگاه دلپذير ، از برجسته ترين مصداق هاى روزى نيكوى خدا به مؤمنان مهاجر در سراى آخرت</w:t>
      </w:r>
    </w:p>
    <w:p>
      <w:pPr>
        <w:pStyle w:val="BookText"/>
        <w:rPr/>
      </w:pPr>
      <w:r>
        <w:rPr>
          <w:rFonts w:ascii="Amiri" w:hAnsi="Amiri" w:eastAsia="Amiri" w:cs="Amiri"/>
          <w:color w:val="111111"/>
          <w:sz w:val="28"/>
          <w:sz w:val="28"/>
          <w:szCs w:val="28"/>
          <w:rtl w:val="true"/>
          <w:lang w:bidi="ar-SA"/>
        </w:rPr>
        <w:t xml:space="preserve">ليرزقنّهم اللّه رزقًا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ليدخلنّهم مدخلاً يرضونه</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ليدخلنّهم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و به تعبير ديگر از مصداق هاى رزق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ليرزقنّهم اللّه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55" w:name="__RefHeading___Toc1615729_372815092"/>
      <w:bookmarkStart w:id="156" w:name="_Toc67"/>
      <w:bookmarkEnd w:id="155"/>
      <w:r>
        <w:rPr/>
        <w:t>65</w:t>
      </w:r>
      <w:r>
        <w:rPr>
          <w:rtl w:val="true"/>
        </w:rPr>
        <w:t xml:space="preserve">- </w:t>
      </w:r>
      <w:r>
        <w:rPr>
          <w:rtl w:val="true"/>
        </w:rPr>
        <w:t>مسؤوليت مهاجران</w:t>
      </w:r>
      <w:bookmarkEnd w:id="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گيرى درباره جهاد ، مسؤوليت مهاجران و يارى رسانى به مهاجران ، وظيفه و مسؤوليت گروه انصار در صدر اسلام</w:t>
      </w:r>
    </w:p>
    <w:p>
      <w:pPr>
        <w:pStyle w:val="BookText"/>
        <w:rPr/>
      </w:pPr>
      <w:r>
        <w:rPr>
          <w:rFonts w:ascii="Amiri" w:hAnsi="Amiri" w:eastAsia="Amiri" w:cs="Amiri"/>
          <w:color w:val="111111"/>
          <w:sz w:val="28"/>
          <w:sz w:val="28"/>
          <w:szCs w:val="28"/>
          <w:rtl w:val="true"/>
          <w:lang w:bidi="ar-SA"/>
        </w:rPr>
        <w:t>و الذين ءاووا و نصروا</w:t>
      </w:r>
    </w:p>
    <w:p>
      <w:pPr>
        <w:pStyle w:val="BookText"/>
        <w:rPr/>
      </w:pPr>
      <w:r>
        <w:rPr>
          <w:rFonts w:ascii="IRNazanin" w:hAnsi="IRNazanin" w:eastAsia="IRNazanin"/>
          <w:color w:val="111111"/>
          <w:sz w:val="28"/>
          <w:sz w:val="28"/>
          <w:szCs w:val="28"/>
          <w:rtl w:val="true"/>
          <w:lang w:bidi="fa-IR"/>
        </w:rPr>
        <w:t>توصيف مهاجران به اينكه در راه خدا جهاد كنند، در مقابل انصار كه به اين امر توصيف نشده اند، با اينكه جهاد در راه خدا يك وظيفه ايمانى است، مى تواند به اين نكته اشاره داشته باشد كه در صدر اسلام جهاد و تصميم گيرى درباره آن بر عهده مهاجران بود و انصار بايد آنان را در اين امر يارى دهند، ولى تصميم گيرنده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درگيرى بين مؤمنان غير مهاجر با كافران ، به خاطر دين و ديندارى ، تنها موردى است كه مهاجران و انصار موظف به يارى غير مهاجران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استنصروكم فى الدين فعليكم النصر</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اگر كافران به انگيزه مبارزه با اسلام و ديندارى غير مهاجران به آنان هجوم بردند، بايد ساير مسلمانان از آنان حمايت كنند و اگر درگيرى بدين انگيزه نباشد، حمايت از آنان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مضاف إليه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فعليكم نصرهم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يارى رسانى مهاجران و انصار به غير مهاجران مشروط به درخواست يارى از سوى غير مهاجران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استنصروكم فى الدين فعليكم النصر</w:t>
      </w:r>
    </w:p>
    <w:p>
      <w:pPr>
        <w:pStyle w:val="BookText"/>
        <w:rPr/>
      </w:pPr>
      <w:r>
        <w:rPr>
          <w:rFonts w:ascii="IRNazanin" w:hAnsi="IRNazanin" w:eastAsia="IRNazanin"/>
          <w:color w:val="111111"/>
          <w:sz w:val="28"/>
          <w:sz w:val="28"/>
          <w:szCs w:val="28"/>
          <w:rtl w:val="true"/>
          <w:lang w:bidi="fa-IR"/>
        </w:rPr>
        <w:t xml:space="preserve">برداشت فوق با توجه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استنصروكم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اگر از شما يارى خواستند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3"/>
        <w:numPr>
          <w:ilvl w:val="2"/>
          <w:numId w:val="1"/>
        </w:numPr>
        <w:rPr/>
      </w:pPr>
      <w:bookmarkStart w:id="157" w:name="__RefHeading___Toc1615731_372815092"/>
      <w:bookmarkStart w:id="158" w:name="_Toc68"/>
      <w:bookmarkEnd w:id="157"/>
      <w:r>
        <w:rPr/>
        <w:t>66</w:t>
      </w:r>
      <w:r>
        <w:rPr>
          <w:rtl w:val="true"/>
        </w:rPr>
        <w:t xml:space="preserve">- </w:t>
      </w:r>
      <w:r>
        <w:rPr>
          <w:rtl w:val="true"/>
        </w:rPr>
        <w:t>مسؤوليت مهاجران نخستين</w:t>
      </w:r>
      <w:bookmarkEnd w:id="1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ءامنوا من بعد و هاجروا و جهدوا معكم فأولئك منكم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مخاطبان آيه، انصار و مهاجران نخستين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دارد كه تمام قوانين و حقايقى كه درباره انصار و مهاجران نخستين بيان شده درباره آنان نيز عيناً وجود دارد</w:t>
      </w:r>
      <w:r>
        <w:rPr>
          <w:rFonts w:eastAsia="Amiri" w:cs="Amiri" w:ascii="Amiri" w:hAnsi="Amiri"/>
          <w:color w:val="111111"/>
          <w:sz w:val="28"/>
          <w:szCs w:val="28"/>
          <w:rtl w:val="true"/>
          <w:lang w:bidi="ar-SA"/>
        </w:rPr>
        <w:t>.</w:t>
      </w:r>
      <w:bookmarkStart w:id="159" w:name="pg6910_60139"/>
    </w:p>
    <w:p>
      <w:pPr>
        <w:pStyle w:val="Heading3"/>
        <w:numPr>
          <w:ilvl w:val="2"/>
          <w:numId w:val="1"/>
        </w:numPr>
        <w:rPr/>
      </w:pPr>
      <w:bookmarkStart w:id="160" w:name="__RefHeading___Toc1615733_372815092"/>
      <w:bookmarkStart w:id="161" w:name="_Toc69"/>
      <w:bookmarkEnd w:id="159"/>
      <w:bookmarkEnd w:id="160"/>
      <w:r>
        <w:rPr/>
        <w:t>67</w:t>
      </w:r>
      <w:r>
        <w:rPr>
          <w:rtl w:val="true"/>
        </w:rPr>
        <w:t xml:space="preserve">- </w:t>
      </w:r>
      <w:r>
        <w:rPr>
          <w:rtl w:val="true"/>
        </w:rPr>
        <w:t>مقابله به مثل مهاجران صدراسلام</w:t>
      </w:r>
      <w:bookmarkEnd w:id="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مقابله به مثل يكى از مؤمنان صدراسلام ، در پى عقوبتى كه از سوى مشركان بر او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عاقب بمثل ما عوقب به</w:t>
      </w:r>
    </w:p>
    <w:p>
      <w:pPr>
        <w:pStyle w:val="BookText"/>
        <w:rPr/>
      </w:pPr>
      <w:r>
        <w:rPr>
          <w:rFonts w:ascii="IRNazanin" w:hAnsi="IRNazanin" w:eastAsia="IRNazanin"/>
          <w:color w:val="111111"/>
          <w:sz w:val="28"/>
          <w:sz w:val="28"/>
          <w:szCs w:val="28"/>
          <w:rtl w:val="true"/>
          <w:lang w:bidi="fa-IR"/>
        </w:rPr>
        <w:t>از ظاهر آيه، چنين استفاده مى شود كه يكى از مؤمنان، در پى عقوبتى كه از سوى مشركان بر او رفته بود، دست به انتقام زد و مقابله به مثل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از سوى آنها مورد تجاوز و ستم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پى اين تجاوز، به او وعده أكيد داد كه او را يارى خواهد كرد تا انتقام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با تذكر به اين حقيقت كه خداوند بخشنده و غفور است، توصيه نمود كه اگر كه از آن تجاوز درگذرد و متجاوز را مورد عفو و آمرزش قرار دهد، مناسب تر و پسنديده تر خواهد بود</w:t>
      </w:r>
      <w:r>
        <w:rPr>
          <w:rFonts w:eastAsia="IRNazanin" w:cs="IRNazanin"/>
          <w:color w:val="111111"/>
          <w:sz w:val="28"/>
          <w:szCs w:val="28"/>
          <w:rtl w:val="true"/>
          <w:lang w:bidi="fa-IR"/>
        </w:rPr>
        <w:t>.</w:t>
      </w:r>
    </w:p>
    <w:p>
      <w:pPr>
        <w:pStyle w:val="Heading3"/>
        <w:numPr>
          <w:ilvl w:val="2"/>
          <w:numId w:val="1"/>
        </w:numPr>
        <w:rPr/>
      </w:pPr>
      <w:bookmarkStart w:id="162" w:name="__RefHeading___Toc1615735_372815092"/>
      <w:bookmarkStart w:id="163" w:name="_Toc70"/>
      <w:bookmarkEnd w:id="162"/>
      <w:r>
        <w:rPr/>
        <w:t>68</w:t>
      </w:r>
      <w:r>
        <w:rPr>
          <w:rtl w:val="true"/>
        </w:rPr>
        <w:t xml:space="preserve">- </w:t>
      </w:r>
      <w:r>
        <w:rPr>
          <w:rtl w:val="true"/>
        </w:rPr>
        <w:t>مقامات اخروى مهاجران</w:t>
      </w:r>
      <w:bookmarkEnd w:id="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مسلمانهايى كه مورد ستم واقع شده و به خاطر او هجرت كردند ، جايگاه و مكانى شايسته در دنيا و پاداشى بس بزرگ تر در آخرت عطا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هاجروا فى الله من بعد ما ظلموا لنبوّئنّهم فى الدنيا حسنة و لأجر الأخرة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تعليل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براى كسب 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مهاجر ، برخوردار از جايگاهى مطلوب و دلپذير در جهان آخرت</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ليدخلنّهم مدخلاً يرضونه</w:t>
      </w:r>
    </w:p>
    <w:p>
      <w:pPr>
        <w:pStyle w:val="Heading3"/>
        <w:numPr>
          <w:ilvl w:val="2"/>
          <w:numId w:val="1"/>
        </w:numPr>
        <w:rPr/>
      </w:pPr>
      <w:bookmarkStart w:id="164" w:name="__RefHeading___Toc1615737_372815092"/>
      <w:bookmarkStart w:id="165" w:name="_Toc71"/>
      <w:bookmarkEnd w:id="164"/>
      <w:r>
        <w:rPr/>
        <w:t>69</w:t>
      </w:r>
      <w:r>
        <w:rPr>
          <w:rtl w:val="true"/>
        </w:rPr>
        <w:t xml:space="preserve">- </w:t>
      </w:r>
      <w:r>
        <w:rPr>
          <w:rtl w:val="true"/>
        </w:rPr>
        <w:t>مقامات مهاجران</w:t>
      </w:r>
      <w:bookmarkEnd w:id="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غير مهاجر در صورت هجرت ، همسان با ديگر مهاجران در برخوردارى از حقوق ولايت و حمايت مقرر شده در ميان مؤمنان</w:t>
      </w:r>
    </w:p>
    <w:p>
      <w:pPr>
        <w:pStyle w:val="BookText"/>
        <w:rPr/>
      </w:pPr>
      <w:r>
        <w:rPr>
          <w:rFonts w:ascii="Amiri" w:hAnsi="Amiri" w:eastAsia="Amiri" w:cs="Amiri"/>
          <w:color w:val="111111"/>
          <w:sz w:val="28"/>
          <w:sz w:val="28"/>
          <w:szCs w:val="28"/>
          <w:rtl w:val="true"/>
          <w:lang w:bidi="ar-SA"/>
        </w:rPr>
        <w:t>ما لكم من وليتهم من شىء حتى يهاجروا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مهاجر و مجاهد در راه خدا ، داراى برترين مرتبه و بزرگترين درجه درپيشگاه خداوند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درجة عند اللّه</w:t>
      </w:r>
      <w:bookmarkStart w:id="166" w:name="pg6910_60140"/>
    </w:p>
    <w:p>
      <w:pPr>
        <w:pStyle w:val="BookText"/>
        <w:rPr/>
      </w:pPr>
      <w:bookmarkEnd w:id="16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برخوردارى از مقام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رضايت كامل خدا از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موهبت هاى خاص خداوند به مؤمنان مهاجر و مجاهد</w:t>
      </w:r>
    </w:p>
    <w:p>
      <w:pPr>
        <w:pStyle w:val="BookText"/>
        <w:rPr/>
      </w:pPr>
      <w:r>
        <w:rPr>
          <w:rFonts w:ascii="Amiri" w:hAnsi="Amiri" w:eastAsia="Amiri" w:cs="Amiri"/>
          <w:color w:val="111111"/>
          <w:sz w:val="28"/>
          <w:sz w:val="28"/>
          <w:szCs w:val="28"/>
          <w:rtl w:val="true"/>
          <w:lang w:bidi="ar-SA"/>
        </w:rPr>
        <w:t xml:space="preserve">هاجروا و جهدوا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يبشرهم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مؤمنان مهاجر ومجاهد از رحمت ويژه خدا و مقام رضوان ، نعمتى است بسيار ارجمندتر از دستيابى آنان به باغ ها و بوستان هاى بهشت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هاجروا و جهدوا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يبشرهم ربهم برحمة منه و رضون و جنت</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رساننده برداشت فوق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السّابقون الأوّلون من المهاجرين و الانصار و الذين اتّبعوهم باحسان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فبدء بالمهاجرين الاوّلين على درجة سبقهم ثم ثنّى بالأنصار ثم ثلّث بالتّابعين لهم باحسان فوضع كل قوم على قدر درجاتهم و منازلهم عنده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پيشگامان نخستين از مهاجرين و انصار و كسانى كه با نيكوكارى از آنان پيروى 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مهاجران نخستين را بر اساس سابقه ايمانى آنان، در آغاز ذكر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انصار را در رتبه دوم و تابعين به احسان را در رتبه سوم ياد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هر گروه را بر مبناى درجه و منزلتى كه نزد او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w:t>
      </w:r>
      <w:r>
        <w:rPr>
          <w:rFonts w:eastAsia="IRNazanin" w:cs="IRNazanin"/>
          <w:color w:val="111111"/>
          <w:sz w:val="28"/>
          <w:szCs w:val="28"/>
          <w:rtl w:val="true"/>
          <w:lang w:bidi="fa-IR"/>
        </w:rPr>
        <w:t>».</w:t>
      </w:r>
    </w:p>
    <w:p>
      <w:pPr>
        <w:pStyle w:val="Heading3"/>
        <w:numPr>
          <w:ilvl w:val="2"/>
          <w:numId w:val="1"/>
        </w:numPr>
        <w:rPr/>
      </w:pPr>
      <w:bookmarkStart w:id="167" w:name="__RefHeading___Toc1615739_372815092"/>
      <w:bookmarkStart w:id="168" w:name="_Toc72"/>
      <w:bookmarkEnd w:id="167"/>
      <w:r>
        <w:rPr/>
        <w:t>70</w:t>
      </w:r>
      <w:r>
        <w:rPr>
          <w:rtl w:val="true"/>
        </w:rPr>
        <w:t xml:space="preserve">- </w:t>
      </w:r>
      <w:r>
        <w:rPr>
          <w:rtl w:val="true"/>
        </w:rPr>
        <w:t>مقامامت مهاجران نخستين</w:t>
      </w:r>
      <w:bookmarkEnd w:id="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آينده ايمان آورند ، هجرت كنند و در صف مجاهدان به جهاد بپردازند ، همانند مؤمنان و مهاجران نخستين ، مؤمنانى حقيقى و راستين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هم المؤمنون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ءامنوا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منكم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پس از مؤمنان و مهاجران نخستين ايمان آورند ، همانند مؤمنان نخستين از مغفرت خدا و روزى هاى با كرامت او بهره مند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مغفرة و 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ءامنوا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تصميم گيرى درباره جهاد از آن مهاجران نخستين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جهدوا معكم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جهدوا معكم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شما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ناظر به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مهاجران باشند، برداشت فوق از اتقان بيشترى برخوردار است</w:t>
      </w:r>
      <w:r>
        <w:rPr>
          <w:rFonts w:eastAsia="IRNazanin" w:cs="IRNazanin"/>
          <w:color w:val="111111"/>
          <w:sz w:val="28"/>
          <w:szCs w:val="28"/>
          <w:rtl w:val="true"/>
          <w:lang w:bidi="fa-IR"/>
        </w:rPr>
        <w:t>.</w:t>
      </w:r>
      <w:bookmarkStart w:id="169" w:name="pg6910_60141"/>
    </w:p>
    <w:p>
      <w:pPr>
        <w:pStyle w:val="Heading3"/>
        <w:numPr>
          <w:ilvl w:val="2"/>
          <w:numId w:val="1"/>
        </w:numPr>
        <w:rPr/>
      </w:pPr>
      <w:bookmarkStart w:id="170" w:name="__RefHeading___Toc1615741_372815092"/>
      <w:bookmarkStart w:id="171" w:name="_Toc73"/>
      <w:bookmarkEnd w:id="169"/>
      <w:bookmarkEnd w:id="170"/>
      <w:r>
        <w:rPr/>
        <w:t>71</w:t>
      </w:r>
      <w:r>
        <w:rPr>
          <w:rtl w:val="true"/>
        </w:rPr>
        <w:t xml:space="preserve">- </w:t>
      </w:r>
      <w:r>
        <w:rPr>
          <w:rtl w:val="true"/>
        </w:rPr>
        <w:t>ممنوعيت ترك انفاق به مهاجران</w:t>
      </w:r>
      <w:bookmarkEnd w:id="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كوتاهى در تأمين نياز خويشاوندان ، بينوايان و مهاجران ، به خاطر لغزش هاى گذشته آنان ،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لايأتل أُوْلوا الفضل منكم و السعة أن يؤتوا أُوْلى القربى و المسكين و المهجري</w:t>
      </w:r>
    </w:p>
    <w:p>
      <w:pPr>
        <w:pStyle w:val="Heading3"/>
        <w:numPr>
          <w:ilvl w:val="2"/>
          <w:numId w:val="1"/>
        </w:numPr>
        <w:rPr/>
      </w:pPr>
      <w:bookmarkStart w:id="172" w:name="__RefHeading___Toc1615743_372815092"/>
      <w:bookmarkStart w:id="173" w:name="_Toc74"/>
      <w:bookmarkEnd w:id="172"/>
      <w:r>
        <w:rPr/>
        <w:t>72</w:t>
      </w:r>
      <w:r>
        <w:rPr>
          <w:rtl w:val="true"/>
        </w:rPr>
        <w:t xml:space="preserve">- </w:t>
      </w:r>
      <w:r>
        <w:rPr>
          <w:rtl w:val="true"/>
        </w:rPr>
        <w:t>منشأ پاداش مهاجران</w:t>
      </w:r>
      <w:bookmarkEnd w:id="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عهده دار پاداش مؤمنان مهاجر</w:t>
      </w:r>
    </w:p>
    <w:p>
      <w:pPr>
        <w:pStyle w:val="BookText"/>
        <w:rPr/>
      </w:pPr>
      <w:r>
        <w:rPr>
          <w:rFonts w:ascii="Amiri" w:hAnsi="Amiri" w:eastAsia="Amiri" w:cs="Amiri"/>
          <w:color w:val="111111"/>
          <w:sz w:val="28"/>
          <w:sz w:val="28"/>
          <w:szCs w:val="28"/>
          <w:rtl w:val="true"/>
          <w:lang w:bidi="ar-SA"/>
        </w:rPr>
        <w:t xml:space="preserve">و الذين هاجروا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ليرزقنّهم اللّه رزقًا حسنًا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عهده دار پاداش مؤمنان مهاجر در جهان آخرت</w:t>
      </w:r>
    </w:p>
    <w:p>
      <w:pPr>
        <w:pStyle w:val="BookText"/>
        <w:rPr/>
      </w:pPr>
      <w:r>
        <w:rPr>
          <w:rFonts w:ascii="Amiri" w:hAnsi="Amiri" w:eastAsia="Amiri" w:cs="Amiri"/>
          <w:color w:val="111111"/>
          <w:sz w:val="28"/>
          <w:sz w:val="28"/>
          <w:szCs w:val="28"/>
          <w:rtl w:val="true"/>
          <w:lang w:bidi="ar-SA"/>
        </w:rPr>
        <w:t xml:space="preserve">و 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ليدخلنّهم مدخلاً يرضونه</w:t>
      </w:r>
    </w:p>
    <w:p>
      <w:pPr>
        <w:pStyle w:val="Heading3"/>
        <w:numPr>
          <w:ilvl w:val="2"/>
          <w:numId w:val="1"/>
        </w:numPr>
        <w:rPr/>
      </w:pPr>
      <w:bookmarkStart w:id="174" w:name="__RefHeading___Toc1615745_372815092"/>
      <w:bookmarkStart w:id="175" w:name="_Toc75"/>
      <w:bookmarkEnd w:id="174"/>
      <w:r>
        <w:rPr/>
        <w:t>73</w:t>
      </w:r>
      <w:r>
        <w:rPr>
          <w:rtl w:val="true"/>
        </w:rPr>
        <w:t xml:space="preserve">- </w:t>
      </w:r>
      <w:r>
        <w:rPr>
          <w:rtl w:val="true"/>
        </w:rPr>
        <w:t>موقعيت اقتصادى مهاجران صدراسلام</w:t>
      </w:r>
      <w:bookmarkEnd w:id="1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اقتصادى مهاجران ، دشوارتر از انصار به هنگام غزوه بنى نضير</w:t>
      </w:r>
    </w:p>
    <w:p>
      <w:pPr>
        <w:pStyle w:val="BookText"/>
        <w:rPr/>
      </w:pPr>
      <w:r>
        <w:rPr>
          <w:rFonts w:ascii="Amiri" w:hAnsi="Amiri" w:eastAsia="Amiri" w:cs="Amiri"/>
          <w:color w:val="111111"/>
          <w:sz w:val="28"/>
          <w:sz w:val="28"/>
          <w:szCs w:val="28"/>
          <w:rtl w:val="true"/>
          <w:lang w:bidi="ar-SA"/>
        </w:rPr>
        <w:t>للفقراء المهجرين</w:t>
      </w:r>
    </w:p>
    <w:p>
      <w:pPr>
        <w:pStyle w:val="BookText"/>
        <w:rPr/>
      </w:pPr>
      <w:r>
        <w:rPr>
          <w:rFonts w:ascii="Amiri" w:hAnsi="Amiri" w:eastAsia="Amiri" w:cs="Amiri"/>
          <w:color w:val="111111"/>
          <w:sz w:val="28"/>
          <w:sz w:val="28"/>
          <w:szCs w:val="28"/>
          <w:rtl w:val="true"/>
          <w:lang w:bidi="ar-SA"/>
        </w:rPr>
        <w:t>از اختصاص به ذكر يافتن فقراى مهاجر، دشوارى فزون تر وضع اقتصادى آنان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615747_372815092"/>
      <w:bookmarkStart w:id="177" w:name="_Toc76"/>
      <w:bookmarkEnd w:id="176"/>
      <w:r>
        <w:rPr/>
        <w:t>74</w:t>
      </w:r>
      <w:r>
        <w:rPr>
          <w:rtl w:val="true"/>
        </w:rPr>
        <w:t xml:space="preserve">- </w:t>
      </w:r>
      <w:r>
        <w:rPr>
          <w:rtl w:val="true"/>
        </w:rPr>
        <w:t>مهاجران در غزوه تبوك</w:t>
      </w:r>
      <w:bookmarkEnd w:id="1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 هاى رزمى جنگ تبوك ، متشكل از مهاجر و انصار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المهجرين و الانصار الذين اتبعوه فى ساعة العسرة</w:t>
      </w:r>
      <w:bookmarkStart w:id="178" w:name="pg6910_60142"/>
    </w:p>
    <w:p>
      <w:pPr>
        <w:pStyle w:val="Heading3"/>
        <w:numPr>
          <w:ilvl w:val="2"/>
          <w:numId w:val="1"/>
        </w:numPr>
        <w:rPr/>
      </w:pPr>
      <w:bookmarkStart w:id="179" w:name="__RefHeading___Toc1615749_372815092"/>
      <w:bookmarkStart w:id="180" w:name="_Toc77"/>
      <w:bookmarkEnd w:id="178"/>
      <w:bookmarkEnd w:id="179"/>
      <w:r>
        <w:rPr/>
        <w:t>75</w:t>
      </w:r>
      <w:r>
        <w:rPr>
          <w:rtl w:val="true"/>
        </w:rPr>
        <w:t xml:space="preserve">- </w:t>
      </w:r>
      <w:r>
        <w:rPr>
          <w:rtl w:val="true"/>
        </w:rPr>
        <w:t>مهاجران صابر</w:t>
      </w:r>
      <w:bookmarkEnd w:id="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كنندگان رنج ديده ، جهادگر و مقاوم ، مورد عنايت خاص خداوند و برخوردار از نصرت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ربّك للذين هاجروا من بعد ما فتنوا ثمّ جهدوا و صبروا</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لام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خبر محذوفى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ناصر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615751_372815092"/>
      <w:bookmarkStart w:id="182" w:name="_Toc78"/>
      <w:bookmarkEnd w:id="181"/>
      <w:r>
        <w:rPr/>
        <w:t>76</w:t>
      </w:r>
      <w:r>
        <w:rPr>
          <w:rtl w:val="true"/>
        </w:rPr>
        <w:t xml:space="preserve">- </w:t>
      </w:r>
      <w:r>
        <w:rPr>
          <w:rtl w:val="true"/>
        </w:rPr>
        <w:t>مهاجران صدر اسلام</w:t>
      </w:r>
      <w:bookmarkEnd w:id="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شمول رأفت و رحمت خاص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و انصارى كه آن حضرت را در لحظه هاى دشوار ، همراهى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تاب اللّه على النبى و المهجرين و الانصار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و روى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كرد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ذيل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 است كه خداوند آنان را به خاطر يارى رساندن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هاى سخت و دشوار، مورد رأفت و رحمت ويژه قرار داده است</w:t>
      </w:r>
      <w:r>
        <w:rPr>
          <w:rFonts w:eastAsia="IRNazanin" w:cs="IRNazanin"/>
          <w:color w:val="111111"/>
          <w:sz w:val="28"/>
          <w:szCs w:val="28"/>
          <w:rtl w:val="true"/>
          <w:lang w:bidi="fa-IR"/>
        </w:rPr>
        <w:t>.</w:t>
      </w:r>
    </w:p>
    <w:p>
      <w:pPr>
        <w:pStyle w:val="Heading3"/>
        <w:numPr>
          <w:ilvl w:val="2"/>
          <w:numId w:val="1"/>
        </w:numPr>
        <w:rPr/>
      </w:pPr>
      <w:bookmarkStart w:id="183" w:name="__RefHeading___Toc1615753_372815092"/>
      <w:bookmarkStart w:id="184" w:name="_Toc79"/>
      <w:bookmarkEnd w:id="183"/>
      <w:r>
        <w:rPr/>
        <w:t>77</w:t>
      </w:r>
      <w:r>
        <w:rPr>
          <w:rtl w:val="true"/>
        </w:rPr>
        <w:t xml:space="preserve">- </w:t>
      </w:r>
      <w:r>
        <w:rPr>
          <w:rtl w:val="true"/>
        </w:rPr>
        <w:t>مهاجران صدراسلام در بهشت</w:t>
      </w:r>
      <w:bookmarkEnd w:id="1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تضمين بهشت از سوى خدا ، براى آن دسته از مهاجران صدراسلام كه تا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نزول آيه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طبيعى از دنيا رفته و يا به دست دشمن كشته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فى سبيل اللّه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ليرزقنّهم اللّه رزقًا حسنًا</w:t>
      </w:r>
    </w:p>
    <w:p>
      <w:pPr>
        <w:pStyle w:val="Heading3"/>
        <w:numPr>
          <w:ilvl w:val="2"/>
          <w:numId w:val="1"/>
        </w:numPr>
        <w:rPr/>
      </w:pPr>
      <w:bookmarkStart w:id="185" w:name="__RefHeading___Toc1615755_372815092"/>
      <w:bookmarkStart w:id="186" w:name="_Toc80"/>
      <w:bookmarkEnd w:id="185"/>
      <w:r>
        <w:rPr/>
        <w:t>78</w:t>
      </w:r>
      <w:r>
        <w:rPr>
          <w:rtl w:val="true"/>
        </w:rPr>
        <w:t xml:space="preserve">- </w:t>
      </w:r>
      <w:r>
        <w:rPr>
          <w:rtl w:val="true"/>
        </w:rPr>
        <w:t>مهاجران و مؤمنان غير مهاجر</w:t>
      </w:r>
      <w:bookmarkEnd w:id="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مهاجران و انصار نبايد از مؤمنان غير مهاجر يارى طلبند و از آنان انتظار حمايت داشته باشند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لكم من وليتهم من شىء</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مبتنى بر اين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معناست كه براى شما نيست كه از پشتيبانى آنان برخوردار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آنان را به نصرت خويش بخوانيد و حمايت آنان را طلب كنيد</w:t>
      </w:r>
      <w:r>
        <w:rPr>
          <w:rFonts w:eastAsia="IRNazanin" w:cs="IRNazanin"/>
          <w:color w:val="111111"/>
          <w:sz w:val="28"/>
          <w:szCs w:val="28"/>
          <w:rtl w:val="true"/>
          <w:lang w:bidi="fa-IR"/>
        </w:rPr>
        <w:t>.</w:t>
      </w:r>
      <w:bookmarkStart w:id="187" w:name="pg6910_60143"/>
    </w:p>
    <w:p>
      <w:pPr>
        <w:pStyle w:val="Heading3"/>
        <w:numPr>
          <w:ilvl w:val="2"/>
          <w:numId w:val="1"/>
        </w:numPr>
        <w:rPr/>
      </w:pPr>
      <w:bookmarkStart w:id="188" w:name="__RefHeading___Toc1615757_372815092"/>
      <w:bookmarkStart w:id="189" w:name="_Toc81"/>
      <w:bookmarkEnd w:id="187"/>
      <w:bookmarkEnd w:id="188"/>
      <w:r>
        <w:rPr/>
        <w:t>79</w:t>
      </w:r>
      <w:r>
        <w:rPr>
          <w:rtl w:val="true"/>
        </w:rPr>
        <w:t xml:space="preserve">- </w:t>
      </w:r>
      <w:r>
        <w:rPr>
          <w:rtl w:val="true"/>
        </w:rPr>
        <w:t>نيازهاى معنوى مهاجران صدراسلام</w:t>
      </w:r>
      <w:bookmarkEnd w:id="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حتى پيشتازان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فاقد مصونيت از خطا و نيازمند غفران الهى</w:t>
      </w:r>
    </w:p>
    <w:p>
      <w:pPr>
        <w:pStyle w:val="BookText"/>
        <w:rPr/>
      </w:pPr>
      <w:r>
        <w:rPr>
          <w:rFonts w:ascii="Amiri" w:hAnsi="Amiri" w:eastAsia="Amiri" w:cs="Amiri"/>
          <w:color w:val="111111"/>
          <w:sz w:val="28"/>
          <w:sz w:val="28"/>
          <w:szCs w:val="28"/>
          <w:rtl w:val="true"/>
          <w:lang w:bidi="ar-SA"/>
        </w:rPr>
        <w:t>و الذين جاءو من بعدهم يقولون ربّنا اغفر لنا و لإخوننا الذين سبقونا بالإيمن</w:t>
      </w:r>
    </w:p>
    <w:p>
      <w:pPr>
        <w:pStyle w:val="BookText"/>
        <w:rPr/>
      </w:pPr>
      <w:r>
        <w:rPr>
          <w:rFonts w:ascii="IRNazanin" w:hAnsi="IRNazanin" w:eastAsia="IRNazanin"/>
          <w:color w:val="111111"/>
          <w:sz w:val="28"/>
          <w:sz w:val="28"/>
          <w:szCs w:val="28"/>
          <w:rtl w:val="true"/>
          <w:lang w:bidi="fa-IR"/>
        </w:rPr>
        <w:t>از تأييد خداوند نسبت به استغفار براى پيشتازان راه ايمان، به جا بودن اين دعا و نياز آنان استفاده مى شود</w:t>
      </w:r>
      <w:r>
        <w:rPr>
          <w:rFonts w:eastAsia="IRNazanin" w:cs="IRNazanin"/>
          <w:color w:val="111111"/>
          <w:sz w:val="28"/>
          <w:szCs w:val="28"/>
          <w:rtl w:val="true"/>
          <w:lang w:bidi="fa-IR"/>
        </w:rPr>
        <w:t>.</w:t>
      </w:r>
    </w:p>
    <w:p>
      <w:pPr>
        <w:pStyle w:val="Heading3"/>
        <w:numPr>
          <w:ilvl w:val="2"/>
          <w:numId w:val="1"/>
        </w:numPr>
        <w:rPr/>
      </w:pPr>
      <w:bookmarkStart w:id="190" w:name="__RefHeading___Toc1615759_372815092"/>
      <w:bookmarkStart w:id="191" w:name="_Toc82"/>
      <w:bookmarkEnd w:id="190"/>
      <w:r>
        <w:rPr/>
        <w:t>80</w:t>
      </w:r>
      <w:r>
        <w:rPr>
          <w:rtl w:val="true"/>
        </w:rPr>
        <w:t xml:space="preserve">- </w:t>
      </w:r>
      <w:r>
        <w:rPr>
          <w:rtl w:val="true"/>
        </w:rPr>
        <w:t>ولايت در مهاجران</w:t>
      </w:r>
      <w:bookmarkEnd w:id="1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 يك از مؤمنان مهاجر و انصار را ولىّ ديگرى قرار داد و به پشتيبانى همه جانبه از يكديگر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ءامنوا و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بعض</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اى خبرى است و مراد از آن انشاء و جعل ولايت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 در جهاد با مال و جان از سوى مجاهدان و يارى مهاجران از سوى انصار ، شرط برخوردارى هر يك از ولايت مقرر شده از جانب خدا</w:t>
      </w:r>
    </w:p>
    <w:p>
      <w:pPr>
        <w:pStyle w:val="BookText"/>
        <w:rPr/>
      </w:pPr>
      <w:r>
        <w:rPr>
          <w:rFonts w:ascii="Amiri" w:hAnsi="Amiri" w:eastAsia="Amiri" w:cs="Amiri"/>
          <w:color w:val="111111"/>
          <w:sz w:val="28"/>
          <w:sz w:val="28"/>
          <w:szCs w:val="28"/>
          <w:rtl w:val="true"/>
          <w:lang w:bidi="ar-SA"/>
        </w:rPr>
        <w:t xml:space="preserve">إن الذين ءامنوا و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بعض</w:t>
      </w:r>
    </w:p>
    <w:p>
      <w:pPr>
        <w:pStyle w:val="BookText"/>
        <w:rPr/>
      </w:pP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با تمام صفاتى كه براى آنان ذكر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مؤمنان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نكنند و يا مؤمنان ساكن در مدينه اگر مهاجران را يارى ندهند از حقوق ولايت برخوردار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بين مهاجران و انصار با مؤمنان غير مهاجر ، ولايتى مقرر نداشته و پشتيبانى از ايشان را بر مهاجران و انصار واجب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ءامنوا و لم يهاجروا ما لكم من وليتهم من شىء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حمايت كردن و يارى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زايده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و بيانگر معناى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لكم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برداشت فوق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گرفته شده و فاعل آن ضميرى است خطاب به مهاجران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 ولايتى براى شما نسبت به ايشان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ايشان را يارى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ولايت مهاجر و انصار بر يكديگر و اولويت خويشان در آن ولايت ، حكمى بر اساس علم مطلق الهى</w:t>
      </w:r>
    </w:p>
    <w:p>
      <w:pPr>
        <w:pStyle w:val="BookText"/>
        <w:rPr/>
      </w:pPr>
      <w:r>
        <w:rPr>
          <w:rFonts w:ascii="Amiri" w:hAnsi="Amiri" w:eastAsia="Amiri" w:cs="Amiri"/>
          <w:color w:val="111111"/>
          <w:sz w:val="28"/>
          <w:sz w:val="28"/>
          <w:szCs w:val="28"/>
          <w:rtl w:val="true"/>
          <w:lang w:bidi="ar-SA"/>
        </w:rPr>
        <w:t>إن اللّه بكل شىء عليم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بيان احكام ذكر شده، در اين آيه و آيات پيشين، اشاره به اين حقيقت دارد كه احكام و قوانين ياد شده احكامى عالمانه و نشأت گرفته از علم مطلق خداوند است</w:t>
      </w:r>
      <w:r>
        <w:rPr>
          <w:rFonts w:eastAsia="IRNazanin" w:cs="IRNazanin"/>
          <w:color w:val="111111"/>
          <w:sz w:val="28"/>
          <w:szCs w:val="28"/>
          <w:rtl w:val="true"/>
          <w:lang w:bidi="fa-IR"/>
        </w:rPr>
        <w:t>.</w:t>
      </w:r>
      <w:bookmarkStart w:id="192" w:name="pg6910_60144"/>
    </w:p>
    <w:p>
      <w:pPr>
        <w:pStyle w:val="Heading3"/>
        <w:numPr>
          <w:ilvl w:val="2"/>
          <w:numId w:val="1"/>
        </w:numPr>
        <w:rPr/>
      </w:pPr>
      <w:bookmarkStart w:id="193" w:name="__RefHeading___Toc1615761_372815092"/>
      <w:bookmarkStart w:id="194" w:name="_Toc83"/>
      <w:bookmarkEnd w:id="192"/>
      <w:bookmarkEnd w:id="193"/>
      <w:r>
        <w:rPr/>
        <w:t>81</w:t>
      </w:r>
      <w:r>
        <w:rPr>
          <w:rtl w:val="true"/>
        </w:rPr>
        <w:t xml:space="preserve">- </w:t>
      </w:r>
      <w:r>
        <w:rPr>
          <w:rtl w:val="true"/>
        </w:rPr>
        <w:t>ويژگيهاى مهاجران صدراسلام</w:t>
      </w:r>
      <w:bookmarkEnd w:id="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روحيه خداجويى و دين ياورى ، از ويژگى هاى بارز مهاجرانِ صدراسلام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المهجرين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يبتغون فضلاً من اللّه و رضونًا و ينصرون اللّه و رسوله</w:t>
      </w:r>
      <w:bookmarkStart w:id="195" w:name="pg6910_60145"/>
    </w:p>
    <w:p>
      <w:pPr>
        <w:pStyle w:val="Heading2"/>
        <w:numPr>
          <w:ilvl w:val="1"/>
          <w:numId w:val="1"/>
        </w:numPr>
        <w:rPr/>
      </w:pPr>
      <w:bookmarkStart w:id="196" w:name="__RefHeading___Toc1615763_372815092"/>
      <w:bookmarkStart w:id="197" w:name="_Toc84"/>
      <w:bookmarkEnd w:id="195"/>
      <w:bookmarkEnd w:id="196"/>
      <w:r>
        <w:rPr/>
        <w:t>2</w:t>
      </w:r>
      <w:r>
        <w:rPr>
          <w:rtl w:val="true"/>
        </w:rPr>
        <w:t xml:space="preserve">- </w:t>
      </w:r>
      <w:r>
        <w:rPr>
          <w:rtl w:val="true"/>
        </w:rPr>
        <w:t>مهتدين</w:t>
      </w:r>
      <w:bookmarkEnd w:id="197"/>
    </w:p>
    <w:p>
      <w:pPr>
        <w:pStyle w:val="Heading3"/>
        <w:numPr>
          <w:ilvl w:val="2"/>
          <w:numId w:val="1"/>
        </w:numPr>
        <w:rPr/>
      </w:pPr>
      <w:bookmarkStart w:id="198" w:name="__RefHeading___Toc1615765_372815092"/>
      <w:bookmarkStart w:id="199" w:name="_Toc85"/>
      <w:bookmarkEnd w:id="198"/>
      <w:r>
        <w:rPr/>
        <w:t>1</w:t>
      </w:r>
      <w:r>
        <w:rPr>
          <w:rtl w:val="true"/>
        </w:rPr>
        <w:t xml:space="preserve">- </w:t>
      </w:r>
      <w:r>
        <w:rPr>
          <w:rtl w:val="true"/>
        </w:rPr>
        <w:t>مهتدين</w:t>
      </w:r>
      <w:bookmarkEnd w:id="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انسان ها برخوردار از هدايت هاى ويژه الهى و بهره مند از مراحل والاى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صرط الذين انعمت عليهم</w:t>
      </w:r>
    </w:p>
    <w:p>
      <w:pPr>
        <w:pStyle w:val="BookText"/>
        <w:rPr/>
      </w:pPr>
      <w:r>
        <w:rPr>
          <w:rFonts w:ascii="IRNazanin" w:hAnsi="IRNazanin" w:eastAsia="IRNazanin"/>
          <w:color w:val="111111"/>
          <w:sz w:val="28"/>
          <w:sz w:val="28"/>
          <w:szCs w:val="28"/>
          <w:rtl w:val="true"/>
          <w:lang w:bidi="fa-IR"/>
        </w:rPr>
        <w:t xml:space="preserve">چنانچه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هدايت است، و چون درخواست كنندگان اين نعمت خود از هدايت يافتگان هستند، مقصود از آن، هدايتى ويژه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اهل تقوا مردمى هدايت يافته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على هدًى من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به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معتقدان به رسالت و باورداران به آخرت ، هدايت يافتگانند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على هدًى من ربهم</w:t>
      </w:r>
    </w:p>
    <w:p>
      <w:pPr>
        <w:pStyle w:val="BookText"/>
        <w:rPr/>
      </w:pP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صورت اجمالى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جنبه تفصيلى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لحاظ، صفات بيان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مؤمنانى كه در مصيبت هاى راه ايمان صابرند ، به هدايت واقعى نايل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للّه و إنا إليه راجعون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أولئك هم المهتدون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مؤمنانى كه در مصيبت ها و سختى ها صابر و تسليم قضاى الهى باشند ، تنها كسانى هستند كه به هدايت دست يافته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المهتدون</w:t>
      </w:r>
    </w:p>
    <w:p>
      <w:pPr>
        <w:pStyle w:val="BookText"/>
        <w:rPr/>
      </w:pP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معرفه بودن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حصر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بينا و راه يافته و تكذيب كنندگان او كور و گمراه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ءامن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يستوى الأعمى و البصير</w:t>
      </w:r>
    </w:p>
    <w:p>
      <w:pPr>
        <w:pStyle w:val="BookText"/>
        <w:rPr/>
      </w:pPr>
      <w:r>
        <w:rPr>
          <w:rFonts w:ascii="IRNazanin" w:hAnsi="IRNazanin" w:eastAsia="IRNazanin"/>
          <w:color w:val="111111"/>
          <w:sz w:val="28"/>
          <w:sz w:val="28"/>
          <w:szCs w:val="28"/>
          <w:rtl w:val="true"/>
          <w:lang w:bidi="fa-IR"/>
        </w:rPr>
        <w:t>چون موضوع آيات اثبات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آن حضرت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كنندگان آن حضرت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بينا و راه يافته، و مشركان، كور و گمراه 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فمن ءامن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يستوى الأعمى و البصير</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آيه، ايمان به پيامبر است، گويا آيه در صدد بيان فلسفه لزوم ايمان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آنجا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است، ديگران بايد از او تبعيت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 از هدايت ويژه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نرى إبرهيم ملكوت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ليكون من الموقنين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مؤمنانى كه ايمان خويش را به هيچگونه شرك و ظلمى نياميزند، برخوردار از هدايت كاملند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ءامنوا و لم يلبسوا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لهم الأمن و هم مهتدون</w:t>
      </w:r>
    </w:p>
    <w:p>
      <w:pPr>
        <w:pStyle w:val="BookText"/>
        <w:rPr/>
      </w:pPr>
      <w:r>
        <w:rPr>
          <w:rFonts w:ascii="IRNazanin" w:hAnsi="IRNazanin" w:eastAsia="IRNazanin"/>
          <w:color w:val="111111"/>
          <w:sz w:val="28"/>
          <w:sz w:val="28"/>
          <w:szCs w:val="28"/>
          <w:rtl w:val="true"/>
          <w:lang w:bidi="fa-IR"/>
        </w:rPr>
        <w:t>در آيه شريفه، مؤمنانى كه ايمانشان خالى از هر گونه ظلم باشد، هدايت يافته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مؤمن در هر مرتبه اى كه باشد، از هدايتى نسبى برخوردار است، 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كامل اين گروه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يافته به توحيد و برهانهاى آن و داراى مرتبه اى بلند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نوحا هدينا من قبل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سليمان، ايوب،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فرزندانى از نسل ابراهيم و هدايت يافته از جانب خداوند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ذريته داود و سليمن و أيوب و يوسف و موسى و هرون</w:t>
      </w:r>
    </w:p>
    <w:p>
      <w:pPr>
        <w:pStyle w:val="BookText"/>
        <w:rPr/>
      </w:pPr>
      <w:r>
        <w:rPr>
          <w:rFonts w:ascii="IRNazanin" w:hAnsi="IRNazanin" w:eastAsia="IRNazanin"/>
          <w:color w:val="111111"/>
          <w:sz w:val="28"/>
          <w:sz w:val="28"/>
          <w:szCs w:val="28"/>
          <w:rtl w:val="true"/>
          <w:lang w:bidi="fa-IR"/>
        </w:rPr>
        <w:t>سياق آيات پيشين، كه درباره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 احتمال را پديد مى آورد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برخى اسامى كه در آيات بعد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الياس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تغليب در شمار ذريه آن حضرت ذكر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سليمان، ايوب، يوسف، موسى و هارون، فرزندانى از نسل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هدايت يافته از جانب خداوند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ذريته داود و سليمن و أيوب و يوسف و موسى و هرون</w:t>
      </w:r>
    </w:p>
    <w:p>
      <w:pPr>
        <w:pStyle w:val="BookText"/>
        <w:rPr/>
      </w:pPr>
      <w:r>
        <w:rPr>
          <w:rFonts w:ascii="IRNazanin" w:hAnsi="IRNazanin" w:eastAsia="IRNazanin"/>
          <w:color w:val="111111"/>
          <w:sz w:val="28"/>
          <w:sz w:val="28"/>
          <w:szCs w:val="28"/>
          <w:rtl w:val="true"/>
          <w:lang w:bidi="fa-IR"/>
        </w:rPr>
        <w:t xml:space="preserve">با توجه به دو نكته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كلمه اى است كه مى تواند مرجع ضمير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كه به عنوان ذريه از آنان ياد شده، افرادى هستند كه از ذريه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مانند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و الياس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هدايت خاص خداوند بهره مند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 هدينا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برخى از پدران و فرزندان و برادران انبياى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اسحاق،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برگزيد و به صراط مستقيم هدايت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ءابائهم و ذريتهم و إخونهم و اجتبينهم و هدينهم إلى صرط مستقيم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برگزيدگان خداوند و رهيافتگان به صراط مستقيم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اجتبينهم و هدينهم إلى صرط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آگاهترين فرد به گمراهان و هدايت يافتگان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 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بالمهتدين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بين اسم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ضمير فصل است و نقش آن در جمله حصر و تأكيد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 به صراط مستقيم</w:t>
      </w:r>
    </w:p>
    <w:p>
      <w:pPr>
        <w:pStyle w:val="BookText"/>
        <w:rPr/>
      </w:pPr>
      <w:r>
        <w:rPr>
          <w:rFonts w:ascii="Amiri" w:hAnsi="Amiri" w:eastAsia="Amiri" w:cs="Amiri"/>
          <w:color w:val="111111"/>
          <w:sz w:val="28"/>
          <w:sz w:val="28"/>
          <w:szCs w:val="28"/>
          <w:rtl w:val="true"/>
          <w:lang w:bidi="ar-SA"/>
        </w:rPr>
        <w:t>إننى هدينى ربى إلى صرط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انسان ها با شكست در آزمون هاى الهى به گمراهى كشانده مى شوند و گروهى با موفقيت به هدايت بايسته مى رسند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هى إلا فتنتك تضل بها من تشاء و تهدى من تشاء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يافته واقعى كسى است كه خدا او را هدايت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يهد اللّه فهو المهتدى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تصديق كنندگان آيات الهى ، هدايت يافتگان ، و تكذيب كنندگان آيات الهى ، ضلالت پيشگانند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كذبوا بايتنا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يهد اللّه فهو المهتدى و من يضلل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آيه قبل معلوم مى شود مصداق مورد نظر براى ضلالت، تكذيب آيات خداوند است و مصاق هدايت، تصديق آيات و ايمان به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يافتگان عمر خويش را تباه نكرده و از آن بهره مند 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يهد اللّه فهو المهتدى</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الخسرون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درباره گمراهان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فهميد كه جمله 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أولئك هم الرابحون براى هدايت يافتگان در تقدير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روز رستاخيز ، اقامه نماز و پرداخت زكات و نترسيدن از غير خدا ، زمينه ساز ره يابى به صراط مستقيم و قرار گرفتن در زمره ره يافتگان</w:t>
      </w:r>
    </w:p>
    <w:p>
      <w:pPr>
        <w:pStyle w:val="BookText"/>
        <w:rPr/>
      </w:pPr>
      <w:r>
        <w:rPr>
          <w:rFonts w:ascii="Amiri" w:hAnsi="Amiri" w:eastAsia="Amiri" w:cs="Amiri"/>
          <w:color w:val="111111"/>
          <w:sz w:val="28"/>
          <w:sz w:val="28"/>
          <w:szCs w:val="28"/>
          <w:rtl w:val="true"/>
          <w:lang w:bidi="ar-SA"/>
        </w:rPr>
        <w:t xml:space="preserve">من ءامن باللّه و اليوم الأخر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فعسى أولئك أن يكونوا من المهتدين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ايمان آورده و دلهايشان به ياد خدا آرامش مى يابد ، از كسانى اند كه خداوند آنها را به سوى خويش هدايت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يهدى إليه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 تطمئن قلوبهم بذكر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هده إلى صرط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موّحد و متكى به خداوند ، انسانى هدايت يافته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جعلنه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ألاّتتخذوا من دونى وكيلاً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تفسير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 هدًى لبنى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توحيد و عدم اتكا به غير خدا را مظهر و مصداق هدايت معرفى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موّحد، شخص هدايت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مندان از هدايت الهى ، راه يافتگان واقعى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يهد الله فهو المهتد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جوانمردانى مؤمن به پروردگار خويش و بهره مند از هدايت افزون الهى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فتية ءامنوا بربّهم و زدنهم 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گروهى بهره مند از هدايت خداونو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فأوُواْ إلى الكهف ينشر لكم ربّكم من 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يهد اللّه فهو المهتد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مناظره اش با آزر ، موحدى هدايت يافته و آگاه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يأبت إنّى قد جاءنى من العلم ما لم يأتك فاتّبعنى أهدك صرطًا سويًّا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هدايت ويژه الهى و انسانى برگزيده در پيشگاه خداوند</w:t>
      </w:r>
    </w:p>
    <w:p>
      <w:pPr>
        <w:pStyle w:val="BookText"/>
        <w:rPr/>
      </w:pPr>
      <w:r>
        <w:rPr>
          <w:rFonts w:ascii="Amiri" w:hAnsi="Amiri" w:eastAsia="Amiri" w:cs="Amiri"/>
          <w:color w:val="111111"/>
          <w:sz w:val="28"/>
          <w:sz w:val="28"/>
          <w:szCs w:val="28"/>
          <w:rtl w:val="true"/>
          <w:lang w:bidi="ar-SA"/>
        </w:rPr>
        <w:t>و ممّن هدينا واجتبينا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درپى برگزيدگى و آمرزيده شدن ، از هدايت الهى نيز برخوردار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اجتبه ربّه فتاب عليه و 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 راه اعتدال است و مسلمانان ، رهرو آن و هدايت يافته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فستعلمون من أصحب الصرط السوىّ و من اهتدى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فعيل به معناى اسم فاعل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مستوى و معتدل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تقواپيشگان ، برخوردار از نور ، روشنايى و هدايت ويژه الهى در زندگى</w:t>
      </w:r>
    </w:p>
    <w:p>
      <w:pPr>
        <w:pStyle w:val="BookText"/>
        <w:rPr/>
      </w:pPr>
      <w:r>
        <w:rPr>
          <w:rFonts w:ascii="Amiri" w:hAnsi="Amiri" w:eastAsia="Amiri" w:cs="Amiri"/>
          <w:color w:val="111111"/>
          <w:sz w:val="28"/>
          <w:sz w:val="28"/>
          <w:szCs w:val="28"/>
          <w:rtl w:val="true"/>
          <w:lang w:bidi="ar-SA"/>
        </w:rPr>
        <w:t>و ضياءً و ذكرًا للمتّقين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شخصيتى ره يافته به صراط مستقيم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لعلى هدًى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 تسبيح گو ، ذاكر ، بر پا دارنده نماز و پرداخت كننده زكات ، از هدايت خاص خداوند به نور خويش برخورداراند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يهدى اللّه لنوره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بيوت 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زمينه داران هدايت ، شايسته دريافت آن از سوى خداوند</w:t>
      </w:r>
    </w:p>
    <w:p>
      <w:pPr>
        <w:pStyle w:val="BookText"/>
        <w:rPr/>
      </w:pPr>
      <w:r>
        <w:rPr>
          <w:rFonts w:ascii="Amiri" w:hAnsi="Amiri" w:eastAsia="Amiri" w:cs="Amiri"/>
          <w:color w:val="111111"/>
          <w:sz w:val="28"/>
          <w:sz w:val="28"/>
          <w:szCs w:val="28"/>
          <w:rtl w:val="true"/>
          <w:lang w:bidi="ar-SA"/>
        </w:rPr>
        <w:t>و لكنّ اللّه يهدى من يشاء و هو أعلم بالمهتدين</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خداوند هدايت خويش را تنها به كسانى مى دهد كه قابليت آن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كنندگان در راه خدا ، قطعاً ، مشمول هدايت خاص خداوندند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جهدوا فينا لنهدينّهم سبلنا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برپادارندگان نماز و پرداخت كنندگان زكات و اهل يقين به آخرت ، مشمول هدايت ويژه پروردگارِ خويش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يقيمون الصلوة و يؤتون الزكوة و هم بالأخرة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محسنان ، از هدايت ويژه الهى برخوردارند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على هدًى من ربّهم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خود آن حضرت ، در مسير هدايت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أو إيّاكم لعلى هدًى أو فى ضلل مبين</w:t>
      </w:r>
    </w:p>
    <w:p>
      <w:pPr>
        <w:pStyle w:val="BookText"/>
        <w:rPr/>
      </w:pPr>
      <w:r>
        <w:rPr>
          <w:rFonts w:ascii="IRNazanin" w:hAnsi="IRNazanin" w:eastAsia="IRNazanin"/>
          <w:color w:val="111111"/>
          <w:sz w:val="28"/>
          <w:sz w:val="28"/>
          <w:szCs w:val="28"/>
          <w:rtl w:val="true"/>
          <w:lang w:bidi="fa-IR"/>
        </w:rPr>
        <w:t xml:space="preserve">آوردن 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سياق واحدى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اين نكته باشد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همسو جلوه دادن مؤمنان با خودش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مستقيم در پرتو هدايت خداوند</w:t>
      </w:r>
    </w:p>
    <w:p>
      <w:pPr>
        <w:pStyle w:val="BookText"/>
        <w:rPr/>
      </w:pPr>
      <w:r>
        <w:rPr>
          <w:rFonts w:ascii="Amiri" w:hAnsi="Amiri" w:eastAsia="Amiri" w:cs="Amiri"/>
          <w:color w:val="111111"/>
          <w:sz w:val="28"/>
          <w:sz w:val="28"/>
          <w:szCs w:val="28"/>
          <w:rtl w:val="true"/>
          <w:lang w:bidi="ar-SA"/>
        </w:rPr>
        <w:t>و هدينهما الصرط المستقيم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 برگزيدگان و پيروى كنندگان بهترين سخن ، از هدايت الهى برخوردارند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يستمعون القول فيتّبعون أحسنه أُولئك الذين هديهم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 برخوردار از معرفت و نور هدايت الهى</w:t>
      </w:r>
    </w:p>
    <w:p>
      <w:pPr>
        <w:pStyle w:val="BookText"/>
        <w:rPr/>
      </w:pPr>
      <w:r>
        <w:rPr>
          <w:rFonts w:ascii="IRNazanin" w:hAnsi="IRNazanin" w:eastAsia="IRNazanin"/>
          <w:color w:val="111111"/>
          <w:sz w:val="28"/>
          <w:sz w:val="28"/>
          <w:szCs w:val="28"/>
          <w:rtl w:val="true"/>
          <w:lang w:bidi="fa-IR"/>
        </w:rPr>
        <w:t>فهو على نور من ربّه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خشيت و خداترسان ، بهره مند از هدايت الهى</w:t>
      </w:r>
    </w:p>
    <w:p>
      <w:pPr>
        <w:pStyle w:val="BookText"/>
        <w:rPr/>
      </w:pPr>
      <w:r>
        <w:rPr>
          <w:rFonts w:ascii="Amiri" w:hAnsi="Amiri" w:eastAsia="Amiri" w:cs="Amiri"/>
          <w:color w:val="111111"/>
          <w:sz w:val="28"/>
          <w:sz w:val="28"/>
          <w:szCs w:val="28"/>
          <w:rtl w:val="true"/>
          <w:lang w:bidi="ar-SA"/>
        </w:rPr>
        <w:t xml:space="preserve">كتبًا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تقشعرّ منه جلود الذين يخشون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يهدى به من يشاء</w:t>
      </w:r>
    </w:p>
    <w:p>
      <w:pPr>
        <w:pStyle w:val="BookText"/>
        <w:rPr/>
      </w:pPr>
      <w:r>
        <w:rPr>
          <w:rFonts w:ascii="IRNazanin" w:hAnsi="IRNazanin" w:eastAsia="IRNazanin"/>
          <w:color w:val="111111"/>
          <w:sz w:val="28"/>
          <w:sz w:val="28"/>
          <w:szCs w:val="28"/>
          <w:rtl w:val="true"/>
          <w:lang w:bidi="fa-IR"/>
        </w:rPr>
        <w:t xml:space="preserve">از اين كه خداوند اهل خشيت را، كسانى معرفى كرد كه تحت تأثير قرآن قرار مى گيرند، به دست مى آيد كه يكى از مصاديق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 به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برخوردارند از هدايت استوار و پايدار الهى</w:t>
      </w:r>
    </w:p>
    <w:p>
      <w:pPr>
        <w:pStyle w:val="BookText"/>
        <w:rPr/>
      </w:pPr>
      <w:r>
        <w:rPr>
          <w:rFonts w:ascii="Amiri" w:hAnsi="Amiri" w:eastAsia="Amiri" w:cs="Amiri"/>
          <w:color w:val="111111"/>
          <w:sz w:val="28"/>
          <w:sz w:val="28"/>
          <w:szCs w:val="28"/>
          <w:rtl w:val="true"/>
          <w:lang w:bidi="ar-SA"/>
        </w:rPr>
        <w:t>و من يهد اللّه فما له من مضلّ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نيك كردار ، بهره مند از رحمت و هدايت الهى در دنيا و گناه پيشگان محروم از آنند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هدًى و رحمة لقوم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نجعلهم كالذين ءامنوا و عملوا الصلحت</w:t>
      </w:r>
    </w:p>
    <w:p>
      <w:pPr>
        <w:pStyle w:val="BookText"/>
        <w:rPr/>
      </w:pPr>
      <w:r>
        <w:rPr>
          <w:rFonts w:ascii="IRNazanin" w:hAnsi="IRNazanin" w:eastAsia="IRNazanin"/>
          <w:color w:val="111111"/>
          <w:sz w:val="28"/>
          <w:sz w:val="28"/>
          <w:szCs w:val="28"/>
          <w:rtl w:val="true"/>
          <w:lang w:bidi="fa-IR"/>
        </w:rPr>
        <w:t xml:space="preserve">منظور از تفاوت مؤمنان صالح با گناه پيشگان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تمايزشان در بهرهورى از رحمت و هدايت الهى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قلب مؤمنان راستين ، تحت تربيت و هدايت ويژه پروردگار</w:t>
      </w:r>
    </w:p>
    <w:p>
      <w:pPr>
        <w:pStyle w:val="BookText"/>
        <w:rPr/>
      </w:pPr>
      <w:r>
        <w:rPr>
          <w:rFonts w:ascii="Amiri" w:hAnsi="Amiri" w:eastAsia="Amiri" w:cs="Amiri"/>
          <w:color w:val="111111"/>
          <w:sz w:val="28"/>
          <w:sz w:val="28"/>
          <w:szCs w:val="28"/>
          <w:rtl w:val="true"/>
          <w:lang w:bidi="ar-SA"/>
        </w:rPr>
        <w:t xml:space="preserve">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أصلح بالهم</w:t>
      </w:r>
    </w:p>
    <w:p>
      <w:pPr>
        <w:pStyle w:val="BookText"/>
        <w:rPr/>
      </w:pPr>
      <w:r>
        <w:rPr>
          <w:rFonts w:ascii="IRNazanin" w:hAnsi="IRNazanin" w:eastAsia="IRNazanin"/>
          <w:color w:val="111111"/>
          <w:sz w:val="28"/>
          <w:sz w:val="28"/>
          <w:szCs w:val="28"/>
          <w:rtl w:val="true"/>
          <w:lang w:bidi="fa-IR"/>
        </w:rPr>
        <w:t xml:space="preserve">چنانچه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قلب و فكر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خداوند اصلاح قلب و انديشه مؤمنان را به خود نسبت داده است، تربيت و هدايت ويژه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200" w:name="pg6910_60152"/>
    </w:p>
    <w:p>
      <w:pPr>
        <w:pStyle w:val="BookText"/>
        <w:rPr/>
      </w:pPr>
      <w:bookmarkEnd w:id="20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در همه مراحل پس از شهادت ، برخوردار از هدايت و حمايت خداوند</w:t>
      </w:r>
    </w:p>
    <w:p>
      <w:pPr>
        <w:pStyle w:val="BookText"/>
        <w:rPr/>
      </w:pPr>
      <w:r>
        <w:rPr>
          <w:rFonts w:ascii="Amiri" w:hAnsi="Amiri" w:eastAsia="Amiri" w:cs="Amiri"/>
          <w:color w:val="111111"/>
          <w:sz w:val="28"/>
          <w:sz w:val="28"/>
          <w:szCs w:val="28"/>
          <w:rtl w:val="true"/>
          <w:lang w:bidi="ar-SA"/>
        </w:rPr>
        <w:t>سيهديهم و يصلح بالهم</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قتلوا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شأن و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ناظر به معناى نخست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مراحل مختلف زندگى خويش ، بهره مند از هدايت هاى الهى به سوى راستى و درستى</w:t>
      </w:r>
    </w:p>
    <w:p>
      <w:pPr>
        <w:pStyle w:val="BookText"/>
        <w:rPr/>
      </w:pPr>
      <w:r>
        <w:rPr>
          <w:rFonts w:ascii="Amiri" w:hAnsi="Amiri" w:eastAsia="Amiri" w:cs="Amiri"/>
          <w:color w:val="111111"/>
          <w:sz w:val="28"/>
          <w:sz w:val="28"/>
          <w:szCs w:val="28"/>
          <w:rtl w:val="true"/>
          <w:lang w:bidi="ar-SA"/>
        </w:rPr>
        <w:t>و يهديك صراطًا مستقيمًا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بشر در طول بعثت پيامبران ، شاهد هدايت پذيرى دسته اى و بيراهه رفتن دسته اى ديگر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مهتد و كثير منهم 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در برابر هدايت الهى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 و هدايت يافته و يا ناسپاس و هدايت ناپذير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شاكرًا و إمّا كفورًا</w:t>
      </w:r>
    </w:p>
    <w:p>
      <w:pPr>
        <w:pStyle w:val="Heading3"/>
        <w:numPr>
          <w:ilvl w:val="2"/>
          <w:numId w:val="1"/>
        </w:numPr>
        <w:rPr/>
      </w:pPr>
      <w:bookmarkStart w:id="201" w:name="__RefHeading___Toc1615767_372815092"/>
      <w:bookmarkStart w:id="202" w:name="_Toc86"/>
      <w:bookmarkEnd w:id="201"/>
      <w:r>
        <w:rPr/>
        <w:t>2</w:t>
      </w:r>
      <w:r>
        <w:rPr>
          <w:rtl w:val="true"/>
        </w:rPr>
        <w:t xml:space="preserve">- </w:t>
      </w:r>
      <w:r>
        <w:rPr>
          <w:rtl w:val="true"/>
        </w:rPr>
        <w:t>آثار عمل مهتدين</w:t>
      </w:r>
      <w:bookmarkEnd w:id="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و رفتار هر يك از گمراهان و هدايت يافتگان داراى بازتاب و سزايى مناسب در قيامت</w:t>
      </w:r>
    </w:p>
    <w:p>
      <w:pPr>
        <w:pStyle w:val="BookText"/>
        <w:rPr/>
      </w:pPr>
      <w:r>
        <w:rPr>
          <w:rFonts w:ascii="Amiri" w:hAnsi="Amiri" w:eastAsia="Amiri" w:cs="Amiri"/>
          <w:color w:val="111111"/>
          <w:sz w:val="28"/>
          <w:sz w:val="28"/>
          <w:szCs w:val="28"/>
          <w:rtl w:val="true"/>
          <w:lang w:bidi="ar-SA"/>
        </w:rPr>
        <w:t>فينبئكم بما كنتم تعملون</w:t>
      </w:r>
    </w:p>
    <w:p>
      <w:pPr>
        <w:pStyle w:val="BookText"/>
        <w:rPr/>
      </w:pPr>
      <w:r>
        <w:rPr>
          <w:rFonts w:ascii="IRNazanin" w:hAnsi="IRNazanin" w:eastAsia="IRNazanin"/>
          <w:color w:val="111111"/>
          <w:sz w:val="28"/>
          <w:sz w:val="28"/>
          <w:szCs w:val="28"/>
          <w:rtl w:val="true"/>
          <w:lang w:bidi="fa-IR"/>
        </w:rPr>
        <w:t xml:space="preserve">هدف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فينبئكم بما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ترغيب مردمان به هدايت و پذيرش تعاليم قرآن و تهديد كفرپيشگان و منحرفان به عذاب است و چون مجرد آگاه سازى به اعمال و كردار براى تهديد و ترغيب كافى نيست 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فينبئكم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پاداش دهى و به كيفررسانى خواهد بود</w:t>
      </w:r>
      <w:r>
        <w:rPr>
          <w:rFonts w:eastAsia="IRNazanin" w:cs="IRNazanin"/>
          <w:color w:val="111111"/>
          <w:sz w:val="28"/>
          <w:szCs w:val="28"/>
          <w:rtl w:val="true"/>
          <w:lang w:bidi="fa-IR"/>
        </w:rPr>
        <w:t>.</w:t>
      </w:r>
    </w:p>
    <w:p>
      <w:pPr>
        <w:pStyle w:val="Heading3"/>
        <w:numPr>
          <w:ilvl w:val="2"/>
          <w:numId w:val="1"/>
        </w:numPr>
        <w:rPr/>
      </w:pPr>
      <w:bookmarkStart w:id="203" w:name="__RefHeading___Toc1615769_372815092"/>
      <w:bookmarkStart w:id="204" w:name="_Toc87"/>
      <w:bookmarkEnd w:id="203"/>
      <w:r>
        <w:rPr/>
        <w:t>3</w:t>
      </w:r>
      <w:r>
        <w:rPr>
          <w:rtl w:val="true"/>
        </w:rPr>
        <w:t xml:space="preserve">- </w:t>
      </w:r>
      <w:r>
        <w:rPr>
          <w:rtl w:val="true"/>
        </w:rPr>
        <w:t>آرامش مهتدين</w:t>
      </w:r>
      <w:bookmarkEnd w:id="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و يادكنندگان آيات و معارف الهى از جايگاهى آكنده از آرامش در نزد خداوند برخوردارند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يرد الله أن يهديه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فصلنا الأيت 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دارالسلم عند ربهم</w:t>
      </w:r>
      <w:bookmarkStart w:id="205" w:name="pg6910_60153"/>
    </w:p>
    <w:p>
      <w:pPr>
        <w:pStyle w:val="Heading3"/>
        <w:numPr>
          <w:ilvl w:val="2"/>
          <w:numId w:val="1"/>
        </w:numPr>
        <w:rPr/>
      </w:pPr>
      <w:bookmarkStart w:id="206" w:name="__RefHeading___Toc1615771_372815092"/>
      <w:bookmarkStart w:id="207" w:name="_Toc88"/>
      <w:bookmarkEnd w:id="205"/>
      <w:bookmarkEnd w:id="206"/>
      <w:r>
        <w:rPr/>
        <w:t>4</w:t>
      </w:r>
      <w:r>
        <w:rPr>
          <w:rtl w:val="true"/>
        </w:rPr>
        <w:t xml:space="preserve">- </w:t>
      </w:r>
      <w:r>
        <w:rPr>
          <w:rtl w:val="true"/>
        </w:rPr>
        <w:t>آزادى بيان مهتدين</w:t>
      </w:r>
      <w:bookmarkEnd w:id="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خداوند را ناظر خويش مى دانند ، از تبليغات هدايت پيشگان و دعوت كنندگان به تقوا جلوگيرى نمى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أرءيت إن كان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 بأنّ اللّه يرى</w:t>
      </w:r>
    </w:p>
    <w:p>
      <w:pPr>
        <w:pStyle w:val="Heading3"/>
        <w:numPr>
          <w:ilvl w:val="2"/>
          <w:numId w:val="1"/>
        </w:numPr>
        <w:rPr/>
      </w:pPr>
      <w:bookmarkStart w:id="208" w:name="__RefHeading___Toc1615773_372815092"/>
      <w:bookmarkStart w:id="209" w:name="_Toc89"/>
      <w:bookmarkEnd w:id="208"/>
      <w:r>
        <w:rPr/>
        <w:t>5</w:t>
      </w:r>
      <w:r>
        <w:rPr>
          <w:rtl w:val="true"/>
        </w:rPr>
        <w:t xml:space="preserve">- </w:t>
      </w:r>
      <w:r>
        <w:rPr>
          <w:rtl w:val="true"/>
        </w:rPr>
        <w:t>ازدياد هدايت مهتدين</w:t>
      </w:r>
      <w:bookmarkEnd w:id="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يافتگان ، مشمول فزونى مستمر هدايت از جانب خداوند</w:t>
      </w:r>
    </w:p>
    <w:p>
      <w:pPr>
        <w:pStyle w:val="BookText"/>
        <w:rPr/>
      </w:pPr>
      <w:r>
        <w:rPr>
          <w:rFonts w:ascii="Amiri" w:hAnsi="Amiri" w:eastAsia="Amiri" w:cs="Amiri"/>
          <w:color w:val="111111"/>
          <w:sz w:val="28"/>
          <w:sz w:val="28"/>
          <w:szCs w:val="28"/>
          <w:rtl w:val="true"/>
          <w:lang w:bidi="ar-SA"/>
        </w:rPr>
        <w:t>و يزيد اللّه الذين اهتدوا هدًى</w:t>
      </w:r>
    </w:p>
    <w:p>
      <w:pPr>
        <w:pStyle w:val="Heading3"/>
        <w:numPr>
          <w:ilvl w:val="2"/>
          <w:numId w:val="1"/>
        </w:numPr>
        <w:rPr/>
      </w:pPr>
      <w:bookmarkStart w:id="210" w:name="__RefHeading___Toc1615775_372815092"/>
      <w:bookmarkStart w:id="211" w:name="_Toc90"/>
      <w:bookmarkEnd w:id="210"/>
      <w:r>
        <w:rPr/>
        <w:t>6</w:t>
      </w:r>
      <w:r>
        <w:rPr>
          <w:rtl w:val="true"/>
        </w:rPr>
        <w:t xml:space="preserve">- </w:t>
      </w:r>
      <w:r>
        <w:rPr>
          <w:rtl w:val="true"/>
        </w:rPr>
        <w:t>استغفار مهتدين</w:t>
      </w:r>
      <w:bookmarkEnd w:id="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استغفار ، از نشانه هاى هدايت يافتگان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يؤمنوا إذ جاءهم الهدى و يستغفروا ربّهم</w:t>
      </w:r>
    </w:p>
    <w:p>
      <w:pPr>
        <w:pStyle w:val="Heading3"/>
        <w:numPr>
          <w:ilvl w:val="2"/>
          <w:numId w:val="1"/>
        </w:numPr>
        <w:rPr/>
      </w:pPr>
      <w:bookmarkStart w:id="212" w:name="__RefHeading___Toc1615777_372815092"/>
      <w:bookmarkStart w:id="213" w:name="_Toc91"/>
      <w:bookmarkEnd w:id="212"/>
      <w:r>
        <w:rPr/>
        <w:t>7</w:t>
      </w:r>
      <w:r>
        <w:rPr>
          <w:rtl w:val="true"/>
        </w:rPr>
        <w:t xml:space="preserve">- </w:t>
      </w:r>
      <w:r>
        <w:rPr>
          <w:rtl w:val="true"/>
        </w:rPr>
        <w:t>استقامت مهتدين</w:t>
      </w:r>
      <w:bookmarkEnd w:id="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كسانى كه با لطف الهى ارشاد شده اند ، استوار و پايدار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يهد اللّه فما له من مضلّ</w:t>
      </w:r>
    </w:p>
    <w:p>
      <w:pPr>
        <w:pStyle w:val="Heading3"/>
        <w:numPr>
          <w:ilvl w:val="2"/>
          <w:numId w:val="1"/>
        </w:numPr>
        <w:rPr/>
      </w:pPr>
      <w:bookmarkStart w:id="214" w:name="__RefHeading___Toc1615779_372815092"/>
      <w:bookmarkStart w:id="215" w:name="_Toc92"/>
      <w:bookmarkEnd w:id="214"/>
      <w:r>
        <w:rPr/>
        <w:t>8</w:t>
      </w:r>
      <w:r>
        <w:rPr>
          <w:rtl w:val="true"/>
        </w:rPr>
        <w:t xml:space="preserve">- </w:t>
      </w:r>
      <w:r>
        <w:rPr>
          <w:rtl w:val="true"/>
        </w:rPr>
        <w:t>اضلال مهتدين</w:t>
      </w:r>
      <w:bookmarkEnd w:id="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12</w:t>
      </w:r>
      <w:bookmarkStart w:id="216" w:name="pg6910_60154"/>
    </w:p>
    <w:p>
      <w:pPr>
        <w:pStyle w:val="BookText"/>
        <w:rPr/>
      </w:pPr>
      <w:bookmarkEnd w:id="21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گمراهى كشاندن اهل هدايت ، قبل از بيان راه هاى تقواپيشگى ، در شأن خداوند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ليضل قوماً بعد إذ هديهم حتى يبين لهم ما يتقون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الفرض عليه و الواجب من اللّه إذا خاف الفوت على نفسه أن يحتج فى الامام من بعده بحجة معروفة مبينة ان اللّه تبارك و تعالى يقول فى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ليضل قوماً بعد إذ هديهم حتى يبين لهم ما يتقون </w:t>
      </w:r>
      <w:r>
        <w:rPr>
          <w:rFonts w:eastAsia="Amiri" w:cs="Amiri" w:ascii="Amiri" w:hAnsi="Amiri"/>
          <w:color w:val="111111"/>
          <w:sz w:val="28"/>
          <w:szCs w:val="28"/>
          <w:rtl w:val="true"/>
          <w:lang w:bidi="ar-SA"/>
        </w:rPr>
        <w:t>. . .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واجب امام از طرف خدا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فوت براى او پيش آيد، با دليل روشن و شناخته شده درباره امام بعد از خود، حجت را بر مردم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تبارك و تعالى در كتاب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نبوده كه خداوند، قومى را پس از آنكه هدايت كرد، گمراه كند مگر آن كه چيزى را كه بايد از آن بپرهيزند، براى آنان بيان نمايد </w:t>
      </w:r>
      <w:r>
        <w:rPr>
          <w:rFonts w:eastAsia="IRNazanin" w:cs="IRNazanin"/>
          <w:color w:val="111111"/>
          <w:sz w:val="28"/>
          <w:szCs w:val="28"/>
          <w:rtl w:val="true"/>
          <w:lang w:bidi="fa-IR"/>
        </w:rPr>
        <w:t>... ».</w:t>
      </w:r>
    </w:p>
    <w:p>
      <w:pPr>
        <w:pStyle w:val="Heading3"/>
        <w:numPr>
          <w:ilvl w:val="2"/>
          <w:numId w:val="1"/>
        </w:numPr>
        <w:rPr/>
      </w:pPr>
      <w:bookmarkStart w:id="217" w:name="__RefHeading___Toc1615781_372815092"/>
      <w:bookmarkStart w:id="218" w:name="_Toc93"/>
      <w:bookmarkEnd w:id="217"/>
      <w:r>
        <w:rPr/>
        <w:t>9</w:t>
      </w:r>
      <w:r>
        <w:rPr>
          <w:rtl w:val="true"/>
        </w:rPr>
        <w:t xml:space="preserve">- </w:t>
      </w:r>
      <w:r>
        <w:rPr>
          <w:rtl w:val="true"/>
        </w:rPr>
        <w:t>اطاعت از مهتدين</w:t>
      </w:r>
      <w:bookmarkEnd w:id="2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از هدايت شدگان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فبهديهم اقتده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كسانى شايسته است كه خداوند آنان را هدايت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فبهديهم اقتده</w:t>
      </w:r>
    </w:p>
    <w:p>
      <w:pPr>
        <w:pStyle w:val="BookText"/>
        <w:rPr/>
      </w:pPr>
      <w:r>
        <w:rPr>
          <w:rFonts w:ascii="Amiri" w:hAnsi="Amiri" w:eastAsia="Amiri" w:cs="Amiri"/>
          <w:color w:val="111111"/>
          <w:sz w:val="28"/>
          <w:sz w:val="28"/>
          <w:szCs w:val="28"/>
          <w:rtl w:val="true"/>
          <w:lang w:bidi="ar-SA"/>
        </w:rPr>
        <w:t xml:space="preserve">توصيف انبياى سلف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تمهيدى براى فرمان به اقتداست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معيارى را براى تبعيت تبيين كرده و آن معيار هدايت شدن از جانب اوست</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615783_372815092"/>
      <w:bookmarkStart w:id="220" w:name="_Toc94"/>
      <w:bookmarkEnd w:id="219"/>
      <w:r>
        <w:rPr/>
        <w:t>10</w:t>
      </w:r>
      <w:r>
        <w:rPr>
          <w:rtl w:val="true"/>
        </w:rPr>
        <w:t xml:space="preserve">- </w:t>
      </w:r>
      <w:r>
        <w:rPr>
          <w:rtl w:val="true"/>
        </w:rPr>
        <w:t>امنيت اخروى مهتدين</w:t>
      </w:r>
      <w:bookmarkEnd w:id="2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كنندگان از رهنمود ها و هدايت هاى الهى ، هيچ ترس و اندوهى در قيامت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 هداى فلاخوف عليهم و لاهم يحزنون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و چون پس از حرف نفى واقع شده، معناى شمول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خوف و ترسى 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فعل، آن گاه كه منفى شود، دلالت بر نبود همه مصداقها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حزن و اندوهى ندارند</w:t>
      </w:r>
      <w:r>
        <w:rPr>
          <w:rFonts w:eastAsia="IRNazanin" w:cs="IRNazanin"/>
          <w:color w:val="111111"/>
          <w:sz w:val="28"/>
          <w:szCs w:val="28"/>
          <w:rtl w:val="true"/>
          <w:lang w:bidi="fa-IR"/>
        </w:rPr>
        <w:t>.</w:t>
      </w:r>
    </w:p>
    <w:p>
      <w:pPr>
        <w:pStyle w:val="Heading3"/>
        <w:numPr>
          <w:ilvl w:val="2"/>
          <w:numId w:val="1"/>
        </w:numPr>
        <w:rPr/>
      </w:pPr>
      <w:bookmarkStart w:id="221" w:name="__RefHeading___Toc1615785_372815092"/>
      <w:bookmarkStart w:id="222" w:name="_Toc95"/>
      <w:bookmarkEnd w:id="221"/>
      <w:r>
        <w:rPr/>
        <w:t>11</w:t>
      </w:r>
      <w:r>
        <w:rPr>
          <w:rtl w:val="true"/>
        </w:rPr>
        <w:t xml:space="preserve">- </w:t>
      </w:r>
      <w:r>
        <w:rPr>
          <w:rtl w:val="true"/>
        </w:rPr>
        <w:t>انقياد مهتدين</w:t>
      </w:r>
      <w:bookmarkEnd w:id="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 داراى روحيه تعبد و تسليم در برابر خدا و احكام الهى</w:t>
      </w:r>
      <w:bookmarkStart w:id="223" w:name="pg6910_60155"/>
    </w:p>
    <w:p>
      <w:pPr>
        <w:pStyle w:val="BookText"/>
        <w:rPr/>
      </w:pPr>
      <w:bookmarkEnd w:id="223"/>
      <w:r>
        <w:rPr>
          <w:rFonts w:ascii="Amiri" w:hAnsi="Amiri" w:eastAsia="Amiri" w:cs="Amiri"/>
          <w:color w:val="111111"/>
          <w:sz w:val="28"/>
          <w:sz w:val="28"/>
          <w:szCs w:val="28"/>
          <w:rtl w:val="true"/>
          <w:lang w:bidi="ar-SA"/>
        </w:rPr>
        <w:t>و إن كانت لكبيرة إلا على الذين هدى اللّه</w:t>
      </w:r>
    </w:p>
    <w:p>
      <w:pPr>
        <w:pStyle w:val="Heading3"/>
        <w:numPr>
          <w:ilvl w:val="2"/>
          <w:numId w:val="1"/>
        </w:numPr>
        <w:rPr/>
      </w:pPr>
      <w:bookmarkStart w:id="224" w:name="__RefHeading___Toc1615787_372815092"/>
      <w:bookmarkStart w:id="225" w:name="_Toc96"/>
      <w:bookmarkEnd w:id="224"/>
      <w:r>
        <w:rPr/>
        <w:t>12</w:t>
      </w:r>
      <w:r>
        <w:rPr>
          <w:rtl w:val="true"/>
        </w:rPr>
        <w:t xml:space="preserve">- </w:t>
      </w:r>
      <w:r>
        <w:rPr>
          <w:rtl w:val="true"/>
        </w:rPr>
        <w:t>اهتمام مهتدين به نماز</w:t>
      </w:r>
      <w:bookmarkEnd w:id="2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پاداشتن نماز و اهتمام به آن ، و دورى جستن از خواسته هاى نفسانى و شهوات ، دو ويژگى مهمّ و برجسته پيامبران و هدايت يافتگان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الصلوة واتبعوا الشهوت</w:t>
      </w:r>
    </w:p>
    <w:p>
      <w:pPr>
        <w:pStyle w:val="Heading3"/>
        <w:numPr>
          <w:ilvl w:val="2"/>
          <w:numId w:val="1"/>
        </w:numPr>
        <w:rPr/>
      </w:pPr>
      <w:bookmarkStart w:id="226" w:name="__RefHeading___Toc1615789_372815092"/>
      <w:bookmarkStart w:id="227" w:name="_Toc97"/>
      <w:bookmarkEnd w:id="226"/>
      <w:r>
        <w:rPr/>
        <w:t>13</w:t>
      </w:r>
      <w:r>
        <w:rPr>
          <w:rtl w:val="true"/>
        </w:rPr>
        <w:t xml:space="preserve">- </w:t>
      </w:r>
      <w:r>
        <w:rPr>
          <w:rtl w:val="true"/>
        </w:rPr>
        <w:t>ايمان مهتدين</w:t>
      </w:r>
      <w:bookmarkEnd w:id="2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استغفار ، از نشانه هاى هدايت يافتگان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يؤمنوا إذ جاءهم الهدى و يستغفروا ربّهم</w:t>
      </w:r>
    </w:p>
    <w:p>
      <w:pPr>
        <w:pStyle w:val="Heading3"/>
        <w:numPr>
          <w:ilvl w:val="2"/>
          <w:numId w:val="1"/>
        </w:numPr>
        <w:rPr/>
      </w:pPr>
      <w:bookmarkStart w:id="228" w:name="__RefHeading___Toc1615791_372815092"/>
      <w:bookmarkStart w:id="229" w:name="_Toc98"/>
      <w:bookmarkEnd w:id="228"/>
      <w:r>
        <w:rPr/>
        <w:t>14</w:t>
      </w:r>
      <w:r>
        <w:rPr>
          <w:rtl w:val="true"/>
        </w:rPr>
        <w:t xml:space="preserve">- </w:t>
      </w:r>
      <w:r>
        <w:rPr>
          <w:rtl w:val="true"/>
        </w:rPr>
        <w:t>بشارت به مهتدين</w:t>
      </w:r>
      <w:bookmarkEnd w:id="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كتاب مژده و بشارت براى ره يافتگان مؤمن و هشدار و انذار براى گم گشتگان غافل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ءايت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أنذر الناس و بشّر الذين ءامنوا</w:t>
      </w:r>
    </w:p>
    <w:p>
      <w:pPr>
        <w:pStyle w:val="Heading3"/>
        <w:numPr>
          <w:ilvl w:val="2"/>
          <w:numId w:val="1"/>
        </w:numPr>
        <w:rPr/>
      </w:pPr>
      <w:bookmarkStart w:id="230" w:name="__RefHeading___Toc1615793_372815092"/>
      <w:bookmarkStart w:id="231" w:name="_Toc99"/>
      <w:bookmarkEnd w:id="230"/>
      <w:r>
        <w:rPr/>
        <w:t>15</w:t>
      </w:r>
      <w:r>
        <w:rPr>
          <w:rtl w:val="true"/>
        </w:rPr>
        <w:t xml:space="preserve">- </w:t>
      </w:r>
      <w:r>
        <w:rPr>
          <w:rtl w:val="true"/>
        </w:rPr>
        <w:t>پاداش اخروى مهتدين</w:t>
      </w:r>
      <w:bookmarkEnd w:id="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هاى اخروى ، وعده نيكوى خداوند به هدايت يافتگان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وعدنه وعدًا حسنًا</w:t>
      </w:r>
      <w:bookmarkStart w:id="232" w:name="pg6910_60156"/>
    </w:p>
    <w:p>
      <w:pPr>
        <w:pStyle w:val="Heading3"/>
        <w:numPr>
          <w:ilvl w:val="2"/>
          <w:numId w:val="1"/>
        </w:numPr>
        <w:rPr/>
      </w:pPr>
      <w:bookmarkStart w:id="233" w:name="__RefHeading___Toc1615795_372815092"/>
      <w:bookmarkStart w:id="234" w:name="_Toc100"/>
      <w:bookmarkEnd w:id="232"/>
      <w:bookmarkEnd w:id="233"/>
      <w:r>
        <w:rPr/>
        <w:t>16</w:t>
      </w:r>
      <w:r>
        <w:rPr>
          <w:rtl w:val="true"/>
        </w:rPr>
        <w:t xml:space="preserve">- </w:t>
      </w:r>
      <w:r>
        <w:rPr>
          <w:rtl w:val="true"/>
        </w:rPr>
        <w:t>پاداش مهتدين</w:t>
      </w:r>
      <w:bookmarkEnd w:id="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هدايت يافتگان در نزد پروردگارشان تضمين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دارالسلم عند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دادن به هدايت يافتگان هشيار و متذكر، از شؤون ربوبيت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دارالسلم عند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جايگاه امن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كردار مستمر هدايت يافتگان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دارالسلم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يعملون</w:t>
      </w:r>
    </w:p>
    <w:p>
      <w:pPr>
        <w:pStyle w:val="Heading3"/>
        <w:numPr>
          <w:ilvl w:val="2"/>
          <w:numId w:val="1"/>
        </w:numPr>
        <w:rPr/>
      </w:pPr>
      <w:bookmarkStart w:id="235" w:name="__RefHeading___Toc1615797_372815092"/>
      <w:bookmarkStart w:id="236" w:name="_Toc101"/>
      <w:bookmarkEnd w:id="235"/>
      <w:r>
        <w:rPr/>
        <w:t>17</w:t>
      </w:r>
      <w:r>
        <w:rPr>
          <w:rtl w:val="true"/>
        </w:rPr>
        <w:t xml:space="preserve">- </w:t>
      </w:r>
      <w:r>
        <w:rPr>
          <w:rtl w:val="true"/>
        </w:rPr>
        <w:t>پيروى از مهتدين</w:t>
      </w:r>
      <w:bookmarkEnd w:id="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انسان هاى با اخلاص و به دور از چشم داشت مادى و ره يافته ، شايسته رهبرى و پيروى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من لايسئلكم أجراً و هم مهتدون</w:t>
      </w:r>
    </w:p>
    <w:p>
      <w:pPr>
        <w:pStyle w:val="Heading3"/>
        <w:numPr>
          <w:ilvl w:val="2"/>
          <w:numId w:val="1"/>
        </w:numPr>
        <w:rPr/>
      </w:pPr>
      <w:bookmarkStart w:id="237" w:name="__RefHeading___Toc1615799_372815092"/>
      <w:bookmarkStart w:id="238" w:name="_Toc102"/>
      <w:bookmarkEnd w:id="237"/>
      <w:r>
        <w:rPr/>
        <w:t>18</w:t>
      </w:r>
      <w:r>
        <w:rPr>
          <w:rtl w:val="true"/>
        </w:rPr>
        <w:t xml:space="preserve">- </w:t>
      </w:r>
      <w:r>
        <w:rPr>
          <w:rtl w:val="true"/>
        </w:rPr>
        <w:t>تبليغ مهتدين</w:t>
      </w:r>
      <w:bookmarkEnd w:id="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خداوند را ناظر خويش مى دانند ، از تبليغات هدايت پيشگان و دعوت كنندگان به تقوا جلوگيرى نمى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أرءيت إن كان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 بأنّ اللّه يرى</w:t>
      </w:r>
    </w:p>
    <w:p>
      <w:pPr>
        <w:pStyle w:val="Heading3"/>
        <w:numPr>
          <w:ilvl w:val="2"/>
          <w:numId w:val="1"/>
        </w:numPr>
        <w:rPr/>
      </w:pPr>
      <w:bookmarkStart w:id="239" w:name="__RefHeading___Toc1615801_372815092"/>
      <w:bookmarkStart w:id="240" w:name="_Toc103"/>
      <w:bookmarkEnd w:id="239"/>
      <w:r>
        <w:rPr/>
        <w:t>19</w:t>
      </w:r>
      <w:r>
        <w:rPr>
          <w:rtl w:val="true"/>
        </w:rPr>
        <w:t xml:space="preserve">- </w:t>
      </w:r>
      <w:r>
        <w:rPr>
          <w:rtl w:val="true"/>
        </w:rPr>
        <w:t>تشبيه به مهتدين</w:t>
      </w:r>
      <w:bookmarkEnd w:id="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اين جهان ، همچون رونده اى گم كرده راه و دين راهى است درست ، و دينداران مردمى راه يافته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هدينه السبيل إمّا شاكرًا و إمّا كفورًا</w:t>
      </w:r>
    </w:p>
    <w:p>
      <w:pPr>
        <w:pStyle w:val="Heading3"/>
        <w:numPr>
          <w:ilvl w:val="2"/>
          <w:numId w:val="1"/>
        </w:numPr>
        <w:rPr/>
      </w:pPr>
      <w:bookmarkStart w:id="241" w:name="__RefHeading___Toc1615803_372815092"/>
      <w:bookmarkStart w:id="242" w:name="_Toc104"/>
      <w:bookmarkEnd w:id="241"/>
      <w:r>
        <w:rPr/>
        <w:t>20</w:t>
      </w:r>
      <w:r>
        <w:rPr>
          <w:rtl w:val="true"/>
        </w:rPr>
        <w:t xml:space="preserve">- </w:t>
      </w:r>
      <w:r>
        <w:rPr>
          <w:rtl w:val="true"/>
        </w:rPr>
        <w:t>تشخيص مهتدين</w:t>
      </w:r>
      <w:bookmarkEnd w:id="24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43" w:name="pg6910_60157"/>
    </w:p>
    <w:p>
      <w:pPr>
        <w:pStyle w:val="BookText"/>
        <w:rPr/>
      </w:pPr>
      <w:bookmarkEnd w:id="24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عميق و گسترده راه هدايت و ضلالت و راهيان آن با راهنمايى خداوند ميسر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هو أعلم من يضل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الهى ، مقتضى آگاهى عميق او به هدايت پيشگان و تمايز آنان با ديگران</w:t>
      </w:r>
    </w:p>
    <w:p>
      <w:pPr>
        <w:pStyle w:val="BookText"/>
        <w:rPr/>
      </w:pPr>
      <w:r>
        <w:rPr>
          <w:rFonts w:ascii="Amiri" w:hAnsi="Amiri" w:eastAsia="Amiri" w:cs="Amiri"/>
          <w:color w:val="111111"/>
          <w:sz w:val="28"/>
          <w:sz w:val="28"/>
          <w:szCs w:val="28"/>
          <w:rtl w:val="true"/>
          <w:lang w:bidi="ar-SA"/>
        </w:rPr>
        <w:t>فربّكم أعلم بمن هو أهدى سبيلاً</w:t>
      </w:r>
    </w:p>
    <w:p>
      <w:pPr>
        <w:pStyle w:val="BookText"/>
        <w:rPr/>
      </w:pPr>
      <w:r>
        <w:rPr>
          <w:rFonts w:ascii="IRNazanin" w:hAnsi="IRNazanin" w:eastAsia="IRNazanin"/>
          <w:color w:val="111111"/>
          <w:sz w:val="28"/>
          <w:sz w:val="28"/>
          <w:szCs w:val="28"/>
          <w:rtl w:val="true"/>
          <w:lang w:bidi="fa-IR"/>
        </w:rPr>
        <w:t xml:space="preserve">ذكر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صفات ديگر براى بيان آگاهى خداوند از گروههاى انسانى، مشعر به نكته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كامل به هدايت پذيرى انسان ها ، از دسترس بشر دور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أعلم بالمهتدين</w:t>
      </w:r>
    </w:p>
    <w:p>
      <w:pPr>
        <w:pStyle w:val="BookText"/>
        <w:rPr/>
      </w:pPr>
      <w:r>
        <w:rPr>
          <w:rFonts w:ascii="IRNazanin" w:hAnsi="IRNazanin" w:eastAsia="IRNazanin"/>
          <w:color w:val="111111"/>
          <w:sz w:val="28"/>
          <w:sz w:val="28"/>
          <w:szCs w:val="28"/>
          <w:rtl w:val="true"/>
          <w:lang w:bidi="fa-IR"/>
        </w:rPr>
        <w:t xml:space="preserve">تصريح خداوند به آگاه بودنش از افراد قابل هدايت، مى تواند اشاره باشد به اين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دوست دار هدايت همه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دست يافتن به اين آگاهى نيستند</w:t>
      </w:r>
      <w:r>
        <w:rPr>
          <w:rFonts w:eastAsia="IRNazanin" w:cs="IRNazanin"/>
          <w:color w:val="111111"/>
          <w:sz w:val="28"/>
          <w:szCs w:val="28"/>
          <w:rtl w:val="true"/>
          <w:lang w:bidi="fa-IR"/>
        </w:rPr>
        <w:t>.</w:t>
      </w:r>
    </w:p>
    <w:p>
      <w:pPr>
        <w:pStyle w:val="Heading3"/>
        <w:numPr>
          <w:ilvl w:val="2"/>
          <w:numId w:val="1"/>
        </w:numPr>
        <w:rPr/>
      </w:pPr>
      <w:bookmarkStart w:id="244" w:name="__RefHeading___Toc1615805_372815092"/>
      <w:bookmarkStart w:id="245" w:name="_Toc105"/>
      <w:bookmarkEnd w:id="244"/>
      <w:r>
        <w:rPr/>
        <w:t>21</w:t>
      </w:r>
      <w:r>
        <w:rPr>
          <w:rtl w:val="true"/>
        </w:rPr>
        <w:t xml:space="preserve">- </w:t>
      </w:r>
      <w:r>
        <w:rPr>
          <w:rtl w:val="true"/>
        </w:rPr>
        <w:t>تعبد مهتدين</w:t>
      </w:r>
      <w:bookmarkEnd w:id="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 داراى روحيه تعبد و تسليم در برابر خدا و احكام الهى</w:t>
      </w:r>
    </w:p>
    <w:p>
      <w:pPr>
        <w:pStyle w:val="BookText"/>
        <w:rPr/>
      </w:pPr>
      <w:r>
        <w:rPr>
          <w:rFonts w:ascii="Amiri" w:hAnsi="Amiri" w:eastAsia="Amiri" w:cs="Amiri"/>
          <w:color w:val="111111"/>
          <w:sz w:val="28"/>
          <w:sz w:val="28"/>
          <w:szCs w:val="28"/>
          <w:rtl w:val="true"/>
          <w:lang w:bidi="ar-SA"/>
        </w:rPr>
        <w:t>و إن كانت لكبيرة إلا على الذين هدى اللّه</w:t>
      </w:r>
    </w:p>
    <w:p>
      <w:pPr>
        <w:pStyle w:val="Heading3"/>
        <w:numPr>
          <w:ilvl w:val="2"/>
          <w:numId w:val="1"/>
        </w:numPr>
        <w:rPr/>
      </w:pPr>
      <w:bookmarkStart w:id="246" w:name="__RefHeading___Toc1615807_372815092"/>
      <w:bookmarkStart w:id="247" w:name="_Toc106"/>
      <w:bookmarkEnd w:id="246"/>
      <w:r>
        <w:rPr/>
        <w:t>22</w:t>
      </w:r>
      <w:r>
        <w:rPr>
          <w:rtl w:val="true"/>
        </w:rPr>
        <w:t xml:space="preserve">- </w:t>
      </w:r>
      <w:r>
        <w:rPr>
          <w:rtl w:val="true"/>
        </w:rPr>
        <w:t>تقرّب مهتدين</w:t>
      </w:r>
      <w:bookmarkEnd w:id="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هشيار و متذكر، مقرب درگاه پروردگار و در پرتوى ولايت او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دارالسلم عند ربهم و هو وليهم</w:t>
      </w:r>
    </w:p>
    <w:p>
      <w:pPr>
        <w:pStyle w:val="Heading3"/>
        <w:numPr>
          <w:ilvl w:val="2"/>
          <w:numId w:val="1"/>
        </w:numPr>
        <w:rPr/>
      </w:pPr>
      <w:bookmarkStart w:id="248" w:name="__RefHeading___Toc1615809_372815092"/>
      <w:bookmarkStart w:id="249" w:name="_Toc107"/>
      <w:bookmarkEnd w:id="248"/>
      <w:r>
        <w:rPr/>
        <w:t>23</w:t>
      </w:r>
      <w:r>
        <w:rPr>
          <w:rtl w:val="true"/>
        </w:rPr>
        <w:t xml:space="preserve">- </w:t>
      </w:r>
      <w:r>
        <w:rPr>
          <w:rtl w:val="true"/>
        </w:rPr>
        <w:t>تقليد از مهتدين</w:t>
      </w:r>
      <w:bookmarkEnd w:id="24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0" w:name="pg6910_60158"/>
    </w:p>
    <w:p>
      <w:pPr>
        <w:pStyle w:val="BookText"/>
        <w:rPr/>
      </w:pPr>
      <w:bookmarkEnd w:id="25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تقليد و پيروى از هدايت يافتگان و انديشمندان ، ناروا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لو كان ءاباؤهم لايعقلون شيئاً و لايهتدون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لو 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تقليد مورد رد و انكار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تقليدى مذمت شده كه تقليد شونده خود اهل فهم و خرد نبوده و هدايت يافته نيست</w:t>
      </w:r>
      <w:r>
        <w:rPr>
          <w:rFonts w:eastAsia="IRNazanin" w:cs="IRNazanin"/>
          <w:color w:val="111111"/>
          <w:sz w:val="28"/>
          <w:szCs w:val="28"/>
          <w:rtl w:val="true"/>
          <w:lang w:bidi="fa-IR"/>
        </w:rPr>
        <w:t>.</w:t>
      </w:r>
    </w:p>
    <w:p>
      <w:pPr>
        <w:pStyle w:val="Heading3"/>
        <w:numPr>
          <w:ilvl w:val="2"/>
          <w:numId w:val="1"/>
        </w:numPr>
        <w:rPr/>
      </w:pPr>
      <w:bookmarkStart w:id="251" w:name="__RefHeading___Toc1615811_372815092"/>
      <w:bookmarkStart w:id="252" w:name="_Toc108"/>
      <w:bookmarkEnd w:id="251"/>
      <w:r>
        <w:rPr/>
        <w:t>24</w:t>
      </w:r>
      <w:r>
        <w:rPr>
          <w:rtl w:val="true"/>
        </w:rPr>
        <w:t xml:space="preserve">- </w:t>
      </w:r>
      <w:r>
        <w:rPr>
          <w:rtl w:val="true"/>
        </w:rPr>
        <w:t>تلاش مهتدين</w:t>
      </w:r>
      <w:bookmarkEnd w:id="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مندى از هدايت خاص خداوند ، در گرو تلاش و كوشش مناسب براى دريافت حقايق</w:t>
      </w:r>
    </w:p>
    <w:p>
      <w:pPr>
        <w:pStyle w:val="BookText"/>
        <w:rPr/>
      </w:pPr>
      <w:r>
        <w:rPr>
          <w:rFonts w:ascii="Amiri" w:hAnsi="Amiri" w:eastAsia="Amiri" w:cs="Amiri"/>
          <w:color w:val="111111"/>
          <w:sz w:val="28"/>
          <w:sz w:val="28"/>
          <w:szCs w:val="28"/>
          <w:rtl w:val="true"/>
          <w:lang w:bidi="ar-SA"/>
        </w:rPr>
        <w:t xml:space="preserve">الذين يستمعون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هديهم اللّه</w:t>
      </w:r>
    </w:p>
    <w:p>
      <w:pPr>
        <w:pStyle w:val="BookText"/>
        <w:rPr/>
      </w:pPr>
      <w:r>
        <w:rPr>
          <w:rFonts w:ascii="IRNazanin" w:hAnsi="IRNazanin" w:eastAsia="IRNazanin"/>
          <w:color w:val="111111"/>
          <w:sz w:val="28"/>
          <w:sz w:val="28"/>
          <w:szCs w:val="28"/>
          <w:rtl w:val="true"/>
          <w:lang w:bidi="fa-IR"/>
        </w:rPr>
        <w:t>برداشت ياد شده به خاطر اين نكته است كه خداوند انسان هايى كه به تلاش براى شنيدن و برگزيدن بهترين سخنان مى پردازند، هدايت يافتگان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مقصود از هدايت در آيه شريفه، هدايت خاص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هدايت عام كه براى همه انسان ها خواهد بود</w:t>
      </w:r>
      <w:r>
        <w:rPr>
          <w:rFonts w:eastAsia="IRNazanin" w:cs="IRNazanin"/>
          <w:color w:val="111111"/>
          <w:sz w:val="28"/>
          <w:szCs w:val="28"/>
          <w:rtl w:val="true"/>
          <w:lang w:bidi="fa-IR"/>
        </w:rPr>
        <w:t>.</w:t>
      </w:r>
    </w:p>
    <w:p>
      <w:pPr>
        <w:pStyle w:val="Heading3"/>
        <w:numPr>
          <w:ilvl w:val="2"/>
          <w:numId w:val="1"/>
        </w:numPr>
        <w:rPr/>
      </w:pPr>
      <w:bookmarkStart w:id="253" w:name="__RefHeading___Toc1615813_372815092"/>
      <w:bookmarkStart w:id="254" w:name="_Toc109"/>
      <w:bookmarkEnd w:id="253"/>
      <w:r>
        <w:rPr/>
        <w:t>25</w:t>
      </w:r>
      <w:r>
        <w:rPr>
          <w:rtl w:val="true"/>
        </w:rPr>
        <w:t xml:space="preserve">- </w:t>
      </w:r>
      <w:r>
        <w:rPr>
          <w:rtl w:val="true"/>
        </w:rPr>
        <w:t>حتميت سعادت اخروى مهتدين</w:t>
      </w:r>
      <w:bookmarkEnd w:id="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دستيابى ره يافتگان به سعادت اخروى ، امرى قطعى و وعده اى تخلف ناپذير از سوى خداوند</w:t>
      </w:r>
    </w:p>
    <w:p>
      <w:pPr>
        <w:pStyle w:val="BookText"/>
        <w:rPr/>
      </w:pPr>
      <w:r>
        <w:rPr>
          <w:rFonts w:ascii="Amiri" w:hAnsi="Amiri" w:eastAsia="Amiri" w:cs="Amiri"/>
          <w:color w:val="111111"/>
          <w:sz w:val="28"/>
          <w:sz w:val="28"/>
          <w:szCs w:val="28"/>
          <w:rtl w:val="true"/>
          <w:lang w:bidi="ar-SA"/>
        </w:rPr>
        <w:t>وعدنه وعدًا حسنًا فهو لقيه</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خدا هرگز از وعده اى كه به هدايت يافتگان داده است، تخلف نخواهد كرد</w:t>
      </w:r>
      <w:r>
        <w:rPr>
          <w:rFonts w:eastAsia="IRNazanin" w:cs="IRNazanin"/>
          <w:color w:val="111111"/>
          <w:sz w:val="28"/>
          <w:szCs w:val="28"/>
          <w:rtl w:val="true"/>
          <w:lang w:bidi="fa-IR"/>
        </w:rPr>
        <w:t>.</w:t>
      </w:r>
    </w:p>
    <w:p>
      <w:pPr>
        <w:pStyle w:val="Heading3"/>
        <w:numPr>
          <w:ilvl w:val="2"/>
          <w:numId w:val="1"/>
        </w:numPr>
        <w:rPr/>
      </w:pPr>
      <w:bookmarkStart w:id="255" w:name="__RefHeading___Toc1615815_372815092"/>
      <w:bookmarkStart w:id="256" w:name="_Toc110"/>
      <w:bookmarkEnd w:id="255"/>
      <w:r>
        <w:rPr/>
        <w:t>26</w:t>
      </w:r>
      <w:r>
        <w:rPr>
          <w:rtl w:val="true"/>
        </w:rPr>
        <w:t xml:space="preserve">- </w:t>
      </w:r>
      <w:r>
        <w:rPr>
          <w:rtl w:val="true"/>
        </w:rPr>
        <w:t>حق پذيرى مهتدين</w:t>
      </w:r>
      <w:bookmarkEnd w:id="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مندى از هدايت خاص خداوند ، در گرو تلاش و كوشش مناسب براى دريافت حقايق</w:t>
      </w:r>
    </w:p>
    <w:p>
      <w:pPr>
        <w:pStyle w:val="BookText"/>
        <w:rPr/>
      </w:pPr>
      <w:r>
        <w:rPr>
          <w:rFonts w:ascii="Amiri" w:hAnsi="Amiri" w:eastAsia="Amiri" w:cs="Amiri"/>
          <w:color w:val="111111"/>
          <w:sz w:val="28"/>
          <w:sz w:val="28"/>
          <w:szCs w:val="28"/>
          <w:rtl w:val="true"/>
          <w:lang w:bidi="ar-SA"/>
        </w:rPr>
        <w:t xml:space="preserve">الذين يستمعون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هديهم اللّه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به خاطر اين نكته است كه خداوند انسان هايى كه به تلاش براى شنيدن و برگزيدن بهترين سخنان مى پردازند، هدايت يافتگان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مقصود از هدايت در آيه شريفه، هدايت خاص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هدايت عام كه براى همه انسان ها خواهد بود</w:t>
      </w:r>
      <w:r>
        <w:rPr>
          <w:rFonts w:eastAsia="IRNazanin" w:cs="IRNazanin"/>
          <w:color w:val="111111"/>
          <w:sz w:val="28"/>
          <w:szCs w:val="28"/>
          <w:rtl w:val="true"/>
          <w:lang w:bidi="fa-IR"/>
        </w:rPr>
        <w:t>.</w:t>
      </w:r>
      <w:bookmarkStart w:id="257" w:name="pg6910_60159"/>
    </w:p>
    <w:p>
      <w:pPr>
        <w:pStyle w:val="Heading3"/>
        <w:numPr>
          <w:ilvl w:val="2"/>
          <w:numId w:val="1"/>
        </w:numPr>
        <w:rPr/>
      </w:pPr>
      <w:bookmarkStart w:id="258" w:name="__RefHeading___Toc1615817_372815092"/>
      <w:bookmarkStart w:id="259" w:name="_Toc111"/>
      <w:bookmarkEnd w:id="257"/>
      <w:bookmarkEnd w:id="258"/>
      <w:r>
        <w:rPr/>
        <w:t>27</w:t>
      </w:r>
      <w:r>
        <w:rPr>
          <w:rtl w:val="true"/>
        </w:rPr>
        <w:t xml:space="preserve">- </w:t>
      </w:r>
      <w:r>
        <w:rPr>
          <w:rtl w:val="true"/>
        </w:rPr>
        <w:t>خضوع مهتدين</w:t>
      </w:r>
      <w:bookmarkEnd w:id="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ءايت الرحمن خرّوا سجّدًا و بكيًّا</w:t>
      </w:r>
    </w:p>
    <w:p>
      <w:pPr>
        <w:pStyle w:val="Heading3"/>
        <w:numPr>
          <w:ilvl w:val="2"/>
          <w:numId w:val="1"/>
        </w:numPr>
        <w:rPr/>
      </w:pPr>
      <w:bookmarkStart w:id="260" w:name="__RefHeading___Toc1615819_372815092"/>
      <w:bookmarkStart w:id="261" w:name="_Toc112"/>
      <w:bookmarkEnd w:id="260"/>
      <w:r>
        <w:rPr/>
        <w:t>28</w:t>
      </w:r>
      <w:r>
        <w:rPr>
          <w:rtl w:val="true"/>
        </w:rPr>
        <w:t xml:space="preserve">- </w:t>
      </w:r>
      <w:r>
        <w:rPr>
          <w:rtl w:val="true"/>
        </w:rPr>
        <w:t>خطر گمراهى مهتدين</w:t>
      </w:r>
      <w:bookmarkEnd w:id="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هدايت يافتگان ، بر طريق هدايت ثابت قدم نماندند و در زمره غضب شدگان و يا گمراهان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صرط الذين انعمت عليهم غير المغضوب عليهم و لاالضآلّين</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احترازى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نعمت داده شدگان يعنى، هدايت يافتگان سه گروه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يافتگانى كه دست از هدايت شسته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يافتگانى كه در بين راه گمراه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پيشگانى كه تا آخر بر صراط مستقيم پايدار مى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يافتگان نيز در خطر قرار گرفتن در زمره غضب شدگان و يا گمراهان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صرط الذين انعمت عليهم غير المغضوب عليهم و لاالضآلّين</w:t>
      </w:r>
    </w:p>
    <w:p>
      <w:pPr>
        <w:pStyle w:val="Heading3"/>
        <w:numPr>
          <w:ilvl w:val="2"/>
          <w:numId w:val="1"/>
        </w:numPr>
        <w:rPr/>
      </w:pPr>
      <w:bookmarkStart w:id="262" w:name="__RefHeading___Toc1615821_372815092"/>
      <w:bookmarkStart w:id="263" w:name="_Toc113"/>
      <w:bookmarkEnd w:id="262"/>
      <w:r>
        <w:rPr/>
        <w:t>29</w:t>
      </w:r>
      <w:r>
        <w:rPr>
          <w:rtl w:val="true"/>
        </w:rPr>
        <w:t xml:space="preserve">- </w:t>
      </w:r>
      <w:r>
        <w:rPr>
          <w:rtl w:val="true"/>
        </w:rPr>
        <w:t>در قيامت</w:t>
      </w:r>
      <w:bookmarkEnd w:id="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كنندگان از رهنمود ها و هدايت هاى الهى ، هيچ ترس و اندوهى در قيامت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 هداى فلاخوف عليهم و لاهم يحزنون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و چون پس از حرف نفى واقع شده، معناى شمول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خوف و ترسى 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فعل، آن گاه كه منفى شود، دلالت بر نبود همه مصداقها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حزن و اندوهى ندارند</w:t>
      </w:r>
      <w:r>
        <w:rPr>
          <w:rFonts w:eastAsia="IRNazanin" w:cs="IRNazanin"/>
          <w:color w:val="111111"/>
          <w:sz w:val="28"/>
          <w:szCs w:val="28"/>
          <w:rtl w:val="true"/>
          <w:lang w:bidi="fa-IR"/>
        </w:rPr>
        <w:t>.</w:t>
      </w:r>
    </w:p>
    <w:p>
      <w:pPr>
        <w:pStyle w:val="Heading3"/>
        <w:numPr>
          <w:ilvl w:val="2"/>
          <w:numId w:val="1"/>
        </w:numPr>
        <w:rPr/>
      </w:pPr>
      <w:bookmarkStart w:id="264" w:name="__RefHeading___Toc1615823_372815092"/>
      <w:bookmarkStart w:id="265" w:name="_Toc114"/>
      <w:bookmarkEnd w:id="264"/>
      <w:r>
        <w:rPr/>
        <w:t>30</w:t>
      </w:r>
      <w:r>
        <w:rPr>
          <w:rtl w:val="true"/>
        </w:rPr>
        <w:t xml:space="preserve">- </w:t>
      </w:r>
      <w:r>
        <w:rPr>
          <w:rtl w:val="true"/>
        </w:rPr>
        <w:t>دعوتهاى مهتدين</w:t>
      </w:r>
      <w:bookmarkEnd w:id="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انسان درست كردار و ايستاده بر صراط مستقيم ، شايستگى دعوت ديگران به عدل را دارد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يأمر بالعدل و هو على صرط مستقيم</w:t>
      </w:r>
      <w:bookmarkStart w:id="266" w:name="pg6910_60160"/>
    </w:p>
    <w:p>
      <w:pPr>
        <w:pStyle w:val="BookText"/>
        <w:rPr/>
      </w:pPr>
      <w:bookmarkEnd w:id="266"/>
      <w:r>
        <w:rPr>
          <w:rFonts w:ascii="IRNazanin" w:hAnsi="IRNazanin" w:eastAsia="IRNazanin"/>
          <w:color w:val="111111"/>
          <w:sz w:val="28"/>
          <w:sz w:val="28"/>
          <w:szCs w:val="28"/>
          <w:rtl w:val="true"/>
          <w:lang w:bidi="fa-IR"/>
        </w:rPr>
        <w:t>توصيف امر كننده به عدل به اينكه خود در صراط مستقيم باشد، در حقيقت بيان شرط شايستگى براى چنين مسؤوليت است</w:t>
      </w:r>
      <w:r>
        <w:rPr>
          <w:rFonts w:eastAsia="IRNazanin" w:cs="IRNazanin"/>
          <w:color w:val="111111"/>
          <w:sz w:val="28"/>
          <w:szCs w:val="28"/>
          <w:rtl w:val="true"/>
          <w:lang w:bidi="fa-IR"/>
        </w:rPr>
        <w:t>.</w:t>
      </w:r>
    </w:p>
    <w:p>
      <w:pPr>
        <w:pStyle w:val="Heading3"/>
        <w:numPr>
          <w:ilvl w:val="2"/>
          <w:numId w:val="1"/>
        </w:numPr>
        <w:rPr/>
      </w:pPr>
      <w:bookmarkStart w:id="267" w:name="__RefHeading___Toc1615825_372815092"/>
      <w:bookmarkStart w:id="268" w:name="_Toc115"/>
      <w:bookmarkEnd w:id="267"/>
      <w:r>
        <w:rPr/>
        <w:t>31</w:t>
      </w:r>
      <w:r>
        <w:rPr>
          <w:rtl w:val="true"/>
        </w:rPr>
        <w:t xml:space="preserve">- </w:t>
      </w:r>
      <w:r>
        <w:rPr>
          <w:rtl w:val="true"/>
        </w:rPr>
        <w:t>روحيه مهتدين</w:t>
      </w:r>
      <w:bookmarkEnd w:id="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 داراى روحيه تعبد و تسليم در برابر خدا و احكام الهى</w:t>
      </w:r>
    </w:p>
    <w:p>
      <w:pPr>
        <w:pStyle w:val="BookText"/>
        <w:rPr/>
      </w:pPr>
      <w:r>
        <w:rPr>
          <w:rFonts w:ascii="Amiri" w:hAnsi="Amiri" w:eastAsia="Amiri" w:cs="Amiri"/>
          <w:color w:val="111111"/>
          <w:sz w:val="28"/>
          <w:sz w:val="28"/>
          <w:szCs w:val="28"/>
          <w:rtl w:val="true"/>
          <w:lang w:bidi="ar-SA"/>
        </w:rPr>
        <w:t>و إن كانت لكبيرة إلا على الذين هدى اللّه</w:t>
      </w:r>
    </w:p>
    <w:p>
      <w:pPr>
        <w:pStyle w:val="Heading3"/>
        <w:numPr>
          <w:ilvl w:val="2"/>
          <w:numId w:val="1"/>
        </w:numPr>
        <w:rPr/>
      </w:pPr>
      <w:bookmarkStart w:id="269" w:name="__RefHeading___Toc1615827_372815092"/>
      <w:bookmarkStart w:id="270" w:name="_Toc116"/>
      <w:bookmarkEnd w:id="269"/>
      <w:r>
        <w:rPr/>
        <w:t>32</w:t>
      </w:r>
      <w:r>
        <w:rPr>
          <w:rtl w:val="true"/>
        </w:rPr>
        <w:t xml:space="preserve">- </w:t>
      </w:r>
      <w:r>
        <w:rPr>
          <w:rtl w:val="true"/>
        </w:rPr>
        <w:t>رهبرى مهتدين</w:t>
      </w:r>
      <w:bookmarkEnd w:id="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انسان هاى با اخلاص و به دور از چشم داشت مادى و ره يافته ، شايسته رهبرى و پيروى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من لايسئلكم أجراً و هم مهتدون</w:t>
      </w:r>
    </w:p>
    <w:p>
      <w:pPr>
        <w:pStyle w:val="Heading3"/>
        <w:numPr>
          <w:ilvl w:val="2"/>
          <w:numId w:val="1"/>
        </w:numPr>
        <w:rPr/>
      </w:pPr>
      <w:bookmarkStart w:id="271" w:name="__RefHeading___Toc1615829_372815092"/>
      <w:bookmarkStart w:id="272" w:name="_Toc117"/>
      <w:bookmarkEnd w:id="271"/>
      <w:r>
        <w:rPr/>
        <w:t>33</w:t>
      </w:r>
      <w:r>
        <w:rPr>
          <w:rtl w:val="true"/>
        </w:rPr>
        <w:t xml:space="preserve">- </w:t>
      </w:r>
      <w:r>
        <w:rPr>
          <w:rtl w:val="true"/>
        </w:rPr>
        <w:t>زندگى اخروى مهتدين</w:t>
      </w:r>
      <w:bookmarkEnd w:id="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هدايت يافتگان در جهان آخرت ، زندگى در جوار لطف و رحمت بيكران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 خير و أبقى</w:t>
      </w:r>
    </w:p>
    <w:p>
      <w:pPr>
        <w:pStyle w:val="BookText"/>
        <w:rPr/>
      </w:pPr>
      <w:r>
        <w:rPr>
          <w:rFonts w:ascii="Amiri" w:hAnsi="Amiri" w:eastAsia="Amiri" w:cs="Amiri"/>
          <w:color w:val="111111"/>
          <w:sz w:val="28"/>
          <w:sz w:val="28"/>
          <w:szCs w:val="28"/>
          <w:rtl w:val="true"/>
          <w:lang w:bidi="ar-SA"/>
        </w:rPr>
        <w:t xml:space="preserve">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مى تواند كنايه از لطف و رحمت واسعه او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615831_372815092"/>
      <w:bookmarkStart w:id="274" w:name="_Toc118"/>
      <w:bookmarkEnd w:id="273"/>
      <w:r>
        <w:rPr/>
        <w:t>34</w:t>
      </w:r>
      <w:r>
        <w:rPr>
          <w:rtl w:val="true"/>
        </w:rPr>
        <w:t xml:space="preserve">- </w:t>
      </w:r>
      <w:r>
        <w:rPr>
          <w:rtl w:val="true"/>
        </w:rPr>
        <w:t>سجده مهتدين</w:t>
      </w:r>
      <w:bookmarkEnd w:id="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هدايت يافتگان برگزيده ، به هنگام شنيدن آيات الهى به سجده مى افتند و مى گريند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هدينا واجتبينا إذا تتلى عليهم ءايت الرحمن خرّوا سجّدًا و</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هدينا واجتبينا إذا تتلى عليهم ءايت الرحمن خرّوا سجّدًا و بكيًّا</w:t>
      </w:r>
      <w:bookmarkStart w:id="275" w:name="pg6910_60161"/>
    </w:p>
    <w:p>
      <w:pPr>
        <w:pStyle w:val="Heading3"/>
        <w:numPr>
          <w:ilvl w:val="2"/>
          <w:numId w:val="1"/>
        </w:numPr>
        <w:rPr/>
      </w:pPr>
      <w:bookmarkStart w:id="276" w:name="__RefHeading___Toc1615833_372815092"/>
      <w:bookmarkStart w:id="277" w:name="_Toc119"/>
      <w:bookmarkEnd w:id="275"/>
      <w:bookmarkEnd w:id="276"/>
      <w:r>
        <w:rPr/>
        <w:t>35</w:t>
      </w:r>
      <w:r>
        <w:rPr>
          <w:rtl w:val="true"/>
        </w:rPr>
        <w:t xml:space="preserve">- </w:t>
      </w:r>
      <w:r>
        <w:rPr>
          <w:rtl w:val="true"/>
        </w:rPr>
        <w:t>سرور اخروى مهتدين</w:t>
      </w:r>
      <w:bookmarkEnd w:id="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كنندگان از رهنمود ها و هدايت هاى الهى ، هيچ ترس و اندوهى در قيامت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 هداى فلاخوف عليهم و لاهم يحزنون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و چون پس از حرف نفى واقع شده، معناى شمول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خوف و ترسى 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فعل، آن گاه كه منفى شود، دلالت بر نبود همه مصداقها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حزن و اندوهى ندارند</w:t>
      </w:r>
      <w:r>
        <w:rPr>
          <w:rFonts w:eastAsia="IRNazanin" w:cs="IRNazanin"/>
          <w:color w:val="111111"/>
          <w:sz w:val="28"/>
          <w:szCs w:val="28"/>
          <w:rtl w:val="true"/>
          <w:lang w:bidi="fa-IR"/>
        </w:rPr>
        <w:t>.</w:t>
      </w:r>
    </w:p>
    <w:p>
      <w:pPr>
        <w:pStyle w:val="Heading3"/>
        <w:numPr>
          <w:ilvl w:val="2"/>
          <w:numId w:val="1"/>
        </w:numPr>
        <w:rPr/>
      </w:pPr>
      <w:bookmarkStart w:id="278" w:name="__RefHeading___Toc1615835_372815092"/>
      <w:bookmarkStart w:id="279" w:name="_Toc120"/>
      <w:bookmarkEnd w:id="278"/>
      <w:r>
        <w:rPr/>
        <w:t>36</w:t>
      </w:r>
      <w:r>
        <w:rPr>
          <w:rtl w:val="true"/>
        </w:rPr>
        <w:t xml:space="preserve">- </w:t>
      </w:r>
      <w:r>
        <w:rPr>
          <w:rtl w:val="true"/>
        </w:rPr>
        <w:t>سعادت اخروى مهتدين</w:t>
      </w:r>
      <w:bookmarkEnd w:id="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 برخوردار از سعادت اخروى</w:t>
      </w:r>
    </w:p>
    <w:p>
      <w:pPr>
        <w:pStyle w:val="BookText"/>
        <w:rPr/>
      </w:pPr>
      <w:r>
        <w:rPr>
          <w:rFonts w:ascii="Amiri" w:hAnsi="Amiri" w:eastAsia="Amiri" w:cs="Amiri"/>
          <w:color w:val="111111"/>
          <w:sz w:val="28"/>
          <w:sz w:val="28"/>
          <w:szCs w:val="28"/>
          <w:rtl w:val="true"/>
          <w:lang w:bidi="ar-SA"/>
        </w:rPr>
        <w:t>أفمن وعدنه وعدًا حسنًا فهو لقيه</w:t>
      </w:r>
    </w:p>
    <w:p>
      <w:pPr>
        <w:pStyle w:val="BookText"/>
        <w:rPr/>
      </w:pPr>
      <w:r>
        <w:rPr>
          <w:rFonts w:ascii="IRNazanin" w:hAnsi="IRNazanin" w:eastAsia="IRNazanin"/>
          <w:color w:val="111111"/>
          <w:sz w:val="28"/>
          <w:sz w:val="28"/>
          <w:szCs w:val="28"/>
          <w:rtl w:val="true"/>
          <w:lang w:bidi="fa-IR"/>
        </w:rPr>
        <w:t>مقصود از وعده نيكو، پاداش هاى الهى در سراى آخرت است</w:t>
      </w:r>
      <w:r>
        <w:rPr>
          <w:rFonts w:eastAsia="IRNazanin" w:cs="IRNazanin"/>
          <w:color w:val="111111"/>
          <w:sz w:val="28"/>
          <w:szCs w:val="28"/>
          <w:rtl w:val="true"/>
          <w:lang w:bidi="fa-IR"/>
        </w:rPr>
        <w:t>.</w:t>
      </w:r>
    </w:p>
    <w:p>
      <w:pPr>
        <w:pStyle w:val="Heading3"/>
        <w:numPr>
          <w:ilvl w:val="2"/>
          <w:numId w:val="1"/>
        </w:numPr>
        <w:rPr/>
      </w:pPr>
      <w:bookmarkStart w:id="280" w:name="__RefHeading___Toc1615837_372815092"/>
      <w:bookmarkStart w:id="281" w:name="_Toc121"/>
      <w:bookmarkEnd w:id="280"/>
      <w:r>
        <w:rPr/>
        <w:t>37</w:t>
      </w:r>
      <w:r>
        <w:rPr>
          <w:rtl w:val="true"/>
        </w:rPr>
        <w:t xml:space="preserve">- </w:t>
      </w:r>
      <w:r>
        <w:rPr>
          <w:rtl w:val="true"/>
        </w:rPr>
        <w:t>شخصيت مهتدين</w:t>
      </w:r>
      <w:bookmarkEnd w:id="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 نبودن انسان گمراه و فرورفته در تاريكى و سرگردانى ، با انسان راه يافته و حقيقت شناس</w:t>
      </w:r>
    </w:p>
    <w:p>
      <w:pPr>
        <w:pStyle w:val="BookText"/>
        <w:rPr/>
      </w:pPr>
      <w:r>
        <w:rPr>
          <w:rFonts w:ascii="IRNazanin" w:hAnsi="IRNazanin" w:eastAsia="IRNazanin"/>
          <w:color w:val="111111"/>
          <w:sz w:val="28"/>
          <w:sz w:val="28"/>
          <w:szCs w:val="28"/>
          <w:rtl w:val="true"/>
          <w:lang w:bidi="fa-IR"/>
        </w:rPr>
        <w:t>و لا الظلمت و لا النور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مخالفان نماز و تكذيب گران دين ، حقّ دستور دادن به نمازگزاران هدايت پيشه و ترويج كننده تقوا را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لاتطعه</w:t>
      </w:r>
    </w:p>
    <w:p>
      <w:pPr>
        <w:pStyle w:val="Heading3"/>
        <w:numPr>
          <w:ilvl w:val="2"/>
          <w:numId w:val="1"/>
        </w:numPr>
        <w:rPr/>
      </w:pPr>
      <w:bookmarkStart w:id="282" w:name="__RefHeading___Toc1615839_372815092"/>
      <w:bookmarkStart w:id="283" w:name="_Toc122"/>
      <w:bookmarkEnd w:id="282"/>
      <w:r>
        <w:rPr/>
        <w:t>38</w:t>
      </w:r>
      <w:r>
        <w:rPr>
          <w:rtl w:val="true"/>
        </w:rPr>
        <w:t xml:space="preserve">- </w:t>
      </w:r>
      <w:r>
        <w:rPr>
          <w:rtl w:val="true"/>
        </w:rPr>
        <w:t>شكرگذارى مهتدين</w:t>
      </w:r>
      <w:bookmarkEnd w:id="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bookmarkStart w:id="284" w:name="pg6910_60162"/>
    </w:p>
    <w:p>
      <w:pPr>
        <w:pStyle w:val="BookText"/>
        <w:rPr/>
      </w:pPr>
      <w:bookmarkEnd w:id="284"/>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پاس نعمت هدايت ، به درگاه خدا سپاس مى گزارند و او را به بزرگى ياد مى كنند ، در زمره محسنان و نيكو كاران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المحسنين</w:t>
      </w:r>
    </w:p>
    <w:p>
      <w:pPr>
        <w:pStyle w:val="Heading3"/>
        <w:numPr>
          <w:ilvl w:val="2"/>
          <w:numId w:val="1"/>
        </w:numPr>
        <w:rPr/>
      </w:pPr>
      <w:bookmarkStart w:id="285" w:name="__RefHeading___Toc1615841_372815092"/>
      <w:bookmarkStart w:id="286" w:name="_Toc123"/>
      <w:bookmarkEnd w:id="285"/>
      <w:r>
        <w:rPr/>
        <w:t>39</w:t>
      </w:r>
      <w:r>
        <w:rPr>
          <w:rtl w:val="true"/>
        </w:rPr>
        <w:t xml:space="preserve">- </w:t>
      </w:r>
      <w:r>
        <w:rPr>
          <w:rtl w:val="true"/>
        </w:rPr>
        <w:t>صفات مهتدين</w:t>
      </w:r>
      <w:bookmarkEnd w:id="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برپادارندگان نماز و انفاق كنندگان ، هدايت يافتگانند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يقيمون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على هدًى من ربهم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 داراى روحيه تعبد و تسليم در برابر خدا و احكام الهى</w:t>
      </w:r>
    </w:p>
    <w:p>
      <w:pPr>
        <w:pStyle w:val="BookText"/>
        <w:rPr/>
      </w:pPr>
      <w:r>
        <w:rPr>
          <w:rFonts w:ascii="Amiri" w:hAnsi="Amiri" w:eastAsia="Amiri" w:cs="Amiri"/>
          <w:color w:val="111111"/>
          <w:sz w:val="28"/>
          <w:sz w:val="28"/>
          <w:szCs w:val="28"/>
          <w:rtl w:val="true"/>
          <w:lang w:bidi="ar-SA"/>
        </w:rPr>
        <w:t>و إن كانت لكبيرة إلا على الذين هدى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استغفار ، از نشانه هاى هدايت يافتگان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يؤمنوا إذ جاءهم الهدى و يستغفروا ربّهم</w:t>
      </w:r>
    </w:p>
    <w:p>
      <w:pPr>
        <w:pStyle w:val="Heading3"/>
        <w:numPr>
          <w:ilvl w:val="2"/>
          <w:numId w:val="1"/>
        </w:numPr>
        <w:rPr/>
      </w:pPr>
      <w:bookmarkStart w:id="287" w:name="__RefHeading___Toc1615843_372815092"/>
      <w:bookmarkStart w:id="288" w:name="_Toc124"/>
      <w:bookmarkEnd w:id="287"/>
      <w:r>
        <w:rPr/>
        <w:t>40</w:t>
      </w:r>
      <w:r>
        <w:rPr>
          <w:rtl w:val="true"/>
        </w:rPr>
        <w:t xml:space="preserve">- </w:t>
      </w:r>
      <w:r>
        <w:rPr>
          <w:rtl w:val="true"/>
        </w:rPr>
        <w:t>صورت اخروى مهتدين</w:t>
      </w:r>
      <w:bookmarkEnd w:id="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تذكّرپذير ، هدايت جو و خداترس ، در قيامت چهره اى نورانى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p>
    <w:p>
      <w:pPr>
        <w:pStyle w:val="Heading3"/>
        <w:numPr>
          <w:ilvl w:val="2"/>
          <w:numId w:val="1"/>
        </w:numPr>
        <w:rPr/>
      </w:pPr>
      <w:bookmarkStart w:id="289" w:name="__RefHeading___Toc1615845_372815092"/>
      <w:bookmarkStart w:id="290" w:name="_Toc125"/>
      <w:bookmarkEnd w:id="289"/>
      <w:r>
        <w:rPr/>
        <w:t>41</w:t>
      </w:r>
      <w:r>
        <w:rPr>
          <w:rtl w:val="true"/>
        </w:rPr>
        <w:t xml:space="preserve">- </w:t>
      </w:r>
      <w:r>
        <w:rPr>
          <w:rtl w:val="true"/>
        </w:rPr>
        <w:t>طغيانگران و مهتدين</w:t>
      </w:r>
      <w:bookmarkEnd w:id="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طغيان گران ، بى اعتنا به هدايت يافته بودن نماز گزاران و گرفتار احساس بى نيازى از رهنمود هاى آنان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رءاه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أرءيت إن كان على الهدى</w:t>
      </w:r>
      <w:bookmarkStart w:id="291" w:name="pg6910_60163"/>
    </w:p>
    <w:p>
      <w:pPr>
        <w:pStyle w:val="Heading3"/>
        <w:numPr>
          <w:ilvl w:val="2"/>
          <w:numId w:val="1"/>
        </w:numPr>
        <w:rPr/>
      </w:pPr>
      <w:bookmarkStart w:id="292" w:name="__RefHeading___Toc1615847_372815092"/>
      <w:bookmarkStart w:id="293" w:name="_Toc126"/>
      <w:bookmarkEnd w:id="291"/>
      <w:bookmarkEnd w:id="292"/>
      <w:r>
        <w:rPr/>
        <w:t>42</w:t>
      </w:r>
      <w:r>
        <w:rPr>
          <w:rtl w:val="true"/>
        </w:rPr>
        <w:t xml:space="preserve">- </w:t>
      </w:r>
      <w:r>
        <w:rPr>
          <w:rtl w:val="true"/>
        </w:rPr>
        <w:t>عجز از گمراهگرى مهتدين</w:t>
      </w:r>
      <w:bookmarkEnd w:id="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همگان ، از گمراه كردن هدايت يافته الهى</w:t>
      </w:r>
    </w:p>
    <w:p>
      <w:pPr>
        <w:pStyle w:val="BookText"/>
        <w:rPr/>
      </w:pPr>
      <w:r>
        <w:rPr>
          <w:rFonts w:ascii="Amiri" w:hAnsi="Amiri" w:eastAsia="Amiri" w:cs="Amiri"/>
          <w:color w:val="111111"/>
          <w:sz w:val="28"/>
          <w:sz w:val="28"/>
          <w:szCs w:val="28"/>
          <w:rtl w:val="true"/>
          <w:lang w:bidi="ar-SA"/>
        </w:rPr>
        <w:t>و من يهد اللّه فما له من مضلّ</w:t>
      </w:r>
    </w:p>
    <w:p>
      <w:pPr>
        <w:pStyle w:val="Heading3"/>
        <w:numPr>
          <w:ilvl w:val="2"/>
          <w:numId w:val="1"/>
        </w:numPr>
        <w:rPr/>
      </w:pPr>
      <w:bookmarkStart w:id="294" w:name="__RefHeading___Toc1615849_372815092"/>
      <w:bookmarkStart w:id="295" w:name="_Toc127"/>
      <w:bookmarkEnd w:id="294"/>
      <w:r>
        <w:rPr/>
        <w:t>43</w:t>
      </w:r>
      <w:r>
        <w:rPr>
          <w:rtl w:val="true"/>
        </w:rPr>
        <w:t xml:space="preserve">- </w:t>
      </w:r>
      <w:r>
        <w:rPr>
          <w:rtl w:val="true"/>
        </w:rPr>
        <w:t>علم به مهتدين</w:t>
      </w:r>
      <w:bookmarkEnd w:id="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نسبت به گمراهان و هدايت يافتگان ، برترين آگاهى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هو أعلم بمن ضلّ عن سبيله و هو أعلم بالمهتدين</w:t>
      </w:r>
    </w:p>
    <w:p>
      <w:pPr>
        <w:pStyle w:val="Heading3"/>
        <w:numPr>
          <w:ilvl w:val="2"/>
          <w:numId w:val="1"/>
        </w:numPr>
        <w:rPr/>
      </w:pPr>
      <w:bookmarkStart w:id="296" w:name="__RefHeading___Toc1615851_372815092"/>
      <w:bookmarkStart w:id="297" w:name="_Toc128"/>
      <w:bookmarkEnd w:id="296"/>
      <w:r>
        <w:rPr/>
        <w:t>44</w:t>
      </w:r>
      <w:r>
        <w:rPr>
          <w:rtl w:val="true"/>
        </w:rPr>
        <w:t xml:space="preserve">- </w:t>
      </w:r>
      <w:r>
        <w:rPr>
          <w:rtl w:val="true"/>
        </w:rPr>
        <w:t>علم خدا به مهتدين</w:t>
      </w:r>
      <w:bookmarkEnd w:id="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و گمراهان ، تحت احاطه علمى كامل خداوند</w:t>
      </w:r>
    </w:p>
    <w:p>
      <w:pPr>
        <w:pStyle w:val="BookText"/>
        <w:rPr/>
      </w:pPr>
      <w:r>
        <w:rPr>
          <w:rFonts w:ascii="Amiri" w:hAnsi="Amiri" w:eastAsia="Amiri" w:cs="Amiri"/>
          <w:color w:val="111111"/>
          <w:sz w:val="28"/>
          <w:sz w:val="28"/>
          <w:szCs w:val="28"/>
          <w:rtl w:val="true"/>
          <w:lang w:bidi="ar-SA"/>
        </w:rPr>
        <w:t>إنّ ربّك هو أعلم بمن ضلّ عن سبيله و هو أعلم بمن اهتدى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همه جانبه و برتر خداوند ، از انسان هاى هدايت يافته و مؤمن</w:t>
      </w:r>
    </w:p>
    <w:p>
      <w:pPr>
        <w:pStyle w:val="BookText"/>
        <w:rPr/>
      </w:pPr>
      <w:r>
        <w:rPr>
          <w:rFonts w:ascii="Amiri" w:hAnsi="Amiri" w:eastAsia="Amiri" w:cs="Amiri"/>
          <w:color w:val="111111"/>
          <w:sz w:val="28"/>
          <w:sz w:val="28"/>
          <w:szCs w:val="28"/>
          <w:rtl w:val="true"/>
          <w:lang w:bidi="ar-SA"/>
        </w:rPr>
        <w:t>و هو أعلم بالمهتدين</w:t>
      </w:r>
    </w:p>
    <w:p>
      <w:pPr>
        <w:pStyle w:val="Heading3"/>
        <w:numPr>
          <w:ilvl w:val="2"/>
          <w:numId w:val="1"/>
        </w:numPr>
        <w:rPr/>
      </w:pPr>
      <w:bookmarkStart w:id="298" w:name="__RefHeading___Toc1615853_372815092"/>
      <w:bookmarkStart w:id="299" w:name="_Toc129"/>
      <w:bookmarkEnd w:id="298"/>
      <w:r>
        <w:rPr/>
        <w:t>45</w:t>
      </w:r>
      <w:r>
        <w:rPr>
          <w:rtl w:val="true"/>
        </w:rPr>
        <w:t xml:space="preserve">- </w:t>
      </w:r>
      <w:r>
        <w:rPr>
          <w:rtl w:val="true"/>
        </w:rPr>
        <w:t>عوامل اميدوارى مهتدين</w:t>
      </w:r>
      <w:bookmarkEnd w:id="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نظارت بىوقفه و فراگير خداوند نسبت به كردار بندگان ، تهديدى براى گمراهان و مايه دلگرمى هدايت يافتگان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ربّك بغفل عمّا تعملون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آيات پيشين كه در آن سخن از هدايت يافتگان و گمراهان به ميان آمده است، تأكيد بر غافل نبودن خدا از عملكرد مردمان، دلگرم كننده هدايت يافتگان از يكسو و مايه تشويش خاطر گمراهان از سوى ديگر است</w:t>
      </w:r>
      <w:r>
        <w:rPr>
          <w:rFonts w:eastAsia="IRNazanin" w:cs="IRNazanin"/>
          <w:color w:val="111111"/>
          <w:sz w:val="28"/>
          <w:szCs w:val="28"/>
          <w:rtl w:val="true"/>
          <w:lang w:bidi="fa-IR"/>
        </w:rPr>
        <w:t>.</w:t>
      </w:r>
      <w:bookmarkStart w:id="300" w:name="pg6910_60164"/>
    </w:p>
    <w:p>
      <w:pPr>
        <w:pStyle w:val="Heading3"/>
        <w:numPr>
          <w:ilvl w:val="2"/>
          <w:numId w:val="1"/>
        </w:numPr>
        <w:rPr/>
      </w:pPr>
      <w:bookmarkStart w:id="301" w:name="__RefHeading___Toc1615855_372815092"/>
      <w:bookmarkStart w:id="302" w:name="_Toc130"/>
      <w:bookmarkEnd w:id="300"/>
      <w:bookmarkEnd w:id="301"/>
      <w:r>
        <w:rPr/>
        <w:t>46</w:t>
      </w:r>
      <w:r>
        <w:rPr>
          <w:rtl w:val="true"/>
        </w:rPr>
        <w:t xml:space="preserve">- </w:t>
      </w:r>
      <w:r>
        <w:rPr>
          <w:rtl w:val="true"/>
        </w:rPr>
        <w:t>فضايل مهتدين</w:t>
      </w:r>
      <w:bookmarkEnd w:id="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عالمان و هدايت يافتگان ، سزاوار پيروى و اطاعت اند</w:t>
      </w:r>
    </w:p>
    <w:p>
      <w:pPr>
        <w:pStyle w:val="BookText"/>
        <w:rPr/>
      </w:pPr>
      <w:r>
        <w:rPr>
          <w:rFonts w:ascii="Amiri" w:hAnsi="Amiri" w:eastAsia="Amiri" w:cs="Amiri"/>
          <w:color w:val="111111"/>
          <w:sz w:val="28"/>
          <w:sz w:val="28"/>
          <w:szCs w:val="28"/>
          <w:rtl w:val="true"/>
          <w:lang w:bidi="ar-SA"/>
        </w:rPr>
        <w:t>او لو كان ءاباؤهم لايعلمون شيئاً و لايهتدون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شدگان ، از عنايت خداوند و از مددكار و ياورانى برخوردار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من هدى الله و منهم من حقّت عليه الضللة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لايهدى من يضلّ و ما</w:t>
      </w:r>
    </w:p>
    <w:p>
      <w:pPr>
        <w:pStyle w:val="BookText"/>
        <w:rPr/>
      </w:pPr>
      <w:r>
        <w:rPr>
          <w:rFonts w:ascii="IRNazanin" w:hAnsi="IRNazanin" w:eastAsia="IRNazanin"/>
          <w:color w:val="111111"/>
          <w:sz w:val="28"/>
          <w:sz w:val="28"/>
          <w:szCs w:val="28"/>
          <w:rtl w:val="true"/>
          <w:lang w:bidi="fa-IR"/>
        </w:rPr>
        <w:t>از آن جايى كه خداوند مردم را دو گروه هدايت پذير و گمراه معرفى كرده و گمراهان را محروم از هدايت خدا و يار و ياور دانسته است، به قرينه مقابله مى توان نكته ياد شده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افرادى ديگر غير از پيامبران نيز ، نعمت هايى ويژه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أنعم اللّه عليهم 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هدينا واجتبينا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به آنها نعمت داد عبادتند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كسانى كه از افراد هدايت يافته و منتخب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 پويان راه خدا ، بهره مند از رحمت او</w:t>
      </w:r>
    </w:p>
    <w:p>
      <w:pPr>
        <w:pStyle w:val="BookText"/>
        <w:rPr/>
      </w:pPr>
      <w:r>
        <w:rPr>
          <w:rFonts w:ascii="Amiri" w:hAnsi="Amiri" w:eastAsia="Amiri" w:cs="Amiri"/>
          <w:color w:val="111111"/>
          <w:sz w:val="28"/>
          <w:sz w:val="28"/>
          <w:szCs w:val="28"/>
          <w:rtl w:val="true"/>
          <w:lang w:bidi="ar-SA"/>
        </w:rPr>
        <w:t>فمن شاء اتّخذ إلى ربّه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من يشاء فى رحمته</w:t>
      </w:r>
    </w:p>
    <w:p>
      <w:pPr>
        <w:pStyle w:val="Heading3"/>
        <w:numPr>
          <w:ilvl w:val="2"/>
          <w:numId w:val="1"/>
        </w:numPr>
        <w:rPr/>
      </w:pPr>
      <w:bookmarkStart w:id="303" w:name="__RefHeading___Toc1615857_372815092"/>
      <w:bookmarkStart w:id="304" w:name="_Toc131"/>
      <w:bookmarkEnd w:id="303"/>
      <w:r>
        <w:rPr/>
        <w:t>47</w:t>
      </w:r>
      <w:r>
        <w:rPr>
          <w:rtl w:val="true"/>
        </w:rPr>
        <w:t xml:space="preserve">- </w:t>
      </w:r>
      <w:r>
        <w:rPr>
          <w:rtl w:val="true"/>
        </w:rPr>
        <w:t>قرآن و مهتدين</w:t>
      </w:r>
      <w:bookmarkEnd w:id="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كتاب مژده و بشارت براى ره يافتگان مؤمن و هشدار و انذار براى گم گشتگان غافل است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ءايت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أنذر الناس و بشّر الذين ءامنوا</w:t>
      </w:r>
      <w:bookmarkStart w:id="305" w:name="pg6910_60165"/>
    </w:p>
    <w:p>
      <w:pPr>
        <w:pStyle w:val="Heading3"/>
        <w:numPr>
          <w:ilvl w:val="2"/>
          <w:numId w:val="1"/>
        </w:numPr>
        <w:rPr/>
      </w:pPr>
      <w:bookmarkStart w:id="306" w:name="__RefHeading___Toc1615859_372815092"/>
      <w:bookmarkStart w:id="307" w:name="_Toc132"/>
      <w:bookmarkEnd w:id="305"/>
      <w:bookmarkEnd w:id="306"/>
      <w:r>
        <w:rPr/>
        <w:t>48</w:t>
      </w:r>
      <w:r>
        <w:rPr>
          <w:rtl w:val="true"/>
        </w:rPr>
        <w:t xml:space="preserve">- </w:t>
      </w:r>
      <w:r>
        <w:rPr>
          <w:rtl w:val="true"/>
        </w:rPr>
        <w:t>قياس گمراهان با مهتدين</w:t>
      </w:r>
      <w:bookmarkEnd w:id="3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 نبودن انسان گمراه و فرورفته در تاريكى و سرگردانى ، با انسان راه يافته و حقيقت شناس</w:t>
      </w:r>
    </w:p>
    <w:p>
      <w:pPr>
        <w:pStyle w:val="BookText"/>
        <w:rPr/>
      </w:pPr>
      <w:r>
        <w:rPr>
          <w:rFonts w:ascii="IRNazanin" w:hAnsi="IRNazanin" w:eastAsia="IRNazanin"/>
          <w:color w:val="111111"/>
          <w:sz w:val="28"/>
          <w:sz w:val="28"/>
          <w:szCs w:val="28"/>
          <w:rtl w:val="true"/>
          <w:lang w:bidi="fa-IR"/>
        </w:rPr>
        <w:t>و لا الظلمت و لا النور</w:t>
      </w:r>
    </w:p>
    <w:p>
      <w:pPr>
        <w:pStyle w:val="Heading3"/>
        <w:numPr>
          <w:ilvl w:val="2"/>
          <w:numId w:val="1"/>
        </w:numPr>
        <w:rPr/>
      </w:pPr>
      <w:bookmarkStart w:id="308" w:name="__RefHeading___Toc1615861_372815092"/>
      <w:bookmarkStart w:id="309" w:name="_Toc133"/>
      <w:bookmarkEnd w:id="308"/>
      <w:r>
        <w:rPr/>
        <w:t>49</w:t>
      </w:r>
      <w:r>
        <w:rPr>
          <w:rtl w:val="true"/>
        </w:rPr>
        <w:t xml:space="preserve">- </w:t>
      </w:r>
      <w:r>
        <w:rPr>
          <w:rtl w:val="true"/>
        </w:rPr>
        <w:t>قياس مهتدين با گمراهان</w:t>
      </w:r>
      <w:bookmarkEnd w:id="3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مقايسه انسان هدايت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بى بهره از موهبت هاى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 هدايت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برخوردار از متاع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قياسى نسنجيده و باطل در بينش الهى</w:t>
      </w:r>
    </w:p>
    <w:p>
      <w:pPr>
        <w:pStyle w:val="BookText"/>
        <w:rPr/>
      </w:pPr>
      <w:r>
        <w:rPr>
          <w:rFonts w:ascii="Amiri" w:hAnsi="Amiri" w:eastAsia="Amiri" w:cs="Amiri"/>
          <w:color w:val="111111"/>
          <w:sz w:val="28"/>
          <w:sz w:val="28"/>
          <w:szCs w:val="28"/>
          <w:rtl w:val="true"/>
          <w:lang w:bidi="ar-SA"/>
        </w:rPr>
        <w:t xml:space="preserve">أفمن وعدنه وعدًا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كمن متّعنه</w:t>
      </w:r>
    </w:p>
    <w:p>
      <w:pPr>
        <w:pStyle w:val="BookText"/>
        <w:rPr/>
      </w:pPr>
      <w:r>
        <w:rPr>
          <w:rFonts w:ascii="IRNazanin" w:hAnsi="IRNazanin" w:eastAsia="IRNazanin"/>
          <w:color w:val="111111"/>
          <w:sz w:val="28"/>
          <w:sz w:val="28"/>
          <w:szCs w:val="28"/>
          <w:rtl w:val="true"/>
          <w:lang w:bidi="fa-IR"/>
        </w:rPr>
        <w:t>آيه بالا ادامه آيات پيشين و مربوط به كسانى است كه به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داده و به هدايت الهى دست يافتند و نيز در رابطه با كسانى است كه از پذيرش دعوت آن حضرت سر باز زدند و به بهانه هاى مختلف از پيروى هدايت هاى الهى امتناع ورزيدند</w:t>
      </w:r>
      <w:r>
        <w:rPr>
          <w:rFonts w:eastAsia="IRNazanin" w:cs="IRNazanin"/>
          <w:color w:val="111111"/>
          <w:sz w:val="28"/>
          <w:szCs w:val="28"/>
          <w:rtl w:val="true"/>
          <w:lang w:bidi="fa-IR"/>
        </w:rPr>
        <w:t>.</w:t>
      </w:r>
    </w:p>
    <w:p>
      <w:pPr>
        <w:pStyle w:val="Heading3"/>
        <w:numPr>
          <w:ilvl w:val="2"/>
          <w:numId w:val="1"/>
        </w:numPr>
        <w:rPr/>
      </w:pPr>
      <w:bookmarkStart w:id="310" w:name="__RefHeading___Toc1615863_372815092"/>
      <w:bookmarkStart w:id="311" w:name="_Toc134"/>
      <w:bookmarkEnd w:id="310"/>
      <w:r>
        <w:rPr/>
        <w:t>50</w:t>
      </w:r>
      <w:r>
        <w:rPr>
          <w:rtl w:val="true"/>
        </w:rPr>
        <w:t xml:space="preserve">- </w:t>
      </w:r>
      <w:r>
        <w:rPr>
          <w:rtl w:val="true"/>
        </w:rPr>
        <w:t>كمى مهتدين امت هاى پيشين</w:t>
      </w:r>
      <w:bookmarkEnd w:id="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عده اندكى هدايت يافته و سعادتمند ، در ميان امت هاى پيشين</w:t>
      </w:r>
    </w:p>
    <w:p>
      <w:pPr>
        <w:pStyle w:val="BookText"/>
        <w:rPr/>
      </w:pPr>
      <w:r>
        <w:rPr>
          <w:rFonts w:ascii="Amiri" w:hAnsi="Amiri" w:eastAsia="Amiri" w:cs="Amiri"/>
          <w:color w:val="111111"/>
          <w:sz w:val="28"/>
          <w:sz w:val="28"/>
          <w:szCs w:val="28"/>
          <w:rtl w:val="true"/>
          <w:lang w:bidi="ar-SA"/>
        </w:rPr>
        <w:t>و لقد ضلّ قبلهم أكثر الأوّلين</w:t>
      </w:r>
    </w:p>
    <w:p>
      <w:pPr>
        <w:pStyle w:val="BookText"/>
        <w:rPr/>
      </w:pPr>
      <w:r>
        <w:rPr>
          <w:rFonts w:ascii="IRNazanin" w:hAnsi="IRNazanin" w:eastAsia="IRNazanin"/>
          <w:color w:val="111111"/>
          <w:sz w:val="28"/>
          <w:sz w:val="28"/>
          <w:szCs w:val="28"/>
          <w:rtl w:val="true"/>
          <w:lang w:bidi="fa-IR"/>
        </w:rPr>
        <w:t>تعبير گمراه شدن اكثريت مردم، مى رساند كه عده اى هرچند در اقليت، از ميان مردم به راه هدايت و سعادت دست يافته اند</w:t>
      </w:r>
      <w:r>
        <w:rPr>
          <w:rFonts w:eastAsia="IRNazanin" w:cs="IRNazanin"/>
          <w:color w:val="111111"/>
          <w:sz w:val="28"/>
          <w:szCs w:val="28"/>
          <w:rtl w:val="true"/>
          <w:lang w:bidi="fa-IR"/>
        </w:rPr>
        <w:t>.</w:t>
      </w:r>
    </w:p>
    <w:p>
      <w:pPr>
        <w:pStyle w:val="Heading3"/>
        <w:numPr>
          <w:ilvl w:val="2"/>
          <w:numId w:val="1"/>
        </w:numPr>
        <w:rPr/>
      </w:pPr>
      <w:bookmarkStart w:id="312" w:name="__RefHeading___Toc1615865_372815092"/>
      <w:bookmarkStart w:id="313" w:name="_Toc135"/>
      <w:bookmarkEnd w:id="312"/>
      <w:r>
        <w:rPr/>
        <w:t>51</w:t>
      </w:r>
      <w:r>
        <w:rPr>
          <w:rtl w:val="true"/>
        </w:rPr>
        <w:t xml:space="preserve">- </w:t>
      </w:r>
      <w:r>
        <w:rPr>
          <w:rtl w:val="true"/>
        </w:rPr>
        <w:t>گريه مهتدين</w:t>
      </w:r>
      <w:bookmarkEnd w:id="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هدايت يافتگان برگزيده ، به هنگام شنيدن آيات الهى به سجده مى افتند و مى گريند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هدينا واجتبينا إذا تتلى عليهم ءايت الرحمن خرّوا سجّدًا و</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هدينا واجتبينا إذا تتلى عليهم ءايت الرحمن خرّوا سجّدًا و بكيًّا</w:t>
      </w:r>
      <w:bookmarkStart w:id="314" w:name="pg6910_60166"/>
    </w:p>
    <w:p>
      <w:pPr>
        <w:pStyle w:val="Heading3"/>
        <w:numPr>
          <w:ilvl w:val="2"/>
          <w:numId w:val="1"/>
        </w:numPr>
        <w:rPr/>
      </w:pPr>
      <w:bookmarkStart w:id="315" w:name="__RefHeading___Toc1615867_372815092"/>
      <w:bookmarkStart w:id="316" w:name="_Toc136"/>
      <w:bookmarkEnd w:id="314"/>
      <w:bookmarkEnd w:id="315"/>
      <w:r>
        <w:rPr/>
        <w:t>52</w:t>
      </w:r>
      <w:r>
        <w:rPr>
          <w:rtl w:val="true"/>
        </w:rPr>
        <w:t xml:space="preserve">- </w:t>
      </w:r>
      <w:r>
        <w:rPr>
          <w:rtl w:val="true"/>
        </w:rPr>
        <w:t>مسؤوليت مهتدين</w:t>
      </w:r>
      <w:bookmarkEnd w:id="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گمراهان به راه هدايت و صراط مستقيم ، وظيفه الهى تمامى ره يافتگان به آن</w:t>
      </w:r>
    </w:p>
    <w:p>
      <w:pPr>
        <w:pStyle w:val="BookText"/>
        <w:rPr/>
      </w:pPr>
      <w:r>
        <w:rPr>
          <w:rFonts w:ascii="Amiri" w:hAnsi="Amiri" w:eastAsia="Amiri" w:cs="Amiri"/>
          <w:color w:val="111111"/>
          <w:sz w:val="28"/>
          <w:sz w:val="28"/>
          <w:szCs w:val="28"/>
          <w:rtl w:val="true"/>
          <w:lang w:bidi="ar-SA"/>
        </w:rPr>
        <w:t>و ادع إلى ربّك إنّك لعلى هدًى مستقيم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هدًى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تو برطريق هدايت و در صراط مستقيم هستى، آن گمراهان شرك پيشه را به سوى پروردگارت دعوت كن، تا شايد از ضلالت و گمراهى نجات يابند و به راه تو باز گردند</w:t>
      </w:r>
      <w:r>
        <w:rPr>
          <w:rFonts w:eastAsia="IRNazanin" w:cs="IRNazanin"/>
          <w:color w:val="111111"/>
          <w:sz w:val="28"/>
          <w:szCs w:val="28"/>
          <w:rtl w:val="true"/>
          <w:lang w:bidi="fa-IR"/>
        </w:rPr>
        <w:t>.</w:t>
      </w:r>
    </w:p>
    <w:p>
      <w:pPr>
        <w:pStyle w:val="Heading3"/>
        <w:numPr>
          <w:ilvl w:val="2"/>
          <w:numId w:val="1"/>
        </w:numPr>
        <w:rPr/>
      </w:pPr>
      <w:bookmarkStart w:id="317" w:name="__RefHeading___Toc1615869_372815092"/>
      <w:bookmarkStart w:id="318" w:name="_Toc137"/>
      <w:bookmarkEnd w:id="317"/>
      <w:r>
        <w:rPr/>
        <w:t>53</w:t>
      </w:r>
      <w:r>
        <w:rPr>
          <w:rtl w:val="true"/>
        </w:rPr>
        <w:t xml:space="preserve">- </w:t>
      </w:r>
      <w:r>
        <w:rPr>
          <w:rtl w:val="true"/>
        </w:rPr>
        <w:t>مقامات مهتدين</w:t>
      </w:r>
      <w:bookmarkEnd w:id="3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عنايت ويژه الهى به برخى هدايت يافتگان يا مستقر ساختن آنان بر راه مستقيم</w:t>
      </w:r>
    </w:p>
    <w:p>
      <w:pPr>
        <w:pStyle w:val="BookText"/>
        <w:rPr/>
      </w:pPr>
      <w:r>
        <w:rPr>
          <w:rFonts w:ascii="Amiri" w:hAnsi="Amiri" w:eastAsia="Amiri" w:cs="Amiri"/>
          <w:color w:val="111111"/>
          <w:sz w:val="28"/>
          <w:sz w:val="28"/>
          <w:szCs w:val="28"/>
          <w:rtl w:val="true"/>
          <w:lang w:bidi="ar-SA"/>
        </w:rPr>
        <w:t>يجعله على صرط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و يادكنندگان آيات و معارف الهى از جايگاهى آكنده از آرامش در نزد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يرد الله أن يهديه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فصلنا الأيت 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دارالسلم عند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هشيار و متذكر، مقرب درگاه پروردگار و در پرتوى ولايت او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دارالسلم عند ربهم و هو وليهم</w:t>
      </w:r>
    </w:p>
    <w:p>
      <w:pPr>
        <w:pStyle w:val="Heading3"/>
        <w:numPr>
          <w:ilvl w:val="2"/>
          <w:numId w:val="1"/>
        </w:numPr>
        <w:rPr/>
      </w:pPr>
      <w:bookmarkStart w:id="319" w:name="__RefHeading___Toc1615871_372815092"/>
      <w:bookmarkStart w:id="320" w:name="_Toc138"/>
      <w:bookmarkEnd w:id="319"/>
      <w:r>
        <w:rPr/>
        <w:t>54</w:t>
      </w:r>
      <w:r>
        <w:rPr>
          <w:rtl w:val="true"/>
        </w:rPr>
        <w:t xml:space="preserve">- </w:t>
      </w:r>
      <w:r>
        <w:rPr>
          <w:rtl w:val="true"/>
        </w:rPr>
        <w:t>ممانعت از مهتدين</w:t>
      </w:r>
      <w:bookmarkEnd w:id="3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مزاحمت براى هدايت يافتگان ، شگفت آور و نمونه اى از طغيان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أرءيت إن كان على الهدى</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أرءيت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شگفتى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است و جزاى شرط 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يعلم بأنّ اللّه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جمله اى محذوف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حال من ينهاه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شگفتى در صورت دوم 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آيه با آيات پيشين، مصداق هاى طغيان را نمودارتر ساخته است</w:t>
      </w:r>
      <w:r>
        <w:rPr>
          <w:rFonts w:eastAsia="IRNazanin" w:cs="IRNazanin"/>
          <w:color w:val="111111"/>
          <w:sz w:val="28"/>
          <w:szCs w:val="28"/>
          <w:rtl w:val="true"/>
          <w:lang w:bidi="fa-IR"/>
        </w:rPr>
        <w:t>.</w:t>
      </w:r>
      <w:bookmarkStart w:id="321" w:name="pg6910_60167"/>
    </w:p>
    <w:p>
      <w:pPr>
        <w:pStyle w:val="Heading3"/>
        <w:numPr>
          <w:ilvl w:val="2"/>
          <w:numId w:val="1"/>
        </w:numPr>
        <w:rPr/>
      </w:pPr>
      <w:bookmarkStart w:id="322" w:name="__RefHeading___Toc1615873_372815092"/>
      <w:bookmarkStart w:id="323" w:name="_Toc139"/>
      <w:bookmarkEnd w:id="321"/>
      <w:bookmarkEnd w:id="322"/>
      <w:r>
        <w:rPr/>
        <w:t>55</w:t>
      </w:r>
      <w:r>
        <w:rPr>
          <w:rtl w:val="true"/>
        </w:rPr>
        <w:t xml:space="preserve">- </w:t>
      </w:r>
      <w:r>
        <w:rPr>
          <w:rtl w:val="true"/>
        </w:rPr>
        <w:t>مهتدين در بهشت</w:t>
      </w:r>
      <w:bookmarkEnd w:id="3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جايگاه امن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كردار مستمر هدايت يافتگان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دارالسلم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يعملون</w:t>
      </w:r>
    </w:p>
    <w:p>
      <w:pPr>
        <w:pStyle w:val="Heading3"/>
        <w:numPr>
          <w:ilvl w:val="2"/>
          <w:numId w:val="1"/>
        </w:numPr>
        <w:rPr/>
      </w:pPr>
      <w:bookmarkStart w:id="324" w:name="__RefHeading___Toc1615875_372815092"/>
      <w:bookmarkStart w:id="325" w:name="_Toc140"/>
      <w:bookmarkEnd w:id="324"/>
      <w:r>
        <w:rPr/>
        <w:t>56</w:t>
      </w:r>
      <w:r>
        <w:rPr>
          <w:rtl w:val="true"/>
        </w:rPr>
        <w:t xml:space="preserve">- </w:t>
      </w:r>
      <w:r>
        <w:rPr>
          <w:rtl w:val="true"/>
        </w:rPr>
        <w:t>مهتدين در دارالسّلام</w:t>
      </w:r>
      <w:bookmarkEnd w:id="3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خود امور ره يافتگان به دارالسلام را بر عهده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دارالسلم عند ربهم و هو وليهم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جايگاه امن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كردار مستمر هدايت يافتگان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دارالسلم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يعملون</w:t>
      </w:r>
    </w:p>
    <w:p>
      <w:pPr>
        <w:pStyle w:val="Heading3"/>
        <w:numPr>
          <w:ilvl w:val="2"/>
          <w:numId w:val="1"/>
        </w:numPr>
        <w:rPr/>
      </w:pPr>
      <w:bookmarkStart w:id="326" w:name="__RefHeading___Toc1615877_372815092"/>
      <w:bookmarkStart w:id="327" w:name="_Toc141"/>
      <w:bookmarkEnd w:id="326"/>
      <w:r>
        <w:rPr/>
        <w:t>57</w:t>
      </w:r>
      <w:r>
        <w:rPr>
          <w:rtl w:val="true"/>
        </w:rPr>
        <w:t xml:space="preserve">- </w:t>
      </w:r>
      <w:r>
        <w:rPr>
          <w:rtl w:val="true"/>
        </w:rPr>
        <w:t>مهتدين در قيامت</w:t>
      </w:r>
      <w:bookmarkEnd w:id="3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انسانها در قيامت، مانند آفرينش نخستينشان، در دو گروه هدايت يافته و گمراه گشته</w:t>
      </w:r>
    </w:p>
    <w:p>
      <w:pPr>
        <w:pStyle w:val="BookText"/>
        <w:rPr/>
      </w:pPr>
      <w:r>
        <w:rPr>
          <w:rFonts w:ascii="Amiri" w:hAnsi="Amiri" w:eastAsia="Amiri" w:cs="Amiri"/>
          <w:color w:val="111111"/>
          <w:sz w:val="28"/>
          <w:sz w:val="28"/>
          <w:szCs w:val="28"/>
          <w:rtl w:val="true"/>
          <w:lang w:bidi="ar-SA"/>
        </w:rPr>
        <w:t>فريقا هدى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فريقا 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بيانگر وجه مشابهت مطرح شده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معنى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آفريد در حالى كه شايستگان هدايت را هدايت كرد و مستحقان گمراهى را به گمراهى كشاند و به همين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جناح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باز خواهيد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تذكّرپذير ، هدايت جو و خداترس ، در قيامت چهره اى نورانى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p>
    <w:p>
      <w:pPr>
        <w:pStyle w:val="Heading3"/>
        <w:numPr>
          <w:ilvl w:val="2"/>
          <w:numId w:val="1"/>
        </w:numPr>
        <w:rPr/>
      </w:pPr>
      <w:bookmarkStart w:id="328" w:name="__RefHeading___Toc1615879_372815092"/>
      <w:bookmarkStart w:id="329" w:name="_Toc142"/>
      <w:bookmarkEnd w:id="328"/>
      <w:r>
        <w:rPr/>
        <w:t>58</w:t>
      </w:r>
      <w:r>
        <w:rPr>
          <w:rtl w:val="true"/>
        </w:rPr>
        <w:t xml:space="preserve">- </w:t>
      </w:r>
      <w:r>
        <w:rPr>
          <w:rtl w:val="true"/>
        </w:rPr>
        <w:t>مهتدين فقير</w:t>
      </w:r>
      <w:bookmarkEnd w:id="3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مقايسه انسان هدايت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بى بهره از موهبت هاى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 هدايت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برخوردار از متاع مادى</w:t>
      </w:r>
      <w:bookmarkStart w:id="330" w:name="pg6910_60168"/>
    </w:p>
    <w:p>
      <w:pPr>
        <w:pStyle w:val="BookText"/>
        <w:rPr/>
      </w:pPr>
      <w:bookmarkEnd w:id="3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قياسى نسنجيده و باطل در بينش الهى</w:t>
      </w:r>
    </w:p>
    <w:p>
      <w:pPr>
        <w:pStyle w:val="BookText"/>
        <w:rPr/>
      </w:pPr>
      <w:r>
        <w:rPr>
          <w:rFonts w:ascii="Amiri" w:hAnsi="Amiri" w:eastAsia="Amiri" w:cs="Amiri"/>
          <w:color w:val="111111"/>
          <w:sz w:val="28"/>
          <w:sz w:val="28"/>
          <w:szCs w:val="28"/>
          <w:rtl w:val="true"/>
          <w:lang w:bidi="ar-SA"/>
        </w:rPr>
        <w:t xml:space="preserve">أفمن وعدنه وعدًا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كمن متّعنه</w:t>
      </w:r>
    </w:p>
    <w:p>
      <w:pPr>
        <w:pStyle w:val="BookText"/>
        <w:rPr/>
      </w:pPr>
      <w:r>
        <w:rPr>
          <w:rFonts w:ascii="IRNazanin" w:hAnsi="IRNazanin" w:eastAsia="IRNazanin"/>
          <w:color w:val="111111"/>
          <w:sz w:val="28"/>
          <w:sz w:val="28"/>
          <w:szCs w:val="28"/>
          <w:rtl w:val="true"/>
          <w:lang w:bidi="fa-IR"/>
        </w:rPr>
        <w:t>آيه بالا ادامه آيات پيشين و مربوط به كسانى است كه به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داده و به هدايت الهى دست يافتند و نيز در رابطه با كسانى است كه از پذيرش دعوت آن حضرت سر باز زدند و به بهانه هاى مختلف از پيروى هدايت هاى الهى امتناع ورزيدند</w:t>
      </w:r>
      <w:r>
        <w:rPr>
          <w:rFonts w:eastAsia="IRNazanin" w:cs="IRNazanin"/>
          <w:color w:val="111111"/>
          <w:sz w:val="28"/>
          <w:szCs w:val="28"/>
          <w:rtl w:val="true"/>
          <w:lang w:bidi="fa-IR"/>
        </w:rPr>
        <w:t>.</w:t>
      </w:r>
    </w:p>
    <w:p>
      <w:pPr>
        <w:pStyle w:val="Heading3"/>
        <w:numPr>
          <w:ilvl w:val="2"/>
          <w:numId w:val="1"/>
        </w:numPr>
        <w:rPr/>
      </w:pPr>
      <w:bookmarkStart w:id="331" w:name="__RefHeading___Toc1615881_372815092"/>
      <w:bookmarkStart w:id="332" w:name="_Toc143"/>
      <w:bookmarkEnd w:id="331"/>
      <w:r>
        <w:rPr/>
        <w:t>59</w:t>
      </w:r>
      <w:r>
        <w:rPr>
          <w:rtl w:val="true"/>
        </w:rPr>
        <w:t xml:space="preserve">- </w:t>
      </w:r>
      <w:r>
        <w:rPr>
          <w:rtl w:val="true"/>
        </w:rPr>
        <w:t>مهتدين و تغيير قبله</w:t>
      </w:r>
      <w:bookmarkEnd w:id="3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هدايت يافتگان و پيروان واقعى پيامبر ، تغيير قبله را پذيرفته و آن را امرى دشوار نمى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لكبيرة إلا على الذين هدى اللّه</w:t>
      </w:r>
    </w:p>
    <w:p>
      <w:pPr>
        <w:pStyle w:val="Heading3"/>
        <w:numPr>
          <w:ilvl w:val="2"/>
          <w:numId w:val="1"/>
        </w:numPr>
        <w:rPr/>
      </w:pPr>
      <w:bookmarkStart w:id="333" w:name="__RefHeading___Toc1615883_372815092"/>
      <w:bookmarkStart w:id="334" w:name="_Toc144"/>
      <w:bookmarkEnd w:id="333"/>
      <w:r>
        <w:rPr/>
        <w:t>60</w:t>
      </w:r>
      <w:r>
        <w:rPr>
          <w:rtl w:val="true"/>
        </w:rPr>
        <w:t xml:space="preserve">- </w:t>
      </w:r>
      <w:r>
        <w:rPr>
          <w:rtl w:val="true"/>
        </w:rPr>
        <w:t>مهتدين و قبله شدن بيت المقدس</w:t>
      </w:r>
      <w:bookmarkEnd w:id="3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هدايت يافتگان ، بيت المقدس را به عنوان قبله پذيرفته و آن را تكليفى سنگين نمى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لكبيرة إلا على الذين هدى اللّه</w:t>
      </w:r>
    </w:p>
    <w:p>
      <w:pPr>
        <w:pStyle w:val="Heading3"/>
        <w:numPr>
          <w:ilvl w:val="2"/>
          <w:numId w:val="1"/>
        </w:numPr>
        <w:rPr/>
      </w:pPr>
      <w:bookmarkStart w:id="335" w:name="__RefHeading___Toc1615885_372815092"/>
      <w:bookmarkStart w:id="336" w:name="_Toc145"/>
      <w:bookmarkEnd w:id="335"/>
      <w:r>
        <w:rPr/>
        <w:t>61</w:t>
      </w:r>
      <w:r>
        <w:rPr>
          <w:rtl w:val="true"/>
        </w:rPr>
        <w:t xml:space="preserve">- </w:t>
      </w:r>
      <w:r>
        <w:rPr>
          <w:rtl w:val="true"/>
        </w:rPr>
        <w:t>مهتدين هنگام استماع آيات خدا</w:t>
      </w:r>
      <w:bookmarkEnd w:id="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هدايت يافتگان برگزيده ، به هنگام شنيدن آيات الهى به سجده مى افتند و مى گريند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هدينا واجتبينا إذا تتلى عليهم ءايت الرحمن خرّوا سجّدًا و</w:t>
      </w:r>
    </w:p>
    <w:p>
      <w:pPr>
        <w:pStyle w:val="Heading3"/>
        <w:numPr>
          <w:ilvl w:val="2"/>
          <w:numId w:val="1"/>
        </w:numPr>
        <w:rPr/>
      </w:pPr>
      <w:bookmarkStart w:id="337" w:name="__RefHeading___Toc1615887_372815092"/>
      <w:bookmarkStart w:id="338" w:name="_Toc146"/>
      <w:bookmarkEnd w:id="337"/>
      <w:r>
        <w:rPr/>
        <w:t>62</w:t>
      </w:r>
      <w:r>
        <w:rPr>
          <w:rtl w:val="true"/>
        </w:rPr>
        <w:t xml:space="preserve">- </w:t>
      </w:r>
      <w:r>
        <w:rPr>
          <w:rtl w:val="true"/>
        </w:rPr>
        <w:t>نجات مهتدين</w:t>
      </w:r>
      <w:bookmarkEnd w:id="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پيروان راه اعتدال و هدايت يافتگان به حقيقت ، از عذاب رهايى خواهند يافت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أنّا أهلكنهم بعذاب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فستعلمون من أصحب الصرط السوىّ و من اهتدى</w:t>
      </w:r>
      <w:bookmarkStart w:id="339" w:name="pg6910_60169"/>
    </w:p>
    <w:p>
      <w:pPr>
        <w:pStyle w:val="Heading3"/>
        <w:numPr>
          <w:ilvl w:val="2"/>
          <w:numId w:val="1"/>
        </w:numPr>
        <w:rPr/>
      </w:pPr>
      <w:bookmarkStart w:id="340" w:name="__RefHeading___Toc1615889_372815092"/>
      <w:bookmarkStart w:id="341" w:name="_Toc147"/>
      <w:bookmarkEnd w:id="339"/>
      <w:bookmarkEnd w:id="340"/>
      <w:r>
        <w:rPr/>
        <w:t>63</w:t>
      </w:r>
      <w:r>
        <w:rPr>
          <w:rtl w:val="true"/>
        </w:rPr>
        <w:t xml:space="preserve">- </w:t>
      </w:r>
      <w:r>
        <w:rPr>
          <w:rtl w:val="true"/>
        </w:rPr>
        <w:t>نشانه هاى مهتدين</w:t>
      </w:r>
      <w:bookmarkEnd w:id="3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ءايت الرحمن خرّوا سجّدًا و بكيًّا</w:t>
      </w:r>
    </w:p>
    <w:p>
      <w:pPr>
        <w:pStyle w:val="Heading3"/>
        <w:numPr>
          <w:ilvl w:val="2"/>
          <w:numId w:val="1"/>
        </w:numPr>
        <w:rPr/>
      </w:pPr>
      <w:bookmarkStart w:id="342" w:name="__RefHeading___Toc1615891_372815092"/>
      <w:bookmarkStart w:id="343" w:name="_Toc148"/>
      <w:bookmarkEnd w:id="342"/>
      <w:r>
        <w:rPr/>
        <w:t>64</w:t>
      </w:r>
      <w:r>
        <w:rPr>
          <w:rtl w:val="true"/>
        </w:rPr>
        <w:t xml:space="preserve">- </w:t>
      </w:r>
      <w:r>
        <w:rPr>
          <w:rtl w:val="true"/>
        </w:rPr>
        <w:t>نعمتهاى مهتدين</w:t>
      </w:r>
      <w:bookmarkEnd w:id="3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افرادى ديگر غير از پيامبران نيز ، نعمت هايى ويژه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أنعم اللّه عليهم 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هدينا واجتبينا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به آنها نعمت داد عبادتند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كسانى كه از افراد هدايت يافته و منتخب بودند</w:t>
      </w:r>
      <w:r>
        <w:rPr>
          <w:rFonts w:eastAsia="IRNazanin" w:cs="IRNazanin"/>
          <w:color w:val="111111"/>
          <w:sz w:val="28"/>
          <w:szCs w:val="28"/>
          <w:rtl w:val="true"/>
          <w:lang w:bidi="fa-IR"/>
        </w:rPr>
        <w:t>.</w:t>
      </w:r>
    </w:p>
    <w:p>
      <w:pPr>
        <w:pStyle w:val="Heading3"/>
        <w:numPr>
          <w:ilvl w:val="2"/>
          <w:numId w:val="1"/>
        </w:numPr>
        <w:rPr/>
      </w:pPr>
      <w:bookmarkStart w:id="344" w:name="__RefHeading___Toc1615893_372815092"/>
      <w:bookmarkStart w:id="345" w:name="_Toc149"/>
      <w:bookmarkEnd w:id="344"/>
      <w:r>
        <w:rPr/>
        <w:t>65</w:t>
      </w:r>
      <w:r>
        <w:rPr>
          <w:rtl w:val="true"/>
        </w:rPr>
        <w:t xml:space="preserve">- </w:t>
      </w:r>
      <w:r>
        <w:rPr>
          <w:rtl w:val="true"/>
        </w:rPr>
        <w:t>نورانيت اخروى مهتدين</w:t>
      </w:r>
      <w:bookmarkEnd w:id="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تذكّرپذير ، هدايت جو و خداترس ، در قيامت چهره اى نورانى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p>
    <w:p>
      <w:pPr>
        <w:pStyle w:val="Heading3"/>
        <w:numPr>
          <w:ilvl w:val="2"/>
          <w:numId w:val="1"/>
        </w:numPr>
        <w:rPr/>
      </w:pPr>
      <w:bookmarkStart w:id="346" w:name="__RefHeading___Toc1615895_372815092"/>
      <w:bookmarkStart w:id="347" w:name="_Toc150"/>
      <w:bookmarkEnd w:id="346"/>
      <w:r>
        <w:rPr/>
        <w:t>66</w:t>
      </w:r>
      <w:r>
        <w:rPr>
          <w:rtl w:val="true"/>
        </w:rPr>
        <w:t xml:space="preserve">- </w:t>
      </w:r>
      <w:r>
        <w:rPr>
          <w:rtl w:val="true"/>
        </w:rPr>
        <w:t>نيازهاى معنوى مهتدين</w:t>
      </w:r>
      <w:bookmarkEnd w:id="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ره پويان مسير هدايت ، حتى بندگان مقرب الهى ، نيازمند بشارت هاى پيوسته و مستمر خداهستند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يبشّر اللّه عباده الذين ءامنوا و عملوا الصلحت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باتوجّه به دومطلب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مقرب الهى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باب تفعيل و مفيد تكرار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 مى آيد كه مؤمنان صالح، نيازمند بشارت هاى مداوم خداوند هستند</w:t>
      </w:r>
      <w:r>
        <w:rPr>
          <w:rFonts w:eastAsia="IRNazanin" w:cs="IRNazanin"/>
          <w:color w:val="111111"/>
          <w:sz w:val="28"/>
          <w:szCs w:val="28"/>
          <w:rtl w:val="true"/>
          <w:lang w:bidi="fa-IR"/>
        </w:rPr>
        <w:t>.</w:t>
      </w:r>
      <w:bookmarkStart w:id="348" w:name="pg6910_60170"/>
    </w:p>
    <w:p>
      <w:pPr>
        <w:pStyle w:val="Heading3"/>
        <w:numPr>
          <w:ilvl w:val="2"/>
          <w:numId w:val="1"/>
        </w:numPr>
        <w:rPr/>
      </w:pPr>
      <w:bookmarkStart w:id="349" w:name="__RefHeading___Toc1615897_372815092"/>
      <w:bookmarkStart w:id="350" w:name="_Toc151"/>
      <w:bookmarkEnd w:id="348"/>
      <w:bookmarkEnd w:id="349"/>
      <w:r>
        <w:rPr/>
        <w:t>67</w:t>
      </w:r>
      <w:r>
        <w:rPr>
          <w:rtl w:val="true"/>
        </w:rPr>
        <w:t xml:space="preserve">- </w:t>
      </w:r>
      <w:r>
        <w:rPr>
          <w:rtl w:val="true"/>
        </w:rPr>
        <w:t>وعده به مهتدين</w:t>
      </w:r>
      <w:bookmarkEnd w:id="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هاى اخروى ، وعده نيكوى خداوند به هدايت يافتگان</w:t>
      </w:r>
    </w:p>
    <w:p>
      <w:pPr>
        <w:pStyle w:val="BookText"/>
        <w:rPr/>
      </w:pPr>
      <w:r>
        <w:rPr>
          <w:rFonts w:ascii="Amiri" w:hAnsi="Amiri" w:eastAsia="Amiri" w:cs="Amiri"/>
          <w:color w:val="111111"/>
          <w:sz w:val="28"/>
          <w:sz w:val="28"/>
          <w:szCs w:val="28"/>
          <w:rtl w:val="true"/>
          <w:lang w:bidi="ar-SA"/>
        </w:rPr>
        <w:t>أفمن وعدنه وعدًا حسنًا</w:t>
      </w:r>
    </w:p>
    <w:p>
      <w:pPr>
        <w:pStyle w:val="Heading3"/>
        <w:numPr>
          <w:ilvl w:val="2"/>
          <w:numId w:val="1"/>
        </w:numPr>
        <w:rPr/>
      </w:pPr>
      <w:bookmarkStart w:id="351" w:name="__RefHeading___Toc1615899_372815092"/>
      <w:bookmarkStart w:id="352" w:name="_Toc152"/>
      <w:bookmarkEnd w:id="351"/>
      <w:r>
        <w:rPr/>
        <w:t>68</w:t>
      </w:r>
      <w:r>
        <w:rPr>
          <w:rtl w:val="true"/>
        </w:rPr>
        <w:t xml:space="preserve">- </w:t>
      </w:r>
      <w:r>
        <w:rPr>
          <w:rtl w:val="true"/>
        </w:rPr>
        <w:t>ويژگيهاى مهتدين</w:t>
      </w:r>
      <w:bookmarkEnd w:id="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داده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هستند كه مورد غضب خدا واقع نشده و به گمراهى گرايش نداشته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صرط الذين انعمت عليهم غير المغضوب عليهم و لاالضآلّين</w:t>
      </w:r>
    </w:p>
    <w:p>
      <w:pPr>
        <w:pStyle w:val="BookText"/>
        <w:rPr/>
      </w:pPr>
      <w:r>
        <w:rPr>
          <w:rFonts w:ascii="Amiri" w:hAnsi="Amiri" w:eastAsia="Amiri" w:cs="Amiri"/>
          <w:color w:val="111111"/>
          <w:sz w:val="28"/>
          <w:sz w:val="28"/>
          <w:szCs w:val="28"/>
          <w:rtl w:val="true"/>
          <w:lang w:bidi="ar-SA"/>
        </w:rPr>
        <w:t xml:space="preserve">برداشت فوق بر اين مبناست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توضيحى يا بدل و عطف 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پاداشتن نماز و اهتمام به آن ، و دورى جستن از خواسته هاى نفسانى و شهوات ، دو ويژگى مهمّ و برجسته پيامبران و هدايت يافتگان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الصلوة واتبعوا الشهوت</w:t>
      </w:r>
    </w:p>
    <w:p>
      <w:pPr>
        <w:pStyle w:val="Heading3"/>
        <w:numPr>
          <w:ilvl w:val="2"/>
          <w:numId w:val="1"/>
        </w:numPr>
        <w:rPr/>
      </w:pPr>
      <w:bookmarkStart w:id="353" w:name="__RefHeading___Toc1615901_372815092"/>
      <w:bookmarkStart w:id="354" w:name="_Toc153"/>
      <w:bookmarkEnd w:id="353"/>
      <w:r>
        <w:rPr/>
        <w:t>69</w:t>
      </w:r>
      <w:r>
        <w:rPr>
          <w:rtl w:val="true"/>
        </w:rPr>
        <w:t xml:space="preserve">- </w:t>
      </w:r>
      <w:r>
        <w:rPr>
          <w:rtl w:val="true"/>
        </w:rPr>
        <w:t>هدايت مهتدين</w:t>
      </w:r>
      <w:bookmarkEnd w:id="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هدايتيابى هدايت يافتگان و گمراهى گمراه پيشگان، به دست خدا و در اختيار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فريقا هدى و فريقا حق عليهم الضللة</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فريقا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براى عاملى محذوف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مى كند بر اين كه آن عامل محذوف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الفرض عليه و الواجب من اللّه إذا خاف الفوت على نفسه أن يحتج فى الامام من بعده بحجة معروفة مبينة ان اللّه تبارك و تعالى يقول فى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ليضل قوماً بعد إذ هديهم حتى يبين لهم ما يتقون </w:t>
      </w:r>
      <w:r>
        <w:rPr>
          <w:rFonts w:eastAsia="Amiri" w:cs="Amiri" w:ascii="Amiri" w:hAnsi="Amiri"/>
          <w:color w:val="111111"/>
          <w:sz w:val="28"/>
          <w:szCs w:val="28"/>
          <w:rtl w:val="true"/>
          <w:lang w:bidi="ar-SA"/>
        </w:rPr>
        <w:t>. . . »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واجب امام از طرف خدا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فوت براى او پيش آيد، با دليل روشن و شناخته شده درباره امام</w:t>
      </w:r>
      <w:bookmarkStart w:id="355" w:name="pg6910_60171"/>
    </w:p>
    <w:p>
      <w:pPr>
        <w:pStyle w:val="BookText"/>
        <w:rPr/>
      </w:pPr>
      <w:bookmarkEnd w:id="355"/>
      <w:r>
        <w:rPr>
          <w:rFonts w:ascii="IRNazanin" w:hAnsi="IRNazanin" w:eastAsia="IRNazanin"/>
          <w:color w:val="111111"/>
          <w:sz w:val="28"/>
          <w:sz w:val="28"/>
          <w:szCs w:val="28"/>
          <w:rtl w:val="true"/>
          <w:lang w:bidi="fa-IR"/>
        </w:rPr>
        <w:t>بعد از خود، حجت را بر مردم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تبارك و تعالى در كتاب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نبوده كه خداوند، قومى را پس از آنكه هدايت كرد، گمراه كند مگر آن كه چيزى را كه بايد از آن بپرهيزند، براى آنان بيان نمايد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منفعت و بهره هدايت ، تنها متوجه خود هدايت يافتگان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اهتدى فإنما يهتدى لنفسه</w:t>
      </w:r>
    </w:p>
    <w:p>
      <w:pPr>
        <w:pStyle w:val="Heading3"/>
        <w:numPr>
          <w:ilvl w:val="2"/>
          <w:numId w:val="1"/>
        </w:numPr>
        <w:rPr/>
      </w:pPr>
      <w:bookmarkStart w:id="356" w:name="__RefHeading___Toc1615903_372815092"/>
      <w:bookmarkStart w:id="357" w:name="_Toc154"/>
      <w:bookmarkEnd w:id="356"/>
      <w:r>
        <w:rPr/>
        <w:t>70</w:t>
      </w:r>
      <w:r>
        <w:rPr>
          <w:rtl w:val="true"/>
        </w:rPr>
        <w:t xml:space="preserve">- </w:t>
      </w:r>
      <w:r>
        <w:rPr>
          <w:rtl w:val="true"/>
        </w:rPr>
        <w:t>هشدار به مهتدين</w:t>
      </w:r>
      <w:bookmarkEnd w:id="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و رهنوردان صراط مستقيم نيز اگر شرك بورزند، اعمال آنان تباه و فاسد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هدى الله يهدى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أشركوا لحبط عنهم ما كانوا يعملون</w:t>
      </w:r>
    </w:p>
    <w:p>
      <w:pPr>
        <w:pStyle w:val="Heading3"/>
        <w:numPr>
          <w:ilvl w:val="2"/>
          <w:numId w:val="1"/>
        </w:numPr>
        <w:rPr/>
      </w:pPr>
      <w:bookmarkStart w:id="358" w:name="__RefHeading___Toc1615905_372815092"/>
      <w:bookmarkStart w:id="359" w:name="_Toc155"/>
      <w:bookmarkEnd w:id="358"/>
      <w:r>
        <w:rPr/>
        <w:t>71</w:t>
      </w:r>
      <w:r>
        <w:rPr>
          <w:rtl w:val="true"/>
        </w:rPr>
        <w:t xml:space="preserve">- </w:t>
      </w:r>
      <w:r>
        <w:rPr>
          <w:rtl w:val="true"/>
        </w:rPr>
        <w:t>هشيارى مهتدين</w:t>
      </w:r>
      <w:bookmarkEnd w:id="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هشيار و متذكر، مقرب درگاه پروردگار و در پرتوى ولايت او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دارالسلم عند ربهم و هو وليهم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دادن به هدايت يافتگان هشيار و متذكر، از شؤون ربوبيت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دارالسلم عند ربهم</w:t>
      </w:r>
    </w:p>
    <w:p>
      <w:pPr>
        <w:pStyle w:val="Heading3"/>
        <w:numPr>
          <w:ilvl w:val="2"/>
          <w:numId w:val="1"/>
        </w:numPr>
        <w:rPr/>
      </w:pPr>
      <w:bookmarkStart w:id="360" w:name="__RefHeading___Toc1615907_372815092"/>
      <w:bookmarkStart w:id="361" w:name="_Toc156"/>
      <w:bookmarkEnd w:id="360"/>
      <w:r>
        <w:rPr/>
        <w:t>72</w:t>
      </w:r>
      <w:r>
        <w:rPr>
          <w:rtl w:val="true"/>
        </w:rPr>
        <w:t xml:space="preserve">- </w:t>
      </w:r>
      <w:r>
        <w:rPr>
          <w:rtl w:val="true"/>
        </w:rPr>
        <w:t>ياور مهتدين</w:t>
      </w:r>
      <w:bookmarkEnd w:id="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شدگان ، از عنايت خداوند و از مددكار و ياورانى برخوردار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من هدى الله و منهم من حقّت عليه الضللة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لايهدى من يضلّ و ما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جايى كه خداوند مردم را دو گروه هدايت پذير و گمراه معرفى كرده و گمراهان را محروم از هدايت خدا و يار و ياور دانسته است، به قرينه مقابله مى توان نكته ياد شده را به دست آورد</w:t>
      </w:r>
      <w:r>
        <w:rPr>
          <w:rFonts w:eastAsia="IRNazanin" w:cs="IRNazanin"/>
          <w:color w:val="111111"/>
          <w:sz w:val="28"/>
          <w:szCs w:val="28"/>
          <w:rtl w:val="true"/>
          <w:lang w:bidi="fa-IR"/>
        </w:rPr>
        <w:t>.</w:t>
      </w:r>
      <w:bookmarkStart w:id="362" w:name="pg6910_60172"/>
    </w:p>
    <w:p>
      <w:pPr>
        <w:pStyle w:val="Heading2"/>
        <w:numPr>
          <w:ilvl w:val="1"/>
          <w:numId w:val="1"/>
        </w:numPr>
        <w:rPr/>
      </w:pPr>
      <w:bookmarkStart w:id="363" w:name="__RefHeading___Toc1615909_372815092"/>
      <w:bookmarkStart w:id="364" w:name="_Toc157"/>
      <w:bookmarkEnd w:id="362"/>
      <w:bookmarkEnd w:id="363"/>
      <w:r>
        <w:rPr/>
        <w:t>3</w:t>
      </w:r>
      <w:r>
        <w:rPr>
          <w:rtl w:val="true"/>
        </w:rPr>
        <w:t xml:space="preserve">- </w:t>
      </w:r>
      <w:r>
        <w:rPr>
          <w:rtl w:val="true"/>
        </w:rPr>
        <w:t>مهربانى</w:t>
      </w:r>
      <w:bookmarkEnd w:id="364"/>
    </w:p>
    <w:p>
      <w:pPr>
        <w:pStyle w:val="Heading3"/>
        <w:numPr>
          <w:ilvl w:val="2"/>
          <w:numId w:val="1"/>
        </w:numPr>
        <w:rPr/>
      </w:pPr>
      <w:bookmarkStart w:id="365" w:name="__RefHeading___Toc1615911_372815092"/>
      <w:bookmarkStart w:id="366" w:name="_Toc158"/>
      <w:bookmarkEnd w:id="365"/>
      <w:r>
        <w:rPr/>
        <w:t>1</w:t>
      </w:r>
      <w:r>
        <w:rPr>
          <w:rtl w:val="true"/>
        </w:rPr>
        <w:t xml:space="preserve">- </w:t>
      </w:r>
      <w:r>
        <w:rPr>
          <w:rtl w:val="true"/>
        </w:rPr>
        <w:t>مهربانى</w:t>
      </w:r>
      <w:bookmarkEnd w:id="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مدارا ، خوش خُلقى و مهربانى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 از عوامل گرايش آنان به جانب آن حضرت</w:t>
      </w:r>
    </w:p>
    <w:p>
      <w:pPr>
        <w:pStyle w:val="BookText"/>
        <w:rPr/>
      </w:pPr>
      <w:r>
        <w:rPr>
          <w:rFonts w:ascii="Amiri" w:hAnsi="Amiri" w:eastAsia="Amiri" w:cs="Amiri"/>
          <w:color w:val="111111"/>
          <w:sz w:val="28"/>
          <w:sz w:val="28"/>
          <w:szCs w:val="28"/>
          <w:rtl w:val="true"/>
          <w:lang w:bidi="ar-SA"/>
        </w:rPr>
        <w:t>و لو كنت فظّا غليظ القلب لانفضّوا من حولك</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مردم به رهبران دينى ، در گرو مهربانى آنان و پرهيز از خشونت و سنگدلى</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از خطاى مردم و طلب آمرزش براى آنان و نيز مشورت با مسلمانان در مسائل اجتماعى ، نمودى از مهربانى و خُلق خوش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كنت فظّا غليظ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فاعف عنهم و استغفر لهم و شاورهم فى الامر</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فاعف عنهم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جمله هاى پيشين، كه بيانگر خُلق خوش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حقيقت اشاره به مصاديق و نمونه هايى از خوى نيكوى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امر به عفو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ادامه دادن آن است</w:t>
      </w:r>
      <w:r>
        <w:rPr>
          <w:rFonts w:eastAsia="IRNazanin" w:cs="IRNazanin"/>
          <w:color w:val="111111"/>
          <w:sz w:val="28"/>
          <w:szCs w:val="28"/>
          <w:rtl w:val="true"/>
          <w:lang w:bidi="fa-IR"/>
        </w:rPr>
        <w:t>.</w:t>
      </w:r>
    </w:p>
    <w:p>
      <w:pPr>
        <w:pStyle w:val="Heading3"/>
        <w:numPr>
          <w:ilvl w:val="2"/>
          <w:numId w:val="1"/>
        </w:numPr>
        <w:rPr/>
      </w:pPr>
      <w:bookmarkStart w:id="367" w:name="__RefHeading___Toc1615913_372815092"/>
      <w:bookmarkStart w:id="368" w:name="_Toc159"/>
      <w:bookmarkEnd w:id="367"/>
      <w:r>
        <w:rPr/>
        <w:t>2</w:t>
      </w:r>
      <w:r>
        <w:rPr>
          <w:rtl w:val="true"/>
        </w:rPr>
        <w:t xml:space="preserve">- </w:t>
      </w:r>
      <w:r>
        <w:rPr>
          <w:rtl w:val="true"/>
        </w:rPr>
        <w:t>آثار اجتماعى مهربانى</w:t>
      </w:r>
      <w:bookmarkEnd w:id="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 در برابر كافران ، مهرورزى با مؤمنان و استمرار بر عبادت ، زمينه برخوردارى جامعه اسلامى از فضل و رضاى الهى</w:t>
      </w:r>
    </w:p>
    <w:p>
      <w:pPr>
        <w:pStyle w:val="BookText"/>
        <w:rPr/>
      </w:pPr>
      <w:r>
        <w:rPr>
          <w:rFonts w:ascii="Amiri" w:hAnsi="Amiri" w:eastAsia="Amiri" w:cs="Amiri"/>
          <w:color w:val="111111"/>
          <w:sz w:val="28"/>
          <w:sz w:val="28"/>
          <w:szCs w:val="28"/>
          <w:rtl w:val="true"/>
          <w:lang w:bidi="ar-SA"/>
        </w:rPr>
        <w:t xml:space="preserve">أشدّاء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 سجّدًا يبتغون</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يبتغون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و حاصل سه برنامه مؤمنان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و برخورد از سر مهربانى و شفقت ، مؤثّر در هدايت و اصلاح جامعه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يقوم</w:t>
      </w:r>
      <w:bookmarkStart w:id="369" w:name="pg6910_60173"/>
    </w:p>
    <w:p>
      <w:pPr>
        <w:pStyle w:val="Heading3"/>
        <w:numPr>
          <w:ilvl w:val="2"/>
          <w:numId w:val="1"/>
        </w:numPr>
        <w:rPr/>
      </w:pPr>
      <w:bookmarkStart w:id="370" w:name="__RefHeading___Toc1615915_372815092"/>
      <w:bookmarkStart w:id="371" w:name="_Toc160"/>
      <w:bookmarkEnd w:id="369"/>
      <w:bookmarkEnd w:id="370"/>
      <w:r>
        <w:rPr/>
        <w:t>3</w:t>
      </w:r>
      <w:r>
        <w:rPr>
          <w:rtl w:val="true"/>
        </w:rPr>
        <w:t xml:space="preserve">- </w:t>
      </w:r>
      <w:r>
        <w:rPr>
          <w:rtl w:val="true"/>
        </w:rPr>
        <w:t>آثار مهربانى</w:t>
      </w:r>
      <w:bookmarkEnd w:id="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ويژه خوش خُلقى و مهربانى رهبران الهى با امت خويش ، به هنگامه هاى دشوار</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p>
    <w:p>
      <w:pPr>
        <w:pStyle w:val="BookText"/>
        <w:rPr/>
      </w:pPr>
      <w:r>
        <w:rPr>
          <w:rFonts w:ascii="IRNazanin" w:hAnsi="IRNazanin" w:eastAsia="IRNazanin"/>
          <w:color w:val="111111"/>
          <w:sz w:val="28"/>
          <w:sz w:val="28"/>
          <w:szCs w:val="28"/>
          <w:rtl w:val="true"/>
          <w:lang w:bidi="fa-IR"/>
        </w:rPr>
        <w:t>قرار گرفتن اين آيه در ضمن آيات مربوط به نبرد احد و مشكلات ناشى از آن، اشاره به اين حقيقت دارد كه خوش خلقى و مهربانى رهبران به هنگام رخ نمودن سختيها و مشكلات براى مردم، از اهميّت ويژه اى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و روابط عاطفى در جامعه ايمانى ، زمينه ساز ذكر خدا و برپايى نماز</w:t>
      </w:r>
    </w:p>
    <w:p>
      <w:pPr>
        <w:pStyle w:val="BookText"/>
        <w:rPr/>
      </w:pPr>
      <w:r>
        <w:rPr>
          <w:rFonts w:ascii="Amiri" w:hAnsi="Amiri" w:eastAsia="Amiri" w:cs="Amiri"/>
          <w:color w:val="111111"/>
          <w:sz w:val="28"/>
          <w:sz w:val="28"/>
          <w:szCs w:val="28"/>
          <w:rtl w:val="true"/>
          <w:lang w:bidi="ar-SA"/>
        </w:rPr>
        <w:t xml:space="preserve">انما يريد الشيطن ان يوقع بينكم العدوة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يصدكم عن ذكراللّه و عن الصلوة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خدا ، برپايى نماز ، الفت و مهربانى بين افراد جامعه ، از نشانه هاى جامعه رستگار</w:t>
      </w:r>
    </w:p>
    <w:p>
      <w:pPr>
        <w:pStyle w:val="BookText"/>
        <w:rPr/>
      </w:pP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الشيطن ان يوقع بينكم العدوة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الصلوة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دارى انسان ها و تعهدشان بر حفاظت از امانت ، به ترحّم و دلسوزى آنان بستگى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خير حفظًا و هو أرحم الرحمين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صلابت و استحكام در برابر كافران ، نيازمند حاكميت روح رحمت و مودّت ميان مؤمنان</w:t>
      </w:r>
    </w:p>
    <w:p>
      <w:pPr>
        <w:pStyle w:val="BookText"/>
        <w:rPr/>
      </w:pPr>
      <w:r>
        <w:rPr>
          <w:rFonts w:ascii="Amiri" w:hAnsi="Amiri" w:eastAsia="Amiri" w:cs="Amiri"/>
          <w:color w:val="111111"/>
          <w:sz w:val="28"/>
          <w:sz w:val="28"/>
          <w:szCs w:val="28"/>
          <w:rtl w:val="true"/>
          <w:lang w:bidi="ar-SA"/>
        </w:rPr>
        <w:t>أشدّاء على الكفّار رحماء بينهم</w:t>
      </w:r>
    </w:p>
    <w:p>
      <w:pPr>
        <w:pStyle w:val="BookText"/>
        <w:rPr/>
      </w:pP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تعامل و تأثير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سستى در هر زمينه، موجب خدشه دار شدن موقعيت مؤمنان در زمينه ديگر مى شود</w:t>
      </w:r>
      <w:r>
        <w:rPr>
          <w:rFonts w:eastAsia="IRNazanin" w:cs="IRNazanin"/>
          <w:color w:val="111111"/>
          <w:sz w:val="28"/>
          <w:szCs w:val="28"/>
          <w:rtl w:val="true"/>
          <w:lang w:bidi="fa-IR"/>
        </w:rPr>
        <w:t>.</w:t>
      </w:r>
    </w:p>
    <w:p>
      <w:pPr>
        <w:pStyle w:val="Heading3"/>
        <w:numPr>
          <w:ilvl w:val="2"/>
          <w:numId w:val="1"/>
        </w:numPr>
        <w:rPr/>
      </w:pPr>
      <w:bookmarkStart w:id="372" w:name="__RefHeading___Toc1615917_372815092"/>
      <w:bookmarkStart w:id="373" w:name="_Toc161"/>
      <w:bookmarkEnd w:id="372"/>
      <w:r>
        <w:rPr/>
        <w:t>4</w:t>
      </w:r>
      <w:r>
        <w:rPr>
          <w:rtl w:val="true"/>
        </w:rPr>
        <w:t xml:space="preserve">- </w:t>
      </w:r>
      <w:r>
        <w:rPr>
          <w:rtl w:val="true"/>
        </w:rPr>
        <w:t>آثار مهربانى انبيا</w:t>
      </w:r>
      <w:bookmarkEnd w:id="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انذارگرى پيامبران ، داراى ريشه در محبت عميق آنان به خلق</w:t>
      </w:r>
    </w:p>
    <w:p>
      <w:pPr>
        <w:pStyle w:val="BookText"/>
        <w:rPr/>
      </w:pPr>
      <w:r>
        <w:rPr>
          <w:rFonts w:ascii="Amiri" w:hAnsi="Amiri" w:eastAsia="Amiri" w:cs="Amiri"/>
          <w:color w:val="111111"/>
          <w:sz w:val="28"/>
          <w:sz w:val="28"/>
          <w:szCs w:val="28"/>
          <w:rtl w:val="true"/>
          <w:lang w:bidi="ar-SA"/>
        </w:rPr>
        <w:t>و اذكر أخا عاد إذ أنذر قومه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استفاده كرد كه هر چند انذارگرى پيامبران به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اين كار را همراه با انگيزه هاى عميق انسانى و عاطفى صورت مى دهند</w:t>
      </w:r>
      <w:r>
        <w:rPr>
          <w:rFonts w:eastAsia="IRNazanin" w:cs="IRNazanin"/>
          <w:color w:val="111111"/>
          <w:sz w:val="28"/>
          <w:szCs w:val="28"/>
          <w:rtl w:val="true"/>
          <w:lang w:bidi="fa-IR"/>
        </w:rPr>
        <w:t>.</w:t>
      </w:r>
      <w:bookmarkStart w:id="374" w:name="pg6910_60174"/>
    </w:p>
    <w:p>
      <w:pPr>
        <w:pStyle w:val="Heading3"/>
        <w:numPr>
          <w:ilvl w:val="2"/>
          <w:numId w:val="1"/>
        </w:numPr>
        <w:rPr/>
      </w:pPr>
      <w:bookmarkStart w:id="375" w:name="__RefHeading___Toc1615919_372815092"/>
      <w:bookmarkStart w:id="376" w:name="_Toc162"/>
      <w:bookmarkEnd w:id="374"/>
      <w:bookmarkEnd w:id="375"/>
      <w:r>
        <w:rPr/>
        <w:t>5</w:t>
      </w:r>
      <w:r>
        <w:rPr>
          <w:rtl w:val="true"/>
        </w:rPr>
        <w:t xml:space="preserve">- </w:t>
      </w:r>
      <w:r>
        <w:rPr>
          <w:rtl w:val="true"/>
        </w:rPr>
        <w:t>آثار مهربانى با مؤمنان</w:t>
      </w:r>
      <w:bookmarkEnd w:id="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 در برابر كافران ، مهرورزى با مؤمنان و استمرار بر عبادت ، زمينه برخوردارى جامعه اسلامى از فضل و رضاى الهى</w:t>
      </w:r>
    </w:p>
    <w:p>
      <w:pPr>
        <w:pStyle w:val="BookText"/>
        <w:rPr/>
      </w:pPr>
      <w:r>
        <w:rPr>
          <w:rFonts w:ascii="Amiri" w:hAnsi="Amiri" w:eastAsia="Amiri" w:cs="Amiri"/>
          <w:color w:val="111111"/>
          <w:sz w:val="28"/>
          <w:sz w:val="28"/>
          <w:szCs w:val="28"/>
          <w:rtl w:val="true"/>
          <w:lang w:bidi="ar-SA"/>
        </w:rPr>
        <w:t xml:space="preserve">أشدّاء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 سجّدًا يبتغون</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يبتغون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و حاصل سه برنامه مؤمنان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 و استقلال امت اسلامى ، در پرتو نفوذناپذيرى در برابر كافران و انعطاف پذيرى در برابر اهل ايمان و برخوردارى از روح عبوديت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تريهم ركّعًا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شطه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كزرع أخرج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 تراهم ركّعاً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كفرستيزى، رحمت بر مؤمنان و روحيه بندگى است كه زمينه صلابت و استقلال جامعه اسلامى را فراهم مى كند</w:t>
      </w:r>
      <w:r>
        <w:rPr>
          <w:rFonts w:eastAsia="IRNazanin" w:cs="IRNazanin"/>
          <w:color w:val="111111"/>
          <w:sz w:val="28"/>
          <w:szCs w:val="28"/>
          <w:rtl w:val="true"/>
          <w:lang w:bidi="fa-IR"/>
        </w:rPr>
        <w:t>.</w:t>
      </w:r>
    </w:p>
    <w:p>
      <w:pPr>
        <w:pStyle w:val="Heading3"/>
        <w:numPr>
          <w:ilvl w:val="2"/>
          <w:numId w:val="1"/>
        </w:numPr>
        <w:rPr/>
      </w:pPr>
      <w:bookmarkStart w:id="377" w:name="__RefHeading___Toc1615921_372815092"/>
      <w:bookmarkStart w:id="378" w:name="_Toc163"/>
      <w:bookmarkEnd w:id="377"/>
      <w:r>
        <w:rPr/>
        <w:t>6</w:t>
      </w:r>
      <w:r>
        <w:rPr>
          <w:rtl w:val="true"/>
        </w:rPr>
        <w:t xml:space="preserve">- </w:t>
      </w:r>
      <w:r>
        <w:rPr>
          <w:rtl w:val="true"/>
        </w:rPr>
        <w:t>آثار مهربانى خدا</w:t>
      </w:r>
      <w:bookmarkEnd w:id="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غفران خداوند ، نشأت گرفته از رحمت و مهربرترين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اغفر لى و لأخى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 أرحم الرحمين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مؤمنان انفاقگر از رحمت خداوند ، مقتضاى غفران و مهر بى پايان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الأعراب 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يتخذ ما ينفق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سيدخلهم اللّه فى رحمته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جهان و انسان و برآوردن نياز هاى او ، مقتضاى رأفت و رحمت پروردگار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لرءوف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بخشودن گناه گنه كاران ، مقتضاى آمرزش گرى و مهرورزى خدا نسبت به بندگان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فغفر له إنّه هو الغفور الرحيم</w:t>
      </w:r>
      <w:bookmarkStart w:id="379" w:name="pg6910_60175"/>
    </w:p>
    <w:p>
      <w:pPr>
        <w:pStyle w:val="BookText"/>
        <w:rPr/>
      </w:pPr>
      <w:bookmarkEnd w:id="37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و تحيت خداوند به بهشتيان ، برخاسته از ربوبيت و مهربانى او به خلق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قولاً من ربّ رحيم</w:t>
      </w:r>
    </w:p>
    <w:p>
      <w:pPr>
        <w:pStyle w:val="BookText"/>
        <w:rPr/>
      </w:pPr>
      <w:r>
        <w:rPr>
          <w:rFonts w:ascii="Amiri" w:hAnsi="Amiri" w:eastAsia="Amiri" w:cs="Amiri"/>
          <w:color w:val="111111"/>
          <w:sz w:val="28"/>
          <w:sz w:val="28"/>
          <w:szCs w:val="28"/>
          <w:rtl w:val="true"/>
          <w:lang w:bidi="ar-SA"/>
        </w:rPr>
        <w:t xml:space="preserve">برداشت ياد شده، از بيان دو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615923_372815092"/>
      <w:bookmarkStart w:id="381" w:name="_Toc164"/>
      <w:bookmarkEnd w:id="380"/>
      <w:r>
        <w:rPr/>
        <w:t>7</w:t>
      </w:r>
      <w:r>
        <w:rPr>
          <w:rtl w:val="true"/>
        </w:rPr>
        <w:t xml:space="preserve">- </w:t>
      </w:r>
      <w:r>
        <w:rPr>
          <w:rtl w:val="true"/>
        </w:rPr>
        <w:t>آثار مهربانى محمد</w:t>
      </w:r>
      <w:r>
        <w:rPr>
          <w:rtl w:val="true"/>
        </w:rPr>
        <w:t>(</w:t>
      </w:r>
      <w:r>
        <w:rPr>
          <w:rtl w:val="true"/>
        </w:rPr>
        <w:t>صلی الله علیه و آله</w:t>
      </w:r>
      <w:r>
        <w:rPr>
          <w:rtl w:val="true"/>
        </w:rPr>
        <w:t>)</w:t>
      </w:r>
      <w:bookmarkEnd w:id="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اشتياق شديد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هدايت مردم ، نشأت يافته از رحمت و رأفت آن حضرت بود ، نه معلول نياز او به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حريص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تولوا فقل حسبى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توكلت</w:t>
      </w:r>
    </w:p>
    <w:p>
      <w:pPr>
        <w:pStyle w:val="BookText"/>
        <w:rPr/>
      </w:pPr>
      <w:r>
        <w:rPr>
          <w:rFonts w:ascii="IRNazanin" w:hAnsi="IRNazanin" w:eastAsia="IRNazanin"/>
          <w:color w:val="111111"/>
          <w:sz w:val="28"/>
          <w:sz w:val="28"/>
          <w:szCs w:val="28"/>
          <w:rtl w:val="true"/>
          <w:lang w:bidi="fa-IR"/>
        </w:rPr>
        <w:t>در آيه قبل سخن از اشتياق شديد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 و خداوند براى نفى پندار غلط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بود تلاش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ناشى از احتياج به مردم تلقى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گردانى گمراهان، زيانى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رساند، چه اينكه او متكى به خداست</w:t>
      </w:r>
      <w:r>
        <w:rPr>
          <w:rFonts w:eastAsia="IRNazanin" w:cs="IRNazanin"/>
          <w:color w:val="111111"/>
          <w:sz w:val="28"/>
          <w:szCs w:val="28"/>
          <w:rtl w:val="true"/>
          <w:lang w:bidi="fa-IR"/>
        </w:rPr>
        <w:t>.</w:t>
      </w:r>
    </w:p>
    <w:p>
      <w:pPr>
        <w:pStyle w:val="Heading3"/>
        <w:numPr>
          <w:ilvl w:val="2"/>
          <w:numId w:val="1"/>
        </w:numPr>
        <w:rPr/>
      </w:pPr>
      <w:bookmarkStart w:id="382" w:name="__RefHeading___Toc1615925_372815092"/>
      <w:bookmarkStart w:id="383" w:name="_Toc165"/>
      <w:bookmarkEnd w:id="382"/>
      <w:r>
        <w:rPr/>
        <w:t>8</w:t>
      </w:r>
      <w:r>
        <w:rPr>
          <w:rtl w:val="true"/>
        </w:rPr>
        <w:t xml:space="preserve">- </w:t>
      </w:r>
      <w:r>
        <w:rPr>
          <w:rtl w:val="true"/>
        </w:rPr>
        <w:t>ارزش مهربانى</w:t>
      </w:r>
      <w:bookmarkEnd w:id="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 و مهربانى بين افراد يك جامعه ، كمال و ارزشى والا براى آنان</w:t>
      </w:r>
    </w:p>
    <w:p>
      <w:pPr>
        <w:pStyle w:val="BookText"/>
        <w:rPr/>
      </w:pPr>
      <w:r>
        <w:rPr>
          <w:rFonts w:ascii="Amiri" w:hAnsi="Amiri" w:eastAsia="Amiri" w:cs="Amiri"/>
          <w:color w:val="111111"/>
          <w:sz w:val="28"/>
          <w:sz w:val="28"/>
          <w:szCs w:val="28"/>
          <w:rtl w:val="true"/>
          <w:lang w:bidi="ar-SA"/>
        </w:rPr>
        <w:t>و القينا بينهم العدوة و البغضاء إلى يوم القيمة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دردى با انسان ها و اشتياق به سعادتمند شدن آنان و داشتن رأفت و محبت ، از خصلت هاى والا و ارزشمند</w:t>
      </w:r>
    </w:p>
    <w:p>
      <w:pPr>
        <w:pStyle w:val="BookText"/>
        <w:rPr/>
      </w:pPr>
      <w:r>
        <w:rPr>
          <w:rFonts w:ascii="Amiri" w:hAnsi="Amiri" w:eastAsia="Amiri" w:cs="Amiri"/>
          <w:color w:val="111111"/>
          <w:sz w:val="28"/>
          <w:sz w:val="28"/>
          <w:szCs w:val="28"/>
          <w:rtl w:val="true"/>
          <w:lang w:bidi="ar-SA"/>
        </w:rPr>
        <w:t>عزيز عليه ما عنتم حريص عليكم بالمؤمنين رءوف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والاى برخوردارى انسان از روحيه عطوفت و دل سوزى</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حنانًا من لدنّا</w:t>
      </w:r>
      <w:bookmarkStart w:id="384" w:name="pg6910_60176"/>
    </w:p>
    <w:p>
      <w:pPr>
        <w:pStyle w:val="Heading3"/>
        <w:numPr>
          <w:ilvl w:val="2"/>
          <w:numId w:val="1"/>
        </w:numPr>
        <w:rPr/>
      </w:pPr>
      <w:bookmarkStart w:id="385" w:name="__RefHeading___Toc1615927_372815092"/>
      <w:bookmarkStart w:id="386" w:name="_Toc166"/>
      <w:bookmarkEnd w:id="384"/>
      <w:bookmarkEnd w:id="385"/>
      <w:r>
        <w:rPr/>
        <w:t>9</w:t>
      </w:r>
      <w:r>
        <w:rPr>
          <w:rtl w:val="true"/>
        </w:rPr>
        <w:t xml:space="preserve">- </w:t>
      </w:r>
      <w:r>
        <w:rPr>
          <w:rtl w:val="true"/>
        </w:rPr>
        <w:t>ارزش مهربانى با والدين</w:t>
      </w:r>
      <w:bookmarkEnd w:id="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دلسوزانه و از سر مهربانى براى پدر و مادر ، داراى ارزش است نه تواضع به انگيزه هاى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w:t>
      </w:r>
    </w:p>
    <w:p>
      <w:pPr>
        <w:pStyle w:val="Heading3"/>
        <w:numPr>
          <w:ilvl w:val="2"/>
          <w:numId w:val="1"/>
        </w:numPr>
        <w:rPr/>
      </w:pPr>
      <w:bookmarkStart w:id="387" w:name="__RefHeading___Toc1615929_372815092"/>
      <w:bookmarkStart w:id="388" w:name="_Toc167"/>
      <w:bookmarkEnd w:id="387"/>
      <w:r>
        <w:rPr/>
        <w:t>10</w:t>
      </w:r>
      <w:r>
        <w:rPr>
          <w:rtl w:val="true"/>
        </w:rPr>
        <w:t xml:space="preserve">- </w:t>
      </w:r>
      <w:r>
        <w:rPr>
          <w:rtl w:val="true"/>
        </w:rPr>
        <w:t>اعلام مهربانى خدا</w:t>
      </w:r>
      <w:bookmarkEnd w:id="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باخبر ساختن بندگان از غفران ، آمرزش ، رحمت و مهربانى خداوند</w:t>
      </w:r>
    </w:p>
    <w:p>
      <w:pPr>
        <w:pStyle w:val="BookText"/>
        <w:rPr/>
      </w:pPr>
      <w:r>
        <w:rPr>
          <w:rFonts w:ascii="Amiri" w:hAnsi="Amiri" w:eastAsia="Amiri" w:cs="Amiri"/>
          <w:color w:val="111111"/>
          <w:sz w:val="28"/>
          <w:sz w:val="28"/>
          <w:szCs w:val="28"/>
          <w:rtl w:val="true"/>
          <w:lang w:bidi="ar-SA"/>
        </w:rPr>
        <w:t>نبّىء عبادى أنى أنا الغفور الرحيم</w:t>
      </w:r>
    </w:p>
    <w:p>
      <w:pPr>
        <w:pStyle w:val="Heading3"/>
        <w:numPr>
          <w:ilvl w:val="2"/>
          <w:numId w:val="1"/>
        </w:numPr>
        <w:rPr/>
      </w:pPr>
      <w:bookmarkStart w:id="389" w:name="__RefHeading___Toc1615931_372815092"/>
      <w:bookmarkStart w:id="390" w:name="_Toc168"/>
      <w:bookmarkEnd w:id="389"/>
      <w:r>
        <w:rPr/>
        <w:t>11</w:t>
      </w:r>
      <w:r>
        <w:rPr>
          <w:rtl w:val="true"/>
        </w:rPr>
        <w:t xml:space="preserve">- </w:t>
      </w:r>
      <w:r>
        <w:rPr>
          <w:rtl w:val="true"/>
        </w:rPr>
        <w:t>اهميت تشويق به مهربانى</w:t>
      </w:r>
      <w:bookmarkEnd w:id="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آوردن و تشويق يكديگر به صبر و ترحّم ، برتر از اقدام به آزادسازى بردگان و تغذيه يتيمان و مساكين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من الذين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تراخى رتبى است و دلالت دارد كه آنچه بعد از آن آمده، در مرتبه اى والاتر از كارهاى قبل است</w:t>
      </w:r>
      <w:r>
        <w:rPr>
          <w:rFonts w:eastAsia="IRNazanin" w:cs="IRNazanin"/>
          <w:color w:val="111111"/>
          <w:sz w:val="28"/>
          <w:szCs w:val="28"/>
          <w:rtl w:val="true"/>
          <w:lang w:bidi="fa-IR"/>
        </w:rPr>
        <w:t>.</w:t>
      </w:r>
    </w:p>
    <w:p>
      <w:pPr>
        <w:pStyle w:val="Heading3"/>
        <w:numPr>
          <w:ilvl w:val="2"/>
          <w:numId w:val="1"/>
        </w:numPr>
        <w:rPr/>
      </w:pPr>
      <w:bookmarkStart w:id="391" w:name="__RefHeading___Toc1615933_372815092"/>
      <w:bookmarkStart w:id="392" w:name="_Toc169"/>
      <w:bookmarkEnd w:id="391"/>
      <w:r>
        <w:rPr/>
        <w:t>12</w:t>
      </w:r>
      <w:r>
        <w:rPr>
          <w:rtl w:val="true"/>
        </w:rPr>
        <w:t xml:space="preserve">- </w:t>
      </w:r>
      <w:r>
        <w:rPr>
          <w:rtl w:val="true"/>
        </w:rPr>
        <w:t>اهميت توصيه به مهربانى</w:t>
      </w:r>
      <w:bookmarkEnd w:id="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آزادكنندگان برده و غذادهندگان به يتيمان و مستمندان ، در صورت ايمان آوردن و توصيه به صبر و رحمت ، در آخرت قرين نيك بختى و سرشار از خير و بركت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الميمنة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با بركت، كنايه از سرشارى و تداوم آن است</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615935_372815092"/>
      <w:bookmarkStart w:id="394" w:name="_Toc170"/>
      <w:bookmarkEnd w:id="393"/>
      <w:r>
        <w:rPr/>
        <w:t>13</w:t>
      </w:r>
      <w:r>
        <w:rPr>
          <w:rtl w:val="true"/>
        </w:rPr>
        <w:t xml:space="preserve">- </w:t>
      </w:r>
      <w:r>
        <w:rPr>
          <w:rtl w:val="true"/>
        </w:rPr>
        <w:t>اهميت مهربانى</w:t>
      </w:r>
      <w:bookmarkEnd w:id="3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395" w:name="pg6910_60177"/>
    </w:p>
    <w:p>
      <w:pPr>
        <w:pStyle w:val="BookText"/>
        <w:rPr/>
      </w:pPr>
      <w:bookmarkEnd w:id="39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تدبير و تربيت بايد همراه با مهربانى و عطوفت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 و عطوفت از وظايف مديران و واليان جامعه</w:t>
      </w:r>
    </w:p>
    <w:p>
      <w:pPr>
        <w:pStyle w:val="BookText"/>
        <w:rPr/>
      </w:pPr>
      <w:r>
        <w:rPr>
          <w:rFonts w:ascii="Amiri" w:hAnsi="Amiri" w:eastAsia="Amiri" w:cs="Amiri"/>
          <w:color w:val="111111"/>
          <w:sz w:val="28"/>
          <w:sz w:val="28"/>
          <w:szCs w:val="28"/>
          <w:rtl w:val="true"/>
          <w:lang w:bidi="ar-SA"/>
        </w:rPr>
        <w:t>و اعف عنّا و اغفر لنا و ارحمنا و انت مولينا</w:t>
      </w:r>
    </w:p>
    <w:p>
      <w:pPr>
        <w:pStyle w:val="BookText"/>
        <w:rPr/>
      </w:pP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علّت براى جمله سابق است، مى توان نتيجه گرفت كه هر كس نسبت به ديگرى نحوى از ولايت را به اذن خداوند دارا باشد، بايد عفو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نسبت به او اعمال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 و مهربانى مؤمنان با يكديگر ، و پرهيز از دشمنى ، مورد عنايت و خواست الهى</w:t>
      </w:r>
    </w:p>
    <w:p>
      <w:pPr>
        <w:pStyle w:val="BookText"/>
        <w:rPr/>
      </w:pPr>
      <w:r>
        <w:rPr>
          <w:rFonts w:ascii="Amiri" w:hAnsi="Amiri" w:eastAsia="Amiri" w:cs="Amiri"/>
          <w:color w:val="111111"/>
          <w:sz w:val="28"/>
          <w:sz w:val="28"/>
          <w:szCs w:val="28"/>
          <w:rtl w:val="true"/>
          <w:lang w:bidi="ar-SA"/>
        </w:rPr>
        <w:t>انما يريد الشيطن ان يوقع بينكم العدوة و البغضاء</w:t>
      </w:r>
    </w:p>
    <w:p>
      <w:pPr>
        <w:pStyle w:val="BookText"/>
        <w:rPr/>
      </w:pPr>
      <w:r>
        <w:rPr>
          <w:rFonts w:ascii="Amiri" w:hAnsi="Amiri" w:eastAsia="Amiri" w:cs="Amiri"/>
          <w:color w:val="111111"/>
          <w:sz w:val="28"/>
          <w:sz w:val="28"/>
          <w:szCs w:val="28"/>
          <w:rtl w:val="true"/>
          <w:lang w:bidi="ar-SA"/>
        </w:rPr>
        <w:t>نهى مؤكد خداوند از شرابخوارى و قماربازى و معرفى شراب و قمار به عنوان عوامل تفرقه و دشمنى حكايت از آن دارد كه الفت و مهربانى بين اهل ايمان مورد عنايت خاص خداوند است</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615937_372815092"/>
      <w:bookmarkStart w:id="397" w:name="_Toc171"/>
      <w:bookmarkEnd w:id="396"/>
      <w:r>
        <w:rPr/>
        <w:t>14</w:t>
      </w:r>
      <w:r>
        <w:rPr>
          <w:rtl w:val="true"/>
        </w:rPr>
        <w:t xml:space="preserve">- </w:t>
      </w:r>
      <w:r>
        <w:rPr>
          <w:rtl w:val="true"/>
        </w:rPr>
        <w:t>اهميت مهربانى در انفاق</w:t>
      </w:r>
      <w:bookmarkEnd w:id="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تنها در صورتى دشوارترين راه هاى انفاق را مى پيمايند كه يكديگر را به شكيبايى و مهرورزى سفارش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من الذين ءامنوا و تواصوا بالصبر و تواصوا بالمرحمة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ميمى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رقّت، مغفرت و عطوفت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بوده و ممكن است اشاره به اين نكته باشد كه سفارش به صبر و توصيه به محبت، دو وظيفه مستقل و در عرض هم است و با ترك يكى، زمينه ديگرى از بين نرفته و تكليف ساقط نمى شود</w:t>
      </w:r>
      <w:r>
        <w:rPr>
          <w:rFonts w:eastAsia="IRNazanin" w:cs="IRNazanin"/>
          <w:color w:val="111111"/>
          <w:sz w:val="28"/>
          <w:szCs w:val="28"/>
          <w:rtl w:val="true"/>
          <w:lang w:bidi="fa-IR"/>
        </w:rPr>
        <w:t>.</w:t>
      </w:r>
    </w:p>
    <w:p>
      <w:pPr>
        <w:pStyle w:val="Heading3"/>
        <w:numPr>
          <w:ilvl w:val="2"/>
          <w:numId w:val="1"/>
        </w:numPr>
        <w:rPr/>
      </w:pPr>
      <w:bookmarkStart w:id="398" w:name="__RefHeading___Toc1615939_372815092"/>
      <w:bookmarkStart w:id="399" w:name="_Toc172"/>
      <w:bookmarkEnd w:id="398"/>
      <w:r>
        <w:rPr/>
        <w:t>15</w:t>
      </w:r>
      <w:r>
        <w:rPr>
          <w:rtl w:val="true"/>
        </w:rPr>
        <w:t xml:space="preserve">- </w:t>
      </w:r>
      <w:r>
        <w:rPr>
          <w:rtl w:val="true"/>
        </w:rPr>
        <w:t>اهميت مهربانى مؤمنان</w:t>
      </w:r>
      <w:bookmarkEnd w:id="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پاسدارى از روابط عاطفى اهل ايمان نسبت به يكديگر و نيز حفظ روابط عبادى آنان با خدا ، ملاك و حكمتى براى جعل احكام دين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يريد الشيطن ان يوقع بينكم العدوة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يصدكم عن ذكراللّه و عن الصلوة</w:t>
      </w:r>
      <w:bookmarkStart w:id="400" w:name="pg6910_60178"/>
    </w:p>
    <w:p>
      <w:pPr>
        <w:pStyle w:val="Heading3"/>
        <w:numPr>
          <w:ilvl w:val="2"/>
          <w:numId w:val="1"/>
        </w:numPr>
        <w:rPr/>
      </w:pPr>
      <w:bookmarkStart w:id="401" w:name="__RefHeading___Toc1615941_372815092"/>
      <w:bookmarkStart w:id="402" w:name="_Toc173"/>
      <w:bookmarkEnd w:id="400"/>
      <w:bookmarkEnd w:id="401"/>
      <w:r>
        <w:rPr/>
        <w:t>16</w:t>
      </w:r>
      <w:r>
        <w:rPr>
          <w:rtl w:val="true"/>
        </w:rPr>
        <w:t xml:space="preserve">- </w:t>
      </w:r>
      <w:r>
        <w:rPr>
          <w:rtl w:val="true"/>
        </w:rPr>
        <w:t>سوء استفاده از مهربانى محمد</w:t>
      </w:r>
      <w:r>
        <w:rPr>
          <w:rtl w:val="true"/>
        </w:rPr>
        <w:t>(</w:t>
      </w:r>
      <w:r>
        <w:rPr>
          <w:rtl w:val="true"/>
        </w:rPr>
        <w:t>صلی الله علیه و آله</w:t>
      </w:r>
      <w:r>
        <w:rPr>
          <w:rtl w:val="true"/>
        </w:rPr>
        <w:t>)</w:t>
      </w:r>
      <w:bookmarkEnd w:id="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منافقان از عطوفت و سعه صدر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فرادادن آن حضرت به سخنان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يؤذون النبى و يقولون هو أذن</w:t>
      </w:r>
    </w:p>
    <w:p>
      <w:pPr>
        <w:pStyle w:val="Heading3"/>
        <w:numPr>
          <w:ilvl w:val="2"/>
          <w:numId w:val="1"/>
        </w:numPr>
        <w:rPr/>
      </w:pPr>
      <w:bookmarkStart w:id="403" w:name="__RefHeading___Toc1615943_372815092"/>
      <w:bookmarkStart w:id="404" w:name="_Toc174"/>
      <w:bookmarkEnd w:id="403"/>
      <w:r>
        <w:rPr/>
        <w:t>17</w:t>
      </w:r>
      <w:r>
        <w:rPr>
          <w:rtl w:val="true"/>
        </w:rPr>
        <w:t xml:space="preserve">- </w:t>
      </w:r>
      <w:r>
        <w:rPr>
          <w:rtl w:val="true"/>
        </w:rPr>
        <w:t>سوءاستفاده از مهربانى انبيا</w:t>
      </w:r>
      <w:bookmarkEnd w:id="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و پافشارى مرفهان خوش گذران بر كفر ، در برابر پيام ملاطفت آميز و توحيدى پيامبران</w:t>
      </w:r>
    </w:p>
    <w:p>
      <w:pPr>
        <w:pStyle w:val="BookText"/>
        <w:rPr/>
      </w:pP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بما أرسلتم به كفرون</w:t>
      </w:r>
    </w:p>
    <w:p>
      <w:pPr>
        <w:pStyle w:val="Heading3"/>
        <w:numPr>
          <w:ilvl w:val="2"/>
          <w:numId w:val="1"/>
        </w:numPr>
        <w:rPr/>
      </w:pPr>
      <w:bookmarkStart w:id="405" w:name="__RefHeading___Toc1615945_372815092"/>
      <w:bookmarkStart w:id="406" w:name="_Toc175"/>
      <w:bookmarkEnd w:id="405"/>
      <w:r>
        <w:rPr/>
        <w:t>18</w:t>
      </w:r>
      <w:r>
        <w:rPr>
          <w:rtl w:val="true"/>
        </w:rPr>
        <w:t xml:space="preserve">- </w:t>
      </w:r>
      <w:r>
        <w:rPr>
          <w:rtl w:val="true"/>
        </w:rPr>
        <w:t>محرومان از مهربانى</w:t>
      </w:r>
      <w:bookmarkEnd w:id="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حالت شكيبايى ، مهرورزى و عطوفت ، محروم بوده و از توصيه يكديگر به آن خصلت ها خاموش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ءامنوا و تواصوا بالصبر و تواصوا بالمرحمة</w:t>
      </w:r>
    </w:p>
    <w:p>
      <w:pPr>
        <w:pStyle w:val="BookText"/>
        <w:rPr/>
      </w:pPr>
      <w:r>
        <w:rPr>
          <w:rFonts w:ascii="IRNazanin" w:hAnsi="IRNazanin" w:eastAsia="IRNazanin"/>
          <w:color w:val="111111"/>
          <w:sz w:val="28"/>
          <w:sz w:val="28"/>
          <w:szCs w:val="28"/>
          <w:rtl w:val="true"/>
          <w:lang w:bidi="fa-IR"/>
        </w:rPr>
        <w:t>اين آيه تعريض به كافرانى دارد كه در آيات آغاز و پايان سوره، از آنان سخن به ميان آمده است</w:t>
      </w:r>
      <w:r>
        <w:rPr>
          <w:rFonts w:eastAsia="IRNazanin" w:cs="IRNazanin"/>
          <w:color w:val="111111"/>
          <w:sz w:val="28"/>
          <w:szCs w:val="28"/>
          <w:rtl w:val="true"/>
          <w:lang w:bidi="fa-IR"/>
        </w:rPr>
        <w:t>.</w:t>
      </w:r>
    </w:p>
    <w:p>
      <w:pPr>
        <w:pStyle w:val="Heading3"/>
        <w:numPr>
          <w:ilvl w:val="2"/>
          <w:numId w:val="1"/>
        </w:numPr>
        <w:rPr/>
      </w:pPr>
      <w:bookmarkStart w:id="407" w:name="__RefHeading___Toc1615947_372815092"/>
      <w:bookmarkStart w:id="408" w:name="_Toc176"/>
      <w:bookmarkEnd w:id="407"/>
      <w:r>
        <w:rPr/>
        <w:t>19</w:t>
      </w:r>
      <w:r>
        <w:rPr>
          <w:rtl w:val="true"/>
        </w:rPr>
        <w:t xml:space="preserve">- </w:t>
      </w:r>
      <w:r>
        <w:rPr>
          <w:rtl w:val="true"/>
        </w:rPr>
        <w:t>معرضان از مهربانى</w:t>
      </w:r>
      <w:bookmarkEnd w:id="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حالت شكيبايى ، مهرورزى و عطوفت ، محروم بوده و از توصيه يكديگر به آن خصلت ها خاموش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ءامنوا و تواصوا بالصبر و تواصوا بالمرحمة</w:t>
      </w:r>
    </w:p>
    <w:p>
      <w:pPr>
        <w:pStyle w:val="BookText"/>
        <w:rPr/>
      </w:pPr>
      <w:r>
        <w:rPr>
          <w:rFonts w:ascii="IRNazanin" w:hAnsi="IRNazanin" w:eastAsia="IRNazanin"/>
          <w:color w:val="111111"/>
          <w:sz w:val="28"/>
          <w:sz w:val="28"/>
          <w:szCs w:val="28"/>
          <w:rtl w:val="true"/>
          <w:lang w:bidi="fa-IR"/>
        </w:rPr>
        <w:t>اين آيه تعريض به كافرانى دارد كه در آيات آغاز و پايان سوره، از آنان سخن به ميان آمده است</w:t>
      </w:r>
      <w:r>
        <w:rPr>
          <w:rFonts w:eastAsia="IRNazanin" w:cs="IRNazanin"/>
          <w:color w:val="111111"/>
          <w:sz w:val="28"/>
          <w:szCs w:val="28"/>
          <w:rtl w:val="true"/>
          <w:lang w:bidi="fa-IR"/>
        </w:rPr>
        <w:t>.</w:t>
      </w:r>
    </w:p>
    <w:p>
      <w:pPr>
        <w:pStyle w:val="Heading3"/>
        <w:numPr>
          <w:ilvl w:val="2"/>
          <w:numId w:val="1"/>
        </w:numPr>
        <w:rPr/>
      </w:pPr>
      <w:bookmarkStart w:id="409" w:name="__RefHeading___Toc1615949_372815092"/>
      <w:bookmarkStart w:id="410" w:name="_Toc177"/>
      <w:bookmarkEnd w:id="409"/>
      <w:r>
        <w:rPr/>
        <w:t>20</w:t>
      </w:r>
      <w:r>
        <w:rPr>
          <w:rtl w:val="true"/>
        </w:rPr>
        <w:t xml:space="preserve">- </w:t>
      </w:r>
      <w:r>
        <w:rPr>
          <w:rtl w:val="true"/>
        </w:rPr>
        <w:t>منشأ مهربانى</w:t>
      </w:r>
      <w:bookmarkEnd w:id="4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منبع مهر و شفقت و عطاكننده آن به برخى از بندگان برگزيده خود</w:t>
      </w:r>
      <w:bookmarkStart w:id="411" w:name="pg6910_60179"/>
    </w:p>
    <w:p>
      <w:pPr>
        <w:pStyle w:val="BookText"/>
        <w:rPr/>
      </w:pPr>
      <w:bookmarkEnd w:id="411"/>
      <w:r>
        <w:rPr>
          <w:rFonts w:ascii="Amiri" w:hAnsi="Amiri" w:eastAsia="Amiri" w:cs="Amiri"/>
          <w:color w:val="111111"/>
          <w:sz w:val="28"/>
          <w:sz w:val="28"/>
          <w:szCs w:val="28"/>
          <w:rtl w:val="true"/>
          <w:lang w:bidi="ar-SA"/>
        </w:rPr>
        <w:t>و حنانًا من لدنّا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عطوفت عطا شده به يحيى برگرفته از ترحم و عطوفت ذات اقدس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هاى مردمان ، در اختيار خداوند است و او دل ها را رؤوف و مهربان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فى قلوب الذين اتّبعوه رأفة و رحمة</w:t>
      </w:r>
    </w:p>
    <w:p>
      <w:pPr>
        <w:pStyle w:val="Heading3"/>
        <w:numPr>
          <w:ilvl w:val="2"/>
          <w:numId w:val="1"/>
        </w:numPr>
        <w:rPr/>
      </w:pPr>
      <w:bookmarkStart w:id="412" w:name="__RefHeading___Toc1615951_372815092"/>
      <w:bookmarkStart w:id="413" w:name="_Toc178"/>
      <w:bookmarkEnd w:id="412"/>
      <w:r>
        <w:rPr/>
        <w:t>21</w:t>
      </w:r>
      <w:r>
        <w:rPr>
          <w:rtl w:val="true"/>
        </w:rPr>
        <w:t xml:space="preserve">- </w:t>
      </w:r>
      <w:r>
        <w:rPr>
          <w:rtl w:val="true"/>
        </w:rPr>
        <w:t>مهربانى ابراهيم</w:t>
      </w:r>
      <w:r>
        <w:rPr>
          <w:rtl w:val="true"/>
        </w:rPr>
        <w:t>(</w:t>
      </w:r>
      <w:r>
        <w:rPr>
          <w:rtl w:val="true"/>
        </w:rPr>
        <w:t>ع</w:t>
      </w:r>
      <w:r>
        <w:rPr>
          <w:rtl w:val="true"/>
        </w:rPr>
        <w:t>)</w:t>
      </w:r>
      <w:bookmarkEnd w:id="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رحمت فراوان نسبت به مردم و متأسف از هدايت ناپذيرى مشركان</w:t>
      </w:r>
    </w:p>
    <w:p>
      <w:pPr>
        <w:pStyle w:val="BookText"/>
        <w:rPr/>
      </w:pPr>
      <w:r>
        <w:rPr>
          <w:rFonts w:ascii="Amiri" w:hAnsi="Amiri" w:eastAsia="Amiri" w:cs="Amiri"/>
          <w:color w:val="111111"/>
          <w:sz w:val="28"/>
          <w:sz w:val="28"/>
          <w:szCs w:val="28"/>
          <w:rtl w:val="true"/>
          <w:lang w:bidi="ar-SA"/>
        </w:rPr>
        <w:t>إن إبرهيم لأوّه حليم</w:t>
      </w:r>
    </w:p>
    <w:p>
      <w:pPr>
        <w:pStyle w:val="BookText"/>
        <w:rPr/>
      </w:pPr>
      <w:r>
        <w:rPr>
          <w:rFonts w:ascii="IRNazanin" w:hAnsi="IRNazanin" w:eastAsia="IRNazanin"/>
          <w:color w:val="111111"/>
          <w:sz w:val="28"/>
          <w:sz w:val="28"/>
          <w:szCs w:val="28"/>
          <w:rtl w:val="true"/>
          <w:lang w:bidi="fa-IR"/>
        </w:rPr>
        <w:t xml:space="preserve">يكى ديگر از معانى كه اهل لغت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رقّت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رقيق القلب و نسبت به مردم، بسيار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علت وعده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آزر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شدت رحمت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گرديد، براى جذب آزر به ايمان، وعده استغفار به وى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گرفتار شدن مردمان به مشكلات ، متأثر مى شد و بر آنان دل مى سوزاند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بسيار آه مى كشد و متأسف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تأثر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مشكلات و گرفتاريهاى مردمان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راهنمايى ها و هدايت هاى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آزر ، همراه با لطف و مهربانى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فاتّبعنى أهدك صرطًا سويًّا</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اظهار شفقت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او آزر را جاهل نخواند و بر محدوديت آگاهى خود نيز تصريح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سرشار از عطوفت به مخاطب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برخوردى عاطفى و مؤدبانه سعى در ارشاد و هدايت آزر داشت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يأبت إنّى أخاف أن يمسّك عذاب من الرحمن</w:t>
      </w:r>
      <w:bookmarkStart w:id="414" w:name="pg6910_60180"/>
    </w:p>
    <w:p>
      <w:pPr>
        <w:pStyle w:val="BookText"/>
        <w:rPr/>
      </w:pPr>
      <w:bookmarkEnd w:id="414"/>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عطوفت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برخورد خشن و تهديد هاى آزر ، با او گفتارى ملايم و برخوردى مهربانانه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 عليك سأستغفر لك ربّى</w:t>
      </w:r>
    </w:p>
    <w:p>
      <w:pPr>
        <w:pStyle w:val="Heading3"/>
        <w:numPr>
          <w:ilvl w:val="2"/>
          <w:numId w:val="1"/>
        </w:numPr>
        <w:rPr/>
      </w:pPr>
      <w:bookmarkStart w:id="415" w:name="__RefHeading___Toc1615953_372815092"/>
      <w:bookmarkStart w:id="416" w:name="_Toc179"/>
      <w:bookmarkEnd w:id="415"/>
      <w:r>
        <w:rPr/>
        <w:t>22</w:t>
      </w:r>
      <w:r>
        <w:rPr>
          <w:rtl w:val="true"/>
        </w:rPr>
        <w:t xml:space="preserve">- </w:t>
      </w:r>
      <w:r>
        <w:rPr>
          <w:rtl w:val="true"/>
        </w:rPr>
        <w:t>مهربانى انبيا</w:t>
      </w:r>
      <w:bookmarkEnd w:id="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 رهبرانى دلسوز براى امت هاى خويش</w:t>
      </w:r>
    </w:p>
    <w:p>
      <w:pPr>
        <w:pStyle w:val="BookText"/>
        <w:rPr/>
      </w:pPr>
      <w:r>
        <w:rPr>
          <w:rFonts w:ascii="Amiri" w:hAnsi="Amiri" w:eastAsia="Amiri" w:cs="Amiri"/>
          <w:color w:val="111111"/>
          <w:sz w:val="28"/>
          <w:sz w:val="28"/>
          <w:szCs w:val="28"/>
          <w:rtl w:val="true"/>
          <w:lang w:bidi="ar-SA"/>
        </w:rPr>
        <w:t>و اذكر أخا عاد إذ أنذر قومه</w:t>
      </w:r>
    </w:p>
    <w:p>
      <w:pPr>
        <w:pStyle w:val="BookText"/>
        <w:rPr/>
      </w:pPr>
      <w:r>
        <w:rPr>
          <w:rFonts w:ascii="IRNazanin" w:hAnsi="IRNazanin" w:eastAsia="IRNazanin"/>
          <w:color w:val="111111"/>
          <w:sz w:val="28"/>
          <w:sz w:val="28"/>
          <w:szCs w:val="28"/>
          <w:rtl w:val="true"/>
          <w:lang w:bidi="fa-IR"/>
        </w:rPr>
        <w:t>با الغاى خصوصيت از مورد آيه، برداشت بالا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دلسوزى براى امت، با ساير پيامبران تمايزى نداشته است</w:t>
      </w:r>
      <w:r>
        <w:rPr>
          <w:rFonts w:eastAsia="IRNazanin" w:cs="IRNazanin"/>
          <w:color w:val="111111"/>
          <w:sz w:val="28"/>
          <w:szCs w:val="28"/>
          <w:rtl w:val="true"/>
          <w:lang w:bidi="fa-IR"/>
        </w:rPr>
        <w:t>.</w:t>
      </w:r>
    </w:p>
    <w:p>
      <w:pPr>
        <w:pStyle w:val="Heading3"/>
        <w:numPr>
          <w:ilvl w:val="2"/>
          <w:numId w:val="1"/>
        </w:numPr>
        <w:rPr/>
      </w:pPr>
      <w:bookmarkStart w:id="417" w:name="__RefHeading___Toc1615955_372815092"/>
      <w:bookmarkStart w:id="418" w:name="_Toc180"/>
      <w:bookmarkEnd w:id="417"/>
      <w:r>
        <w:rPr/>
        <w:t>23</w:t>
      </w:r>
      <w:r>
        <w:rPr>
          <w:rtl w:val="true"/>
        </w:rPr>
        <w:t xml:space="preserve">- </w:t>
      </w:r>
      <w:r>
        <w:rPr>
          <w:rtl w:val="true"/>
        </w:rPr>
        <w:t>مهربانى با برده</w:t>
      </w:r>
      <w:bookmarkEnd w:id="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آيات الهى ، سفارش يكديگر به استقامت در تكاليف دشوار و اظهار محبت به بردگان ، يتيمان و تنگدستان ، قدردانى از نعمت هاى بينايى ، گويايى و هدايت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ءام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مصداق بارز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آيات الهى است و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تكاليف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سياق آيات نشان مى 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ترّحم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اين آيات با آيه هاى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نعمت هاى الهى را برشمرده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زبان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ساز توصيه است</w:t>
      </w:r>
      <w:r>
        <w:rPr>
          <w:rFonts w:eastAsia="IRNazanin" w:cs="IRNazanin"/>
          <w:color w:val="111111"/>
          <w:sz w:val="28"/>
          <w:szCs w:val="28"/>
          <w:rtl w:val="true"/>
          <w:lang w:bidi="fa-IR"/>
        </w:rPr>
        <w:t>.</w:t>
      </w:r>
    </w:p>
    <w:p>
      <w:pPr>
        <w:pStyle w:val="Heading3"/>
        <w:numPr>
          <w:ilvl w:val="2"/>
          <w:numId w:val="1"/>
        </w:numPr>
        <w:rPr/>
      </w:pPr>
      <w:bookmarkStart w:id="419" w:name="__RefHeading___Toc1615957_372815092"/>
      <w:bookmarkStart w:id="420" w:name="_Toc181"/>
      <w:bookmarkEnd w:id="419"/>
      <w:r>
        <w:rPr/>
        <w:t>24</w:t>
      </w:r>
      <w:r>
        <w:rPr>
          <w:rtl w:val="true"/>
        </w:rPr>
        <w:t xml:space="preserve">- </w:t>
      </w:r>
      <w:r>
        <w:rPr>
          <w:rtl w:val="true"/>
        </w:rPr>
        <w:t>مهربانى با پدر</w:t>
      </w:r>
      <w:bookmarkEnd w:id="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رعايت ادب و ملاطفت در گفتار با پدر ، اگر چه مشرك باشد </w:t>
      </w:r>
      <w:r>
        <w:rPr>
          <w:rFonts w:eastAsia="IRNazanin" w:cs="IRNazanin"/>
          <w:color w:val="111111"/>
          <w:sz w:val="28"/>
          <w:szCs w:val="28"/>
          <w:rtl w:val="true"/>
          <w:lang w:bidi="fa-IR"/>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يأبت إنّى أخاف أن يمسّك</w:t>
      </w:r>
      <w:bookmarkStart w:id="421" w:name="pg6910_60181"/>
    </w:p>
    <w:p>
      <w:pPr>
        <w:pStyle w:val="Heading3"/>
        <w:numPr>
          <w:ilvl w:val="2"/>
          <w:numId w:val="1"/>
        </w:numPr>
        <w:rPr/>
      </w:pPr>
      <w:bookmarkStart w:id="422" w:name="__RefHeading___Toc1615959_372815092"/>
      <w:bookmarkStart w:id="423" w:name="_Toc182"/>
      <w:bookmarkEnd w:id="421"/>
      <w:bookmarkEnd w:id="422"/>
      <w:r>
        <w:rPr/>
        <w:t>25</w:t>
      </w:r>
      <w:r>
        <w:rPr>
          <w:rtl w:val="true"/>
        </w:rPr>
        <w:t xml:space="preserve">- </w:t>
      </w:r>
      <w:r>
        <w:rPr>
          <w:rtl w:val="true"/>
        </w:rPr>
        <w:t>مهربانى با خويشاوندان محمد</w:t>
      </w:r>
      <w:r>
        <w:rPr>
          <w:rtl w:val="true"/>
        </w:rPr>
        <w:t>(</w:t>
      </w:r>
      <w:r>
        <w:rPr>
          <w:rtl w:val="true"/>
        </w:rPr>
        <w:t>صلی الله علیه و آله</w:t>
      </w:r>
      <w:r>
        <w:rPr>
          <w:rtl w:val="true"/>
        </w:rPr>
        <w:t>)</w:t>
      </w:r>
      <w:bookmarkEnd w:id="4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گسترانيدن بال هاى مهر و عطوفت براى كسان و خويشاوندان مؤمن خويش</w:t>
      </w:r>
    </w:p>
    <w:p>
      <w:pPr>
        <w:pStyle w:val="BookText"/>
        <w:rPr/>
      </w:pP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p>
    <w:p>
      <w:pPr>
        <w:pStyle w:val="BookText"/>
        <w:rPr/>
      </w:pPr>
      <w:r>
        <w:rPr>
          <w:rFonts w:ascii="IRNazanin" w:hAnsi="IRNazanin" w:eastAsia="IRNazanin"/>
          <w:color w:val="111111"/>
          <w:sz w:val="28"/>
          <w:sz w:val="28"/>
          <w:szCs w:val="28"/>
          <w:rtl w:val="true"/>
          <w:lang w:bidi="fa-IR"/>
        </w:rPr>
        <w:t xml:space="preserve">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پيش،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من عشيرتك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424" w:name="__RefHeading___Toc1615961_372815092"/>
      <w:bookmarkStart w:id="425" w:name="_Toc183"/>
      <w:bookmarkEnd w:id="424"/>
      <w:r>
        <w:rPr/>
        <w:t>26</w:t>
      </w:r>
      <w:r>
        <w:rPr>
          <w:rtl w:val="true"/>
        </w:rPr>
        <w:t xml:space="preserve">- </w:t>
      </w:r>
      <w:r>
        <w:rPr>
          <w:rtl w:val="true"/>
        </w:rPr>
        <w:t>مهربانى با مساكين</w:t>
      </w:r>
      <w:bookmarkEnd w:id="4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آيات الهى ، سفارش يكديگر به استقامت در تكاليف دشوار و اظهار محبت به بردگان ، يتيمان و تنگدستان ، قدردانى از نعمت هاى بينايى ، گويايى و هدايت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ءام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مصداق بارز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آيات الهى است و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تكاليف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سياق آيات نشان مى 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ترّحم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اين آيات با آيه هاى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نعمت هاى الهى را برشمرده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زبان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ساز توصيه است</w:t>
      </w:r>
      <w:r>
        <w:rPr>
          <w:rFonts w:eastAsia="IRNazanin" w:cs="IRNazanin"/>
          <w:color w:val="111111"/>
          <w:sz w:val="28"/>
          <w:szCs w:val="28"/>
          <w:rtl w:val="true"/>
          <w:lang w:bidi="fa-IR"/>
        </w:rPr>
        <w:t>.</w:t>
      </w:r>
    </w:p>
    <w:p>
      <w:pPr>
        <w:pStyle w:val="Heading3"/>
        <w:numPr>
          <w:ilvl w:val="2"/>
          <w:numId w:val="1"/>
        </w:numPr>
        <w:rPr/>
      </w:pPr>
      <w:bookmarkStart w:id="426" w:name="__RefHeading___Toc1615963_372815092"/>
      <w:bookmarkStart w:id="427" w:name="_Toc184"/>
      <w:bookmarkEnd w:id="426"/>
      <w:r>
        <w:rPr/>
        <w:t>27</w:t>
      </w:r>
      <w:r>
        <w:rPr>
          <w:rtl w:val="true"/>
        </w:rPr>
        <w:t xml:space="preserve">- </w:t>
      </w:r>
      <w:r>
        <w:rPr>
          <w:rtl w:val="true"/>
        </w:rPr>
        <w:t>مهربانى با موسى</w:t>
      </w:r>
      <w:r>
        <w:rPr>
          <w:rtl w:val="true"/>
        </w:rPr>
        <w:t>(</w:t>
      </w:r>
      <w:r>
        <w:rPr>
          <w:rtl w:val="true"/>
        </w:rPr>
        <w:t>ع</w:t>
      </w:r>
      <w:r>
        <w:rPr>
          <w:rtl w:val="true"/>
        </w:rPr>
        <w:t>)</w:t>
      </w:r>
      <w:bookmarkEnd w:id="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كوه طور ، با ملاطفت و مهربانى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يموسى</w:t>
      </w:r>
    </w:p>
    <w:p>
      <w:pPr>
        <w:pStyle w:val="BookText"/>
        <w:rPr/>
      </w:pPr>
      <w:r>
        <w:rPr>
          <w:rFonts w:ascii="IRNazanin" w:hAnsi="IRNazanin" w:eastAsia="IRNazanin"/>
          <w:color w:val="111111"/>
          <w:sz w:val="28"/>
          <w:sz w:val="28"/>
          <w:szCs w:val="28"/>
          <w:rtl w:val="true"/>
          <w:lang w:bidi="fa-IR"/>
        </w:rPr>
        <w:t>تصريح مكرر نام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مختلف خطاب الهى، گوياى عنايت خداوند به او است</w:t>
      </w:r>
      <w:r>
        <w:rPr>
          <w:rFonts w:eastAsia="IRNazanin" w:cs="IRNazanin"/>
          <w:color w:val="111111"/>
          <w:sz w:val="28"/>
          <w:szCs w:val="28"/>
          <w:rtl w:val="true"/>
          <w:lang w:bidi="fa-IR"/>
        </w:rPr>
        <w:t>.</w:t>
      </w:r>
    </w:p>
    <w:p>
      <w:pPr>
        <w:pStyle w:val="Heading3"/>
        <w:numPr>
          <w:ilvl w:val="2"/>
          <w:numId w:val="1"/>
        </w:numPr>
        <w:rPr/>
      </w:pPr>
      <w:bookmarkStart w:id="428" w:name="__RefHeading___Toc1615965_372815092"/>
      <w:bookmarkStart w:id="429" w:name="_Toc185"/>
      <w:bookmarkEnd w:id="428"/>
      <w:r>
        <w:rPr/>
        <w:t>28</w:t>
      </w:r>
      <w:r>
        <w:rPr>
          <w:rtl w:val="true"/>
        </w:rPr>
        <w:t xml:space="preserve">- </w:t>
      </w:r>
      <w:r>
        <w:rPr>
          <w:rtl w:val="true"/>
        </w:rPr>
        <w:t>مهربانى با مؤمنان</w:t>
      </w:r>
      <w:bookmarkEnd w:id="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bookmarkStart w:id="430" w:name="pg6910_60182"/>
    </w:p>
    <w:p>
      <w:pPr>
        <w:pStyle w:val="BookText"/>
        <w:rPr/>
      </w:pPr>
      <w:bookmarkEnd w:id="43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فروتنى و گسترانيدن بال هاى لطف و محبت براى پيروان مؤمن خويش</w:t>
      </w:r>
    </w:p>
    <w:p>
      <w:pPr>
        <w:pStyle w:val="BookText"/>
        <w:rPr/>
      </w:pPr>
      <w:r>
        <w:rPr>
          <w:rFonts w:ascii="Amiri" w:hAnsi="Amiri" w:eastAsia="Amiri" w:cs="Amiri"/>
          <w:color w:val="111111"/>
          <w:sz w:val="28"/>
          <w:sz w:val="28"/>
          <w:szCs w:val="28"/>
          <w:rtl w:val="true"/>
          <w:lang w:bidi="ar-SA"/>
        </w:rPr>
        <w:t>و اخفض جناحك لمن اتبعك من المؤمنين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گسترانيدن بال هاى مهر و عطوفت براى كسان و خويشاوندان مؤمن خويش</w:t>
      </w:r>
    </w:p>
    <w:p>
      <w:pPr>
        <w:pStyle w:val="BookText"/>
        <w:rPr/>
      </w:pP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p>
    <w:p>
      <w:pPr>
        <w:pStyle w:val="BookText"/>
        <w:rPr/>
      </w:pPr>
      <w:r>
        <w:rPr>
          <w:rFonts w:ascii="IRNazanin" w:hAnsi="IRNazanin" w:eastAsia="IRNazanin"/>
          <w:color w:val="111111"/>
          <w:sz w:val="28"/>
          <w:sz w:val="28"/>
          <w:szCs w:val="28"/>
          <w:rtl w:val="true"/>
          <w:lang w:bidi="fa-IR"/>
        </w:rPr>
        <w:t xml:space="preserve">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پيش،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من عشيرتك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ناپذيرى در برابر جبهه كفر و مهربانى با مؤمنان ، ويژگى مهم همگامان و اصحاب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معه أشدّاء على الكفّار رحماء بينهم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با دشمنان دين و عطوفت با خداجويان ، از برجسته ترين مبانى رسالت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با وصف رسالت معرفى گرديده و در واقع روى وصف رسالت، تكيه شده است و بر اين وصف دو خصلت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 داراى مهر به يكديگر ، در عين انعطاف ناپذيرى در برابر كافران</w:t>
      </w:r>
    </w:p>
    <w:p>
      <w:pPr>
        <w:pStyle w:val="BookText"/>
        <w:rPr/>
      </w:pPr>
      <w:r>
        <w:rPr>
          <w:rFonts w:ascii="Amiri" w:hAnsi="Amiri" w:eastAsia="Amiri" w:cs="Amiri"/>
          <w:color w:val="111111"/>
          <w:sz w:val="28"/>
          <w:sz w:val="28"/>
          <w:szCs w:val="28"/>
          <w:rtl w:val="true"/>
          <w:lang w:bidi="ar-SA"/>
        </w:rPr>
        <w:t>و الذين معه أشدّاء على الكفّار رحماء بينهم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صلابت و استحكام در برابر كافران ، نيازمند حاكميت روح رحمت و مودّت ميان مؤمنان</w:t>
      </w:r>
    </w:p>
    <w:p>
      <w:pPr>
        <w:pStyle w:val="BookText"/>
        <w:rPr/>
      </w:pPr>
      <w:r>
        <w:rPr>
          <w:rFonts w:ascii="Amiri" w:hAnsi="Amiri" w:eastAsia="Amiri" w:cs="Amiri"/>
          <w:color w:val="111111"/>
          <w:sz w:val="28"/>
          <w:sz w:val="28"/>
          <w:szCs w:val="28"/>
          <w:rtl w:val="true"/>
          <w:lang w:bidi="ar-SA"/>
        </w:rPr>
        <w:t>أشدّاء على الكفّار رحماء بينهم</w:t>
      </w:r>
    </w:p>
    <w:p>
      <w:pPr>
        <w:pStyle w:val="BookText"/>
        <w:rPr/>
      </w:pP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تعامل و تأثير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سستى در هر زمينه، موجب خدشه دار شدن موقعيت مؤمنان در زمينه ديگر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 در برابر كافران ، مهرورزى با مؤمنان و استمرار بر عبادت ، زمينه برخوردارى جامعه اسلامى از فضل و رضاى الهى</w:t>
      </w:r>
    </w:p>
    <w:p>
      <w:pPr>
        <w:pStyle w:val="BookText"/>
        <w:rPr/>
      </w:pPr>
      <w:r>
        <w:rPr>
          <w:rFonts w:ascii="Amiri" w:hAnsi="Amiri" w:eastAsia="Amiri" w:cs="Amiri"/>
          <w:color w:val="111111"/>
          <w:sz w:val="28"/>
          <w:sz w:val="28"/>
          <w:szCs w:val="28"/>
          <w:rtl w:val="true"/>
          <w:lang w:bidi="ar-SA"/>
        </w:rPr>
        <w:t xml:space="preserve">أشدّاء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 سجّدًا يبتغون</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يبتغون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و حاصل سه برنامه مؤمنان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قاطعيت با كافران و رأفت با مؤمنان و ركوع و سجود در برابر خداوند ، نمود هاى آشكار عمل صالح</w:t>
      </w:r>
    </w:p>
    <w:p>
      <w:pPr>
        <w:pStyle w:val="BookText"/>
        <w:rPr/>
      </w:pPr>
      <w:r>
        <w:rPr>
          <w:rFonts w:ascii="Amiri" w:hAnsi="Amiri" w:eastAsia="Amiri" w:cs="Amiri"/>
          <w:color w:val="111111"/>
          <w:sz w:val="28"/>
          <w:sz w:val="28"/>
          <w:szCs w:val="28"/>
          <w:rtl w:val="true"/>
          <w:lang w:bidi="ar-SA"/>
        </w:rPr>
        <w:t xml:space="preserve">أشدّاء على الكفّار رحماء بينهم تريهم ركّعًا 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ءامنوا و</w:t>
      </w:r>
    </w:p>
    <w:p>
      <w:pPr>
        <w:pStyle w:val="Heading3"/>
        <w:numPr>
          <w:ilvl w:val="2"/>
          <w:numId w:val="1"/>
        </w:numPr>
        <w:rPr/>
      </w:pPr>
      <w:bookmarkStart w:id="431" w:name="__RefHeading___Toc1615967_372815092"/>
      <w:bookmarkStart w:id="432" w:name="_Toc186"/>
      <w:bookmarkEnd w:id="431"/>
      <w:r>
        <w:rPr/>
        <w:t>29</w:t>
      </w:r>
      <w:r>
        <w:rPr>
          <w:rtl w:val="true"/>
        </w:rPr>
        <w:t xml:space="preserve">- </w:t>
      </w:r>
      <w:r>
        <w:rPr>
          <w:rtl w:val="true"/>
        </w:rPr>
        <w:t>مهربانى با والدين</w:t>
      </w:r>
      <w:bookmarkEnd w:id="4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در برابر والدين خويش بايد از سر مهربانى و ترحم ، تواضع و فروتنى كامل بكنند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اخفض لهما جناح الذلّ من الرحمة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خفض جناح و تواضع، بايد ناشى از رحمت و مهربانى به آنان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و مهربانى به پدر و مادر ، از وظايف فرزند است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اخفض لهما جناح الذلّ من الرحمة</w:t>
      </w:r>
      <w:bookmarkStart w:id="433" w:name="pg6910_60183"/>
    </w:p>
    <w:p>
      <w:pPr>
        <w:pStyle w:val="BookText"/>
        <w:rPr/>
      </w:pPr>
      <w:bookmarkEnd w:id="433"/>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ولادالحناط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لاتملأعينيك من النظر إليهما إلاّ برحمة و رقة و لاترفع صوتك فوق أصواتهما و لايدك فوق أيديهماو لاتقدم قدامهما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ولاد 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خداوند عزّوجلّ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نگاه مكن مگر با رأفت و مهربانى و صدايت را بيش از صداى آنان بالا مبر و دست خودت را بالاى دست آنان قرار 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پيشى مگير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تواضع و رحمت قلبى فرزندان به پدر و مادر است و نه صرفاً خدمات ظاهرى به آنان</w:t>
      </w:r>
    </w:p>
    <w:p>
      <w:pPr>
        <w:pStyle w:val="BookText"/>
        <w:rPr/>
      </w:pP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ربّكم أعلم بما فى نفوسكم</w:t>
      </w:r>
    </w:p>
    <w:p>
      <w:pPr>
        <w:pStyle w:val="BookText"/>
        <w:rPr/>
      </w:pPr>
      <w:r>
        <w:rPr>
          <w:rFonts w:ascii="IRNazanin" w:hAnsi="IRNazanin" w:eastAsia="IRNazanin"/>
          <w:color w:val="111111"/>
          <w:sz w:val="28"/>
          <w:sz w:val="28"/>
          <w:szCs w:val="28"/>
          <w:rtl w:val="true"/>
          <w:lang w:bidi="fa-IR"/>
        </w:rPr>
        <w:t>خداوند در آيات قبل دستور به احسان به والدين و فروتنى از سر رحمت در برابر آنها را داده است و در اين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نيات درونى شما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آگاهى به نيات پس از دستور ياد شده، مى تواند به اين منظور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بايد خالصانه و قلبى باشد و نه ظاهرى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صالح بودن و نيز مهرورزى فزون تر نسبت به والدين ، از ويژگى هاى فرزند شايسته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يبدلهما ربّهما خيرًا منه زكوة و أقرب رحمًا</w:t>
      </w:r>
    </w:p>
    <w:p>
      <w:pPr>
        <w:pStyle w:val="Heading3"/>
        <w:numPr>
          <w:ilvl w:val="2"/>
          <w:numId w:val="1"/>
        </w:numPr>
        <w:rPr/>
      </w:pPr>
      <w:bookmarkStart w:id="434" w:name="__RefHeading___Toc1615969_372815092"/>
      <w:bookmarkStart w:id="435" w:name="_Toc187"/>
      <w:bookmarkEnd w:id="434"/>
      <w:r>
        <w:rPr/>
        <w:t>30</w:t>
      </w:r>
      <w:r>
        <w:rPr>
          <w:rtl w:val="true"/>
        </w:rPr>
        <w:t xml:space="preserve">- </w:t>
      </w:r>
      <w:r>
        <w:rPr>
          <w:rtl w:val="true"/>
        </w:rPr>
        <w:t>مهربانى با يتيم</w:t>
      </w:r>
      <w:bookmarkEnd w:id="4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آيات الهى ، سفارش يكديگر به استقامت در تكاليف دشوار و اظهار محبت به بردگان ، يتيمان و تنگدستان ، قدردانى از نعمت هاى بينايى ، گويايى و هدايت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ءام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مصداق بارز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آيات الهى است و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تكاليف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سياق آيات نشان مى 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ترّحم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اين آيات با آيه هاى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نعمت هاى الهى را برشمرده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زبان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ساز توصيه است</w:t>
      </w:r>
      <w:r>
        <w:rPr>
          <w:rFonts w:eastAsia="IRNazanin" w:cs="IRNazanin"/>
          <w:color w:val="111111"/>
          <w:sz w:val="28"/>
          <w:szCs w:val="28"/>
          <w:rtl w:val="true"/>
          <w:lang w:bidi="fa-IR"/>
        </w:rPr>
        <w:t>.</w:t>
      </w:r>
    </w:p>
    <w:p>
      <w:pPr>
        <w:pStyle w:val="Heading3"/>
        <w:numPr>
          <w:ilvl w:val="2"/>
          <w:numId w:val="1"/>
        </w:numPr>
        <w:rPr/>
      </w:pPr>
      <w:bookmarkStart w:id="436" w:name="__RefHeading___Toc1615971_372815092"/>
      <w:bookmarkStart w:id="437" w:name="_Toc188"/>
      <w:bookmarkEnd w:id="436"/>
      <w:r>
        <w:rPr/>
        <w:t>31</w:t>
      </w:r>
      <w:r>
        <w:rPr>
          <w:rtl w:val="true"/>
        </w:rPr>
        <w:t xml:space="preserve">- </w:t>
      </w:r>
      <w:r>
        <w:rPr>
          <w:rtl w:val="true"/>
        </w:rPr>
        <w:t>مهربانى برگزيدگان خدا</w:t>
      </w:r>
      <w:bookmarkEnd w:id="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bookmarkStart w:id="438" w:name="pg6910_60184"/>
    </w:p>
    <w:p>
      <w:pPr>
        <w:pStyle w:val="BookText"/>
        <w:rPr/>
      </w:pPr>
      <w:bookmarkEnd w:id="4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منبع مهر و شفقت و عطاكننده آن به برخى از بندگان برگزيده خود</w:t>
      </w:r>
    </w:p>
    <w:p>
      <w:pPr>
        <w:pStyle w:val="BookText"/>
        <w:rPr/>
      </w:pPr>
      <w:r>
        <w:rPr>
          <w:rFonts w:ascii="Amiri" w:hAnsi="Amiri" w:eastAsia="Amiri" w:cs="Amiri"/>
          <w:color w:val="111111"/>
          <w:sz w:val="28"/>
          <w:sz w:val="28"/>
          <w:szCs w:val="28"/>
          <w:rtl w:val="true"/>
          <w:lang w:bidi="ar-SA"/>
        </w:rPr>
        <w:t>و حنانًا من لدنّا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عطوفت عطا شده به يحيى برگرفته از ترحم و عطوفت ذات اقدس است</w:t>
      </w:r>
      <w:r>
        <w:rPr>
          <w:rFonts w:eastAsia="IRNazanin" w:cs="IRNazanin"/>
          <w:color w:val="111111"/>
          <w:sz w:val="28"/>
          <w:szCs w:val="28"/>
          <w:rtl w:val="true"/>
          <w:lang w:bidi="fa-IR"/>
        </w:rPr>
        <w:t>.</w:t>
      </w:r>
    </w:p>
    <w:p>
      <w:pPr>
        <w:pStyle w:val="Heading3"/>
        <w:numPr>
          <w:ilvl w:val="2"/>
          <w:numId w:val="1"/>
        </w:numPr>
        <w:rPr/>
      </w:pPr>
      <w:bookmarkStart w:id="439" w:name="__RefHeading___Toc1615973_372815092"/>
      <w:bookmarkStart w:id="440" w:name="_Toc189"/>
      <w:bookmarkEnd w:id="439"/>
      <w:r>
        <w:rPr/>
        <w:t>32</w:t>
      </w:r>
      <w:r>
        <w:rPr>
          <w:rtl w:val="true"/>
        </w:rPr>
        <w:t xml:space="preserve">- </w:t>
      </w:r>
      <w:r>
        <w:rPr>
          <w:rtl w:val="true"/>
        </w:rPr>
        <w:t>مهربانى حبيب نجار</w:t>
      </w:r>
      <w:bookmarkEnd w:id="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حبيب نجار به پيروى از انبيا ، همراه با ملاطفت و اظهار محبت به مردم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اتّبعوا المرسلين</w:t>
      </w:r>
    </w:p>
    <w:p>
      <w:pPr>
        <w:pStyle w:val="BookText"/>
        <w:rPr/>
      </w:pPr>
      <w:r>
        <w:rPr>
          <w:rFonts w:ascii="Amiri" w:hAnsi="Amiri" w:eastAsia="Amiri" w:cs="Amiri"/>
          <w:color w:val="111111"/>
          <w:sz w:val="28"/>
          <w:sz w:val="28"/>
          <w:szCs w:val="28"/>
          <w:rtl w:val="true"/>
          <w:lang w:bidi="ar-SA"/>
        </w:rPr>
        <w:t xml:space="preserve">برداشت ياد شده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قوم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معمولاً براى اظهار محبت و ابراز نزديكى به كار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615975_372815092"/>
      <w:bookmarkStart w:id="442" w:name="_Toc190"/>
      <w:bookmarkEnd w:id="441"/>
      <w:r>
        <w:rPr/>
        <w:t>33</w:t>
      </w:r>
      <w:r>
        <w:rPr>
          <w:rtl w:val="true"/>
        </w:rPr>
        <w:t xml:space="preserve">- </w:t>
      </w:r>
      <w:r>
        <w:rPr>
          <w:rtl w:val="true"/>
        </w:rPr>
        <w:t>مهربانى خدا</w:t>
      </w:r>
      <w:bookmarkEnd w:id="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بندگان خويش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الرحيم</w:t>
      </w:r>
    </w:p>
    <w:p>
      <w:pPr>
        <w:pStyle w:val="BookText"/>
        <w:rPr/>
      </w:pPr>
      <w:r>
        <w:rPr>
          <w:rFonts w:ascii="IRNazanin" w:hAnsi="IRNazanin" w:eastAsia="IRNazanin"/>
          <w:color w:val="111111"/>
          <w:sz w:val="28"/>
          <w:sz w:val="28"/>
          <w:szCs w:val="28"/>
          <w:rtl w:val="true"/>
          <w:lang w:bidi="fa-IR"/>
        </w:rPr>
        <w:t xml:space="preserve">در اين كه چرا دو صفت رحمانيت و رحيميت در پى يكديگر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هر دو حكايت از رحمت الهى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كاربرد آن دو صفت در قرآن به دست مى آيد اين است كه رحمانيت در رابطه با همه مخلوقات است و رحيميت تنها در ارتباط با انسان و ديگر مكلفان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رحيميت خدا به رحمت ويژه الهى به انسانها و ساير مكلفان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رحمت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همه بندگان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ربوبيت خدا بر هستى ، رحمانيت و رحيميت او و مالكيتش بر روز قيامت ، دليل شايستگى او براى پرستش</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مردمان رئوف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بالناس لرءوف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و مهربانى خدا با بندگان خويش</w:t>
      </w:r>
    </w:p>
    <w:p>
      <w:pPr>
        <w:pStyle w:val="BookText"/>
        <w:rPr/>
      </w:pPr>
      <w:r>
        <w:rPr>
          <w:rFonts w:ascii="Amiri" w:hAnsi="Amiri" w:eastAsia="Amiri" w:cs="Amiri"/>
          <w:color w:val="111111"/>
          <w:sz w:val="28"/>
          <w:sz w:val="28"/>
          <w:szCs w:val="28"/>
          <w:rtl w:val="true"/>
          <w:lang w:bidi="ar-SA"/>
        </w:rPr>
        <w:t>يريد اللّه بكم اليسر و لايريد بكم العسر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همواره به بندگان مؤمن ،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كان بكم رحيماً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لوجدوا اللّه توّاباً رحيماً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بخشنده اى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غفوراً رحيماً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آمرزنده اى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كان غفوراً رحيماً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الهى نسبت بندگان ، آميخته با مهر و محبت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اللّه إنّ اللّه كان غفوراً رحيماً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آمرزنده اى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يجداللّه غفوراً رحيماً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آمرزنده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غفور رحيم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بخشايش گناه بندگان از سوى خدا همراه با لطف و مهربانى بر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رحيم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آمرزنده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إنّ اللّه غفور رحيم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مغفرت و آمرزندگى خداوند همواره قرين رحمت و مهر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رحيم</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آمرزنده گناه تائبان و رحيم و مهربان نسبت به آنان</w:t>
      </w:r>
    </w:p>
    <w:p>
      <w:p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آمرزنده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مهربان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آمرزنده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 غفور رحيم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مغفرت خداوند آميخته با مهر و محبت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 غفور رحيم</w:t>
      </w:r>
    </w:p>
    <w:p>
      <w:pPr>
        <w:pStyle w:val="BookText"/>
        <w:rPr/>
      </w:pPr>
      <w:r>
        <w:rPr>
          <w:rFonts w:ascii="IRNazanin" w:hAnsi="IRNazanin" w:eastAsia="IRNazanin"/>
          <w:color w:val="111111"/>
          <w:sz w:val="28"/>
          <w:sz w:val="28"/>
          <w:szCs w:val="28"/>
          <w:rtl w:val="true"/>
          <w:lang w:bidi="fa-IR"/>
        </w:rPr>
        <w:t xml:space="preserve">از نظر ادبى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خبر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ديگر آنكه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مستفاد از تركيب دوم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مهربانترين مهربانان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أرحم الرحمين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آمرزنده بندگان توبه كار خويش و مهربان با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من بعدها لغفور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پروردگارى آمرزنده گناهان و مهربان با بندگان خويش</w:t>
      </w:r>
    </w:p>
    <w:p>
      <w:pPr>
        <w:pStyle w:val="BookText"/>
        <w:rPr/>
      </w:pPr>
      <w:r>
        <w:rPr>
          <w:rFonts w:ascii="Amiri" w:hAnsi="Amiri" w:eastAsia="Amiri" w:cs="Amiri"/>
          <w:color w:val="111111"/>
          <w:sz w:val="28"/>
          <w:sz w:val="28"/>
          <w:szCs w:val="28"/>
          <w:rtl w:val="true"/>
          <w:lang w:bidi="ar-SA"/>
        </w:rPr>
        <w:t>و إنه لغفور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آمرزنده گناهان و با بندگان خويش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آمرزنده گناهان و با بندگان خويش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آمرزش الهى ، آميخته با رحمت و مهربانى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غفور رحيم</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خداوند به رحيم بودن و دوست داشتن بندگان ، از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ربى رحيم ودود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و آمرزندگى خداوند ، آميخته با مهربانى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غفور رحيم</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رأفت و رحمت خداوند ، جلوه اى از مقام ربوبيت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ربّكم لرءوف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بخشش خداوند ، آميخته با مهربانى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من بعدها لغفور رحيم</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كوه طور ، با ملاطفت و مهربانى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يموسى</w:t>
      </w:r>
    </w:p>
    <w:p>
      <w:pPr>
        <w:pStyle w:val="BookText"/>
        <w:rPr/>
      </w:pPr>
      <w:r>
        <w:rPr>
          <w:rFonts w:ascii="IRNazanin" w:hAnsi="IRNazanin" w:eastAsia="IRNazanin"/>
          <w:color w:val="111111"/>
          <w:sz w:val="28"/>
          <w:sz w:val="28"/>
          <w:szCs w:val="28"/>
          <w:rtl w:val="true"/>
          <w:lang w:bidi="fa-IR"/>
        </w:rPr>
        <w:t>تصريح مكرر نام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مختلف خطاب الهى، گوياى عنايت خداوند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عطوفت و مهربانى توبه آدم را پذيرفت و گناه او را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اجتبه ربّه فتاب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رجوع كرد و به دليل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معناى عطوفت و ترحم تضمين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در حالى به آدم توجه و عنايت كرد، كه بر او عطوف و مهربان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تعاليم اسلام ، براساس رحمت و مهربانى ويژه خداوند به انسان است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أرسلنك إلاّ رحمة للعلمين</w:t>
      </w:r>
      <w:bookmarkStart w:id="443" w:name="pg6910_60189"/>
    </w:p>
    <w:p>
      <w:pPr>
        <w:pStyle w:val="BookText"/>
        <w:rPr/>
      </w:pPr>
      <w:bookmarkEnd w:id="44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 بهترين و مهربان ترين مهربانان</w:t>
      </w:r>
    </w:p>
    <w:p>
      <w:pPr>
        <w:pStyle w:val="BookText"/>
        <w:rPr/>
      </w:pPr>
      <w:r>
        <w:rPr>
          <w:rFonts w:ascii="Amiri" w:hAnsi="Amiri" w:eastAsia="Amiri" w:cs="Amiri"/>
          <w:color w:val="111111"/>
          <w:sz w:val="28"/>
          <w:sz w:val="28"/>
          <w:szCs w:val="28"/>
          <w:rtl w:val="true"/>
          <w:lang w:bidi="ar-SA"/>
        </w:rPr>
        <w:t>و أنت خير الرحمين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بهترين رحمت كنندگان و مهربانان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خير الرحمين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خداوند از خطا هاى بندگانش ، توأم با مهربانى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مؤمنان نيكوكار را از گرفتارى به عذاب مصون داشته و با آنان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ءامنوا و عملوا الصلحت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الغفور الودود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پوشاندن لباسى كه شخص را از آلودگى ها محفوظ دارد و غفران خداوند، ايجاد مصونيت از عذاب براى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بطش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تهديد كافران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نويدى به مؤمنان و بيانگر مصونيت آنان، از گرفتارى به دام عذاب است</w:t>
      </w:r>
      <w:r>
        <w:rPr>
          <w:rFonts w:eastAsia="IRNazanin" w:cs="IRNazanin"/>
          <w:color w:val="111111"/>
          <w:sz w:val="28"/>
          <w:szCs w:val="28"/>
          <w:rtl w:val="true"/>
          <w:lang w:bidi="fa-IR"/>
        </w:rPr>
        <w:t>.</w:t>
      </w:r>
    </w:p>
    <w:p>
      <w:pPr>
        <w:pStyle w:val="Heading3"/>
        <w:numPr>
          <w:ilvl w:val="2"/>
          <w:numId w:val="1"/>
        </w:numPr>
        <w:rPr/>
      </w:pPr>
      <w:bookmarkStart w:id="444" w:name="__RefHeading___Toc1615977_372815092"/>
      <w:bookmarkStart w:id="445" w:name="_Toc191"/>
      <w:bookmarkEnd w:id="444"/>
      <w:r>
        <w:rPr/>
        <w:t>34</w:t>
      </w:r>
      <w:r>
        <w:rPr>
          <w:rtl w:val="true"/>
        </w:rPr>
        <w:t xml:space="preserve">- </w:t>
      </w:r>
      <w:r>
        <w:rPr>
          <w:rtl w:val="true"/>
        </w:rPr>
        <w:t>مهربانى در انذار</w:t>
      </w:r>
      <w:bookmarkEnd w:id="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اخطار و بيم دادن ، بايد از سر لطف و شفقت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يخوّف اللّه به عباده يعباد فاتّقون</w:t>
      </w:r>
    </w:p>
    <w:p>
      <w:pPr>
        <w:pStyle w:val="Heading3"/>
        <w:numPr>
          <w:ilvl w:val="2"/>
          <w:numId w:val="1"/>
        </w:numPr>
        <w:rPr/>
      </w:pPr>
      <w:bookmarkStart w:id="446" w:name="__RefHeading___Toc1615979_372815092"/>
      <w:bookmarkStart w:id="447" w:name="_Toc192"/>
      <w:bookmarkEnd w:id="446"/>
      <w:r>
        <w:rPr/>
        <w:t>35</w:t>
      </w:r>
      <w:r>
        <w:rPr>
          <w:rtl w:val="true"/>
        </w:rPr>
        <w:t xml:space="preserve">- </w:t>
      </w:r>
      <w:r>
        <w:rPr>
          <w:rtl w:val="true"/>
        </w:rPr>
        <w:t>مهربانى در تبليغ</w:t>
      </w:r>
      <w:bookmarkEnd w:id="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عاطفى با مردم در دعوت به حق و تبليغ ، امرى پسنديده است </w:t>
      </w:r>
      <w:r>
        <w:rPr>
          <w:rFonts w:eastAsia="IRNazanin" w:cs="IRNazanin"/>
          <w:color w:val="111111"/>
          <w:sz w:val="28"/>
          <w:szCs w:val="28"/>
          <w:rtl w:val="true"/>
          <w:lang w:bidi="fa-IR"/>
        </w:rPr>
        <w:t>.</w:t>
      </w:r>
      <w:bookmarkStart w:id="448" w:name="pg6910_60190"/>
    </w:p>
    <w:p>
      <w:pPr>
        <w:pStyle w:val="BookText"/>
        <w:rPr/>
      </w:pPr>
      <w:bookmarkEnd w:id="448"/>
      <w:r>
        <w:rPr>
          <w:rFonts w:ascii="Amiri" w:hAnsi="Amiri" w:eastAsia="Amiri" w:cs="Amiri"/>
          <w:color w:val="111111"/>
          <w:sz w:val="28"/>
          <w:sz w:val="28"/>
          <w:szCs w:val="28"/>
          <w:rtl w:val="true"/>
          <w:lang w:bidi="ar-SA"/>
        </w:rPr>
        <w:t>و قال موسى يقوم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مبلغان دينى ، بايد از سر مهربانى و با ملاطفت ، مردمان را به دين فراخوانند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حبى السجن ءأرباب متفرقون خير أم الله الوحد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كارگيرى ملاطفت و رعايت ادب همراه با استدلال هاى منطقى در گفتوگو هاى عقيدتى و دعوت به توحيد</w:t>
      </w:r>
    </w:p>
    <w:p>
      <w:pPr>
        <w:pStyle w:val="BookText"/>
        <w:rPr/>
      </w:pPr>
      <w:r>
        <w:rPr>
          <w:rFonts w:ascii="Amiri" w:hAnsi="Amiri" w:eastAsia="Amiri" w:cs="Amiri"/>
          <w:color w:val="111111"/>
          <w:sz w:val="28"/>
          <w:sz w:val="28"/>
          <w:szCs w:val="28"/>
          <w:rtl w:val="true"/>
          <w:lang w:bidi="ar-SA"/>
        </w:rPr>
        <w:t>يأبت لِمَ تعبد ما لايسمع</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 كه در آن ملاطفت و مهرورزى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بعدى نيز كه در مقام استدلال بيان گرديده، همگى داراى مقدمات روشن و نتايج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برخورد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نتيجه گرفت كه در برخوردهاى عقيدتى، اين دو ركن بايد ملاحظه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برخورد محبت آميز و مؤدبانه در مقام ارشاد و تبليغ</w:t>
      </w:r>
    </w:p>
    <w:p>
      <w:pPr>
        <w:pStyle w:val="BookText"/>
        <w:rPr/>
      </w:pPr>
      <w:r>
        <w:rPr>
          <w:rFonts w:ascii="Amiri" w:hAnsi="Amiri" w:eastAsia="Amiri" w:cs="Amiri"/>
          <w:color w:val="111111"/>
          <w:sz w:val="28"/>
          <w:sz w:val="28"/>
          <w:szCs w:val="28"/>
          <w:rtl w:val="true"/>
          <w:lang w:bidi="ar-SA"/>
        </w:rPr>
        <w:t>يأبت إنّى أخاف أن يمسّك 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ملاطفت و برخورد محبت آميز ، روشى پسنديده و بايسته در تبليغِ دين و برخورد با افراد خاطى و گناه كار</w:t>
      </w:r>
    </w:p>
    <w:p>
      <w:pPr>
        <w:pStyle w:val="BookText"/>
        <w:rPr/>
      </w:pPr>
      <w:r>
        <w:rPr>
          <w:rFonts w:ascii="Amiri" w:hAnsi="Amiri" w:eastAsia="Amiri" w:cs="Amiri"/>
          <w:color w:val="111111"/>
          <w:sz w:val="28"/>
          <w:sz w:val="28"/>
          <w:szCs w:val="28"/>
          <w:rtl w:val="true"/>
          <w:lang w:bidi="ar-SA"/>
        </w:rPr>
        <w:t>قال يقوم اتّبعوا المرسلين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و برخورد از سر مهربانى و شفقت ، مؤثّر در هدايت و اصلاح جامعه</w:t>
      </w:r>
    </w:p>
    <w:p>
      <w:pPr>
        <w:pStyle w:val="BookText"/>
        <w:rPr/>
      </w:pPr>
      <w:r>
        <w:rPr>
          <w:rFonts w:ascii="Amiri" w:hAnsi="Amiri" w:eastAsia="Amiri" w:cs="Amiri"/>
          <w:color w:val="111111"/>
          <w:sz w:val="28"/>
          <w:sz w:val="28"/>
          <w:szCs w:val="28"/>
          <w:rtl w:val="true"/>
          <w:lang w:bidi="ar-SA"/>
        </w:rPr>
        <w:t>قال يقوم</w:t>
      </w:r>
    </w:p>
    <w:p>
      <w:pPr>
        <w:pStyle w:val="Heading3"/>
        <w:numPr>
          <w:ilvl w:val="2"/>
          <w:numId w:val="1"/>
        </w:numPr>
        <w:rPr/>
      </w:pPr>
      <w:bookmarkStart w:id="449" w:name="__RefHeading___Toc1615981_372815092"/>
      <w:bookmarkStart w:id="450" w:name="_Toc193"/>
      <w:bookmarkEnd w:id="449"/>
      <w:r>
        <w:rPr/>
        <w:t>36</w:t>
      </w:r>
      <w:r>
        <w:rPr>
          <w:rtl w:val="true"/>
        </w:rPr>
        <w:t xml:space="preserve">- </w:t>
      </w:r>
      <w:r>
        <w:rPr>
          <w:rtl w:val="true"/>
        </w:rPr>
        <w:t>مهربانى در تدبير خدا</w:t>
      </w:r>
      <w:bookmarkEnd w:id="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تدبير امور آسمان ها و زمين و موجودات بين آنها از سوى خداوند ، بر پايه رحمت و عطوفت است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لايملكون منه خطابًا</w:t>
      </w:r>
      <w:bookmarkStart w:id="451" w:name="pg6910_60191"/>
    </w:p>
    <w:p>
      <w:pPr>
        <w:pStyle w:val="BookText"/>
        <w:rPr/>
      </w:pPr>
      <w:bookmarkEnd w:id="451"/>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حاكى از نقش رحمت در تدبير نظام هستى است</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615983_372815092"/>
      <w:bookmarkStart w:id="453" w:name="_Toc194"/>
      <w:bookmarkEnd w:id="452"/>
      <w:r>
        <w:rPr/>
        <w:t>37</w:t>
      </w:r>
      <w:r>
        <w:rPr>
          <w:rtl w:val="true"/>
        </w:rPr>
        <w:t xml:space="preserve">- </w:t>
      </w:r>
      <w:r>
        <w:rPr>
          <w:rtl w:val="true"/>
        </w:rPr>
        <w:t>مهربانى در تربيت</w:t>
      </w:r>
      <w:bookmarkEnd w:id="4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تدبير و تربيت بايد همراه با مهربانى و عطوفت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مهربانى و محبت ، داراى نقشى بسزا در تربيت و اصلاح خطاكاران</w:t>
      </w:r>
    </w:p>
    <w:p>
      <w:pPr>
        <w:pStyle w:val="BookText"/>
        <w:rPr/>
      </w:pPr>
      <w:r>
        <w:rPr>
          <w:rFonts w:ascii="Amiri" w:hAnsi="Amiri" w:eastAsia="Amiri" w:cs="Amiri"/>
          <w:color w:val="111111"/>
          <w:sz w:val="28"/>
          <w:sz w:val="28"/>
          <w:szCs w:val="28"/>
          <w:rtl w:val="true"/>
          <w:lang w:bidi="ar-SA"/>
        </w:rPr>
        <w:t xml:space="preserve">واستغفروا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ربى رحيم ودود</w:t>
      </w:r>
    </w:p>
    <w:p>
      <w:pPr>
        <w:pStyle w:val="BookText"/>
        <w:rPr/>
      </w:pPr>
      <w:r>
        <w:rPr>
          <w:rFonts w:ascii="IRNazanin" w:hAnsi="IRNazanin" w:eastAsia="IRNazanin"/>
          <w:color w:val="111111"/>
          <w:sz w:val="28"/>
          <w:sz w:val="28"/>
          <w:szCs w:val="28"/>
          <w:rtl w:val="true"/>
          <w:lang w:bidi="fa-IR"/>
        </w:rPr>
        <w:t>توصيف خداوند به مهربانى و محبت داشتن به بندگان ، پس از توصيه به استغفار از گناهان ، مى تواند به برداشت فوق اشاره داشته باشد</w:t>
      </w:r>
      <w:r>
        <w:rPr>
          <w:rFonts w:eastAsia="IRNazanin" w:cs="IRNazanin"/>
          <w:color w:val="111111"/>
          <w:sz w:val="28"/>
          <w:szCs w:val="28"/>
          <w:rtl w:val="true"/>
          <w:lang w:bidi="fa-IR"/>
        </w:rPr>
        <w:t>.</w:t>
      </w:r>
    </w:p>
    <w:p>
      <w:pPr>
        <w:pStyle w:val="Heading3"/>
        <w:numPr>
          <w:ilvl w:val="2"/>
          <w:numId w:val="1"/>
        </w:numPr>
        <w:rPr/>
      </w:pPr>
      <w:bookmarkStart w:id="454" w:name="__RefHeading___Toc1615985_372815092"/>
      <w:bookmarkStart w:id="455" w:name="_Toc195"/>
      <w:bookmarkEnd w:id="454"/>
      <w:r>
        <w:rPr/>
        <w:t>38</w:t>
      </w:r>
      <w:r>
        <w:rPr>
          <w:rtl w:val="true"/>
        </w:rPr>
        <w:t xml:space="preserve">- </w:t>
      </w:r>
      <w:r>
        <w:rPr>
          <w:rtl w:val="true"/>
        </w:rPr>
        <w:t>مهربانى در تربيت فرزند</w:t>
      </w:r>
      <w:bookmarkEnd w:id="4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اولاد توسط پدر و مادر ، بر اساس رحمت و محبت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ارحمهما كما ربّيانى صغيرًا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مصدر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عبارت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مثل رحمتهما و تربيتهما 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آنان به من ترحم كردند تو بر آنان ترحم كن</w:t>
      </w:r>
      <w:r>
        <w:rPr>
          <w:rFonts w:eastAsia="IRNazanin" w:cs="IRNazanin"/>
          <w:color w:val="111111"/>
          <w:sz w:val="28"/>
          <w:szCs w:val="28"/>
          <w:rtl w:val="true"/>
          <w:lang w:bidi="fa-IR"/>
        </w:rPr>
        <w:t>).</w:t>
      </w:r>
    </w:p>
    <w:p>
      <w:pPr>
        <w:pStyle w:val="Heading3"/>
        <w:numPr>
          <w:ilvl w:val="2"/>
          <w:numId w:val="1"/>
        </w:numPr>
        <w:rPr/>
      </w:pPr>
      <w:bookmarkStart w:id="456" w:name="__RefHeading___Toc1615987_372815092"/>
      <w:bookmarkStart w:id="457" w:name="_Toc196"/>
      <w:bookmarkEnd w:id="456"/>
      <w:r>
        <w:rPr/>
        <w:t>39</w:t>
      </w:r>
      <w:r>
        <w:rPr>
          <w:rtl w:val="true"/>
        </w:rPr>
        <w:t xml:space="preserve">- </w:t>
      </w:r>
      <w:r>
        <w:rPr>
          <w:rtl w:val="true"/>
        </w:rPr>
        <w:t>مهربانى در مديريت</w:t>
      </w:r>
      <w:bookmarkEnd w:id="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تدبير و تربيت بايد همراه با مهربانى و عطوفت باشد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bookmarkStart w:id="458" w:name="pg6910_60192"/>
    </w:p>
    <w:p>
      <w:pPr>
        <w:pStyle w:val="Heading3"/>
        <w:numPr>
          <w:ilvl w:val="2"/>
          <w:numId w:val="1"/>
        </w:numPr>
        <w:rPr/>
      </w:pPr>
      <w:bookmarkStart w:id="459" w:name="__RefHeading___Toc1615989_372815092"/>
      <w:bookmarkStart w:id="460" w:name="_Toc197"/>
      <w:bookmarkEnd w:id="458"/>
      <w:bookmarkEnd w:id="459"/>
      <w:r>
        <w:rPr/>
        <w:t>40</w:t>
      </w:r>
      <w:r>
        <w:rPr>
          <w:rtl w:val="true"/>
        </w:rPr>
        <w:t xml:space="preserve">- </w:t>
      </w:r>
      <w:r>
        <w:rPr>
          <w:rtl w:val="true"/>
        </w:rPr>
        <w:t>مهربانى در موعظه</w:t>
      </w:r>
      <w:bookmarkEnd w:id="4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مهربانى و عطوفت ، پيش از انتقاد و نصيحت ، امرى شايسته و نيكوست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إنكم ظلمتم أنفسكم</w:t>
      </w:r>
    </w:p>
    <w:p>
      <w:pPr>
        <w:pStyle w:val="Heading3"/>
        <w:numPr>
          <w:ilvl w:val="2"/>
          <w:numId w:val="1"/>
        </w:numPr>
        <w:rPr/>
      </w:pPr>
      <w:bookmarkStart w:id="461" w:name="__RefHeading___Toc1615991_372815092"/>
      <w:bookmarkStart w:id="462" w:name="_Toc198"/>
      <w:bookmarkEnd w:id="461"/>
      <w:r>
        <w:rPr/>
        <w:t>41</w:t>
      </w:r>
      <w:r>
        <w:rPr>
          <w:rtl w:val="true"/>
        </w:rPr>
        <w:t xml:space="preserve">- </w:t>
      </w:r>
      <w:r>
        <w:rPr>
          <w:rtl w:val="true"/>
        </w:rPr>
        <w:t>مهربانى در ولايت</w:t>
      </w:r>
      <w:bookmarkEnd w:id="4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دل سوزى ، درون مايه ضرورى براى هر ولايت حق و سرپرست لايق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 و هم لكم عدوٌّ</w:t>
      </w:r>
    </w:p>
    <w:p>
      <w:pPr>
        <w:pStyle w:val="BookText"/>
        <w:rPr/>
      </w:pPr>
      <w:r>
        <w:rPr>
          <w:rFonts w:ascii="IRNazanin" w:hAnsi="IRNazanin" w:eastAsia="IRNazanin"/>
          <w:color w:val="111111"/>
          <w:sz w:val="28"/>
          <w:sz w:val="28"/>
          <w:szCs w:val="28"/>
          <w:rtl w:val="true"/>
          <w:lang w:bidi="fa-IR"/>
        </w:rPr>
        <w:t>خداوند، با به رخ كشيدن عداوت شيطان، سزاوار نبودن پذيرش ولايت او را يادآور شده است و مفهوم آن اين است كه رهبرى ولايت، بايد از كينهوزى و عداوت به دور بوده و آميخته با محبت باشد</w:t>
      </w:r>
      <w:r>
        <w:rPr>
          <w:rFonts w:eastAsia="IRNazanin" w:cs="IRNazanin"/>
          <w:color w:val="111111"/>
          <w:sz w:val="28"/>
          <w:szCs w:val="28"/>
          <w:rtl w:val="true"/>
          <w:lang w:bidi="fa-IR"/>
        </w:rPr>
        <w:t>.</w:t>
      </w:r>
    </w:p>
    <w:p>
      <w:pPr>
        <w:pStyle w:val="Heading3"/>
        <w:numPr>
          <w:ilvl w:val="2"/>
          <w:numId w:val="1"/>
        </w:numPr>
        <w:rPr/>
      </w:pPr>
      <w:bookmarkStart w:id="463" w:name="__RefHeading___Toc1615993_372815092"/>
      <w:bookmarkStart w:id="464" w:name="_Toc199"/>
      <w:bookmarkEnd w:id="463"/>
      <w:r>
        <w:rPr/>
        <w:t>42</w:t>
      </w:r>
      <w:r>
        <w:rPr>
          <w:rtl w:val="true"/>
        </w:rPr>
        <w:t xml:space="preserve">- </w:t>
      </w:r>
      <w:r>
        <w:rPr>
          <w:rtl w:val="true"/>
        </w:rPr>
        <w:t>مهربانى درشفابخشى قرآن</w:t>
      </w:r>
      <w:bookmarkEnd w:id="4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شفابخشى قرآن نسبت به بيمارى هاى روحى ، فكرى و اخلاقى توأم با رحمت ، شفقت و مهربانى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ننزّل من القرءان ما هو شفاء و رحمة للمؤمنين</w:t>
      </w:r>
    </w:p>
    <w:p>
      <w:pPr>
        <w:pStyle w:val="BookText"/>
        <w:rPr/>
      </w:pPr>
      <w:r>
        <w:rPr>
          <w:rFonts w:ascii="IRNazanin" w:hAnsi="IRNazanin" w:eastAsia="IRNazanin"/>
          <w:color w:val="111111"/>
          <w:sz w:val="28"/>
          <w:sz w:val="28"/>
          <w:szCs w:val="28"/>
          <w:rtl w:val="true"/>
          <w:lang w:bidi="fa-IR"/>
        </w:rPr>
        <w:t xml:space="preserve">ذكر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قرآن، در كنار يكديگر، مى تواند مشعر به معناى ياد شده باشد</w:t>
      </w:r>
      <w:r>
        <w:rPr>
          <w:rFonts w:eastAsia="IRNazanin" w:cs="IRNazanin"/>
          <w:color w:val="111111"/>
          <w:sz w:val="28"/>
          <w:szCs w:val="28"/>
          <w:rtl w:val="true"/>
          <w:lang w:bidi="fa-IR"/>
        </w:rPr>
        <w:t>.</w:t>
      </w:r>
    </w:p>
    <w:p>
      <w:pPr>
        <w:pStyle w:val="Heading3"/>
        <w:numPr>
          <w:ilvl w:val="2"/>
          <w:numId w:val="1"/>
        </w:numPr>
        <w:rPr/>
      </w:pPr>
      <w:bookmarkStart w:id="465" w:name="__RefHeading___Toc1615995_372815092"/>
      <w:bookmarkStart w:id="466" w:name="_Toc200"/>
      <w:bookmarkEnd w:id="465"/>
      <w:r>
        <w:rPr/>
        <w:t>43</w:t>
      </w:r>
      <w:r>
        <w:rPr>
          <w:rtl w:val="true"/>
        </w:rPr>
        <w:t xml:space="preserve">- </w:t>
      </w:r>
      <w:r>
        <w:rPr>
          <w:rtl w:val="true"/>
        </w:rPr>
        <w:t>مهربانى رهبران دينى</w:t>
      </w:r>
      <w:bookmarkEnd w:id="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دل سوزى عميق نسبت به ديگران ، از ضرورى ترين و مطلوب ترين صفات رهبران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حنانًا من لدنّا</w:t>
      </w:r>
    </w:p>
    <w:p>
      <w:p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صفتى است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مطلب فوق از آن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مهربانى و برخورد مشفقانه با مردم ، وظيفه اى بر عهده رهبران و مبلغان دينى</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يقوم اعبدوا اللّه</w:t>
      </w:r>
      <w:bookmarkStart w:id="467" w:name="pg6910_60193"/>
    </w:p>
    <w:p>
      <w:pPr>
        <w:pStyle w:val="Heading3"/>
        <w:numPr>
          <w:ilvl w:val="2"/>
          <w:numId w:val="1"/>
        </w:numPr>
        <w:rPr/>
      </w:pPr>
      <w:bookmarkStart w:id="468" w:name="__RefHeading___Toc1615997_372815092"/>
      <w:bookmarkStart w:id="469" w:name="_Toc201"/>
      <w:bookmarkEnd w:id="467"/>
      <w:bookmarkEnd w:id="468"/>
      <w:r>
        <w:rPr/>
        <w:t>44</w:t>
      </w:r>
      <w:r>
        <w:rPr>
          <w:rtl w:val="true"/>
        </w:rPr>
        <w:t xml:space="preserve">- </w:t>
      </w:r>
      <w:r>
        <w:rPr>
          <w:rtl w:val="true"/>
        </w:rPr>
        <w:t>مهربانى رهبرى</w:t>
      </w:r>
      <w:bookmarkEnd w:id="4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مردم به رهبران دينى ، در گرو مهربانى آنان و پرهيز از خشونت و سنگدلى</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ويژه خوش خُلقى و مهربانى رهبران الهى با امت خويش ، به هنگامه هاى دشوار</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p>
    <w:p>
      <w:pPr>
        <w:pStyle w:val="BookText"/>
        <w:rPr/>
      </w:pPr>
      <w:r>
        <w:rPr>
          <w:rFonts w:ascii="IRNazanin" w:hAnsi="IRNazanin" w:eastAsia="IRNazanin"/>
          <w:color w:val="111111"/>
          <w:sz w:val="28"/>
          <w:sz w:val="28"/>
          <w:szCs w:val="28"/>
          <w:rtl w:val="true"/>
          <w:lang w:bidi="fa-IR"/>
        </w:rPr>
        <w:t>قرار گرفتن اين آيه در ضمن آيات مربوط به نبرد احد و مشكلات ناشى از آن، اشاره به اين حقيقت دارد كه خوش خلقى و مهربانى رهبران به هنگام رخ نمودن سختيها و مشكلات براى مردم، از اهميّت ويژه اى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برخوردارى رهبران از احساس هم دردى نسبت به انسان ها و سعادت خواهى براى آنان و داشتن رأفت و رحمت عميق</w:t>
      </w:r>
    </w:p>
    <w:p>
      <w:pPr>
        <w:pStyle w:val="BookText"/>
        <w:rPr/>
      </w:pPr>
      <w:r>
        <w:rPr>
          <w:rFonts w:ascii="Amiri" w:hAnsi="Amiri" w:eastAsia="Amiri" w:cs="Amiri"/>
          <w:color w:val="111111"/>
          <w:sz w:val="28"/>
          <w:sz w:val="28"/>
          <w:szCs w:val="28"/>
          <w:rtl w:val="true"/>
          <w:lang w:bidi="ar-SA"/>
        </w:rPr>
        <w:t>رسول من أنفسكم عزيز عليه ما عنتم حريص عليكم بالمؤمنين رءوف رحيم</w:t>
      </w:r>
    </w:p>
    <w:p>
      <w:pPr>
        <w:pStyle w:val="BookText"/>
        <w:rPr/>
      </w:pPr>
      <w:r>
        <w:rPr>
          <w:rFonts w:ascii="IRNazanin" w:hAnsi="IRNazanin" w:eastAsia="IRNazanin"/>
          <w:color w:val="111111"/>
          <w:sz w:val="28"/>
          <w:sz w:val="28"/>
          <w:szCs w:val="28"/>
          <w:rtl w:val="true"/>
          <w:lang w:bidi="fa-IR"/>
        </w:rPr>
        <w:t>برداشت فوق به دليل اين است كه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رهبر الهى به داشتن اين صفات تمجيد كرده است</w:t>
      </w:r>
      <w:r>
        <w:rPr>
          <w:rFonts w:eastAsia="IRNazanin" w:cs="IRNazanin"/>
          <w:color w:val="111111"/>
          <w:sz w:val="28"/>
          <w:szCs w:val="28"/>
          <w:rtl w:val="true"/>
          <w:lang w:bidi="fa-IR"/>
        </w:rPr>
        <w:t>.</w:t>
      </w:r>
    </w:p>
    <w:p>
      <w:pPr>
        <w:pStyle w:val="Heading3"/>
        <w:numPr>
          <w:ilvl w:val="2"/>
          <w:numId w:val="1"/>
        </w:numPr>
        <w:rPr/>
      </w:pPr>
      <w:bookmarkStart w:id="470" w:name="__RefHeading___Toc1615999_372815092"/>
      <w:bookmarkStart w:id="471" w:name="_Toc202"/>
      <w:bookmarkEnd w:id="470"/>
      <w:r>
        <w:rPr/>
        <w:t>45</w:t>
      </w:r>
      <w:r>
        <w:rPr>
          <w:rtl w:val="true"/>
        </w:rPr>
        <w:t xml:space="preserve">- </w:t>
      </w:r>
      <w:r>
        <w:rPr>
          <w:rtl w:val="true"/>
        </w:rPr>
        <w:t>مهربانى شعيب</w:t>
      </w:r>
      <w:r>
        <w:rPr>
          <w:rtl w:val="true"/>
        </w:rPr>
        <w:t>(</w:t>
      </w:r>
      <w:r>
        <w:rPr>
          <w:rtl w:val="true"/>
        </w:rPr>
        <w:t>ع</w:t>
      </w:r>
      <w:r>
        <w:rPr>
          <w:rtl w:val="true"/>
        </w:rPr>
        <w:t>)</w:t>
      </w:r>
      <w:bookmarkEnd w:id="4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پيش از رسيدن به مقام رسالت ، فردى دلسوز و دوستدار مردم مدين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مدين أخاهم شعيبًا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 حضرت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مشركان و كافران ، برخوردى ترحم آميز و مشفقانه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أرءيتم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شفقت و مهربانى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616001_372815092"/>
      <w:bookmarkStart w:id="473" w:name="_Toc203"/>
      <w:bookmarkEnd w:id="472"/>
      <w:r>
        <w:rPr/>
        <w:t>46</w:t>
      </w:r>
      <w:r>
        <w:rPr>
          <w:rtl w:val="true"/>
        </w:rPr>
        <w:t xml:space="preserve">- </w:t>
      </w:r>
      <w:r>
        <w:rPr>
          <w:rtl w:val="true"/>
        </w:rPr>
        <w:t>مهربانى صالح</w:t>
      </w:r>
      <w:r>
        <w:rPr>
          <w:rtl w:val="true"/>
        </w:rPr>
        <w:t>(</w:t>
      </w:r>
      <w:r>
        <w:rPr>
          <w:rtl w:val="true"/>
        </w:rPr>
        <w:t>ع</w:t>
      </w:r>
      <w:r>
        <w:rPr>
          <w:rtl w:val="true"/>
        </w:rPr>
        <w:t>)</w:t>
      </w:r>
      <w:bookmarkEnd w:id="47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74" w:name="pg6910_60194"/>
    </w:p>
    <w:p>
      <w:pPr>
        <w:pStyle w:val="BookText"/>
        <w:rPr/>
      </w:pPr>
      <w:bookmarkEnd w:id="47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دلسوز براى قوم خويش و با محبت نسبت به آنان ، حتى پيش از بعثتش به پيامبرى</w:t>
      </w:r>
    </w:p>
    <w:p>
      <w:pPr>
        <w:pStyle w:val="BookText"/>
        <w:rPr/>
      </w:pPr>
      <w:r>
        <w:rPr>
          <w:rFonts w:ascii="IRNazanin" w:hAnsi="IRNazanin" w:eastAsia="IRNazanin"/>
          <w:color w:val="111111"/>
          <w:sz w:val="28"/>
          <w:sz w:val="28"/>
          <w:szCs w:val="28"/>
          <w:rtl w:val="true"/>
          <w:lang w:bidi="fa-IR"/>
        </w:rPr>
        <w:t>و إلى ثمود أخاهم صلحًا</w:t>
      </w:r>
    </w:p>
    <w:p>
      <w:pPr>
        <w:pStyle w:val="BookText"/>
        <w:rPr/>
      </w:pPr>
      <w:r>
        <w:rPr>
          <w:rFonts w:ascii="IRNazanin" w:hAnsi="IRNazanin" w:eastAsia="IRNazanin"/>
          <w:color w:val="111111"/>
          <w:sz w:val="28"/>
          <w:sz w:val="28"/>
          <w:szCs w:val="28"/>
          <w:rtl w:val="true"/>
          <w:lang w:bidi="fa-IR"/>
        </w:rPr>
        <w:t>مراد از اخوّت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ثمود ، مى تواند مهربانى و دلسوزى او نسبت به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 حضرت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مشركان و كافران ، برخوردى ترحم آميز و مشفقانه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أرءيتم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شفقت و ترحم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برخوردى عاطفى ، قوم خويش را با خصوصيات معجزه خويش آشنا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هذه ناقة الله</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مهربانى و عطوفت دارد</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616003_372815092"/>
      <w:bookmarkStart w:id="476" w:name="_Toc204"/>
      <w:bookmarkEnd w:id="475"/>
      <w:r>
        <w:rPr/>
        <w:t>47</w:t>
      </w:r>
      <w:r>
        <w:rPr>
          <w:rtl w:val="true"/>
        </w:rPr>
        <w:t xml:space="preserve">- </w:t>
      </w:r>
      <w:r>
        <w:rPr>
          <w:rtl w:val="true"/>
        </w:rPr>
        <w:t>مهربانى صحابه</w:t>
      </w:r>
      <w:bookmarkEnd w:id="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ناپذيرى در برابر جبهه كفر و مهربانى با مؤمنان ، ويژگى مهم همگامان و اصحاب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معه أشدّاء على الكفّار رحماء بينهم</w:t>
      </w:r>
    </w:p>
    <w:p>
      <w:pPr>
        <w:pStyle w:val="Heading3"/>
        <w:numPr>
          <w:ilvl w:val="2"/>
          <w:numId w:val="1"/>
        </w:numPr>
        <w:rPr/>
      </w:pPr>
      <w:bookmarkStart w:id="477" w:name="__RefHeading___Toc1616005_372815092"/>
      <w:bookmarkStart w:id="478" w:name="_Toc205"/>
      <w:bookmarkEnd w:id="477"/>
      <w:r>
        <w:rPr/>
        <w:t>48</w:t>
      </w:r>
      <w:r>
        <w:rPr>
          <w:rtl w:val="true"/>
        </w:rPr>
        <w:t xml:space="preserve">- </w:t>
      </w:r>
      <w:r>
        <w:rPr>
          <w:rtl w:val="true"/>
        </w:rPr>
        <w:t>مهربانى فرزند صالح</w:t>
      </w:r>
      <w:bookmarkEnd w:id="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صالح بودن و نيز مهرورزى فزون تر نسبت به والدين ، از ويژگى هاى فرزند شايسته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يبدلهما ربّهما خيرًا منه زكوة و أقرب رحمًا</w:t>
      </w:r>
    </w:p>
    <w:p>
      <w:pPr>
        <w:pStyle w:val="Heading3"/>
        <w:numPr>
          <w:ilvl w:val="2"/>
          <w:numId w:val="1"/>
        </w:numPr>
        <w:rPr/>
      </w:pPr>
      <w:bookmarkStart w:id="479" w:name="__RefHeading___Toc1616007_372815092"/>
      <w:bookmarkStart w:id="480" w:name="_Toc206"/>
      <w:bookmarkEnd w:id="479"/>
      <w:r>
        <w:rPr/>
        <w:t>49</w:t>
      </w:r>
      <w:r>
        <w:rPr>
          <w:rtl w:val="true"/>
        </w:rPr>
        <w:t xml:space="preserve">- </w:t>
      </w:r>
      <w:r>
        <w:rPr>
          <w:rtl w:val="true"/>
        </w:rPr>
        <w:t>مهربانى لوط</w:t>
      </w:r>
      <w:r>
        <w:rPr>
          <w:rtl w:val="true"/>
        </w:rPr>
        <w:t>(</w:t>
      </w:r>
      <w:r>
        <w:rPr>
          <w:rtl w:val="true"/>
        </w:rPr>
        <w:t>ع</w:t>
      </w:r>
      <w:r>
        <w:rPr>
          <w:rtl w:val="true"/>
        </w:rPr>
        <w:t>)</w:t>
      </w:r>
      <w:bookmarkEnd w:id="4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bookmarkStart w:id="481" w:name="pg6910_60195"/>
    </w:p>
    <w:p>
      <w:pPr>
        <w:pStyle w:val="BookText"/>
        <w:rPr/>
      </w:pPr>
      <w:bookmarkEnd w:id="481"/>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تحريك عواطف مهاجمان و اظهار شفقت به ايشان ، درصدد بازدارى آنان از تعرّض به ميهمانان خويش برآمد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و لاتخزون فى ضيفى أليس منكم رجل رشيد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ملاطفت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خويش ، حتى به هنگامى كه از ناحيه آنان در فشار و آزار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هذا يوم عصيب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يقوم هؤلاء بناتى</w:t>
      </w:r>
    </w:p>
    <w:p>
      <w:pPr>
        <w:pStyle w:val="BookText"/>
        <w:rPr/>
      </w:pPr>
      <w:r>
        <w:rPr>
          <w:rFonts w:ascii="IRNazanin" w:hAnsi="IRNazanin" w:eastAsia="IRNazanin"/>
          <w:color w:val="111111"/>
          <w:sz w:val="28"/>
          <w:sz w:val="28"/>
          <w:szCs w:val="28"/>
          <w:rtl w:val="true"/>
          <w:lang w:bidi="fa-IR"/>
        </w:rPr>
        <w:t xml:space="preserve">لوط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پيشنهاد ازدواج با دخترانش ، لطف و عنايت خويش را به مردمان ابراز مى دارد و اين در زمانى است كه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روزى سخت و دشوار ارزيابى كرد</w:t>
      </w:r>
      <w:r>
        <w:rPr>
          <w:rFonts w:eastAsia="IRNazanin" w:cs="IRNazanin"/>
          <w:color w:val="111111"/>
          <w:sz w:val="28"/>
          <w:szCs w:val="28"/>
          <w:rtl w:val="true"/>
          <w:lang w:bidi="fa-IR"/>
        </w:rPr>
        <w:t>.</w:t>
      </w:r>
    </w:p>
    <w:p>
      <w:pPr>
        <w:pStyle w:val="Heading3"/>
        <w:numPr>
          <w:ilvl w:val="2"/>
          <w:numId w:val="1"/>
        </w:numPr>
        <w:rPr/>
      </w:pPr>
      <w:bookmarkStart w:id="482" w:name="__RefHeading___Toc1616009_372815092"/>
      <w:bookmarkStart w:id="483" w:name="_Toc207"/>
      <w:bookmarkEnd w:id="482"/>
      <w:r>
        <w:rPr/>
        <w:t>50</w:t>
      </w:r>
      <w:r>
        <w:rPr>
          <w:rtl w:val="true"/>
        </w:rPr>
        <w:t xml:space="preserve">- </w:t>
      </w:r>
      <w:r>
        <w:rPr>
          <w:rtl w:val="true"/>
        </w:rPr>
        <w:t>مهربانى مبلغان</w:t>
      </w:r>
      <w:bookmarkEnd w:id="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مهربانى و برخورد مشفقانه با مردم ، وظيفه اى بر عهده رهبران و مبلغان دينى</w:t>
      </w:r>
    </w:p>
    <w:p>
      <w:pPr>
        <w:pStyle w:val="BookText"/>
        <w:rPr/>
      </w:pPr>
      <w:r>
        <w:rPr>
          <w:rFonts w:ascii="Amiri" w:hAnsi="Amiri" w:eastAsia="Amiri" w:cs="Amiri"/>
          <w:color w:val="111111"/>
          <w:sz w:val="28"/>
          <w:sz w:val="28"/>
          <w:szCs w:val="28"/>
          <w:rtl w:val="true"/>
          <w:lang w:bidi="ar-SA"/>
        </w:rPr>
        <w:t>فقال يقوم اعبدوا اللّه</w:t>
      </w:r>
    </w:p>
    <w:p>
      <w:pPr>
        <w:pStyle w:val="Heading3"/>
        <w:numPr>
          <w:ilvl w:val="2"/>
          <w:numId w:val="1"/>
        </w:numPr>
        <w:rPr/>
      </w:pPr>
      <w:bookmarkStart w:id="484" w:name="__RefHeading___Toc1616011_372815092"/>
      <w:bookmarkStart w:id="485" w:name="_Toc208"/>
      <w:bookmarkEnd w:id="484"/>
      <w:r>
        <w:rPr/>
        <w:t>51</w:t>
      </w:r>
      <w:r>
        <w:rPr>
          <w:rtl w:val="true"/>
        </w:rPr>
        <w:t xml:space="preserve">- </w:t>
      </w:r>
      <w:r>
        <w:rPr>
          <w:rtl w:val="true"/>
        </w:rPr>
        <w:t>مهربانى محمد</w:t>
      </w:r>
      <w:r>
        <w:rPr>
          <w:rtl w:val="true"/>
        </w:rPr>
        <w:t>(</w:t>
      </w:r>
      <w:r>
        <w:rPr>
          <w:rtl w:val="true"/>
        </w:rPr>
        <w:t>صلی الله علیه و آله</w:t>
      </w:r>
      <w:r>
        <w:rPr>
          <w:rtl w:val="true"/>
        </w:rPr>
        <w:t>)</w:t>
      </w:r>
      <w:bookmarkEnd w:id="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مدارا ، خوش خُلقى و مهربانى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 از عوامل گرايش آنان به جانب آن حضرت</w:t>
      </w:r>
    </w:p>
    <w:p>
      <w:pPr>
        <w:pStyle w:val="BookText"/>
        <w:rPr/>
      </w:pPr>
      <w:r>
        <w:rPr>
          <w:rFonts w:ascii="Amiri" w:hAnsi="Amiri" w:eastAsia="Amiri" w:cs="Amiri"/>
          <w:color w:val="111111"/>
          <w:sz w:val="28"/>
          <w:sz w:val="28"/>
          <w:szCs w:val="28"/>
          <w:rtl w:val="true"/>
          <w:lang w:bidi="ar-SA"/>
        </w:rPr>
        <w:t>و لو كنت فظّا غليظ القلب لانفضّوا من حولك</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از خطاى مردم و طلب آمرزش براى آنان و نيز مشورت با مسلمانان در مسائل اجتماعى ، نمودى از مهربانى و خُلق خوش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كنت فظّا غليظ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فاعف عنهم و استغفر لهم و شاورهم فى الامر</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فاعف عنهم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جمله هاى پيشين، كه بيانگر خُلق خوش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حقيقت اشاره به مصاديق و نمونه هايى از خوى نيكوى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امر به عفو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ادامه دادن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مردم و تلاش آن حضرت براى هدايت همگان</w:t>
      </w:r>
    </w:p>
    <w:p>
      <w:pPr>
        <w:pStyle w:val="BookText"/>
        <w:rPr/>
      </w:pPr>
      <w:r>
        <w:rPr>
          <w:rFonts w:ascii="Amiri" w:hAnsi="Amiri" w:eastAsia="Amiri" w:cs="Amiri"/>
          <w:color w:val="111111"/>
          <w:sz w:val="28"/>
          <w:sz w:val="28"/>
          <w:szCs w:val="28"/>
          <w:rtl w:val="true"/>
          <w:lang w:bidi="ar-SA"/>
        </w:rPr>
        <w:t>إن تستغفر لهم سبعين مرة فلن يغفر اللّه لهم</w:t>
      </w:r>
    </w:p>
    <w:p>
      <w:pPr>
        <w:pStyle w:val="BookText"/>
        <w:rPr/>
      </w:pPr>
      <w:r>
        <w:rPr>
          <w:rFonts w:ascii="IRNazanin" w:hAnsi="IRNazanin" w:eastAsia="IRNazanin"/>
          <w:color w:val="111111"/>
          <w:sz w:val="28"/>
          <w:sz w:val="28"/>
          <w:szCs w:val="28"/>
          <w:rtl w:val="true"/>
          <w:lang w:bidi="fa-IR"/>
        </w:rPr>
        <w:t>لحن سخن الهى، حاكى از تمايل آن حضرت به استغفار براى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براى مردمانى چون منافقان، نشانگر رأفت و رحمت گسترده آن حضرت نسبت به عموم مردم و تلاش او براى هدايت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امتنان الهى بر مؤمنان به خاطر انتخاب فردى دلسوز ، رؤوف و مهربان از ميان آنان براى پيامبرى</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 بسيار رؤوف و مهربان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من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بالمؤمنين رءوف رحيم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 ضمن ادله اثبات افضليت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ساير انبيا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 لقد كان ارحم الناس و أرأفهم فقال اللّه تبارك و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جائكم رسول من أنفسكم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بالمؤمنين رؤف رحيم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تحقيق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دلسوزترين و مهربان 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پيغمبرى از خودتان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دلسوز و مهربان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دلسوز براى مردم و نگران از آينده اى ناگوار براى مشركان و گنه كاران</w:t>
      </w:r>
    </w:p>
    <w:p>
      <w:pPr>
        <w:pStyle w:val="BookText"/>
        <w:rPr/>
      </w:pPr>
      <w:r>
        <w:rPr>
          <w:rFonts w:ascii="Amiri" w:hAnsi="Amiri" w:eastAsia="Amiri" w:cs="Amiri"/>
          <w:color w:val="111111"/>
          <w:sz w:val="28"/>
          <w:sz w:val="28"/>
          <w:szCs w:val="28"/>
          <w:rtl w:val="true"/>
          <w:lang w:bidi="ar-SA"/>
        </w:rPr>
        <w:t>فإنى أخاف عليكم عذاب يوم كبير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فروتنى و گسترانيدن بال هاى لطف و محبت براى پيروان مؤمن خويش</w:t>
      </w:r>
    </w:p>
    <w:p>
      <w:pPr>
        <w:pStyle w:val="BookText"/>
        <w:rPr/>
      </w:pPr>
      <w:r>
        <w:rPr>
          <w:rFonts w:ascii="Amiri" w:hAnsi="Amiri" w:eastAsia="Amiri" w:cs="Amiri"/>
          <w:color w:val="111111"/>
          <w:sz w:val="28"/>
          <w:sz w:val="28"/>
          <w:szCs w:val="28"/>
          <w:rtl w:val="true"/>
          <w:lang w:bidi="ar-SA"/>
        </w:rPr>
        <w:t>و اخفض جناحك لمن اتبعك من المؤمنين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انذارگرى و رحمت گسترى ، دو بعد شخصيت الهى و پيامبرى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عشيرتك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اخفض جناحك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ابلاغ تعاليم آسمانى با ملايمت و مدارا عمل مى كرد و در مخاطبانش حساسيت واكنش آميز ايجاد نمى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ضللت فإنّما أضلّ على نفسى و إن اهتديت فبما يوحى إلىّ ربّى</w:t>
      </w:r>
    </w:p>
    <w:p>
      <w:pPr>
        <w:pStyle w:val="BookText"/>
        <w:rPr/>
      </w:pPr>
      <w:r>
        <w:rPr>
          <w:rFonts w:ascii="IRNazanin" w:hAnsi="IRNazanin" w:eastAsia="IRNazanin"/>
          <w:color w:val="111111"/>
          <w:sz w:val="28"/>
          <w:sz w:val="28"/>
          <w:szCs w:val="28"/>
          <w:rtl w:val="true"/>
          <w:lang w:bidi="fa-IR"/>
        </w:rPr>
        <w:t>اين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ابلاغ پيام خداوند به مشركان، از بازگشت گمراهى فرضى خود سخن به ميان مى آورد و منشأ هدايتش را خداوند معرفى مى كند و به گمراهى مشركان نمى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مداراى او در امر تبليغ است تا به اين صورت، واكنش منفى مشركان را برنينگيزاند و بتواند به هدفش نايل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محبت آميز و با شفقت ، در عين برخورد قاطع و دليرانه ، شيوه مبارزاتى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يقوم 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تعلمون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موارد اظهار محبت به كارمى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bookmarkStart w:id="486" w:name="pg6910_60197"/>
    </w:p>
    <w:p>
      <w:pPr>
        <w:pStyle w:val="Heading3"/>
        <w:numPr>
          <w:ilvl w:val="2"/>
          <w:numId w:val="1"/>
        </w:numPr>
        <w:rPr/>
      </w:pPr>
      <w:bookmarkStart w:id="487" w:name="__RefHeading___Toc1616013_372815092"/>
      <w:bookmarkStart w:id="488" w:name="_Toc209"/>
      <w:bookmarkEnd w:id="486"/>
      <w:bookmarkEnd w:id="487"/>
      <w:r>
        <w:rPr/>
        <w:t>52</w:t>
      </w:r>
      <w:r>
        <w:rPr>
          <w:rtl w:val="true"/>
        </w:rPr>
        <w:t xml:space="preserve">- </w:t>
      </w:r>
      <w:r>
        <w:rPr>
          <w:rtl w:val="true"/>
        </w:rPr>
        <w:t>مهربانى مسيحيان</w:t>
      </w:r>
      <w:bookmarkEnd w:id="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هايى رؤوف و مهربان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فى قلوب الذين اتّبعوه رأفة و رحمة</w:t>
      </w:r>
    </w:p>
    <w:p>
      <w:pPr>
        <w:pStyle w:val="Heading3"/>
        <w:numPr>
          <w:ilvl w:val="2"/>
          <w:numId w:val="1"/>
        </w:numPr>
        <w:rPr/>
      </w:pPr>
      <w:bookmarkStart w:id="489" w:name="__RefHeading___Toc1616015_372815092"/>
      <w:bookmarkStart w:id="490" w:name="_Toc210"/>
      <w:bookmarkEnd w:id="489"/>
      <w:r>
        <w:rPr/>
        <w:t>53</w:t>
      </w:r>
      <w:r>
        <w:rPr>
          <w:rtl w:val="true"/>
        </w:rPr>
        <w:t xml:space="preserve">- </w:t>
      </w:r>
      <w:r>
        <w:rPr>
          <w:rtl w:val="true"/>
        </w:rPr>
        <w:t>مهربانى موسى</w:t>
      </w:r>
      <w:r>
        <w:rPr>
          <w:rtl w:val="true"/>
        </w:rPr>
        <w:t>(</w:t>
      </w:r>
      <w:r>
        <w:rPr>
          <w:rtl w:val="true"/>
        </w:rPr>
        <w:t>ع</w:t>
      </w:r>
      <w:r>
        <w:rPr>
          <w:rtl w:val="true"/>
        </w:rPr>
        <w:t>)</w:t>
      </w:r>
      <w:bookmarkEnd w:id="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رأفت و مهربانى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قوم خود ، على رغم نافرمانى و گناه آنان</w:t>
      </w:r>
    </w:p>
    <w:p>
      <w:pPr>
        <w:pStyle w:val="BookText"/>
        <w:rPr/>
      </w:pPr>
      <w:r>
        <w:rPr>
          <w:rFonts w:ascii="Amiri" w:hAnsi="Amiri" w:eastAsia="Amiri" w:cs="Amiri"/>
          <w:color w:val="111111"/>
          <w:sz w:val="28"/>
          <w:sz w:val="28"/>
          <w:szCs w:val="28"/>
          <w:rtl w:val="true"/>
          <w:lang w:bidi="ar-SA"/>
        </w:rPr>
        <w:t>فلاتأس على القوم الفسقين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حزن و اندوه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حذر داشتن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تأسف بر بنى اسرائيل، دلالت بر وقوع تأسف و يا انتظار وقوع آن دارد و در هر حال، نشانه عطوفت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نسبت به قوم خود ، رهبرى مهربان و راهنمايى دلسوز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يقوم</w:t>
      </w:r>
    </w:p>
    <w:p>
      <w:pPr>
        <w:pStyle w:val="BookText"/>
        <w:rPr/>
      </w:pPr>
      <w:r>
        <w:rPr>
          <w:rFonts w:ascii="Amiri" w:hAnsi="Amiri" w:eastAsia="Amiri" w:cs="Amiri"/>
          <w:color w:val="111111"/>
          <w:sz w:val="28"/>
          <w:sz w:val="28"/>
          <w:szCs w:val="28"/>
          <w:rtl w:val="true"/>
          <w:lang w:bidi="ar-SA"/>
        </w:rPr>
        <w:t xml:space="preserve">برداشت فوق از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ياى متكلم به دست آمده است</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616017_372815092"/>
      <w:bookmarkStart w:id="492" w:name="_Toc211"/>
      <w:bookmarkEnd w:id="491"/>
      <w:r>
        <w:rPr/>
        <w:t>54</w:t>
      </w:r>
      <w:r>
        <w:rPr>
          <w:rtl w:val="true"/>
        </w:rPr>
        <w:t xml:space="preserve">- </w:t>
      </w:r>
      <w:r>
        <w:rPr>
          <w:rtl w:val="true"/>
        </w:rPr>
        <w:t>مهربانى مؤمنان</w:t>
      </w:r>
      <w:bookmarkEnd w:id="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 داراى مهر به يكديگر ، در عين انعطاف ناپذيرى در برابر كافران</w:t>
      </w:r>
    </w:p>
    <w:p>
      <w:pPr>
        <w:pStyle w:val="BookText"/>
        <w:rPr/>
      </w:pPr>
      <w:r>
        <w:rPr>
          <w:rFonts w:ascii="Amiri" w:hAnsi="Amiri" w:eastAsia="Amiri" w:cs="Amiri"/>
          <w:color w:val="111111"/>
          <w:sz w:val="28"/>
          <w:sz w:val="28"/>
          <w:szCs w:val="28"/>
          <w:rtl w:val="true"/>
          <w:lang w:bidi="ar-SA"/>
        </w:rPr>
        <w:t>و الذين معه أشدّاء على الكفّار رحماء بينهم</w:t>
      </w:r>
    </w:p>
    <w:p>
      <w:pPr>
        <w:pStyle w:val="Heading3"/>
        <w:numPr>
          <w:ilvl w:val="2"/>
          <w:numId w:val="1"/>
        </w:numPr>
        <w:rPr/>
      </w:pPr>
      <w:bookmarkStart w:id="493" w:name="__RefHeading___Toc1616019_372815092"/>
      <w:bookmarkStart w:id="494" w:name="_Toc212"/>
      <w:bookmarkEnd w:id="493"/>
      <w:r>
        <w:rPr/>
        <w:t>55</w:t>
      </w:r>
      <w:r>
        <w:rPr>
          <w:rtl w:val="true"/>
        </w:rPr>
        <w:t xml:space="preserve">- </w:t>
      </w:r>
      <w:r>
        <w:rPr>
          <w:rtl w:val="true"/>
        </w:rPr>
        <w:t>مهربانى نوح</w:t>
      </w:r>
      <w:r>
        <w:rPr>
          <w:rtl w:val="true"/>
        </w:rPr>
        <w:t>(</w:t>
      </w:r>
      <w:r>
        <w:rPr>
          <w:rtl w:val="true"/>
        </w:rPr>
        <w:t>ع</w:t>
      </w:r>
      <w:r>
        <w:rPr>
          <w:rtl w:val="true"/>
        </w:rPr>
        <w:t>)</w:t>
      </w:r>
      <w:bookmarkEnd w:id="4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با پاسخى رأفت آميز به قوم خود ، خويشتن را از هر گونه گمراهى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ضللة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مخاطب قرار دادن مردم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اظهار مهربانى نوح نسبت به قوم خود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بودن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نفى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بى ضللة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اندكى گمراهى در 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قومش برخوردى عاطفى ، ترحم آميز و مشفقانه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لقومه يقوم</w:t>
      </w:r>
    </w:p>
    <w:p>
      <w:pPr>
        <w:pStyle w:val="BookText"/>
        <w:rPr/>
      </w:pPr>
      <w:r>
        <w:rPr>
          <w:rFonts w:ascii="Amiri" w:hAnsi="Amiri" w:eastAsia="Amiri" w:cs="Amiri"/>
          <w:color w:val="111111"/>
          <w:sz w:val="28"/>
          <w:sz w:val="28"/>
          <w:szCs w:val="28"/>
          <w:rtl w:val="true"/>
          <w:lang w:bidi="ar-SA"/>
        </w:rPr>
        <w:t xml:space="preserve">از اينكه حضرت نوح به جاى الفاظى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مشركان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قوم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استفاده مى شود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دلسوز براى مردم و نگران آينده اى ناگوار براى مشركان و كافران قوم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أخاف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 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سران و اشراف كافر ، برخوردى ترحم آميز و مشفقانه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أرءيتم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شفقت و ترحم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خيرخواه و دلسوز مردم</w:t>
      </w:r>
    </w:p>
    <w:p>
      <w:pPr>
        <w:pStyle w:val="BookText"/>
        <w:rPr/>
      </w:pPr>
      <w:r>
        <w:rPr>
          <w:rFonts w:ascii="Amiri" w:hAnsi="Amiri" w:eastAsia="Amiri" w:cs="Amiri"/>
          <w:color w:val="111111"/>
          <w:sz w:val="28"/>
          <w:sz w:val="28"/>
          <w:szCs w:val="28"/>
          <w:rtl w:val="true"/>
          <w:lang w:bidi="ar-SA"/>
        </w:rPr>
        <w:t>لاينفعكم نصحى إن أردت أن أنصح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مهربان و دلسوز مردم</w:t>
      </w:r>
    </w:p>
    <w:p>
      <w:pPr>
        <w:pStyle w:val="BookText"/>
        <w:rPr/>
      </w:pPr>
      <w:r>
        <w:rPr>
          <w:rFonts w:ascii="Amiri" w:hAnsi="Amiri" w:eastAsia="Amiri" w:cs="Amiri"/>
          <w:color w:val="111111"/>
          <w:sz w:val="28"/>
          <w:sz w:val="28"/>
          <w:szCs w:val="28"/>
          <w:rtl w:val="true"/>
          <w:lang w:bidi="ar-SA"/>
        </w:rPr>
        <w:t>فقال يقوم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قوم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خطابى مهرآميز و از سر دلسوزى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قومش ، برخوردى مشفقانه و ترحّم آميز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يقوم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الفاظى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مشركان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قوم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نكته مى توان مطلب ياد شده را استفاده كرد</w:t>
      </w:r>
      <w:r>
        <w:rPr>
          <w:rFonts w:eastAsia="Amiri" w:cs="Amiri" w:ascii="Amiri" w:hAnsi="Amiri"/>
          <w:color w:val="111111"/>
          <w:sz w:val="28"/>
          <w:szCs w:val="28"/>
          <w:rtl w:val="true"/>
          <w:lang w:bidi="ar-SA"/>
        </w:rPr>
        <w:t>.</w:t>
      </w:r>
      <w:bookmarkStart w:id="495" w:name="pg6910_60199"/>
    </w:p>
    <w:p>
      <w:pPr>
        <w:pStyle w:val="Heading3"/>
        <w:numPr>
          <w:ilvl w:val="2"/>
          <w:numId w:val="1"/>
        </w:numPr>
        <w:rPr/>
      </w:pPr>
      <w:bookmarkStart w:id="496" w:name="__RefHeading___Toc1616021_372815092"/>
      <w:bookmarkStart w:id="497" w:name="_Toc213"/>
      <w:bookmarkEnd w:id="495"/>
      <w:bookmarkEnd w:id="496"/>
      <w:r>
        <w:rPr/>
        <w:t>56</w:t>
      </w:r>
      <w:r>
        <w:rPr>
          <w:rtl w:val="true"/>
        </w:rPr>
        <w:t xml:space="preserve">- </w:t>
      </w:r>
      <w:r>
        <w:rPr>
          <w:rtl w:val="true"/>
        </w:rPr>
        <w:t>مهربانى والدين</w:t>
      </w:r>
      <w:bookmarkEnd w:id="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اولاد توسط پدر و مادر ، بر اساس رحمت و محبت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ارحمهما كما ربّيانى صغيرًا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مصدر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عبارت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مثل رحمتهما و تربيتهما 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آنان به من ترحم كردند تو بر آنان ترحم كن</w:t>
      </w:r>
      <w:r>
        <w:rPr>
          <w:rFonts w:eastAsia="IRNazanin" w:cs="IRNazanin"/>
          <w:color w:val="111111"/>
          <w:sz w:val="28"/>
          <w:szCs w:val="28"/>
          <w:rtl w:val="true"/>
          <w:lang w:bidi="fa-IR"/>
        </w:rPr>
        <w:t>).</w:t>
      </w:r>
    </w:p>
    <w:p>
      <w:pPr>
        <w:pStyle w:val="Heading3"/>
        <w:numPr>
          <w:ilvl w:val="2"/>
          <w:numId w:val="1"/>
        </w:numPr>
        <w:rPr/>
      </w:pPr>
      <w:bookmarkStart w:id="498" w:name="__RefHeading___Toc1616023_372815092"/>
      <w:bookmarkStart w:id="499" w:name="_Toc214"/>
      <w:bookmarkEnd w:id="498"/>
      <w:r>
        <w:rPr/>
        <w:t>57</w:t>
      </w:r>
      <w:r>
        <w:rPr>
          <w:rtl w:val="true"/>
        </w:rPr>
        <w:t xml:space="preserve">- </w:t>
      </w:r>
      <w:r>
        <w:rPr>
          <w:rtl w:val="true"/>
        </w:rPr>
        <w:t>مهربانى هارون</w:t>
      </w:r>
      <w:r>
        <w:rPr>
          <w:rtl w:val="true"/>
        </w:rPr>
        <w:t>(</w:t>
      </w:r>
      <w:r>
        <w:rPr>
          <w:rtl w:val="true"/>
        </w:rPr>
        <w:t>ع</w:t>
      </w:r>
      <w:r>
        <w:rPr>
          <w:rtl w:val="true"/>
        </w:rPr>
        <w:t>)</w:t>
      </w:r>
      <w:bookmarkEnd w:id="4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هارون به گوساله پرستان بنى اسرائيل ، گفتارى محبت آميز و همراه با توجيه و ارشاد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إنّما فتنتم به</w:t>
      </w:r>
    </w:p>
    <w:p>
      <w:pPr>
        <w:pStyle w:val="BookText"/>
        <w:rPr/>
      </w:pPr>
      <w:r>
        <w:rPr>
          <w:rFonts w:ascii="IRNazanin" w:hAnsi="IRNazanin" w:eastAsia="IRNazanin"/>
          <w:color w:val="111111"/>
          <w:sz w:val="28"/>
          <w:sz w:val="28"/>
          <w:szCs w:val="28"/>
          <w:rtl w:val="true"/>
          <w:lang w:bidi="fa-IR"/>
        </w:rPr>
        <w:t xml:space="preserve">انتساب بنى اسرائيل به خود،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است و ريشه يابى ماجراى سامرى با فتنه خواندن آن، روشن گرى و ارشاد است</w:t>
      </w:r>
      <w:r>
        <w:rPr>
          <w:rFonts w:eastAsia="IRNazanin" w:cs="IRNazanin"/>
          <w:color w:val="111111"/>
          <w:sz w:val="28"/>
          <w:szCs w:val="28"/>
          <w:rtl w:val="true"/>
          <w:lang w:bidi="fa-IR"/>
        </w:rPr>
        <w:t>.</w:t>
      </w:r>
    </w:p>
    <w:p>
      <w:pPr>
        <w:pStyle w:val="Heading3"/>
        <w:numPr>
          <w:ilvl w:val="2"/>
          <w:numId w:val="1"/>
        </w:numPr>
        <w:rPr/>
      </w:pPr>
      <w:bookmarkStart w:id="500" w:name="__RefHeading___Toc1616025_372815092"/>
      <w:bookmarkStart w:id="501" w:name="_Toc215"/>
      <w:bookmarkEnd w:id="500"/>
      <w:r>
        <w:rPr/>
        <w:t>58</w:t>
      </w:r>
      <w:r>
        <w:rPr>
          <w:rtl w:val="true"/>
        </w:rPr>
        <w:t xml:space="preserve">- </w:t>
      </w:r>
      <w:r>
        <w:rPr>
          <w:rtl w:val="true"/>
        </w:rPr>
        <w:t>مهربانى هود</w:t>
      </w:r>
      <w:r>
        <w:rPr>
          <w:rtl w:val="true"/>
        </w:rPr>
        <w:t>(</w:t>
      </w:r>
      <w:r>
        <w:rPr>
          <w:rtl w:val="true"/>
        </w:rPr>
        <w:t>ع</w:t>
      </w:r>
      <w:r>
        <w:rPr>
          <w:rtl w:val="true"/>
        </w:rPr>
        <w:t>)</w:t>
      </w:r>
      <w:bookmarkEnd w:id="5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با پاسخى رأفت آميز به قوم خود ، خويشتن را از هر گونه سفاهت و دروغگويى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پيش از بعثتش به پيامبرى ، فردى دلسوز قوم خويش و با محبت نسبت به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عاد أخاهم هودًا قال يقوم</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محبت و دلسوزى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عاد أخاهم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رسالتش نيز دلسوز قومش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حكايت از مهربانى و عطوفت دارد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02" w:name="pg6910_60200"/>
    </w:p>
    <w:p>
      <w:pPr>
        <w:pStyle w:val="BookText"/>
        <w:rPr/>
      </w:pPr>
      <w:bookmarkEnd w:id="502"/>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برادرى دلسوز و خيرخواه براى قوم عاد</w:t>
      </w:r>
    </w:p>
    <w:p>
      <w:pPr>
        <w:pStyle w:val="BookText"/>
        <w:rPr/>
      </w:pPr>
      <w:r>
        <w:rPr>
          <w:rFonts w:ascii="Amiri" w:hAnsi="Amiri" w:eastAsia="Amiri" w:cs="Amiri"/>
          <w:color w:val="111111"/>
          <w:sz w:val="28"/>
          <w:sz w:val="28"/>
          <w:szCs w:val="28"/>
          <w:rtl w:val="true"/>
          <w:lang w:bidi="ar-SA"/>
        </w:rPr>
        <w:t>و اذكر أخا عاد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اشاره به روابط عاطفى خويشاوندى داشته باشد و چه اشاره به اخوت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پيامدار دلسوزى و محبت عميق است</w:t>
      </w:r>
      <w:r>
        <w:rPr>
          <w:rFonts w:eastAsia="IRNazanin" w:cs="IRNazanin"/>
          <w:color w:val="111111"/>
          <w:sz w:val="28"/>
          <w:szCs w:val="28"/>
          <w:rtl w:val="true"/>
          <w:lang w:bidi="fa-IR"/>
        </w:rPr>
        <w:t>.</w:t>
      </w:r>
    </w:p>
    <w:p>
      <w:pPr>
        <w:pStyle w:val="Heading3"/>
        <w:numPr>
          <w:ilvl w:val="2"/>
          <w:numId w:val="1"/>
        </w:numPr>
        <w:rPr/>
      </w:pPr>
      <w:bookmarkStart w:id="503" w:name="__RefHeading___Toc1616027_372815092"/>
      <w:bookmarkStart w:id="504" w:name="_Toc216"/>
      <w:bookmarkEnd w:id="503"/>
      <w:r>
        <w:rPr/>
        <w:t>59</w:t>
      </w:r>
      <w:r>
        <w:rPr>
          <w:rtl w:val="true"/>
        </w:rPr>
        <w:t xml:space="preserve">- </w:t>
      </w:r>
      <w:r>
        <w:rPr>
          <w:rtl w:val="true"/>
        </w:rPr>
        <w:t>مهربانى يحيى</w:t>
      </w:r>
      <w:r>
        <w:rPr>
          <w:rtl w:val="true"/>
        </w:rPr>
        <w:t>(</w:t>
      </w:r>
      <w:r>
        <w:rPr>
          <w:rtl w:val="true"/>
        </w:rPr>
        <w:t>ع</w:t>
      </w:r>
      <w:r>
        <w:rPr>
          <w:rtl w:val="true"/>
        </w:rPr>
        <w:t>)</w:t>
      </w:r>
      <w:bookmarkEnd w:id="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روحيه رحمت و عطوفتى ژرف به يحيى عطا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ءاتينه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حنانًا من لدنّا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به معناى شفقت و مهربانى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آن براى تفخيم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كلمه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616029_372815092"/>
      <w:bookmarkStart w:id="506" w:name="_Toc217"/>
      <w:bookmarkEnd w:id="505"/>
      <w:r>
        <w:rPr/>
        <w:t>60</w:t>
      </w:r>
      <w:r>
        <w:rPr>
          <w:rtl w:val="true"/>
        </w:rPr>
        <w:t xml:space="preserve">- </w:t>
      </w:r>
      <w:r>
        <w:rPr>
          <w:rtl w:val="true"/>
        </w:rPr>
        <w:t>مهربانى يوسف</w:t>
      </w:r>
      <w:r>
        <w:rPr>
          <w:rtl w:val="true"/>
        </w:rPr>
        <w:t>(</w:t>
      </w:r>
      <w:r>
        <w:rPr>
          <w:rtl w:val="true"/>
        </w:rPr>
        <w:t>ع</w:t>
      </w:r>
      <w:r>
        <w:rPr>
          <w:rtl w:val="true"/>
        </w:rPr>
        <w:t>)</w:t>
      </w:r>
      <w:bookmarkEnd w:id="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مهربانى و ملاطفت به هم بندان خويش ، به ارشاد آنان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حبى السجن ءأرباب متفرقون خير أم الله الوحد</w:t>
      </w:r>
    </w:p>
    <w:p>
      <w:pPr>
        <w:pStyle w:val="Heading3"/>
        <w:numPr>
          <w:ilvl w:val="2"/>
          <w:numId w:val="1"/>
        </w:numPr>
        <w:rPr/>
      </w:pPr>
      <w:bookmarkStart w:id="507" w:name="__RefHeading___Toc1616031_372815092"/>
      <w:bookmarkStart w:id="508" w:name="_Toc218"/>
      <w:bookmarkEnd w:id="507"/>
      <w:r>
        <w:rPr/>
        <w:t>61</w:t>
      </w:r>
      <w:r>
        <w:rPr>
          <w:rtl w:val="true"/>
        </w:rPr>
        <w:t xml:space="preserve">- </w:t>
      </w:r>
      <w:r>
        <w:rPr>
          <w:rtl w:val="true"/>
        </w:rPr>
        <w:t>نشانه هاى مهربانى خدا</w:t>
      </w:r>
      <w:bookmarkEnd w:id="5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توبه گنهكاران ، جلوه خطاپوشى و مهربانى خداوند</w:t>
      </w:r>
    </w:p>
    <w:p>
      <w:pPr>
        <w:pStyle w:val="BookText"/>
        <w:rPr/>
      </w:pPr>
      <w:r>
        <w:rPr>
          <w:rFonts w:ascii="Amiri" w:hAnsi="Amiri" w:eastAsia="Amiri" w:cs="Amiri"/>
          <w:color w:val="111111"/>
          <w:sz w:val="28"/>
          <w:sz w:val="28"/>
          <w:szCs w:val="28"/>
          <w:rtl w:val="true"/>
          <w:lang w:bidi="ar-SA"/>
        </w:rPr>
        <w:t xml:space="preserve">ثم يتوب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 استغفاركنندگان و باريافتن سالكان به درگاه الهى ، پرتوى از رحمت ، مهربانى و محبت خداوند به بندگان است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واستغفروا ربكم ثم توبوا إليه إن ربى رحيم ودود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و آمرزش بندگان خطاكار ، پرتوى از رحمت و مهربانى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يغفر الله لكم و هو أرحم الرحمين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دام ها ، در جهت منافع و بهرهورى انسان ، نشانه اى از رأفت و رحمت خداست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الأنعم خلقها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لكم فيها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لرءوف ر</w:t>
      </w:r>
      <w:bookmarkStart w:id="509" w:name="pg6910_60202"/>
    </w:p>
    <w:p>
      <w:pPr>
        <w:pStyle w:val="Heading2"/>
        <w:numPr>
          <w:ilvl w:val="1"/>
          <w:numId w:val="1"/>
        </w:numPr>
        <w:rPr/>
      </w:pPr>
      <w:bookmarkStart w:id="510" w:name="__RefHeading___Toc1616033_372815092"/>
      <w:bookmarkStart w:id="511" w:name="_Toc219"/>
      <w:bookmarkEnd w:id="509"/>
      <w:bookmarkEnd w:id="510"/>
      <w:r>
        <w:rPr/>
        <w:t>4</w:t>
      </w:r>
      <w:r>
        <w:rPr>
          <w:rtl w:val="true"/>
        </w:rPr>
        <w:t xml:space="preserve">- </w:t>
      </w:r>
      <w:r>
        <w:rPr>
          <w:rtl w:val="true"/>
        </w:rPr>
        <w:t>مهريه</w:t>
      </w:r>
      <w:bookmarkEnd w:id="511"/>
    </w:p>
    <w:p>
      <w:pPr>
        <w:pStyle w:val="Heading3"/>
        <w:numPr>
          <w:ilvl w:val="2"/>
          <w:numId w:val="1"/>
        </w:numPr>
        <w:rPr/>
      </w:pPr>
      <w:bookmarkStart w:id="512" w:name="__RefHeading___Toc1616035_372815092"/>
      <w:bookmarkStart w:id="513" w:name="_Toc220"/>
      <w:bookmarkEnd w:id="512"/>
      <w:r>
        <w:rPr/>
        <w:t>1</w:t>
      </w:r>
      <w:r>
        <w:rPr>
          <w:rtl w:val="true"/>
        </w:rPr>
        <w:t xml:space="preserve">- </w:t>
      </w:r>
      <w:r>
        <w:rPr>
          <w:rtl w:val="true"/>
        </w:rPr>
        <w:t>آثار مهريه</w:t>
      </w:r>
      <w:bookmarkEnd w:id="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با زن در صورت پرداخت مهريه ، حلال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أحللنا لك أزوجك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ءاتيت أجورهنّ</w:t>
      </w:r>
    </w:p>
    <w:p>
      <w:pPr>
        <w:pStyle w:val="Heading3"/>
        <w:numPr>
          <w:ilvl w:val="2"/>
          <w:numId w:val="1"/>
        </w:numPr>
        <w:rPr/>
      </w:pPr>
      <w:bookmarkStart w:id="514" w:name="__RefHeading___Toc1616037_372815092"/>
      <w:bookmarkStart w:id="515" w:name="_Toc221"/>
      <w:bookmarkEnd w:id="514"/>
      <w:r>
        <w:rPr/>
        <w:t>2</w:t>
      </w:r>
      <w:r>
        <w:rPr>
          <w:rtl w:val="true"/>
        </w:rPr>
        <w:t xml:space="preserve">- </w:t>
      </w:r>
      <w:r>
        <w:rPr>
          <w:rtl w:val="true"/>
        </w:rPr>
        <w:t>احكام مهريه</w:t>
      </w:r>
      <w:bookmarkEnd w:id="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طلاق ، حرام است مالى را كه شوهر به زن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بازپس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يحل لكم أن تأخذوا مما اتيتموهنّ شيئاً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ترس از عدم اقامه حدود الهى در زندگى ، مرد مى تواند مالى را كه به زن داده است ، بازپس بگيرد و او را طلاق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يحل لكم ان تأخذوا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يخافا الا يقيما حدود اللّه</w:t>
      </w:r>
    </w:p>
    <w:p>
      <w:pPr>
        <w:pStyle w:val="BookText"/>
        <w:rPr/>
      </w:pPr>
      <w:r>
        <w:rPr>
          <w:rFonts w:ascii="IRNazanin" w:hAnsi="IRNazanin" w:eastAsia="IRNazanin"/>
          <w:color w:val="111111"/>
          <w:sz w:val="28"/>
          <w:sz w:val="28"/>
          <w:szCs w:val="28"/>
          <w:rtl w:val="true"/>
          <w:lang w:bidi="fa-IR"/>
        </w:rPr>
        <w:t>چنانچه حرمت بازپس گيرى مَهريّه مانع طلاق ميان زن و شوهر شود و در عين حال زندگى آن دو به نحوى است كه حدود و احكام الهى بواسطه آن پايمال شود، پرداخت و گرفتن مَهريّه تجويز مى شود تا طلاق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طلاق زنان ، در صورت قرار ندادن مهريّه</w:t>
      </w:r>
    </w:p>
    <w:p>
      <w:pPr>
        <w:pStyle w:val="BookText"/>
        <w:rPr/>
      </w:pPr>
      <w:r>
        <w:rPr>
          <w:rFonts w:ascii="Amiri" w:hAnsi="Amiri" w:eastAsia="Amiri" w:cs="Amiri"/>
          <w:color w:val="111111"/>
          <w:sz w:val="28"/>
          <w:sz w:val="28"/>
          <w:szCs w:val="28"/>
          <w:rtl w:val="true"/>
          <w:lang w:bidi="ar-SA"/>
        </w:rPr>
        <w:t>لا جناح عليكم ان طلّقتم النّساء ما لم تمسّوهنّ او تفرضوا لهنّ فريضة</w:t>
      </w:r>
    </w:p>
    <w:p>
      <w:pPr>
        <w:pStyle w:val="BookText"/>
        <w:rPr/>
      </w:pPr>
      <w:r>
        <w:rPr>
          <w:rFonts w:ascii="Amiri" w:hAnsi="Amiri" w:eastAsia="Amiri" w:cs="Amiri"/>
          <w:color w:val="111111"/>
          <w:sz w:val="28"/>
          <w:sz w:val="28"/>
          <w:szCs w:val="28"/>
          <w:rtl w:val="true"/>
          <w:lang w:bidi="ar-SA"/>
        </w:rPr>
        <w:t xml:space="preserve">مراد از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مهر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تفرضوا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عطف است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طلاق زنانى كه براى آنان مهريّه تعيين نشده، بى 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مهريه زنانى كه قبل از آميزش جنسى و تعيين مهر ، طلاق داده شوند ، واجب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جناح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متعوهنّ</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نفى هر گونه وظيفه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واو جمع</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پرداخت متاعى مناسب و پسنديده از سوى شوهران ، به زنان مُطلّقه اى كه براى آنان مهريّه تعيين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متّعوهنّ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متاعاً بالمعروف</w:t>
      </w:r>
    </w:p>
    <w:p>
      <w:pPr>
        <w:pStyle w:val="BookText"/>
        <w:rPr/>
      </w:pPr>
      <w:r>
        <w:rPr>
          <w:rFonts w:ascii="IRNazanin" w:hAnsi="IRNazanin" w:eastAsia="IRNazanin"/>
          <w:color w:val="111111"/>
          <w:sz w:val="28"/>
          <w:sz w:val="28"/>
          <w:szCs w:val="28"/>
          <w:rtl w:val="true"/>
          <w:lang w:bidi="fa-IR"/>
        </w:rPr>
        <w:t xml:space="preserve">ظاهر اين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طايفه دوّم از زنان مُطلّقه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زنانى كه مهر براى آنان تعيين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پرداخت متاعى مناسب و پسنديده از سوى شوهران ، به زنانى كه قبل از آميزش با آنان ، طلاق داده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طلّقتم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متّعوهنّ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w:t>
      </w:r>
    </w:p>
    <w:p>
      <w:pPr>
        <w:pStyle w:val="BookText"/>
        <w:rPr/>
      </w:pPr>
      <w:r>
        <w:rPr>
          <w:rFonts w:ascii="Amiri" w:hAnsi="Amiri" w:eastAsia="Amiri" w:cs="Amiri"/>
          <w:color w:val="111111"/>
          <w:sz w:val="28"/>
          <w:sz w:val="28"/>
          <w:szCs w:val="28"/>
          <w:rtl w:val="true"/>
          <w:lang w:bidi="ar-SA"/>
        </w:rPr>
        <w:t xml:space="preserve">بنابراين احتمال كه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علاوه بر اينكه به طايفه دوّم ارجاع شود، شامل طايفه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زنانى كه با آنان آميزش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متاع و كالاى مناسب و پسنديده براى پرداخت به زن مُطلّقه ، بايد متناسب با توان مالى شوهر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متّعوهنّ على الموسع قدرُهُ و على المقتر قدرهُ متاعاً بالمعروف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تناسب كالاى پرداختى به زنان مُطلّقه ، با شؤونات اجتماعى زن و مرد</w:t>
      </w:r>
    </w:p>
    <w:p>
      <w:pPr>
        <w:pStyle w:val="BookText"/>
        <w:rPr/>
      </w:pPr>
      <w:r>
        <w:rPr>
          <w:rFonts w:ascii="Amiri" w:hAnsi="Amiri" w:eastAsia="Amiri" w:cs="Amiri"/>
          <w:color w:val="111111"/>
          <w:sz w:val="28"/>
          <w:sz w:val="28"/>
          <w:szCs w:val="28"/>
          <w:rtl w:val="true"/>
          <w:lang w:bidi="ar-SA"/>
        </w:rPr>
        <w:t xml:space="preserve">متّعوهنّ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متاعاً بالمعروف</w:t>
      </w:r>
    </w:p>
    <w:p>
      <w:pPr>
        <w:pStyle w:val="BookText"/>
        <w:rPr/>
      </w:pPr>
      <w:r>
        <w:rPr>
          <w:rFonts w:ascii="IRNazanin" w:hAnsi="IRNazanin" w:eastAsia="IRNazanin"/>
          <w:color w:val="111111"/>
          <w:sz w:val="28"/>
          <w:sz w:val="28"/>
          <w:szCs w:val="28"/>
          <w:rtl w:val="true"/>
          <w:lang w:bidi="fa-IR"/>
        </w:rPr>
        <w:t xml:space="preserve">در آيه مزبور توصيه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متاع آنگاه پسنديده است كه نه خارج از شؤونات اجتماعى شوهر و نه خارج از شؤونات اجتماعى همسر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پرهيز از 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تفريط ، در كالاى پرداختى به زنان مطلّقه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بالمعروف</w:t>
      </w:r>
    </w:p>
    <w:p>
      <w:pPr>
        <w:pStyle w:val="BookText"/>
        <w:rPr/>
      </w:pPr>
      <w:r>
        <w:rPr>
          <w:rFonts w:ascii="Amiri" w:hAnsi="Amiri" w:eastAsia="Amiri" w:cs="Amiri"/>
          <w:color w:val="111111"/>
          <w:sz w:val="28"/>
          <w:sz w:val="28"/>
          <w:szCs w:val="28"/>
          <w:rtl w:val="true"/>
          <w:lang w:bidi="ar-SA"/>
        </w:rPr>
        <w:t xml:space="preserve">افراط و تفريط، خارج از حدّ متعارف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را نفى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پرداخت نصف مهريّه تعيين شده به زن مُطلّقه از سوى شوهر ، در صورت عدم آميزش جنسى با او</w:t>
      </w:r>
    </w:p>
    <w:p>
      <w:pPr>
        <w:pStyle w:val="BookText"/>
        <w:rPr/>
      </w:pPr>
      <w:r>
        <w:rPr>
          <w:rFonts w:ascii="Amiri" w:hAnsi="Amiri" w:eastAsia="Amiri" w:cs="Amiri"/>
          <w:color w:val="111111"/>
          <w:sz w:val="28"/>
          <w:sz w:val="28"/>
          <w:szCs w:val="28"/>
          <w:rtl w:val="true"/>
          <w:lang w:bidi="ar-SA"/>
        </w:rPr>
        <w:t>و ان طلّقتموهنّ من قبل ان تمسّوهنّ و قد فرضتم لهنّ فريضة فنصف ما فرضتم</w:t>
      </w:r>
    </w:p>
    <w:p>
      <w:pPr>
        <w:pStyle w:val="BookText"/>
        <w:rPr/>
      </w:pPr>
      <w:r>
        <w:rPr>
          <w:rFonts w:ascii="Amiri" w:hAnsi="Amiri" w:eastAsia="Amiri" w:cs="Amiri"/>
          <w:color w:val="111111"/>
          <w:sz w:val="28"/>
          <w:sz w:val="28"/>
          <w:szCs w:val="28"/>
          <w:rtl w:val="true"/>
          <w:lang w:bidi="ar-SA"/>
        </w:rPr>
        <w:t xml:space="preserve">مفسّران برآنند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تمسّوهنّ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كنايه از آميزش جنسى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مُجرّد لمس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وظيفه شوهران از پرداخت مهر به همسرانى كه قبل از آميزش طلاق داده مى شوند ، در صورت عفو و گذشت زنان از آن</w:t>
      </w:r>
    </w:p>
    <w:p>
      <w:pPr>
        <w:pStyle w:val="BookText"/>
        <w:rPr/>
      </w:pPr>
      <w:r>
        <w:rPr>
          <w:rFonts w:ascii="Amiri" w:hAnsi="Amiri" w:eastAsia="Amiri" w:cs="Amiri"/>
          <w:color w:val="111111"/>
          <w:sz w:val="28"/>
          <w:sz w:val="28"/>
          <w:szCs w:val="28"/>
          <w:rtl w:val="true"/>
          <w:lang w:bidi="ar-SA"/>
        </w:rPr>
        <w:t xml:space="preserve">و ان طلّقتموهنّ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ان يعفونَ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وجوب پرداخت نصف مَهر تعيين شده از سوى شوهر ، در صورت گذشتن ولىّ زن از حقّ وى</w:t>
      </w:r>
    </w:p>
    <w:p>
      <w:pPr>
        <w:pStyle w:val="BookText"/>
        <w:rPr/>
      </w:pPr>
      <w:r>
        <w:rPr>
          <w:rFonts w:ascii="Amiri" w:hAnsi="Amiri" w:eastAsia="Amiri" w:cs="Amiri"/>
          <w:color w:val="111111"/>
          <w:sz w:val="28"/>
          <w:sz w:val="28"/>
          <w:szCs w:val="28"/>
          <w:rtl w:val="true"/>
          <w:lang w:bidi="ar-SA"/>
        </w:rPr>
        <w:t>او يعفوا الّذى بيده عقدة النكاح</w:t>
      </w:r>
    </w:p>
    <w:p>
      <w:pPr>
        <w:pStyle w:val="BookText"/>
        <w:rPr/>
      </w:pPr>
      <w:r>
        <w:rPr>
          <w:rFonts w:ascii="IRNazanin" w:hAnsi="IRNazanin" w:eastAsia="IRNazanin"/>
          <w:color w:val="111111"/>
          <w:sz w:val="28"/>
          <w:sz w:val="28"/>
          <w:szCs w:val="28"/>
          <w:rtl w:val="true"/>
          <w:lang w:bidi="fa-IR"/>
        </w:rPr>
        <w:t xml:space="preserve">چون آيه در مقام بيان وظيفه ضرورى شوهران در قبال زنان مُطلقه است،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موارد استثناء و سقوط اين وظيفه است و اين معنا در آن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حمل بر ولىّ زن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تمامى مهر به زن ، در صورتى كه پيش از آميزش جنسى طلاق داده شود ، به تقوا نزديكتر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يعفونَ او يعفوا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تعفوا اقرب للتقوى</w:t>
      </w:r>
    </w:p>
    <w:p>
      <w:pPr>
        <w:pStyle w:val="BookText"/>
        <w:rPr/>
      </w:pPr>
      <w:r>
        <w:rPr>
          <w:rFonts w:ascii="IRNazanin" w:hAnsi="IRNazanin" w:eastAsia="IRNazanin"/>
          <w:color w:val="111111"/>
          <w:sz w:val="28"/>
          <w:sz w:val="28"/>
          <w:szCs w:val="28"/>
          <w:rtl w:val="true"/>
          <w:lang w:bidi="fa-IR"/>
        </w:rPr>
        <w:t xml:space="preserve">ظاهر اين است كه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تعفوا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قرينه خطابهاى گذشته شوهران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تعفوا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اى است به شوهران كه در فرض مذكور، تمامى مهر تعيين شده را به همسران بپردازند و اگر پرداخته اند، چيزى از آن باز پس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پرداخت تمامى مهريّه معين شده به زنى كه قبل از آميزش طلاق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طلّقتموهنّ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تعفوا اقرب للتقوى</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زن مطلّقه مى تواند از حقّ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صرفنظر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يعفوا الذى بيده عقدة النكاح</w:t>
      </w:r>
    </w:p>
    <w:p>
      <w:pPr>
        <w:pStyle w:val="BookText"/>
        <w:rPr/>
      </w:pPr>
      <w:r>
        <w:rPr>
          <w:rFonts w:ascii="Amiri" w:hAnsi="Amiri" w:eastAsia="Amiri" w:cs="Amiri"/>
          <w:color w:val="111111"/>
          <w:sz w:val="28"/>
          <w:sz w:val="28"/>
          <w:szCs w:val="28"/>
          <w:rtl w:val="true"/>
          <w:lang w:bidi="ar-SA"/>
        </w:rPr>
        <w:t xml:space="preserve">برخى مفسران برآنند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ولىّ زن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حكم در صورتى است كه زن، ولىّ شرعى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پرداخت مهريّه زنان</w:t>
      </w:r>
    </w:p>
    <w:p>
      <w:pPr>
        <w:pStyle w:val="BookText"/>
        <w:rPr/>
      </w:pPr>
      <w:r>
        <w:rPr>
          <w:rFonts w:ascii="Amiri" w:hAnsi="Amiri" w:eastAsia="Amiri" w:cs="Amiri"/>
          <w:color w:val="111111"/>
          <w:sz w:val="28"/>
          <w:sz w:val="28"/>
          <w:szCs w:val="28"/>
          <w:rtl w:val="true"/>
          <w:lang w:bidi="ar-SA"/>
        </w:rPr>
        <w:t>و اتوا النّساء صدقاتهنّ</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مهريّه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پرداخت مهريّه به خود زنان ، نه به فردى ديگر</w:t>
      </w:r>
    </w:p>
    <w:p>
      <w:pPr>
        <w:pStyle w:val="BookText"/>
        <w:rPr/>
      </w:pPr>
      <w:r>
        <w:rPr>
          <w:rFonts w:ascii="Amiri" w:hAnsi="Amiri" w:eastAsia="Amiri" w:cs="Amiri"/>
          <w:color w:val="111111"/>
          <w:sz w:val="28"/>
          <w:sz w:val="28"/>
          <w:szCs w:val="28"/>
          <w:rtl w:val="true"/>
          <w:lang w:bidi="ar-SA"/>
        </w:rPr>
        <w:t>و اتوا النّساء صدقاتهنّ</w:t>
      </w:r>
    </w:p>
    <w:p>
      <w:pPr>
        <w:pStyle w:val="BookText"/>
        <w:rPr/>
      </w:pPr>
      <w:r>
        <w:rPr>
          <w:rFonts w:ascii="IRNazanin" w:hAnsi="IRNazanin" w:eastAsia="IRNazanin"/>
          <w:color w:val="111111"/>
          <w:sz w:val="28"/>
          <w:sz w:val="28"/>
          <w:szCs w:val="28"/>
          <w:rtl w:val="true"/>
          <w:lang w:bidi="fa-IR"/>
        </w:rPr>
        <w:t>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اتوا النساء صدقاتهن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اتوا صدقات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مى شود كه مهريّه زنان را بايد به خود آنان پرداخت نه به پدر يا برادر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بر خلاف آنچه در جاهليت مرسوم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مهريّه ، دينى است براى زنان بر عهده مردان</w:t>
      </w:r>
    </w:p>
    <w:p>
      <w:pPr>
        <w:pStyle w:val="BookText"/>
        <w:rPr/>
      </w:pPr>
      <w:r>
        <w:rPr>
          <w:rFonts w:ascii="Amiri" w:hAnsi="Amiri" w:eastAsia="Amiri" w:cs="Amiri"/>
          <w:color w:val="111111"/>
          <w:sz w:val="28"/>
          <w:sz w:val="28"/>
          <w:szCs w:val="28"/>
          <w:rtl w:val="true"/>
          <w:lang w:bidi="ar-SA"/>
        </w:rPr>
        <w:t>و اتوا النّساء صدقاتهنّ نحلة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برخى از مفسران به معناى فريضه است كه در برداشت فوق از آن تعبير به دين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فريضه مالى در حقيقت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پرداخت مهريّه ، با رغبت و به دور از هر گونه منّت و چشمداشت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اتوا النّساء صدقاتهنّ نحلة</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مفعول مطلق محذوف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اتوهنّ ايتاء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پرداخت بايد به دور از چشمداشت و منّت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 مى تواند بخشى از مهريّه خويش را به همسرش ببخشد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طبن لكم عن شىء منه نفساً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تصرف شوهران در مهريّه زنان ، بدون جلب رضايت كامل آنان</w:t>
      </w:r>
    </w:p>
    <w:p>
      <w:pPr>
        <w:pStyle w:val="BookText"/>
        <w:rPr/>
      </w:pPr>
      <w:r>
        <w:rPr>
          <w:rFonts w:ascii="Amiri" w:hAnsi="Amiri" w:eastAsia="Amiri" w:cs="Amiri"/>
          <w:color w:val="111111"/>
          <w:sz w:val="28"/>
          <w:sz w:val="28"/>
          <w:szCs w:val="28"/>
          <w:rtl w:val="true"/>
          <w:lang w:bidi="ar-SA"/>
        </w:rPr>
        <w:t xml:space="preserve">و اتوا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طبن لكم عن شىء منه نفساً فكلوه</w:t>
      </w:r>
    </w:p>
    <w:p>
      <w:pPr>
        <w:pStyle w:val="BookText"/>
        <w:rPr/>
      </w:pPr>
      <w:r>
        <w:rPr>
          <w:rFonts w:ascii="IRNazanin" w:hAnsi="IRNazanin" w:eastAsia="IRNazanin"/>
          <w:color w:val="111111"/>
          <w:sz w:val="28"/>
          <w:sz w:val="28"/>
          <w:szCs w:val="28"/>
          <w:rtl w:val="true"/>
          <w:lang w:bidi="fa-IR"/>
        </w:rPr>
        <w:t xml:space="preserve">از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طبن لكم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اگر رضايت داشتند از مهريّه بخوريد و در آن تصرف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تصرف بدون رضايت به دست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مهريّه در عقد ازدواج ، از اسباب ملكيت</w:t>
      </w:r>
    </w:p>
    <w:p>
      <w:pPr>
        <w:pStyle w:val="BookText"/>
        <w:rPr/>
      </w:pPr>
      <w:r>
        <w:rPr>
          <w:rFonts w:ascii="Amiri" w:hAnsi="Amiri" w:eastAsia="Amiri" w:cs="Amiri"/>
          <w:color w:val="111111"/>
          <w:sz w:val="28"/>
          <w:sz w:val="28"/>
          <w:szCs w:val="28"/>
          <w:rtl w:val="true"/>
          <w:lang w:bidi="ar-SA"/>
        </w:rPr>
        <w:t>و اتوا النّساء صدقاتهنّ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 زن ، ممنوع از گرفتن مهريه وى ، براى خويش</w:t>
      </w:r>
    </w:p>
    <w:p>
      <w:pPr>
        <w:pStyle w:val="BookText"/>
        <w:rPr/>
      </w:pPr>
      <w:r>
        <w:rPr>
          <w:rFonts w:ascii="Amiri" w:hAnsi="Amiri" w:eastAsia="Amiri" w:cs="Amiri"/>
          <w:color w:val="111111"/>
          <w:sz w:val="28"/>
          <w:sz w:val="28"/>
          <w:szCs w:val="28"/>
          <w:rtl w:val="true"/>
          <w:lang w:bidi="ar-SA"/>
        </w:rPr>
        <w:t>و اتوا النّساء صدقاتهنّ</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للاولياء لانّ الرّجل منهم كان اذا زوّج ايِّمة اخذ صداقها دونها فنهاهم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سختگيرى مرد بر همسر خويش به انگيزه پس گيرى حتى بخشى از مهريه</w:t>
      </w:r>
    </w:p>
    <w:p>
      <w:pPr>
        <w:pStyle w:val="BookText"/>
        <w:rPr/>
      </w:pPr>
      <w:r>
        <w:rPr>
          <w:rFonts w:ascii="Amiri" w:hAnsi="Amiri" w:eastAsia="Amiri" w:cs="Amiri"/>
          <w:color w:val="111111"/>
          <w:sz w:val="28"/>
          <w:sz w:val="28"/>
          <w:szCs w:val="28"/>
          <w:rtl w:val="true"/>
          <w:lang w:bidi="ar-SA"/>
        </w:rPr>
        <w:t>و لا تعضلوهنّ لتذهبوا ببعض ما اتيتموهنّ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اتيتموهنّ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مهريه اى است كه مردان به همسران خويش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ارتكاب زن به فحشاى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مجوّز سختگيرى شوهرش براى پس گيرى برخى از مهريّه او به هنگام طلاق</w:t>
      </w:r>
    </w:p>
    <w:p>
      <w:pPr>
        <w:pStyle w:val="BookText"/>
        <w:rPr/>
      </w:pPr>
      <w:r>
        <w:rPr>
          <w:rFonts w:ascii="Amiri" w:hAnsi="Amiri" w:eastAsia="Amiri" w:cs="Amiri"/>
          <w:color w:val="111111"/>
          <w:sz w:val="28"/>
          <w:sz w:val="28"/>
          <w:szCs w:val="28"/>
          <w:rtl w:val="true"/>
          <w:lang w:bidi="ar-SA"/>
        </w:rPr>
        <w:t xml:space="preserve">و لا تعضلوهنّ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يأتين بفاحشة مبيّنة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محدوديت ميزان مهريّه</w:t>
      </w:r>
    </w:p>
    <w:p>
      <w:pPr>
        <w:pStyle w:val="BookText"/>
        <w:rPr/>
      </w:pPr>
      <w:r>
        <w:rPr>
          <w:rFonts w:ascii="Amiri" w:hAnsi="Amiri" w:eastAsia="Amiri" w:cs="Amiri"/>
          <w:color w:val="111111"/>
          <w:sz w:val="28"/>
          <w:sz w:val="28"/>
          <w:szCs w:val="28"/>
          <w:rtl w:val="true"/>
          <w:lang w:bidi="ar-SA"/>
        </w:rPr>
        <w:t>و اتيتم احديهنّ قنطاراً فلا تأخذوا منه شيئاً</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 كثير است و اين مقدار مهريّه مورد تأييد قرآن قرار گرفته است و اگر مورد تأييد نبود، پس گيرى آن حرمتى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كراهت مرد از همسر خويش و علاقه به ازدواجى ديگر ، مجوّز پس گيرى حتّى اندكى از مهريّه به هنگام طلاق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كرهتموهنّ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اردتم استبدال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تأخذوا منه شيئاً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كرهتموهنّ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اين دارد كه هر چند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ناخوشايندى از همسر موجود و علاقه به ازدواجى ديگر باشد، اين امر، مجوّز پس گيرى مهريه نمى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گيرى مهريّه از سوى شوهران ، كارى باطل و گناهى آشكار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تاخذوا منه شيئاً اتأخذونه بهتاناً و اثماً مبيناً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پس گيرى مهريه همسر ، حتى اگر ثروت كلانى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پوست گاوى پر از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اتيتم احديهنّ قنطاراً فلا تأخذوا منه شيئاً</w:t>
      </w:r>
    </w:p>
    <w:p>
      <w:pPr>
        <w:pStyle w:val="BookText"/>
        <w:rPr/>
      </w:pPr>
      <w:r>
        <w:rPr>
          <w:rFonts w:ascii="Amiri" w:hAnsi="Amiri" w:eastAsia="Amiri" w:cs="Amiri"/>
          <w:color w:val="111111"/>
          <w:sz w:val="28"/>
          <w:sz w:val="28"/>
          <w:szCs w:val="28"/>
          <w:rtl w:val="true"/>
          <w:lang w:bidi="ar-SA"/>
        </w:rPr>
        <w:t xml:space="preserve">امام باقر 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ملأ مسك ثور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افزون بر مهر السنّة در مهريّه زن ، در حكم بخشش به اوست و پس گرفتن آن جايز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اتيتم احديهنّ قنطاراً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از حكم مهريّه بيش از مهر السنّة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جاوز مهر السنّة فليس هذا مهراً انّما هو نحل لانّ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اتيتم احديهنّ قنطاراً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انّما عنى النحل و لم يعنى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بازپس گيرى مهريّه زنان ، دور از انسانيّت و خلاف انصاف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تأخذونه و قد افضى بعضكم الى بعض</w:t>
      </w:r>
    </w:p>
    <w:p>
      <w:pPr>
        <w:pStyle w:val="BookText"/>
        <w:rPr/>
      </w:pPr>
      <w:r>
        <w:rPr>
          <w:rFonts w:ascii="IRNazanin" w:hAnsi="IRNazanin" w:eastAsia="IRNazanin"/>
          <w:color w:val="111111"/>
          <w:sz w:val="28"/>
          <w:sz w:val="28"/>
          <w:szCs w:val="28"/>
          <w:rtl w:val="true"/>
          <w:lang w:bidi="fa-IR"/>
        </w:rPr>
        <w:t>در آيه قبل، بازپس گيرى مهريه، ظلم و گناه شمرده شد و اين آيه با طرح سؤال، وجدان انسانى را به قضاوت برمى انگيزاند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بازپس گيرى حتى اندكى از مهريّه زنان ، پس از آميزش</w:t>
      </w:r>
    </w:p>
    <w:p>
      <w:pPr>
        <w:pStyle w:val="BookText"/>
        <w:rPr/>
      </w:pPr>
      <w:r>
        <w:rPr>
          <w:rFonts w:ascii="Amiri" w:hAnsi="Amiri" w:eastAsia="Amiri" w:cs="Amiri"/>
          <w:color w:val="111111"/>
          <w:sz w:val="28"/>
          <w:sz w:val="28"/>
          <w:szCs w:val="28"/>
          <w:rtl w:val="true"/>
          <w:lang w:bidi="ar-SA"/>
        </w:rPr>
        <w:t>و كيف تأخذونه و قد افضى بعضكم الى بعض</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افضى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كنايه از آميزش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تعيين مقدار مهر در ازدواج موقت</w:t>
      </w:r>
    </w:p>
    <w:p>
      <w:pPr>
        <w:pStyle w:val="BookText"/>
        <w:rPr/>
      </w:pPr>
      <w:r>
        <w:rPr>
          <w:rFonts w:ascii="Amiri" w:hAnsi="Amiri" w:eastAsia="Amiri" w:cs="Amiri"/>
          <w:color w:val="111111"/>
          <w:sz w:val="28"/>
          <w:sz w:val="28"/>
          <w:szCs w:val="28"/>
          <w:rtl w:val="true"/>
          <w:lang w:bidi="ar-SA"/>
        </w:rPr>
        <w:t xml:space="preserve">فما استمتعتم به منهُنَّ فاتوهُنَّ اجورهنّ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الفريضة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فعيل به معناى مفعول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اجرت معين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پرداخت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بهره گيرى جنسى از زنان در ازدواج موقت</w:t>
      </w:r>
    </w:p>
    <w:p>
      <w:pPr>
        <w:pStyle w:val="BookText"/>
        <w:rPr/>
      </w:pPr>
      <w:r>
        <w:rPr>
          <w:rFonts w:ascii="Amiri" w:hAnsi="Amiri" w:eastAsia="Amiri" w:cs="Amiri"/>
          <w:color w:val="111111"/>
          <w:sz w:val="28"/>
          <w:sz w:val="28"/>
          <w:szCs w:val="28"/>
          <w:rtl w:val="true"/>
          <w:lang w:bidi="ar-SA"/>
        </w:rPr>
        <w:t>فما استمتعتم به منهُنَّ فاتوهُنَّ اجورهنّ فريضة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مقدار مهر در ازدواج موقت ، شرط صحت عقد</w:t>
      </w:r>
    </w:p>
    <w:p>
      <w:pPr>
        <w:pStyle w:val="BookText"/>
        <w:rPr/>
      </w:pPr>
      <w:r>
        <w:rPr>
          <w:rFonts w:ascii="Amiri" w:hAnsi="Amiri" w:eastAsia="Amiri" w:cs="Amiri"/>
          <w:color w:val="111111"/>
          <w:sz w:val="28"/>
          <w:sz w:val="28"/>
          <w:szCs w:val="28"/>
          <w:rtl w:val="true"/>
          <w:lang w:bidi="ar-SA"/>
        </w:rPr>
        <w:t>فما استمتعتم به منهُنَّ فاتوهُنَّ اجورهنّ فريضة</w:t>
      </w:r>
    </w:p>
    <w:p>
      <w:pPr>
        <w:pStyle w:val="BookText"/>
        <w:rPr/>
      </w:pPr>
      <w:r>
        <w:rPr>
          <w:rFonts w:ascii="Amiri" w:hAnsi="Amiri" w:eastAsia="Amiri" w:cs="Amiri"/>
          <w:color w:val="111111"/>
          <w:sz w:val="28"/>
          <w:sz w:val="28"/>
          <w:szCs w:val="28"/>
          <w:rtl w:val="true"/>
          <w:lang w:bidi="ar-SA"/>
        </w:rPr>
        <w:t>لزوم تعيين مقدار مهر در عقد، حكايت از مشروطيّت صحت عقد به آن مهر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تغيير مقدار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يا زياد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بخشيدن آن با رضايت طرفين</w:t>
      </w:r>
    </w:p>
    <w:p>
      <w:pPr>
        <w:pStyle w:val="BookText"/>
        <w:rPr/>
      </w:pPr>
      <w:r>
        <w:rPr>
          <w:rFonts w:ascii="Amiri" w:hAnsi="Amiri" w:eastAsia="Amiri" w:cs="Amiri"/>
          <w:color w:val="111111"/>
          <w:sz w:val="28"/>
          <w:sz w:val="28"/>
          <w:szCs w:val="28"/>
          <w:rtl w:val="true"/>
          <w:lang w:bidi="ar-SA"/>
        </w:rPr>
        <w:t>و لا جناح عليكم فيما تراضيتم به من بعد الفريضة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پرداخت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كنيزان بر طبق معيار هاى متعارف جامعه</w:t>
      </w:r>
    </w:p>
    <w:p>
      <w:pPr>
        <w:pStyle w:val="BookText"/>
        <w:rPr/>
      </w:pPr>
      <w:r>
        <w:rPr>
          <w:rFonts w:ascii="Amiri" w:hAnsi="Amiri" w:eastAsia="Amiri" w:cs="Amiri"/>
          <w:color w:val="111111"/>
          <w:sz w:val="28"/>
          <w:sz w:val="28"/>
          <w:szCs w:val="28"/>
          <w:rtl w:val="true"/>
          <w:lang w:bidi="ar-SA"/>
        </w:rPr>
        <w:t>و اتوهُنّ اجورهنّ بالمعروف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پرداخت مهريه زنان به خود آنان</w:t>
      </w:r>
    </w:p>
    <w:p>
      <w:pPr>
        <w:pStyle w:val="BookText"/>
        <w:rPr/>
      </w:pPr>
      <w:r>
        <w:rPr>
          <w:rFonts w:ascii="Amiri" w:hAnsi="Amiri" w:eastAsia="Amiri" w:cs="Amiri"/>
          <w:color w:val="111111"/>
          <w:sz w:val="28"/>
          <w:sz w:val="28"/>
          <w:szCs w:val="28"/>
          <w:rtl w:val="true"/>
          <w:lang w:bidi="ar-SA"/>
        </w:rPr>
        <w:t xml:space="preserve">و المحصنت من المؤمنت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ءاتيتموهن اجورهن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ءاتيتموهن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آن است كه مهريه زنان را بايد به خود آنان پرداخت نه به پدر و برادر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اگر اين معنا مراد نبود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ءاتيتم اجورهن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مؤمن ، داراى حق مطالبه مهر همسرش از كافران ، در صورت پيوستن همسرش به جمع كافران</w:t>
      </w:r>
    </w:p>
    <w:p>
      <w:pPr>
        <w:pStyle w:val="BookText"/>
        <w:rPr/>
      </w:pPr>
      <w:r>
        <w:rPr>
          <w:rFonts w:ascii="IRNazanin" w:hAnsi="IRNazanin" w:eastAsia="IRNazanin"/>
          <w:color w:val="111111"/>
          <w:sz w:val="28"/>
          <w:sz w:val="28"/>
          <w:szCs w:val="28"/>
          <w:rtl w:val="true"/>
          <w:lang w:bidi="fa-IR"/>
        </w:rPr>
        <w:t>و سئلوا ما أنفقتم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از سياق آيه استفاده مى شود، مؤمن در صورتى مهريه همسر خويش را از كافران طلب مى كند كه همسر وى به جمع آنان پيوسته و در جامعه آنان پذيرفته شده باشد</w:t>
      </w:r>
      <w:r>
        <w:rPr>
          <w:rFonts w:eastAsia="IRNazanin" w:cs="IRNazanin"/>
          <w:color w:val="111111"/>
          <w:sz w:val="28"/>
          <w:szCs w:val="28"/>
          <w:rtl w:val="true"/>
          <w:lang w:bidi="fa-IR"/>
        </w:rPr>
        <w:t>.</w:t>
      </w:r>
      <w:bookmarkStart w:id="516" w:name="pg6910_60207"/>
    </w:p>
    <w:p>
      <w:pPr>
        <w:pStyle w:val="Heading3"/>
        <w:numPr>
          <w:ilvl w:val="2"/>
          <w:numId w:val="1"/>
        </w:numPr>
        <w:rPr/>
      </w:pPr>
      <w:bookmarkStart w:id="517" w:name="__RefHeading___Toc1616039_372815092"/>
      <w:bookmarkStart w:id="518" w:name="_Toc222"/>
      <w:bookmarkEnd w:id="516"/>
      <w:bookmarkEnd w:id="517"/>
      <w:r>
        <w:rPr/>
        <w:t>3</w:t>
      </w:r>
      <w:r>
        <w:rPr>
          <w:rtl w:val="true"/>
        </w:rPr>
        <w:t xml:space="preserve">- </w:t>
      </w:r>
      <w:r>
        <w:rPr>
          <w:rtl w:val="true"/>
        </w:rPr>
        <w:t>استرداد مهريه</w:t>
      </w:r>
      <w:bookmarkEnd w:id="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سختگيرى مرد بر همسر خويش به انگيزه پس گيرى حتى بخشى از مهريه</w:t>
      </w:r>
    </w:p>
    <w:p>
      <w:pPr>
        <w:pStyle w:val="BookText"/>
        <w:rPr/>
      </w:pPr>
      <w:r>
        <w:rPr>
          <w:rFonts w:ascii="Amiri" w:hAnsi="Amiri" w:eastAsia="Amiri" w:cs="Amiri"/>
          <w:color w:val="111111"/>
          <w:sz w:val="28"/>
          <w:sz w:val="28"/>
          <w:szCs w:val="28"/>
          <w:rtl w:val="true"/>
          <w:lang w:bidi="ar-SA"/>
        </w:rPr>
        <w:t>و لا تعضلوهنّ لتذهبوا ببعض ما اتيتموهنّ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اتيتموهنّ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مهريه اى است كه مردان به همسران خويش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كراهت مرد از همسر خويش و علاقه به ازدواجى ديگر ، مجوّز پس گيرى حتّى اندكى از مهريّه به هنگام طلاق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كرهتموهنّ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اردتم استبدال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تأخذوا منه شيئاً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كرهتموهنّ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اين دارد كه هر چند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ناخوشايندى از همسر موجود و علاقه به ازدواجى ديگر باشد، اين امر، مجوّز پس گيرى مهريه نمى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گيرى مهريّه از سوى شوهران ، كارى باطل و گناهى آشكار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تاخذوا منه شيئاً اتأخذونه بهتاناً و اثماً مبيناً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پس گيرى مهريه همسر ، حتى اگر ثروت كلانى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پوست گاوى پر از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اتيتم احديهنّ قنطاراً فلا تأخذوا منه شيئاً</w:t>
      </w:r>
    </w:p>
    <w:p>
      <w:pPr>
        <w:pStyle w:val="BookText"/>
        <w:rPr/>
      </w:pPr>
      <w:r>
        <w:rPr>
          <w:rFonts w:ascii="Amiri" w:hAnsi="Amiri" w:eastAsia="Amiri" w:cs="Amiri"/>
          <w:color w:val="111111"/>
          <w:sz w:val="28"/>
          <w:sz w:val="28"/>
          <w:szCs w:val="28"/>
          <w:rtl w:val="true"/>
          <w:lang w:bidi="ar-SA"/>
        </w:rPr>
        <w:t xml:space="preserve">امام باقر 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ملأ مسك ثور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افزون بر مهر السنّة در مهريّه زن ، در حكم بخشش به اوست و پس گرفتن آن جايز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اتيتم احديهنّ قنطاراً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از حكم مهريّه بيش از مهر السنّة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جاوز مهر السنّة فليس هذا مهراً انّما هو نحل لانّ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اتيتم احديهنّ قنطاراً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انّما عنى النحل و لم يعنى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بازپس گيرى مهريّه زنان ، دور از انسانيّت و خلاف انصاف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تأخذونه و قد افضى بعضكم الى بعض</w:t>
      </w:r>
    </w:p>
    <w:p>
      <w:pPr>
        <w:pStyle w:val="BookText"/>
        <w:rPr/>
      </w:pPr>
      <w:r>
        <w:rPr>
          <w:rFonts w:ascii="IRNazanin" w:hAnsi="IRNazanin" w:eastAsia="IRNazanin"/>
          <w:color w:val="111111"/>
          <w:sz w:val="28"/>
          <w:sz w:val="28"/>
          <w:szCs w:val="28"/>
          <w:rtl w:val="true"/>
          <w:lang w:bidi="fa-IR"/>
        </w:rPr>
        <w:t>در آيه قبل، بازپس گيرى مهريه، ظلم و گناه شمرده شد و اين آيه با طرح سؤال، وجدان انسانى را به قضاوت برمى انگيزاند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بازپس گيرى حتى اندكى از مهريّه زنان ، پس از آميزش</w:t>
      </w:r>
    </w:p>
    <w:p>
      <w:pPr>
        <w:pStyle w:val="BookText"/>
        <w:rPr/>
      </w:pPr>
      <w:r>
        <w:rPr>
          <w:rFonts w:ascii="Amiri" w:hAnsi="Amiri" w:eastAsia="Amiri" w:cs="Amiri"/>
          <w:color w:val="111111"/>
          <w:sz w:val="28"/>
          <w:sz w:val="28"/>
          <w:szCs w:val="28"/>
          <w:rtl w:val="true"/>
          <w:lang w:bidi="ar-SA"/>
        </w:rPr>
        <w:t>و كيف تأخذونه و قد افضى بعضكم الى بعض</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افضى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كنايه از آميزش باشد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پيوند زناشويى و اتحاد و يگانگى حاصل از آن ، مانعى براى اجحاف به همسر و بازپس گيرى مهريّه</w:t>
      </w:r>
      <w:bookmarkStart w:id="519" w:name="pg6910_60208"/>
    </w:p>
    <w:p>
      <w:pPr>
        <w:pStyle w:val="BookText"/>
        <w:rPr/>
      </w:pPr>
      <w:bookmarkEnd w:id="519"/>
      <w:r>
        <w:rPr>
          <w:rFonts w:ascii="Amiri" w:hAnsi="Amiri" w:eastAsia="Amiri" w:cs="Amiri"/>
          <w:color w:val="111111"/>
          <w:sz w:val="28"/>
          <w:sz w:val="28"/>
          <w:szCs w:val="28"/>
          <w:rtl w:val="true"/>
          <w:lang w:bidi="ar-SA"/>
        </w:rPr>
        <w:t>و كيف تأخذونه و قد افضى بعضكم الى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اتصال است و در آيه مى تواند كنايه از اتحاد و يگانگى زوجين باشد، نه كنايه از خصوص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افضيتم اليهنّ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بازپس گيرى مهريّه زنان ، شكستن پيمان محكمى است كه همسران با شوهران خويش بسته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تأخذونه و قد افضى بعضكم الى بعض و اخذن منكم ميثاقاً غليظاً</w:t>
      </w:r>
    </w:p>
    <w:p>
      <w:pPr>
        <w:pStyle w:val="Heading3"/>
        <w:numPr>
          <w:ilvl w:val="2"/>
          <w:numId w:val="1"/>
        </w:numPr>
        <w:rPr/>
      </w:pPr>
      <w:bookmarkStart w:id="520" w:name="__RefHeading___Toc1616041_372815092"/>
      <w:bookmarkStart w:id="521" w:name="_Toc223"/>
      <w:bookmarkEnd w:id="520"/>
      <w:r>
        <w:rPr/>
        <w:t>4</w:t>
      </w:r>
      <w:r>
        <w:rPr>
          <w:rtl w:val="true"/>
        </w:rPr>
        <w:t xml:space="preserve">- </w:t>
      </w:r>
      <w:r>
        <w:rPr>
          <w:rtl w:val="true"/>
        </w:rPr>
        <w:t>تعيين مهريه</w:t>
      </w:r>
      <w:bookmarkEnd w:id="5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مهريه در ازدواج ، بهتر از عدم تعيين آن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أزوجك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ءاتيت أجورهنّ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بر عهده گرفتن نيز مى شود و از به كار گيرى چنين تعبيرى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كه مناسب است مهريه زن، يا پرداخت شود و يا تعيين گردد و بر عهده باشد</w:t>
      </w:r>
      <w:r>
        <w:rPr>
          <w:rFonts w:eastAsia="IRNazanin" w:cs="IRNazanin"/>
          <w:color w:val="111111"/>
          <w:sz w:val="28"/>
          <w:szCs w:val="28"/>
          <w:rtl w:val="true"/>
          <w:lang w:bidi="fa-IR"/>
        </w:rPr>
        <w:t>.</w:t>
      </w:r>
    </w:p>
    <w:p>
      <w:pPr>
        <w:pStyle w:val="Heading3"/>
        <w:numPr>
          <w:ilvl w:val="2"/>
          <w:numId w:val="1"/>
        </w:numPr>
        <w:rPr/>
      </w:pPr>
      <w:bookmarkStart w:id="522" w:name="__RefHeading___Toc1616043_372815092"/>
      <w:bookmarkStart w:id="523" w:name="_Toc224"/>
      <w:bookmarkEnd w:id="522"/>
      <w:r>
        <w:rPr/>
        <w:t>5</w:t>
      </w:r>
      <w:r>
        <w:rPr>
          <w:rtl w:val="true"/>
        </w:rPr>
        <w:t xml:space="preserve">- </w:t>
      </w:r>
      <w:r>
        <w:rPr>
          <w:rtl w:val="true"/>
        </w:rPr>
        <w:t>جبران مهريه زنان كافر</w:t>
      </w:r>
      <w:bookmarkEnd w:id="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يونس عن أصحابه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قد قال اللّه عزّوجلّ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فاتكم شىء من أزواجكم إلى الكفّار فعاقبتم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معنى العقوبة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الذى ذهبت إمرأة فعاقب على إمرأة اُخرى غيرها يعنى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فعلى الإمام أن يعطيه مهر إمرأة الذاهبة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يونس از اصحابش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فاتكم شىء من أزواجكم إلى الكفّار فعاقبتم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عقوبت در اين جا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همسرش از دست او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كفّار ملحق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پى آن همسر ديگرى اختيار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برعهده امام است كه مهر زنى را كه رفته به آن مرد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رفتن آن زن، همسر ديگرى گرفته باشد</w:t>
      </w:r>
      <w:r>
        <w:rPr>
          <w:rFonts w:eastAsia="IRNazanin" w:cs="IRNazanin"/>
          <w:color w:val="111111"/>
          <w:sz w:val="28"/>
          <w:szCs w:val="28"/>
          <w:rtl w:val="true"/>
          <w:lang w:bidi="fa-IR"/>
        </w:rPr>
        <w:t>».</w:t>
      </w:r>
    </w:p>
    <w:p>
      <w:pPr>
        <w:pStyle w:val="Heading3"/>
        <w:numPr>
          <w:ilvl w:val="2"/>
          <w:numId w:val="1"/>
        </w:numPr>
        <w:rPr/>
      </w:pPr>
      <w:bookmarkStart w:id="524" w:name="__RefHeading___Toc1616045_372815092"/>
      <w:bookmarkStart w:id="525" w:name="_Toc225"/>
      <w:bookmarkEnd w:id="524"/>
      <w:r>
        <w:rPr/>
        <w:t>6</w:t>
      </w:r>
      <w:r>
        <w:rPr>
          <w:rtl w:val="true"/>
        </w:rPr>
        <w:t xml:space="preserve">- </w:t>
      </w:r>
      <w:r>
        <w:rPr>
          <w:rtl w:val="true"/>
        </w:rPr>
        <w:t>جبران مهريه همسر كافر</w:t>
      </w:r>
      <w:bookmarkEnd w:id="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مخارج و مهريه اى كه مرد مؤمن براى همسر كافر خويش ، صرف كرده و اكنون به حكم اسلام از او جدا شده است ، بايد از بيت المال و غنايم جنگى ، به مرد مؤمن پرداخت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فاتكم شىء من أزوجكم إلى الكفّار فعاقبتم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اصبتم منهم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bookmarkStart w:id="526" w:name="pg6910_60209"/>
    </w:p>
    <w:p>
      <w:pPr>
        <w:pStyle w:val="BookText"/>
        <w:rPr/>
      </w:pPr>
      <w:bookmarkEnd w:id="52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جبران مخارج مردان مؤمن ، به مقدار اموالى كه براى همسر كافر خود صرف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كمتر و نه فزون 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فاتكم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أنفقوا</w:t>
      </w:r>
    </w:p>
    <w:p>
      <w:pPr>
        <w:pStyle w:val="Heading3"/>
        <w:numPr>
          <w:ilvl w:val="2"/>
          <w:numId w:val="1"/>
        </w:numPr>
        <w:rPr/>
      </w:pPr>
      <w:bookmarkStart w:id="527" w:name="__RefHeading___Toc1616047_372815092"/>
      <w:bookmarkStart w:id="528" w:name="_Toc226"/>
      <w:bookmarkEnd w:id="527"/>
      <w:r>
        <w:rPr/>
        <w:t>7</w:t>
      </w:r>
      <w:r>
        <w:rPr>
          <w:rtl w:val="true"/>
        </w:rPr>
        <w:t xml:space="preserve">- </w:t>
      </w:r>
      <w:r>
        <w:rPr>
          <w:rtl w:val="true"/>
        </w:rPr>
        <w:t>حد اقل مهريه دختر شعيب</w:t>
      </w:r>
      <w:r>
        <w:rPr>
          <w:rtl w:val="true"/>
        </w:rPr>
        <w:t>(</w:t>
      </w:r>
      <w:r>
        <w:rPr>
          <w:rtl w:val="true"/>
        </w:rPr>
        <w:t>ع</w:t>
      </w:r>
      <w:r>
        <w:rPr>
          <w:rtl w:val="true"/>
        </w:rPr>
        <w:t>)</w:t>
      </w:r>
      <w:bookmarkEnd w:id="5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گذاشتن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كردن حداقل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حداكثر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تأجرنى ثمنى حجج فإن أتممت عشرًا فمن عندك</w:t>
      </w:r>
    </w:p>
    <w:p>
      <w:pPr>
        <w:pStyle w:val="Heading3"/>
        <w:numPr>
          <w:ilvl w:val="2"/>
          <w:numId w:val="1"/>
        </w:numPr>
        <w:rPr/>
      </w:pPr>
      <w:bookmarkStart w:id="529" w:name="__RefHeading___Toc1616049_372815092"/>
      <w:bookmarkStart w:id="530" w:name="_Toc227"/>
      <w:bookmarkEnd w:id="529"/>
      <w:r>
        <w:rPr/>
        <w:t>8</w:t>
      </w:r>
      <w:r>
        <w:rPr>
          <w:rtl w:val="true"/>
        </w:rPr>
        <w:t xml:space="preserve">- </w:t>
      </w:r>
      <w:r>
        <w:rPr>
          <w:rtl w:val="true"/>
        </w:rPr>
        <w:t>حد اكثر مهريه دختر شعيب</w:t>
      </w:r>
      <w:r>
        <w:rPr>
          <w:rtl w:val="true"/>
        </w:rPr>
        <w:t>(</w:t>
      </w:r>
      <w:r>
        <w:rPr>
          <w:rtl w:val="true"/>
        </w:rPr>
        <w:t>ع</w:t>
      </w:r>
      <w:r>
        <w:rPr>
          <w:rtl w:val="true"/>
        </w:rPr>
        <w:t>)</w:t>
      </w:r>
      <w:bookmarkEnd w:id="5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گذاشتن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كردن حداقل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حداكثر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تأجرنى ثمنى حجج فإن أتممت عشرًا فمن عندك</w:t>
      </w:r>
    </w:p>
    <w:p>
      <w:pPr>
        <w:pStyle w:val="Heading3"/>
        <w:numPr>
          <w:ilvl w:val="2"/>
          <w:numId w:val="1"/>
        </w:numPr>
        <w:rPr/>
      </w:pPr>
      <w:bookmarkStart w:id="531" w:name="__RefHeading___Toc1616051_372815092"/>
      <w:bookmarkStart w:id="532" w:name="_Toc228"/>
      <w:bookmarkEnd w:id="531"/>
      <w:r>
        <w:rPr/>
        <w:t>9</w:t>
      </w:r>
      <w:r>
        <w:rPr>
          <w:rtl w:val="true"/>
        </w:rPr>
        <w:t xml:space="preserve">- </w:t>
      </w:r>
      <w:r>
        <w:rPr>
          <w:rtl w:val="true"/>
        </w:rPr>
        <w:t>حقيقت مهريه</w:t>
      </w:r>
      <w:bookmarkEnd w:id="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مهريه ، هديه اى است از سوى مردان به همسران خويش</w:t>
      </w:r>
    </w:p>
    <w:p>
      <w:pPr>
        <w:pStyle w:val="BookText"/>
        <w:rPr/>
      </w:pPr>
      <w:r>
        <w:rPr>
          <w:rFonts w:ascii="Amiri" w:hAnsi="Amiri" w:eastAsia="Amiri" w:cs="Amiri"/>
          <w:color w:val="111111"/>
          <w:sz w:val="28"/>
          <w:sz w:val="28"/>
          <w:szCs w:val="28"/>
          <w:rtl w:val="true"/>
          <w:lang w:bidi="ar-SA"/>
        </w:rPr>
        <w:t>و اتوا النّساء صدقاتهنّ نحلة</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عطيّه و هبه بدون عوض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مهريه از آنِ خود زن و اجرتى در قبال ازدواج با اوست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ءاتيتموهن اجورهن</w:t>
      </w:r>
      <w:bookmarkStart w:id="533" w:name="pg6910_60210"/>
    </w:p>
    <w:p>
      <w:pPr>
        <w:pStyle w:val="Heading3"/>
        <w:numPr>
          <w:ilvl w:val="2"/>
          <w:numId w:val="1"/>
        </w:numPr>
        <w:rPr/>
      </w:pPr>
      <w:bookmarkStart w:id="534" w:name="__RefHeading___Toc1616053_372815092"/>
      <w:bookmarkStart w:id="535" w:name="_Toc229"/>
      <w:bookmarkEnd w:id="533"/>
      <w:bookmarkEnd w:id="534"/>
      <w:r>
        <w:rPr/>
        <w:t>10</w:t>
      </w:r>
      <w:r>
        <w:rPr>
          <w:rtl w:val="true"/>
        </w:rPr>
        <w:t xml:space="preserve">- </w:t>
      </w:r>
      <w:r>
        <w:rPr>
          <w:rtl w:val="true"/>
        </w:rPr>
        <w:t>خدمت در مهريه</w:t>
      </w:r>
      <w:bookmarkEnd w:id="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خواستار حداقل هشت سال و حداكثر ده سال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شبانى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موسى در قبال ازدواج با يكى از دخترانش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إنّى أُريد 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تأجرنى ثمنى حجج فإن أتممت عشرًا فمن عندك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تأجرنى ثمانى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تعيين منفعت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و خدمات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مهريه ، در شريعت مورد اعتقاد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تأجرنى ثمنى حجج</w:t>
      </w:r>
    </w:p>
    <w:p>
      <w:pPr>
        <w:pStyle w:val="Heading3"/>
        <w:numPr>
          <w:ilvl w:val="2"/>
          <w:numId w:val="1"/>
        </w:numPr>
        <w:rPr/>
      </w:pPr>
      <w:bookmarkStart w:id="536" w:name="__RefHeading___Toc1616055_372815092"/>
      <w:bookmarkStart w:id="537" w:name="_Toc230"/>
      <w:bookmarkEnd w:id="536"/>
      <w:r>
        <w:rPr/>
        <w:t>11</w:t>
      </w:r>
      <w:r>
        <w:rPr>
          <w:rtl w:val="true"/>
        </w:rPr>
        <w:t xml:space="preserve">- </w:t>
      </w:r>
      <w:r>
        <w:rPr>
          <w:rtl w:val="true"/>
        </w:rPr>
        <w:t>رد مهريه زنان مهاجر</w:t>
      </w:r>
      <w:bookmarkEnd w:id="5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ايمانى ، پس از پناه دادن به زنان مهاجر ، موظف به پرداخت مهريه آنان به همسرشان</w:t>
      </w:r>
    </w:p>
    <w:p>
      <w:pPr>
        <w:pStyle w:val="BookText"/>
        <w:rPr/>
      </w:pPr>
      <w:r>
        <w:rPr>
          <w:rFonts w:ascii="IRNazanin" w:hAnsi="IRNazanin" w:eastAsia="IRNazanin"/>
          <w:color w:val="111111"/>
          <w:sz w:val="28"/>
          <w:sz w:val="28"/>
          <w:szCs w:val="28"/>
          <w:rtl w:val="true"/>
          <w:lang w:bidi="fa-IR"/>
        </w:rPr>
        <w:t>و ءاتوهم ما أنفقوا</w:t>
      </w:r>
    </w:p>
    <w:p>
      <w:pPr>
        <w:pStyle w:val="BookText"/>
        <w:rPr/>
      </w:pPr>
      <w:r>
        <w:rPr>
          <w:rFonts w:ascii="IRNazanin" w:hAnsi="IRNazanin" w:eastAsia="IRNazanin"/>
          <w:color w:val="111111"/>
          <w:sz w:val="28"/>
          <w:sz w:val="28"/>
          <w:szCs w:val="28"/>
          <w:rtl w:val="true"/>
          <w:lang w:bidi="fa-IR"/>
        </w:rPr>
        <w:t>آيه شريفه بيانگر اين نكته است كه پس از آزمون ايمان زنان مهاجر، بايد به ايشان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سوى ديگر خرج هايى را كه مرد كافر پيش از اين براى آن زن متحمل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وى بازگرداند</w:t>
      </w:r>
      <w:r>
        <w:rPr>
          <w:rFonts w:eastAsia="IRNazanin" w:cs="IRNazanin"/>
          <w:color w:val="111111"/>
          <w:sz w:val="28"/>
          <w:szCs w:val="28"/>
          <w:rtl w:val="true"/>
          <w:lang w:bidi="fa-IR"/>
        </w:rPr>
        <w:t>.</w:t>
      </w:r>
    </w:p>
    <w:p>
      <w:pPr>
        <w:pStyle w:val="Heading3"/>
        <w:numPr>
          <w:ilvl w:val="2"/>
          <w:numId w:val="1"/>
        </w:numPr>
        <w:rPr/>
      </w:pPr>
      <w:bookmarkStart w:id="538" w:name="__RefHeading___Toc1616057_372815092"/>
      <w:bookmarkStart w:id="539" w:name="_Toc231"/>
      <w:bookmarkEnd w:id="538"/>
      <w:r>
        <w:rPr/>
        <w:t>12</w:t>
      </w:r>
      <w:r>
        <w:rPr>
          <w:rtl w:val="true"/>
        </w:rPr>
        <w:t xml:space="preserve">- </w:t>
      </w:r>
      <w:r>
        <w:rPr>
          <w:rtl w:val="true"/>
        </w:rPr>
        <w:t>شرايط استرداد مهريه</w:t>
      </w:r>
      <w:bookmarkEnd w:id="5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مؤمن ، داراى حق مطالبه مهر همسرش از كافران ، در صورت پيوستن همسرش به جمع كافران</w:t>
      </w:r>
    </w:p>
    <w:p>
      <w:pPr>
        <w:pStyle w:val="BookText"/>
        <w:rPr/>
      </w:pPr>
      <w:r>
        <w:rPr>
          <w:rFonts w:ascii="IRNazanin" w:hAnsi="IRNazanin" w:eastAsia="IRNazanin"/>
          <w:color w:val="111111"/>
          <w:sz w:val="28"/>
          <w:sz w:val="28"/>
          <w:szCs w:val="28"/>
          <w:rtl w:val="true"/>
          <w:lang w:bidi="fa-IR"/>
        </w:rPr>
        <w:t>و سئلوا ما أنفقتم</w:t>
      </w:r>
    </w:p>
    <w:p>
      <w:pPr>
        <w:pStyle w:val="BookText"/>
        <w:rPr/>
      </w:pPr>
      <w:r>
        <w:rPr>
          <w:rFonts w:ascii="IRNazanin" w:hAnsi="IRNazanin" w:eastAsia="IRNazanin"/>
          <w:color w:val="111111"/>
          <w:sz w:val="28"/>
          <w:sz w:val="28"/>
          <w:szCs w:val="28"/>
          <w:rtl w:val="true"/>
          <w:lang w:bidi="fa-IR"/>
        </w:rPr>
        <w:t>چنان كه از سياق آيه استفاده مى شود، مؤمن در صورتى مهريه همسر خويش را از كافران طلب مى كند كه همسر وى به جمع آنان پيوسته و در جامعه آنان پذيرفته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 داراى حق مطالبه مهريه همسر خود ، در صورت پيوستن همسر ايشان به جمع مؤمنان</w:t>
      </w:r>
    </w:p>
    <w:p>
      <w:pPr>
        <w:pStyle w:val="BookText"/>
        <w:rPr/>
      </w:pPr>
      <w:r>
        <w:rPr>
          <w:rFonts w:ascii="Amiri" w:hAnsi="Amiri" w:eastAsia="Amiri" w:cs="Amiri"/>
          <w:color w:val="111111"/>
          <w:sz w:val="28"/>
          <w:sz w:val="28"/>
          <w:szCs w:val="28"/>
          <w:rtl w:val="true"/>
          <w:lang w:bidi="ar-SA"/>
        </w:rPr>
        <w:t>و ليسئلوا ما أنفقوا</w:t>
      </w:r>
    </w:p>
    <w:p>
      <w:pPr>
        <w:pStyle w:val="Heading3"/>
        <w:numPr>
          <w:ilvl w:val="2"/>
          <w:numId w:val="1"/>
        </w:numPr>
        <w:rPr/>
      </w:pPr>
      <w:bookmarkStart w:id="540" w:name="__RefHeading___Toc1616059_372815092"/>
      <w:bookmarkStart w:id="541" w:name="_Toc232"/>
      <w:bookmarkEnd w:id="540"/>
      <w:r>
        <w:rPr/>
        <w:t>13</w:t>
      </w:r>
      <w:r>
        <w:rPr>
          <w:rtl w:val="true"/>
        </w:rPr>
        <w:t xml:space="preserve">- </w:t>
      </w:r>
      <w:r>
        <w:rPr>
          <w:rtl w:val="true"/>
        </w:rPr>
        <w:t>عفو مهريه</w:t>
      </w:r>
      <w:bookmarkEnd w:id="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وظيفه شوهران از پرداخت مهر به همسرانى كه قبل از آميزش طلاق داده مى شوند ، در صورت عفو و گذشت زنان</w:t>
      </w:r>
      <w:bookmarkStart w:id="542" w:name="pg6910_60211"/>
    </w:p>
    <w:p>
      <w:pPr>
        <w:pStyle w:val="BookText"/>
        <w:rPr/>
      </w:pPr>
      <w:bookmarkEnd w:id="542"/>
      <w:r>
        <w:rPr>
          <w:rFonts w:ascii="IRNazanin" w:hAnsi="IRNazanin" w:eastAsia="IRNazanin"/>
          <w:color w:val="111111"/>
          <w:sz w:val="28"/>
          <w:sz w:val="28"/>
          <w:szCs w:val="28"/>
          <w:rtl w:val="true"/>
          <w:lang w:bidi="fa-IR"/>
        </w:rPr>
        <w:t>از آن</w:t>
      </w:r>
    </w:p>
    <w:p>
      <w:pPr>
        <w:pStyle w:val="BookText"/>
        <w:rPr/>
      </w:pPr>
      <w:r>
        <w:rPr>
          <w:rFonts w:ascii="Amiri" w:hAnsi="Amiri" w:eastAsia="Amiri" w:cs="Amiri"/>
          <w:color w:val="111111"/>
          <w:sz w:val="28"/>
          <w:sz w:val="28"/>
          <w:szCs w:val="28"/>
          <w:rtl w:val="true"/>
          <w:lang w:bidi="ar-SA"/>
        </w:rPr>
        <w:t xml:space="preserve">و ان طلّقتموهنّ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ان يعفونَ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وجوب پرداخت نصف مَهر تعيين شده از سوى شوهر ، در صورت گذشتن ولىّ زن از حقّ وى</w:t>
      </w:r>
    </w:p>
    <w:p>
      <w:pPr>
        <w:pStyle w:val="BookText"/>
        <w:rPr/>
      </w:pPr>
      <w:r>
        <w:rPr>
          <w:rFonts w:ascii="Amiri" w:hAnsi="Amiri" w:eastAsia="Amiri" w:cs="Amiri"/>
          <w:color w:val="111111"/>
          <w:sz w:val="28"/>
          <w:sz w:val="28"/>
          <w:szCs w:val="28"/>
          <w:rtl w:val="true"/>
          <w:lang w:bidi="ar-SA"/>
        </w:rPr>
        <w:t>او يعفوا الّذى بيده عقدة النكاح</w:t>
      </w:r>
    </w:p>
    <w:p>
      <w:pPr>
        <w:pStyle w:val="BookText"/>
        <w:rPr/>
      </w:pPr>
      <w:r>
        <w:rPr>
          <w:rFonts w:ascii="IRNazanin" w:hAnsi="IRNazanin" w:eastAsia="IRNazanin"/>
          <w:color w:val="111111"/>
          <w:sz w:val="28"/>
          <w:sz w:val="28"/>
          <w:szCs w:val="28"/>
          <w:rtl w:val="true"/>
          <w:lang w:bidi="fa-IR"/>
        </w:rPr>
        <w:t xml:space="preserve">چون آيه در مقام بيان وظيفه ضرورى شوهران در قبال زنان مُطلقه است،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موارد استثناء و سقوط اين وظيفه است و اين معنا در آن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حمل بر ولىّ زن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چشمپوشى زن ، شوهر و ولىّ زن از حقوق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تقوا نزديكتر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تعفوا اقرب للتقوى</w:t>
      </w:r>
    </w:p>
    <w:p>
      <w:pPr>
        <w:pStyle w:val="BookText"/>
        <w:rPr/>
      </w:pPr>
      <w:r>
        <w:rPr>
          <w:rFonts w:ascii="Amiri" w:hAnsi="Amiri" w:eastAsia="Amiri" w:cs="Amiri"/>
          <w:color w:val="111111"/>
          <w:sz w:val="28"/>
          <w:sz w:val="28"/>
          <w:szCs w:val="28"/>
          <w:rtl w:val="true"/>
          <w:lang w:bidi="ar-SA"/>
        </w:rPr>
        <w:t xml:space="preserve">در صورتى كه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كليّه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زن و مرد 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زن مطلّقه مى تواند از حقّ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صرفنظر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يعفوا الذى بيده عقدة النكاح</w:t>
      </w:r>
    </w:p>
    <w:p>
      <w:pPr>
        <w:pStyle w:val="BookText"/>
        <w:rPr/>
      </w:pPr>
      <w:r>
        <w:rPr>
          <w:rFonts w:ascii="Amiri" w:hAnsi="Amiri" w:eastAsia="Amiri" w:cs="Amiri"/>
          <w:color w:val="111111"/>
          <w:sz w:val="28"/>
          <w:sz w:val="28"/>
          <w:szCs w:val="28"/>
          <w:rtl w:val="true"/>
          <w:lang w:bidi="ar-SA"/>
        </w:rPr>
        <w:t xml:space="preserve">برخى مفسران برآنند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ولىّ زن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حكم در صورتى است كه زن، ولىّ شرعى داشته باشد</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616061_372815092"/>
      <w:bookmarkStart w:id="544" w:name="_Toc233"/>
      <w:bookmarkEnd w:id="543"/>
      <w:r>
        <w:rPr/>
        <w:t>14</w:t>
      </w:r>
      <w:r>
        <w:rPr>
          <w:rtl w:val="true"/>
        </w:rPr>
        <w:t xml:space="preserve">- </w:t>
      </w:r>
      <w:r>
        <w:rPr>
          <w:rtl w:val="true"/>
        </w:rPr>
        <w:t>مالك مهريه</w:t>
      </w:r>
      <w:bookmarkEnd w:id="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زنان ، مالك مهريه خويش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اتوا النّساء صدقاتهنّ</w:t>
      </w:r>
    </w:p>
    <w:p>
      <w:pPr>
        <w:pStyle w:val="BookText"/>
        <w:rPr/>
      </w:pPr>
      <w:r>
        <w:rPr>
          <w:rFonts w:ascii="Amiri" w:hAnsi="Amiri" w:eastAsia="Amiri" w:cs="Amiri"/>
          <w:color w:val="111111"/>
          <w:sz w:val="28"/>
          <w:sz w:val="28"/>
          <w:szCs w:val="28"/>
          <w:rtl w:val="true"/>
          <w:lang w:bidi="ar-SA"/>
        </w:rPr>
        <w:t>مهريه دختر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خواستار حداقل هشت سال و حداكثر ده سال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شبانى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موسى در قبال ازدواج با يكى از دخترانش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إنّى أُريد 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تأجرنى ثمنى حجج فإن أتممت عشرًا فمن عندك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تأجرنى ثمانى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سألت أى الأجلين قضى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 خيرهما و أبرّهما و إذا سئل أى المرأتين تزوّج ، فقل الصغرى منهما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ابوذر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سؤال شود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دو زمان مورد قرارداد با شعيب را 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بهترين و نيكوترين آن دو را و اگر سؤال شود با كدام يك از آن دو دختر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كوچك ترين آن 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545" w:name="pg6910_60212"/>
    </w:p>
    <w:p>
      <w:pPr>
        <w:pStyle w:val="BookText"/>
        <w:rPr/>
      </w:pPr>
      <w:bookmarkEnd w:id="54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پذيرفته شدن پيشنهاد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تا ده سال كار در قبال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إنّى أُريد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الأجلين قضيت فلاعدون علىّ</w:t>
      </w:r>
    </w:p>
    <w:p>
      <w:pPr>
        <w:pStyle w:val="Heading3"/>
        <w:numPr>
          <w:ilvl w:val="2"/>
          <w:numId w:val="1"/>
        </w:numPr>
        <w:rPr/>
      </w:pPr>
      <w:bookmarkStart w:id="546" w:name="__RefHeading___Toc1616063_372815092"/>
      <w:bookmarkStart w:id="547" w:name="_Toc234"/>
      <w:bookmarkEnd w:id="546"/>
      <w:r>
        <w:rPr/>
        <w:t>15</w:t>
      </w:r>
      <w:r>
        <w:rPr>
          <w:rtl w:val="true"/>
        </w:rPr>
        <w:t xml:space="preserve">- </w:t>
      </w:r>
      <w:r>
        <w:rPr>
          <w:rtl w:val="true"/>
        </w:rPr>
        <w:t>مهريه در ازدواج</w:t>
      </w:r>
      <w:bookmarkEnd w:id="5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مقدارى از مال به عنوان مهريه ، از شرايط عقد ازدواج و زناشويى</w:t>
      </w:r>
    </w:p>
    <w:p>
      <w:pPr>
        <w:pStyle w:val="BookText"/>
        <w:rPr/>
      </w:pPr>
      <w:r>
        <w:rPr>
          <w:rFonts w:ascii="Amiri" w:hAnsi="Amiri" w:eastAsia="Amiri" w:cs="Amiri"/>
          <w:color w:val="111111"/>
          <w:sz w:val="28"/>
          <w:sz w:val="28"/>
          <w:szCs w:val="28"/>
          <w:rtl w:val="true"/>
          <w:lang w:bidi="ar-SA"/>
        </w:rPr>
        <w:t>ان تبتغوا باموالكم محصنين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باموالكم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است كه انتخاب همسر براى ازدواج و زناشويى، بايد به همراه تعيين مهريّه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آن، زنان غير محارم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تعيين مهر زن پيش از عقد ازدواج</w:t>
      </w:r>
    </w:p>
    <w:p>
      <w:pPr>
        <w:pStyle w:val="BookText"/>
        <w:rPr/>
      </w:pPr>
      <w:r>
        <w:rPr>
          <w:rFonts w:ascii="Amiri" w:hAnsi="Amiri" w:eastAsia="Amiri" w:cs="Amiri"/>
          <w:color w:val="111111"/>
          <w:sz w:val="28"/>
          <w:sz w:val="28"/>
          <w:szCs w:val="28"/>
          <w:rtl w:val="true"/>
          <w:lang w:bidi="ar-SA"/>
        </w:rPr>
        <w:t xml:space="preserve">قال إنّى أُريد 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تأجرنى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مهريه در ازدواج ، بهتر از عدم تعيين آن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أزوجك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ءاتيت أجورهنّ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بر عهده گرفتن نيز مى شود و از به كار گيرى چنين تعبيرى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كه مناسب است مهريه زن، يا پرداخت شود و يا تعيين گردد و بر عهده باشد</w:t>
      </w:r>
      <w:r>
        <w:rPr>
          <w:rFonts w:eastAsia="IRNazanin" w:cs="IRNazanin"/>
          <w:color w:val="111111"/>
          <w:sz w:val="28"/>
          <w:szCs w:val="28"/>
          <w:rtl w:val="true"/>
          <w:lang w:bidi="fa-IR"/>
        </w:rPr>
        <w:t>.</w:t>
      </w:r>
    </w:p>
    <w:p>
      <w:pPr>
        <w:pStyle w:val="Heading3"/>
        <w:numPr>
          <w:ilvl w:val="2"/>
          <w:numId w:val="1"/>
        </w:numPr>
        <w:rPr/>
      </w:pPr>
      <w:bookmarkStart w:id="548" w:name="__RefHeading___Toc1616065_372815092"/>
      <w:bookmarkStart w:id="549" w:name="_Toc235"/>
      <w:bookmarkEnd w:id="548"/>
      <w:r>
        <w:rPr/>
        <w:t>16</w:t>
      </w:r>
      <w:r>
        <w:rPr>
          <w:rtl w:val="true"/>
        </w:rPr>
        <w:t xml:space="preserve">- </w:t>
      </w:r>
      <w:r>
        <w:rPr>
          <w:rtl w:val="true"/>
        </w:rPr>
        <w:t>مهريه در جاهليت</w:t>
      </w:r>
      <w:bookmarkEnd w:id="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قرار دادن مهريه براى زنان ، از آداب همسرى در ميان عرب قبل از اسلام</w:t>
      </w:r>
    </w:p>
    <w:p>
      <w:pPr>
        <w:pStyle w:val="BookText"/>
        <w:rPr/>
      </w:pPr>
      <w:r>
        <w:rPr>
          <w:rFonts w:ascii="IRNazanin" w:hAnsi="IRNazanin" w:eastAsia="IRNazanin"/>
          <w:color w:val="111111"/>
          <w:sz w:val="28"/>
          <w:sz w:val="28"/>
          <w:szCs w:val="28"/>
          <w:rtl w:val="true"/>
          <w:lang w:bidi="fa-IR"/>
        </w:rPr>
        <w:t>و ءاتوهم ما أنفقوا</w:t>
      </w:r>
    </w:p>
    <w:p>
      <w:pPr>
        <w:pStyle w:val="BookText"/>
        <w:rPr/>
      </w:pPr>
      <w:r>
        <w:rPr>
          <w:rFonts w:ascii="Amiri" w:hAnsi="Amiri" w:eastAsia="Amiri" w:cs="Amiri"/>
          <w:color w:val="111111"/>
          <w:sz w:val="28"/>
          <w:sz w:val="28"/>
          <w:szCs w:val="28"/>
          <w:rtl w:val="true"/>
          <w:lang w:bidi="ar-SA"/>
        </w:rPr>
        <w:t xml:space="preserve">بيشتر مفسران مسأله انفاق در آيه شريفه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اند</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616067_372815092"/>
      <w:bookmarkStart w:id="551" w:name="_Toc236"/>
      <w:bookmarkEnd w:id="550"/>
      <w:r>
        <w:rPr/>
        <w:t>17</w:t>
      </w:r>
      <w:r>
        <w:rPr>
          <w:rtl w:val="true"/>
        </w:rPr>
        <w:t xml:space="preserve">- </w:t>
      </w:r>
      <w:r>
        <w:rPr>
          <w:rtl w:val="true"/>
        </w:rPr>
        <w:t>مهريه در شريعت شعيب</w:t>
      </w:r>
      <w:r>
        <w:rPr>
          <w:rtl w:val="true"/>
        </w:rPr>
        <w:t>(</w:t>
      </w:r>
      <w:r>
        <w:rPr>
          <w:rtl w:val="true"/>
        </w:rPr>
        <w:t>ع</w:t>
      </w:r>
      <w:r>
        <w:rPr>
          <w:rtl w:val="true"/>
        </w:rPr>
        <w:t>)</w:t>
      </w:r>
      <w:bookmarkEnd w:id="55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52" w:name="pg6910_60213"/>
    </w:p>
    <w:p>
      <w:pPr>
        <w:pStyle w:val="BookText"/>
        <w:rPr/>
      </w:pPr>
      <w:bookmarkEnd w:id="55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مهريه ازدواج ، امرى لازم در شريعت مورد قبول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تأجرنى ثمنى حجج</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تعيين منفعت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و خدمات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مهريه ، در شريعت مورد اعتقاد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تأجرنى ثمنى حجج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بهره گيرى پدر از مهريه دختر ، در جهت مصالح و منافع خانواده در شريعت مورد قبول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تأجرنى ثمنى حجج</w:t>
      </w:r>
    </w:p>
    <w:p>
      <w:pPr>
        <w:pStyle w:val="Heading3"/>
        <w:numPr>
          <w:ilvl w:val="2"/>
          <w:numId w:val="1"/>
        </w:numPr>
        <w:rPr/>
      </w:pPr>
      <w:bookmarkStart w:id="553" w:name="__RefHeading___Toc1616069_372815092"/>
      <w:bookmarkStart w:id="554" w:name="_Toc237"/>
      <w:bookmarkEnd w:id="553"/>
      <w:r>
        <w:rPr/>
        <w:t>18</w:t>
      </w:r>
      <w:r>
        <w:rPr>
          <w:rtl w:val="true"/>
        </w:rPr>
        <w:t xml:space="preserve">- </w:t>
      </w:r>
      <w:r>
        <w:rPr>
          <w:rtl w:val="true"/>
        </w:rPr>
        <w:t>مهريه زن</w:t>
      </w:r>
      <w:bookmarkEnd w:id="5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حليت ازدواج با زنان ، در صورت پرداخت مهريه آنان</w:t>
      </w:r>
    </w:p>
    <w:p>
      <w:pPr>
        <w:pStyle w:val="BookText"/>
        <w:rPr/>
      </w:pPr>
      <w:r>
        <w:rPr>
          <w:rFonts w:ascii="Amiri" w:hAnsi="Amiri" w:eastAsia="Amiri" w:cs="Amiri"/>
          <w:color w:val="111111"/>
          <w:sz w:val="28"/>
          <w:sz w:val="28"/>
          <w:szCs w:val="28"/>
          <w:rtl w:val="true"/>
          <w:lang w:bidi="ar-SA"/>
        </w:rPr>
        <w:t xml:space="preserve">اليوم احل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المحصنت من الذين اوتوا الكتب من قبلكم إذا ءاتيتموهن اجورهن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مهريه از آنِ خود زن و اجرتى در قبال ازدواج با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ءاتيتموهن اجورهن</w:t>
      </w:r>
    </w:p>
    <w:p>
      <w:pPr>
        <w:pStyle w:val="Heading3"/>
        <w:numPr>
          <w:ilvl w:val="2"/>
          <w:numId w:val="1"/>
        </w:numPr>
        <w:rPr/>
      </w:pPr>
      <w:bookmarkStart w:id="555" w:name="__RefHeading___Toc1616071_372815092"/>
      <w:bookmarkStart w:id="556" w:name="_Toc238"/>
      <w:bookmarkEnd w:id="555"/>
      <w:r>
        <w:rPr/>
        <w:t>19</w:t>
      </w:r>
      <w:r>
        <w:rPr>
          <w:rtl w:val="true"/>
        </w:rPr>
        <w:t xml:space="preserve">- </w:t>
      </w:r>
      <w:r>
        <w:rPr>
          <w:rtl w:val="true"/>
        </w:rPr>
        <w:t>مهريه زنان كافر</w:t>
      </w:r>
      <w:bookmarkEnd w:id="5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فاتكم شىء من أزواجكم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فلحق بالكفّار من أهل عهدكم فاسألوهم صداق ها و إن لحقن بكم من نسائهم شىء فأعطوهم صداقها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فاتكم شىء من أزواجكم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به كفّارى كه با آنها معاهده داريد ملحق شدند، مهر او را از آنان مطالبه كنيد و اگر زنانى از آن كفار به شما ملحق شدند، مهر او را به آنان بپردازيد</w:t>
      </w:r>
      <w:r>
        <w:rPr>
          <w:rFonts w:eastAsia="IRNazanin" w:cs="IRNazanin"/>
          <w:color w:val="111111"/>
          <w:sz w:val="28"/>
          <w:szCs w:val="28"/>
          <w:rtl w:val="true"/>
          <w:lang w:bidi="fa-IR"/>
        </w:rPr>
        <w:t>».</w:t>
      </w:r>
    </w:p>
    <w:p>
      <w:pPr>
        <w:pStyle w:val="Heading3"/>
        <w:numPr>
          <w:ilvl w:val="2"/>
          <w:numId w:val="1"/>
        </w:numPr>
        <w:rPr/>
      </w:pPr>
      <w:bookmarkStart w:id="557" w:name="__RefHeading___Toc1616073_372815092"/>
      <w:bookmarkStart w:id="558" w:name="_Toc239"/>
      <w:bookmarkEnd w:id="557"/>
      <w:r>
        <w:rPr/>
        <w:t>20</w:t>
      </w:r>
      <w:r>
        <w:rPr>
          <w:rtl w:val="true"/>
        </w:rPr>
        <w:t xml:space="preserve">- </w:t>
      </w:r>
      <w:r>
        <w:rPr>
          <w:rtl w:val="true"/>
        </w:rPr>
        <w:t>مهريه زنان مهاجر</w:t>
      </w:r>
      <w:bookmarkEnd w:id="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ازدواج با زنان مؤمن مهاجر ، مشروط به قرار دادن مهريه براى ايشان</w:t>
      </w:r>
    </w:p>
    <w:p>
      <w:pPr>
        <w:pStyle w:val="BookText"/>
        <w:rPr/>
      </w:pPr>
      <w:r>
        <w:rPr>
          <w:rFonts w:ascii="Amiri" w:hAnsi="Amiri" w:eastAsia="Amiri" w:cs="Amiri"/>
          <w:color w:val="111111"/>
          <w:sz w:val="28"/>
          <w:sz w:val="28"/>
          <w:szCs w:val="28"/>
          <w:rtl w:val="true"/>
          <w:lang w:bidi="ar-SA"/>
        </w:rPr>
        <w:t>و لاجناح عليكم أن تنكحوهنّ إذا ءاتيتموهنّ أجورهنّ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آتيتموهنّ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بيان اين نكته است كه بازگرداندن مهريه زنان مهاجر به شوهران كافرشان، كافى براى ازدواج با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نيازمند مهر مجدد است</w:t>
      </w:r>
      <w:r>
        <w:rPr>
          <w:rFonts w:eastAsia="IRNazanin" w:cs="IRNazanin"/>
          <w:color w:val="111111"/>
          <w:sz w:val="28"/>
          <w:szCs w:val="28"/>
          <w:rtl w:val="true"/>
          <w:lang w:bidi="fa-IR"/>
        </w:rPr>
        <w:t>.</w:t>
      </w:r>
      <w:bookmarkStart w:id="559" w:name="pg6910_60214"/>
    </w:p>
    <w:p>
      <w:pPr>
        <w:pStyle w:val="BookText"/>
        <w:rPr/>
      </w:pPr>
      <w:bookmarkEnd w:id="55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فاتكم شىء من أزواجكم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فلحق بالكفّار من أهل عهدكم فاسألوهم صداق ها و إن لحقن بكم من نسائهم شىء فأعطوهم صداقها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فاتكم شىء من أزواجكم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به كفّارى كه با آنها معاهده داريد ملحق شدند، مهر او را از آنان مطالبه كنيد و اگر زنانى از آن كفار به شما ملحق شدند، مهر او را به آنان بپردازيد</w:t>
      </w:r>
      <w:r>
        <w:rPr>
          <w:rFonts w:eastAsia="IRNazanin" w:cs="IRNazanin"/>
          <w:color w:val="111111"/>
          <w:sz w:val="28"/>
          <w:szCs w:val="28"/>
          <w:rtl w:val="true"/>
          <w:lang w:bidi="fa-IR"/>
        </w:rPr>
        <w:t>».</w:t>
      </w:r>
    </w:p>
    <w:p>
      <w:pPr>
        <w:pStyle w:val="Heading3"/>
        <w:numPr>
          <w:ilvl w:val="2"/>
          <w:numId w:val="1"/>
        </w:numPr>
        <w:rPr/>
      </w:pPr>
      <w:bookmarkStart w:id="560" w:name="__RefHeading___Toc1616075_372815092"/>
      <w:bookmarkStart w:id="561" w:name="_Toc240"/>
      <w:bookmarkEnd w:id="560"/>
      <w:r>
        <w:rPr/>
        <w:t>21</w:t>
      </w:r>
      <w:r>
        <w:rPr>
          <w:rtl w:val="true"/>
        </w:rPr>
        <w:t xml:space="preserve">- </w:t>
      </w:r>
      <w:r>
        <w:rPr>
          <w:rtl w:val="true"/>
        </w:rPr>
        <w:t>مهريه كنيز</w:t>
      </w:r>
      <w:bookmarkEnd w:id="5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پرداخت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كنيزان بر طبق معيار هاى متعارف جامعه</w:t>
      </w:r>
    </w:p>
    <w:p>
      <w:pPr>
        <w:pStyle w:val="BookText"/>
        <w:rPr/>
      </w:pPr>
      <w:r>
        <w:rPr>
          <w:rFonts w:ascii="Amiri" w:hAnsi="Amiri" w:eastAsia="Amiri" w:cs="Amiri"/>
          <w:color w:val="111111"/>
          <w:sz w:val="28"/>
          <w:sz w:val="28"/>
          <w:szCs w:val="28"/>
          <w:rtl w:val="true"/>
          <w:lang w:bidi="ar-SA"/>
        </w:rPr>
        <w:t>و اتوهُنّ اجورهنّ بالمعروف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كنيز ، مالك مهريّه خويش</w:t>
      </w:r>
    </w:p>
    <w:p>
      <w:pPr>
        <w:pStyle w:val="BookText"/>
        <w:rPr/>
      </w:pPr>
      <w:r>
        <w:rPr>
          <w:rFonts w:ascii="Amiri" w:hAnsi="Amiri" w:eastAsia="Amiri" w:cs="Amiri"/>
          <w:color w:val="111111"/>
          <w:sz w:val="28"/>
          <w:sz w:val="28"/>
          <w:szCs w:val="28"/>
          <w:rtl w:val="true"/>
          <w:lang w:bidi="ar-SA"/>
        </w:rPr>
        <w:t xml:space="preserve">فمن ما ملكت ايمانكم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اتوهُنّ اجورهنّ</w:t>
      </w:r>
    </w:p>
    <w:p>
      <w:pPr>
        <w:pStyle w:val="BookText"/>
        <w:rPr/>
      </w:pPr>
      <w:r>
        <w:rPr>
          <w:rFonts w:ascii="Amiri" w:hAnsi="Amiri" w:eastAsia="Amiri" w:cs="Amiri"/>
          <w:color w:val="111111"/>
          <w:sz w:val="28"/>
          <w:sz w:val="28"/>
          <w:szCs w:val="28"/>
          <w:rtl w:val="true"/>
          <w:lang w:bidi="ar-SA"/>
        </w:rPr>
        <w:t xml:space="preserve">از اينكه خداوند تصريح مى كند كه مهريّه كنيز را به خود او بدهيد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اتوهنّ اجورهنّ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اتوا اجورهنّ، معلوم مى شود مالك مهريّه، خود كنيز است نه مالك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پاكدامنى كنيز پس از ازدواج ، شرط لزوم پرداخت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به 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اتوهنّ اجورهنّ بالمعروف محصنات غير مسافحات و لا متّخذات اخدان</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غير مسافحات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براى مفعول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616077_372815092"/>
      <w:bookmarkStart w:id="563" w:name="_Toc241"/>
      <w:bookmarkEnd w:id="562"/>
      <w:r>
        <w:rPr/>
        <w:t>22</w:t>
      </w:r>
      <w:r>
        <w:rPr>
          <w:rtl w:val="true"/>
        </w:rPr>
        <w:t xml:space="preserve">- </w:t>
      </w:r>
      <w:r>
        <w:rPr>
          <w:rtl w:val="true"/>
        </w:rPr>
        <w:t>مهريه همسر</w:t>
      </w:r>
      <w:bookmarkEnd w:id="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با زن در صورت پرداخت مهريه ، حلال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أحللنا لك أزوجك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ءاتيت أجورهنّ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مهريه زنان ، به منزله پاداشى براى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ءاتيت أجورهنّ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مفسران، مهريه هاى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ياد شده را مى رساند</w:t>
      </w:r>
      <w:r>
        <w:rPr>
          <w:rFonts w:eastAsia="IRNazanin" w:cs="IRNazanin"/>
          <w:color w:val="111111"/>
          <w:sz w:val="28"/>
          <w:szCs w:val="28"/>
          <w:rtl w:val="true"/>
          <w:lang w:bidi="fa-IR"/>
        </w:rPr>
        <w:t>.</w:t>
      </w:r>
      <w:bookmarkStart w:id="564" w:name="pg6910_60215"/>
    </w:p>
    <w:p>
      <w:pPr>
        <w:pStyle w:val="Heading3"/>
        <w:numPr>
          <w:ilvl w:val="2"/>
          <w:numId w:val="1"/>
        </w:numPr>
        <w:rPr/>
      </w:pPr>
      <w:bookmarkStart w:id="565" w:name="__RefHeading___Toc1616079_372815092"/>
      <w:bookmarkStart w:id="566" w:name="_Toc242"/>
      <w:bookmarkEnd w:id="564"/>
      <w:bookmarkEnd w:id="565"/>
      <w:r>
        <w:rPr/>
        <w:t>23</w:t>
      </w:r>
      <w:r>
        <w:rPr>
          <w:rtl w:val="true"/>
        </w:rPr>
        <w:t xml:space="preserve">- </w:t>
      </w:r>
      <w:r>
        <w:rPr>
          <w:rtl w:val="true"/>
        </w:rPr>
        <w:t>مهريه همسر در صدراسلام</w:t>
      </w:r>
      <w:bookmarkEnd w:id="5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مهريه به همسر ، در صدراسلام ، امرى رايج و لازم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أزوجك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ءاتيت أجورهنّ</w:t>
      </w:r>
    </w:p>
    <w:p>
      <w:pPr>
        <w:pStyle w:val="Heading3"/>
        <w:numPr>
          <w:ilvl w:val="2"/>
          <w:numId w:val="1"/>
        </w:numPr>
        <w:rPr/>
      </w:pPr>
      <w:bookmarkStart w:id="567" w:name="__RefHeading___Toc1616081_372815092"/>
      <w:bookmarkStart w:id="568" w:name="_Toc243"/>
      <w:bookmarkEnd w:id="567"/>
      <w:r>
        <w:rPr/>
        <w:t>24</w:t>
      </w:r>
      <w:r>
        <w:rPr>
          <w:rtl w:val="true"/>
        </w:rPr>
        <w:t xml:space="preserve">- </w:t>
      </w:r>
      <w:r>
        <w:rPr>
          <w:rtl w:val="true"/>
        </w:rPr>
        <w:t>مهريه همسر كافر</w:t>
      </w:r>
      <w:bookmarkEnd w:id="5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مؤمن ، داراى حق مطالبه مهر همسرش از كافران ، در صورت پيوستن همسرش به جمع كافران</w:t>
      </w:r>
    </w:p>
    <w:p>
      <w:pPr>
        <w:pStyle w:val="BookText"/>
        <w:rPr/>
      </w:pPr>
      <w:r>
        <w:rPr>
          <w:rFonts w:ascii="IRNazanin" w:hAnsi="IRNazanin" w:eastAsia="IRNazanin"/>
          <w:color w:val="111111"/>
          <w:sz w:val="28"/>
          <w:sz w:val="28"/>
          <w:szCs w:val="28"/>
          <w:rtl w:val="true"/>
          <w:lang w:bidi="fa-IR"/>
        </w:rPr>
        <w:t>و سئلوا ما أنفقتم</w:t>
      </w:r>
    </w:p>
    <w:p>
      <w:pPr>
        <w:pStyle w:val="BookText"/>
        <w:rPr/>
      </w:pPr>
      <w:r>
        <w:rPr>
          <w:rFonts w:ascii="IRNazanin" w:hAnsi="IRNazanin" w:eastAsia="IRNazanin"/>
          <w:color w:val="111111"/>
          <w:sz w:val="28"/>
          <w:sz w:val="28"/>
          <w:szCs w:val="28"/>
          <w:rtl w:val="true"/>
          <w:lang w:bidi="fa-IR"/>
        </w:rPr>
        <w:t>چنان كه از سياق آيه استفاده مى شود، مؤمن در صورتى مهريه همسر خويش را از كافران طلب مى كند كه همسر وى به جمع آنان پيوسته و در جامعه آنان پذيرفته شده باشد</w:t>
      </w:r>
      <w:r>
        <w:rPr>
          <w:rFonts w:eastAsia="IRNazanin" w:cs="IRNazanin"/>
          <w:color w:val="111111"/>
          <w:sz w:val="28"/>
          <w:szCs w:val="28"/>
          <w:rtl w:val="true"/>
          <w:lang w:bidi="fa-IR"/>
        </w:rPr>
        <w:t>.</w:t>
      </w:r>
    </w:p>
    <w:p>
      <w:pPr>
        <w:pStyle w:val="Heading3"/>
        <w:numPr>
          <w:ilvl w:val="2"/>
          <w:numId w:val="1"/>
        </w:numPr>
        <w:rPr/>
      </w:pPr>
      <w:bookmarkStart w:id="569" w:name="__RefHeading___Toc1616083_372815092"/>
      <w:bookmarkStart w:id="570" w:name="_Toc244"/>
      <w:bookmarkEnd w:id="569"/>
      <w:r>
        <w:rPr/>
        <w:t>25</w:t>
      </w:r>
      <w:r>
        <w:rPr>
          <w:rtl w:val="true"/>
        </w:rPr>
        <w:t xml:space="preserve">- </w:t>
      </w:r>
      <w:r>
        <w:rPr>
          <w:rtl w:val="true"/>
        </w:rPr>
        <w:t>مهريه همسر مؤمن</w:t>
      </w:r>
      <w:bookmarkEnd w:id="5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 داراى حق مطالبه مهريه همسر خود ، در صورت پيوستن همسر ايشان به جمع مؤمنان</w:t>
      </w:r>
    </w:p>
    <w:p>
      <w:pPr>
        <w:pStyle w:val="BookText"/>
        <w:rPr/>
      </w:pPr>
      <w:r>
        <w:rPr>
          <w:rFonts w:ascii="Amiri" w:hAnsi="Amiri" w:eastAsia="Amiri" w:cs="Amiri"/>
          <w:color w:val="111111"/>
          <w:sz w:val="28"/>
          <w:sz w:val="28"/>
          <w:szCs w:val="28"/>
          <w:rtl w:val="true"/>
          <w:lang w:bidi="ar-SA"/>
        </w:rPr>
        <w:t>و ليسئلوا ما أنفقوا</w:t>
      </w:r>
    </w:p>
    <w:p>
      <w:pPr>
        <w:pStyle w:val="Heading3"/>
        <w:numPr>
          <w:ilvl w:val="2"/>
          <w:numId w:val="1"/>
        </w:numPr>
        <w:rPr/>
      </w:pPr>
      <w:bookmarkStart w:id="571" w:name="__RefHeading___Toc1616085_372815092"/>
      <w:bookmarkStart w:id="572" w:name="_Toc245"/>
      <w:bookmarkEnd w:id="571"/>
      <w:r>
        <w:rPr/>
        <w:t>26</w:t>
      </w:r>
      <w:r>
        <w:rPr>
          <w:rtl w:val="true"/>
        </w:rPr>
        <w:t xml:space="preserve">- </w:t>
      </w:r>
      <w:r>
        <w:rPr>
          <w:rtl w:val="true"/>
        </w:rPr>
        <w:t>مهريه همسران محمد</w:t>
      </w:r>
      <w:r>
        <w:rPr>
          <w:rtl w:val="true"/>
        </w:rPr>
        <w:t>(</w:t>
      </w:r>
      <w:r>
        <w:rPr>
          <w:rtl w:val="true"/>
        </w:rPr>
        <w:t>صلی الله علیه و آله</w:t>
      </w:r>
      <w:r>
        <w:rPr>
          <w:rtl w:val="true"/>
        </w:rPr>
        <w:t>)</w:t>
      </w:r>
      <w:bookmarkEnd w:id="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زنانى كه به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اند و آن حضرت ، مهريه آنان را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برعهده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حلال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النبىّ إنّا أحللنا لك أزوجك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ءاتيت أجورهنّ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حلّيّت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مهريه آنان ، حكمى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أحللنا لك أزوجك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ءاتيت أجورهنّ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موظف بود كه مهر همسران خود را بپردازد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أزوجك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ءاتيت أجورهنّ</w:t>
      </w:r>
      <w:bookmarkStart w:id="573" w:name="pg6910_60216"/>
    </w:p>
    <w:p>
      <w:pPr>
        <w:pStyle w:val="Heading3"/>
        <w:numPr>
          <w:ilvl w:val="2"/>
          <w:numId w:val="1"/>
        </w:numPr>
        <w:rPr/>
      </w:pPr>
      <w:bookmarkStart w:id="574" w:name="__RefHeading___Toc1616087_372815092"/>
      <w:bookmarkStart w:id="575" w:name="_Toc246"/>
      <w:bookmarkEnd w:id="573"/>
      <w:bookmarkEnd w:id="574"/>
      <w:r>
        <w:rPr/>
        <w:t>27</w:t>
      </w:r>
      <w:r>
        <w:rPr>
          <w:rtl w:val="true"/>
        </w:rPr>
        <w:t xml:space="preserve">- </w:t>
      </w:r>
      <w:r>
        <w:rPr>
          <w:rtl w:val="true"/>
        </w:rPr>
        <w:t>نقش مهريه</w:t>
      </w:r>
      <w:bookmarkEnd w:id="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مهريّه ، حقى براى زن در قبال آميزش و پيمان زناشويى</w:t>
      </w:r>
    </w:p>
    <w:p>
      <w:pPr>
        <w:pStyle w:val="BookText"/>
        <w:rPr/>
      </w:pPr>
      <w:r>
        <w:rPr>
          <w:rFonts w:ascii="Amiri" w:hAnsi="Amiri" w:eastAsia="Amiri" w:cs="Amiri"/>
          <w:color w:val="111111"/>
          <w:sz w:val="28"/>
          <w:sz w:val="28"/>
          <w:szCs w:val="28"/>
          <w:rtl w:val="true"/>
          <w:lang w:bidi="ar-SA"/>
        </w:rPr>
        <w:t>و كيف تأخذونه و قد افضى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كنايه از آميزش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دلالت بر عقد زناشويى مى كند، بيانگر اين است كه زن در قبال آن دو، مالك مهريه است</w:t>
      </w:r>
      <w:r>
        <w:rPr>
          <w:rFonts w:eastAsia="IRNazanin" w:cs="IRNazanin"/>
          <w:color w:val="111111"/>
          <w:sz w:val="28"/>
          <w:szCs w:val="28"/>
          <w:rtl w:val="true"/>
          <w:lang w:bidi="fa-IR"/>
        </w:rPr>
        <w:t>.</w:t>
      </w:r>
    </w:p>
    <w:p>
      <w:pPr>
        <w:pStyle w:val="Heading3"/>
        <w:numPr>
          <w:ilvl w:val="2"/>
          <w:numId w:val="1"/>
        </w:numPr>
        <w:rPr/>
      </w:pPr>
      <w:bookmarkStart w:id="576" w:name="__RefHeading___Toc1616089_372815092"/>
      <w:bookmarkStart w:id="577" w:name="_Toc247"/>
      <w:bookmarkEnd w:id="576"/>
      <w:r>
        <w:rPr/>
        <w:t>28</w:t>
      </w:r>
      <w:r>
        <w:rPr>
          <w:rtl w:val="true"/>
        </w:rPr>
        <w:t xml:space="preserve">- </w:t>
      </w:r>
      <w:r>
        <w:rPr>
          <w:rtl w:val="true"/>
        </w:rPr>
        <w:t>وجوب اداى مهريه</w:t>
      </w:r>
      <w:bookmarkEnd w:id="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پرداخت مهريه زنان به خود آنان</w:t>
      </w:r>
    </w:p>
    <w:p>
      <w:pPr>
        <w:pStyle w:val="BookText"/>
        <w:rPr/>
      </w:pPr>
      <w:r>
        <w:rPr>
          <w:rFonts w:ascii="Amiri" w:hAnsi="Amiri" w:eastAsia="Amiri" w:cs="Amiri"/>
          <w:color w:val="111111"/>
          <w:sz w:val="28"/>
          <w:sz w:val="28"/>
          <w:szCs w:val="28"/>
          <w:rtl w:val="true"/>
          <w:lang w:bidi="ar-SA"/>
        </w:rPr>
        <w:t xml:space="preserve">و المحصنت من المؤمنت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ءاتيتموهن اجورهن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ءاتيتموهن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آن است كه مهريه زنان را بايد به خود آنان پرداخت نه به پدر و برادر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اگر اين معنا مراد نبود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ءاتيتم اجورهن</w:t>
      </w:r>
      <w:r>
        <w:rPr>
          <w:rFonts w:eastAsia="IRNazanin" w:cs="IRNazanin"/>
          <w:color w:val="111111"/>
          <w:sz w:val="28"/>
          <w:szCs w:val="28"/>
          <w:rtl w:val="true"/>
          <w:lang w:bidi="fa-IR"/>
        </w:rPr>
        <w:t>»</w:t>
      </w:r>
    </w:p>
    <w:p>
      <w:pPr>
        <w:pStyle w:val="Heading3"/>
        <w:numPr>
          <w:ilvl w:val="2"/>
          <w:numId w:val="1"/>
        </w:numPr>
        <w:rPr/>
      </w:pPr>
      <w:bookmarkStart w:id="578" w:name="__RefHeading___Toc1616091_372815092"/>
      <w:bookmarkStart w:id="579" w:name="_Toc248"/>
      <w:bookmarkEnd w:id="578"/>
      <w:r>
        <w:rPr/>
        <w:t>29</w:t>
      </w:r>
      <w:r>
        <w:rPr>
          <w:rtl w:val="true"/>
        </w:rPr>
        <w:t xml:space="preserve">- </w:t>
      </w:r>
      <w:r>
        <w:rPr>
          <w:rtl w:val="true"/>
        </w:rPr>
        <w:t>هبه مهريه</w:t>
      </w:r>
      <w:bookmarkEnd w:id="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مالى كه زن از مهريّه خويش به شوهر مى بخشد ، براى او حلال و گواراست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طبن لكم عن شىء منه نفساً فكلوه هنيئاً مريئاً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توصيه خداوند به زنان بر عدم بخشش تمامى مهريه خويش به همسران خود</w:t>
      </w:r>
    </w:p>
    <w:p>
      <w:pPr>
        <w:pStyle w:val="BookText"/>
        <w:rPr/>
      </w:pPr>
      <w:r>
        <w:rPr>
          <w:rFonts w:ascii="Amiri" w:hAnsi="Amiri" w:eastAsia="Amiri" w:cs="Amiri"/>
          <w:color w:val="111111"/>
          <w:sz w:val="28"/>
          <w:sz w:val="28"/>
          <w:szCs w:val="28"/>
          <w:rtl w:val="true"/>
          <w:lang w:bidi="ar-SA"/>
        </w:rPr>
        <w:t>فان طبن لكم عن شىء منه نفساً فكلوه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تبعيضيه، به نظر مى رسد مطرح ساختن بخشش برخى از مهريه و تصريح به آن، اشاره به اين دارد كه سزاوار نيست زنان تمامى مهريه خويش را هبه كنند</w:t>
      </w:r>
      <w:r>
        <w:rPr>
          <w:rFonts w:eastAsia="Amiri" w:cs="Amiri" w:ascii="Amiri" w:hAnsi="Amiri"/>
          <w:color w:val="111111"/>
          <w:sz w:val="28"/>
          <w:szCs w:val="28"/>
          <w:rtl w:val="true"/>
          <w:lang w:bidi="ar-SA"/>
        </w:rPr>
        <w:t>.</w:t>
      </w:r>
      <w:bookmarkStart w:id="580" w:name="pg6910_60217"/>
    </w:p>
    <w:p>
      <w:pPr>
        <w:pStyle w:val="Heading2"/>
        <w:numPr>
          <w:ilvl w:val="1"/>
          <w:numId w:val="1"/>
        </w:numPr>
        <w:rPr/>
      </w:pPr>
      <w:bookmarkStart w:id="581" w:name="__RefHeading___Toc1616093_372815092"/>
      <w:bookmarkStart w:id="582" w:name="_Toc249"/>
      <w:bookmarkEnd w:id="580"/>
      <w:bookmarkEnd w:id="581"/>
      <w:r>
        <w:rPr/>
        <w:t>5</w:t>
      </w:r>
      <w:r>
        <w:rPr>
          <w:rtl w:val="true"/>
        </w:rPr>
        <w:t xml:space="preserve">- </w:t>
      </w:r>
      <w:r>
        <w:rPr>
          <w:rtl w:val="true"/>
        </w:rPr>
        <w:t>مهلت</w:t>
      </w:r>
      <w:bookmarkEnd w:id="582"/>
    </w:p>
    <w:p>
      <w:pPr>
        <w:pStyle w:val="Heading3"/>
        <w:numPr>
          <w:ilvl w:val="2"/>
          <w:numId w:val="1"/>
        </w:numPr>
        <w:rPr/>
      </w:pPr>
      <w:bookmarkStart w:id="583" w:name="__RefHeading___Toc1616095_372815092"/>
      <w:bookmarkStart w:id="584" w:name="_Toc250"/>
      <w:bookmarkEnd w:id="583"/>
      <w:r>
        <w:rPr/>
        <w:t>1</w:t>
      </w:r>
      <w:r>
        <w:rPr>
          <w:rtl w:val="true"/>
        </w:rPr>
        <w:t xml:space="preserve">- </w:t>
      </w:r>
      <w:r>
        <w:rPr>
          <w:rtl w:val="true"/>
        </w:rPr>
        <w:t>آثار مهلت هاى خدا</w:t>
      </w:r>
      <w:bookmarkEnd w:id="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فزون تر وسوسه هاى شيطانى در مشركان و افزايش گمراهى آنان بر اثر مهلت هاى الهى ، دليل شتاب نورزيدن خداوند در عذاب آنان</w:t>
      </w:r>
    </w:p>
    <w:p>
      <w:pPr>
        <w:pStyle w:val="BookText"/>
        <w:rPr/>
      </w:pPr>
      <w:r>
        <w:rPr>
          <w:rFonts w:ascii="Amiri" w:hAnsi="Amiri" w:eastAsia="Amiri" w:cs="Amiri"/>
          <w:color w:val="111111"/>
          <w:sz w:val="28"/>
          <w:sz w:val="28"/>
          <w:szCs w:val="28"/>
          <w:rtl w:val="true"/>
          <w:lang w:bidi="ar-SA"/>
        </w:rPr>
        <w:t>فلاتعجل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آيات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 له الرحمن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تؤزّهم أزّاً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 كه تأخير عذاب مايه افزايش گمراهى مشركان و فزونى فريب هاى شيطانى است، چه ضرورتى در تعجيل عذاب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كه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فلاتعجل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نكته را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انبوه تر شدن مدارك عذاب مشركان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امهال الهى ، موجب دچار نشدن قوم موسى به عذاب دنيوى</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Heading3"/>
        <w:numPr>
          <w:ilvl w:val="2"/>
          <w:numId w:val="1"/>
        </w:numPr>
        <w:rPr/>
      </w:pPr>
      <w:bookmarkStart w:id="585" w:name="__RefHeading___Toc1616097_372815092"/>
      <w:bookmarkStart w:id="586" w:name="_Toc251"/>
      <w:bookmarkEnd w:id="585"/>
      <w:r>
        <w:rPr/>
        <w:t>2</w:t>
      </w:r>
      <w:r>
        <w:rPr>
          <w:rtl w:val="true"/>
        </w:rPr>
        <w:t xml:space="preserve">- </w:t>
      </w:r>
      <w:r>
        <w:rPr>
          <w:rtl w:val="true"/>
        </w:rPr>
        <w:t>آخرين مهلت كافران</w:t>
      </w:r>
      <w:bookmarkEnd w:id="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برانگيخته شدن شاهدان در قيامت ، پايان فرصت كافران براى دفاع از خويش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يوم نبعث من كلّ أُمّة شهيدًا ثمّ لايؤذن للذين كفروا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ترتيب است، ممكن است بدين نكته اشاره داشته باشد كه پس از اقامه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كافران رخصت نمى يابند</w:t>
      </w:r>
      <w:r>
        <w:rPr>
          <w:rFonts w:eastAsia="IRNazanin" w:cs="IRNazanin"/>
          <w:color w:val="111111"/>
          <w:sz w:val="28"/>
          <w:szCs w:val="28"/>
          <w:rtl w:val="true"/>
          <w:lang w:bidi="fa-IR"/>
        </w:rPr>
        <w:t>.</w:t>
      </w:r>
      <w:bookmarkStart w:id="587" w:name="pg6910_60218"/>
    </w:p>
    <w:p>
      <w:pPr>
        <w:pStyle w:val="Heading3"/>
        <w:numPr>
          <w:ilvl w:val="2"/>
          <w:numId w:val="1"/>
        </w:numPr>
        <w:rPr/>
      </w:pPr>
      <w:bookmarkStart w:id="588" w:name="__RefHeading___Toc1616099_372815092"/>
      <w:bookmarkStart w:id="589" w:name="_Toc252"/>
      <w:bookmarkEnd w:id="587"/>
      <w:bookmarkEnd w:id="588"/>
      <w:r>
        <w:rPr/>
        <w:t>3</w:t>
      </w:r>
      <w:r>
        <w:rPr>
          <w:rtl w:val="true"/>
        </w:rPr>
        <w:t xml:space="preserve">- </w:t>
      </w:r>
      <w:r>
        <w:rPr>
          <w:rtl w:val="true"/>
        </w:rPr>
        <w:t>امتحان با مهلت</w:t>
      </w:r>
      <w:bookmarkEnd w:id="5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 ها و امكانات دنيوى ، در جهت آزمايش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أدرى لعلّه فتنة لكم و متع إلى حين</w:t>
      </w:r>
    </w:p>
    <w:p>
      <w:pPr>
        <w:pStyle w:val="Heading3"/>
        <w:numPr>
          <w:ilvl w:val="2"/>
          <w:numId w:val="1"/>
        </w:numPr>
        <w:rPr/>
      </w:pPr>
      <w:bookmarkStart w:id="590" w:name="__RefHeading___Toc1616101_372815092"/>
      <w:bookmarkStart w:id="591" w:name="_Toc253"/>
      <w:bookmarkEnd w:id="590"/>
      <w:r>
        <w:rPr/>
        <w:t>4</w:t>
      </w:r>
      <w:r>
        <w:rPr>
          <w:rtl w:val="true"/>
        </w:rPr>
        <w:t xml:space="preserve">- </w:t>
      </w:r>
      <w:r>
        <w:rPr>
          <w:rtl w:val="true"/>
        </w:rPr>
        <w:t>بى تأثيرى مهلت به ظالمان</w:t>
      </w:r>
      <w:bookmarkEnd w:id="5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جوامع ، نتيجه تداوم يافتن ستم پيشگى آنان و سود نبردن از مُهلت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القرى أهلكنهم لمّا ظلموا و جعلنا لمهلكهم موعدًا</w:t>
      </w:r>
    </w:p>
    <w:p>
      <w:pPr>
        <w:pStyle w:val="Heading3"/>
        <w:numPr>
          <w:ilvl w:val="2"/>
          <w:numId w:val="1"/>
        </w:numPr>
        <w:rPr/>
      </w:pPr>
      <w:bookmarkStart w:id="592" w:name="__RefHeading___Toc1616103_372815092"/>
      <w:bookmarkStart w:id="593" w:name="_Toc254"/>
      <w:bookmarkEnd w:id="592"/>
      <w:r>
        <w:rPr/>
        <w:t>5</w:t>
      </w:r>
      <w:r>
        <w:rPr>
          <w:rtl w:val="true"/>
        </w:rPr>
        <w:t xml:space="preserve">- </w:t>
      </w:r>
      <w:r>
        <w:rPr>
          <w:rtl w:val="true"/>
        </w:rPr>
        <w:t>پايان مهلت گمراهان</w:t>
      </w:r>
      <w:bookmarkEnd w:id="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در دنيا و يا فرا رسيدن مرگ و قيامت ، پايان مهلت خداوند به گمراهان</w:t>
      </w:r>
    </w:p>
    <w:p>
      <w:pPr>
        <w:pStyle w:val="BookText"/>
        <w:rPr/>
      </w:pPr>
      <w:r>
        <w:rPr>
          <w:rFonts w:ascii="Amiri" w:hAnsi="Amiri" w:eastAsia="Amiri" w:cs="Amiri"/>
          <w:color w:val="111111"/>
          <w:sz w:val="28"/>
          <w:sz w:val="28"/>
          <w:szCs w:val="28"/>
          <w:rtl w:val="true"/>
          <w:lang w:bidi="ar-SA"/>
        </w:rPr>
        <w:t>حتّى إذا رأوا ما يوعدون إمّا العذاب و إمّا 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استعمال در قرآن،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اين آيه چون سخن از پايان مهلت است و پايان مهلت نيز همان مرگ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با تمام مقدمات آن خواهد بود</w:t>
      </w:r>
      <w:r>
        <w:rPr>
          <w:rFonts w:eastAsia="IRNazanin" w:cs="IRNazanin"/>
          <w:color w:val="111111"/>
          <w:sz w:val="28"/>
          <w:szCs w:val="28"/>
          <w:rtl w:val="true"/>
          <w:lang w:bidi="fa-IR"/>
        </w:rPr>
        <w:t>.</w:t>
      </w:r>
    </w:p>
    <w:p>
      <w:pPr>
        <w:pStyle w:val="Heading3"/>
        <w:numPr>
          <w:ilvl w:val="2"/>
          <w:numId w:val="1"/>
        </w:numPr>
        <w:rPr/>
      </w:pPr>
      <w:bookmarkStart w:id="594" w:name="__RefHeading___Toc1616105_372815092"/>
      <w:bookmarkStart w:id="595" w:name="_Toc255"/>
      <w:bookmarkEnd w:id="594"/>
      <w:r>
        <w:rPr/>
        <w:t>6</w:t>
      </w:r>
      <w:r>
        <w:rPr>
          <w:rtl w:val="true"/>
        </w:rPr>
        <w:t xml:space="preserve">- </w:t>
      </w:r>
      <w:r>
        <w:rPr>
          <w:rtl w:val="true"/>
        </w:rPr>
        <w:t>تبيين سنت مهلت</w:t>
      </w:r>
      <w:bookmarkEnd w:id="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فرورفتگان در ورطه گمراهى ، وظيفه اى كه بر 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فى الضللة</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دلالت بر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عمق ضلالت و ديرينه بودن آن دارد</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616107_372815092"/>
      <w:bookmarkStart w:id="597" w:name="_Toc256"/>
      <w:bookmarkEnd w:id="596"/>
      <w:r>
        <w:rPr/>
        <w:t>7</w:t>
      </w:r>
      <w:r>
        <w:rPr>
          <w:rtl w:val="true"/>
        </w:rPr>
        <w:t xml:space="preserve">- </w:t>
      </w:r>
      <w:r>
        <w:rPr>
          <w:rtl w:val="true"/>
        </w:rPr>
        <w:t>دلايل مهلت به مشركان</w:t>
      </w:r>
      <w:bookmarkEnd w:id="59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98" w:name="pg6910_60219"/>
    </w:p>
    <w:p>
      <w:pPr>
        <w:pStyle w:val="BookText"/>
        <w:rPr/>
      </w:pPr>
      <w:bookmarkEnd w:id="59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فزون تر وسوسه هاى شيطانى در مشركان و افزايش گمراهى آنان بر اثر مهلت هاى الهى ، دليل شتاب نورزيدن خداوند در عذاب آنان</w:t>
      </w:r>
    </w:p>
    <w:p>
      <w:pPr>
        <w:pStyle w:val="BookText"/>
        <w:rPr/>
      </w:pPr>
      <w:r>
        <w:rPr>
          <w:rFonts w:ascii="Amiri" w:hAnsi="Amiri" w:eastAsia="Amiri" w:cs="Amiri"/>
          <w:color w:val="111111"/>
          <w:sz w:val="28"/>
          <w:sz w:val="28"/>
          <w:szCs w:val="28"/>
          <w:rtl w:val="true"/>
          <w:lang w:bidi="ar-SA"/>
        </w:rPr>
        <w:t>فلاتعجل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آيات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 له الرحمن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تؤزّهم أزّاً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 كه تأخير عذاب مايه افزايش گمراهى مشركان و فزونى فريب هاى شيطانى است، چه ضرورتى در تعجيل عذاب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كه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فلاتعجل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نكته را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انبوه تر شدن مدارك عذاب مشركان دلالت دارد</w:t>
      </w:r>
      <w:r>
        <w:rPr>
          <w:rFonts w:eastAsia="IRNazanin" w:cs="IRNazanin"/>
          <w:color w:val="111111"/>
          <w:sz w:val="28"/>
          <w:szCs w:val="28"/>
          <w:rtl w:val="true"/>
          <w:lang w:bidi="fa-IR"/>
        </w:rPr>
        <w:t>.</w:t>
      </w:r>
    </w:p>
    <w:p>
      <w:pPr>
        <w:pStyle w:val="Heading3"/>
        <w:numPr>
          <w:ilvl w:val="2"/>
          <w:numId w:val="1"/>
        </w:numPr>
        <w:rPr/>
      </w:pPr>
      <w:bookmarkStart w:id="599" w:name="__RefHeading___Toc1616109_372815092"/>
      <w:bookmarkStart w:id="600" w:name="_Toc257"/>
      <w:bookmarkEnd w:id="599"/>
      <w:r>
        <w:rPr/>
        <w:t>8</w:t>
      </w:r>
      <w:r>
        <w:rPr>
          <w:rtl w:val="true"/>
        </w:rPr>
        <w:t xml:space="preserve">- </w:t>
      </w:r>
      <w:r>
        <w:rPr>
          <w:rtl w:val="true"/>
        </w:rPr>
        <w:t>سنت مهلت</w:t>
      </w:r>
      <w:bookmarkEnd w:id="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خداوند بر امهال كفرپيشگانِ تكذيب كننده و تأخير در هلاكت و عذاب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pStyle w:val="BookText"/>
        <w:rPr/>
      </w:pP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اُملى از ماده ملاوة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دادن و تأخير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اينكه حقيقت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و تأخير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تكذيب كنندگان آيات الهى است، معلوم مى شود مراد از تأخير، تأخير در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 گمراهان و طغيانگران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مده فى غيه يعنى، امهله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مهلت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امهال كفرمداران و منكران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انداختن مجازات آنان به جهان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يعجل اللّه للناس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فنذر الذين لايرجون لقاءنا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خدا در رساندن خير به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مجازات كردن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يعجل اللّه للناس الشر استعجالهم بالخير</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استعجال و فاعلش ضمير عايد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استعجاله لهم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امهال جوامع شرك پيشه و تأخير افتادن كيفر آنان به جهان آخرت ، قانون الهى حاكم برنشئه دنيا</w:t>
      </w:r>
    </w:p>
    <w:p>
      <w:pPr>
        <w:pStyle w:val="BookText"/>
        <w:rPr/>
      </w:pPr>
      <w:r>
        <w:rPr>
          <w:rFonts w:ascii="Amiri" w:hAnsi="Amiri" w:eastAsia="Amiri" w:cs="Amiri"/>
          <w:color w:val="111111"/>
          <w:sz w:val="28"/>
          <w:sz w:val="28"/>
          <w:szCs w:val="28"/>
          <w:rtl w:val="true"/>
          <w:lang w:bidi="ar-SA"/>
        </w:rPr>
        <w:t>و لو لا كلمة سبقت من ربك لقضى بينهم</w:t>
      </w:r>
    </w:p>
    <w:p>
      <w:pPr>
        <w:pStyle w:val="BookText"/>
        <w:rPr/>
      </w:pPr>
      <w:r>
        <w:rPr>
          <w:rFonts w:ascii="IRNazanin" w:hAnsi="IRNazanin" w:eastAsia="IRNazanin"/>
          <w:color w:val="111111"/>
          <w:sz w:val="28"/>
          <w:sz w:val="28"/>
          <w:szCs w:val="28"/>
          <w:rtl w:val="true"/>
          <w:lang w:bidi="fa-IR"/>
        </w:rPr>
        <w:t>خداوند هنگام هبوط آدم و حوا به زمين،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لكم فى الأرض مستقر و متاع إلى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عموم انسانها و از جمله آدم و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 در زمين خواهيد ماند و از نعمتهاى آن بهره خواهيد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قانون الهى حاكم بر نشئه دنيا اين است كه هر جامعه اى داراى مدت و زمانى معين است و پيش از فرارسيدن اجل، از ميان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قانون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متخلفان از حق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امت هاى كفرپيشه و تكذيب گر و تأخير در نزول عذاب بر ايشان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استيئس الرسل و ظنوا أنهم قد كذبوا</w:t>
      </w:r>
    </w:p>
    <w:p>
      <w:pPr>
        <w:pStyle w:val="BookText"/>
        <w:rPr/>
      </w:pPr>
      <w:r>
        <w:rPr>
          <w:rFonts w:ascii="IRNazanin" w:hAnsi="IRNazanin" w:eastAsia="IRNazanin"/>
          <w:color w:val="111111"/>
          <w:sz w:val="28"/>
          <w:sz w:val="28"/>
          <w:szCs w:val="28"/>
          <w:rtl w:val="true"/>
          <w:lang w:bidi="fa-IR"/>
        </w:rPr>
        <w:t xml:space="preserve">از آن جا كه تأخير عذاب براى همه امتها و تكذيب كنندگان تمامى پيامبران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داراى الف و لام مى باشد و شامل همه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تكذيب گران و تعجيل نكردن در عذاب آنان، شيوه اى مستمر و از سنتهاى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عذاب كفرپيشگان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استهزىء برسل من قبلك فأمليت للذين كفروا</w:t>
      </w:r>
    </w:p>
    <w:p>
      <w:pPr>
        <w:pStyle w:val="BookText"/>
        <w:rPr/>
      </w:pPr>
      <w:r>
        <w:rPr>
          <w:rFonts w:ascii="IRNazanin" w:hAnsi="IRNazanin" w:eastAsia="IRNazanin"/>
          <w:color w:val="111111"/>
          <w:sz w:val="28"/>
          <w:sz w:val="28"/>
          <w:szCs w:val="28"/>
          <w:rtl w:val="true"/>
          <w:lang w:bidi="fa-IR"/>
        </w:rPr>
        <w:t xml:space="preserve">چون تأخير عذاب براى همه كفرپيشگان بوده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كيفر اصلى ظالمان به روز قيامت ، از سنت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لاتحسبنّ الله غفلاً عمّا يعمل الظلمون إنما يؤخّرهم ليوم تشخص فيه الأبصر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به گمراهان و كافران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فى الضللة فليمدد له الرحمن مدًّا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كارگيرى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مهلت دهى به كافران، از حتمى بودن اين امهال و سنت بودن آن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آن را به صورت الزام بر خود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كافران حق ناپذير را ، به سرعت مجازات نمى كند و به آنها مدتى مهلت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قليلاً ثمّ نضطرّهم</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مدت كوتاهى مهلت مى دهيم و سپس آنان را روانه عذاب جهنم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خداوند به بندگان گنه كار و تأخير مجازات آنان تا قيامت ، از سنّت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مرگ انسان ها و آغاز عالم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 مانع از كيفر دنيوى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امهال الهى ، موجب دچار نشدن قوم موسى به عذاب دنيوى</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 به عوامل اختلاف و دسته بندى هاى دينى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كلمة سبقت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لقضى بينهم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مهلت دادن خداوند به تفرقه افكنان در دين ، فلسفه تأخير عذاب آنان</w:t>
      </w:r>
    </w:p>
    <w:p>
      <w:pPr>
        <w:pStyle w:val="BookText"/>
        <w:rPr/>
      </w:pPr>
      <w:r>
        <w:rPr>
          <w:rFonts w:ascii="Amiri" w:hAnsi="Amiri" w:eastAsia="Amiri" w:cs="Amiri"/>
          <w:color w:val="111111"/>
          <w:sz w:val="28"/>
          <w:sz w:val="28"/>
          <w:szCs w:val="28"/>
          <w:rtl w:val="true"/>
          <w:lang w:bidi="ar-SA"/>
        </w:rPr>
        <w:t>و لولا كلمة سبقت من ربّك إلى أجل مسمًّى لقضى بينهم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به كافران ، جلوه اى از ربوبيت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داورى درباره مشركان و عذاب آنان ، براساس سنت امهال تا قيامت به تأخير افتاده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الفصل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601" w:name="pg6910_60222"/>
    </w:p>
    <w:p>
      <w:pPr>
        <w:pStyle w:val="BookText"/>
        <w:rPr/>
      </w:pPr>
      <w:bookmarkEnd w:id="60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الهى ، بر عدم تعجيل ، در كيفر كافران</w:t>
      </w:r>
    </w:p>
    <w:p>
      <w:pPr>
        <w:pStyle w:val="BookText"/>
        <w:rPr/>
      </w:pPr>
      <w:r>
        <w:rPr>
          <w:rFonts w:ascii="Amiri" w:hAnsi="Amiri" w:eastAsia="Amiri" w:cs="Amiri"/>
          <w:color w:val="111111"/>
          <w:sz w:val="28"/>
          <w:sz w:val="28"/>
          <w:szCs w:val="28"/>
          <w:rtl w:val="true"/>
          <w:lang w:bidi="ar-SA"/>
        </w:rPr>
        <w:t>فذرهم حتّى يلقوا يومهم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كافران تكذيب گر و شتاب نكردن در كيفر آنان ، سنت الهى</w:t>
      </w:r>
    </w:p>
    <w:p>
      <w:pPr>
        <w:pStyle w:val="BookText"/>
        <w:rPr/>
      </w:pPr>
      <w:r>
        <w:rPr>
          <w:rFonts w:ascii="IRNazanin" w:hAnsi="IRNazanin" w:eastAsia="IRNazanin"/>
          <w:color w:val="111111"/>
          <w:sz w:val="28"/>
          <w:sz w:val="28"/>
          <w:szCs w:val="28"/>
          <w:rtl w:val="true"/>
          <w:lang w:bidi="fa-IR"/>
        </w:rPr>
        <w:t xml:space="preserve">سنستدرجهم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أُملى لهم</w:t>
      </w:r>
    </w:p>
    <w:p>
      <w:pPr>
        <w:pStyle w:val="Heading3"/>
        <w:numPr>
          <w:ilvl w:val="2"/>
          <w:numId w:val="1"/>
        </w:numPr>
        <w:rPr/>
      </w:pPr>
      <w:bookmarkStart w:id="602" w:name="__RefHeading___Toc1616111_372815092"/>
      <w:bookmarkStart w:id="603" w:name="_Toc258"/>
      <w:bookmarkEnd w:id="602"/>
      <w:r>
        <w:rPr/>
        <w:t>9</w:t>
      </w:r>
      <w:r>
        <w:rPr>
          <w:rtl w:val="true"/>
        </w:rPr>
        <w:t xml:space="preserve">- </w:t>
      </w:r>
      <w:r>
        <w:rPr>
          <w:rtl w:val="true"/>
        </w:rPr>
        <w:t>عوامل مهلت به كافران</w:t>
      </w:r>
      <w:bookmarkEnd w:id="6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خداوند بر مقابله به مثل با مكر كافران ، كافى براى شتاب نورزيدن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درخواست كيفر براى آنان</w:t>
      </w:r>
    </w:p>
    <w:p>
      <w:pPr>
        <w:pStyle w:val="BookText"/>
        <w:rPr/>
      </w:pP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w:t>
      </w:r>
    </w:p>
    <w:p>
      <w:pPr>
        <w:pStyle w:val="BookText"/>
        <w:rPr/>
      </w:pPr>
      <w:r>
        <w:rPr>
          <w:rFonts w:ascii="IRNazanin" w:hAnsi="IRNazanin" w:eastAsia="IRNazanin"/>
          <w:color w:val="111111"/>
          <w:sz w:val="28"/>
          <w:sz w:val="28"/>
          <w:szCs w:val="28"/>
          <w:rtl w:val="true"/>
          <w:lang w:bidi="fa-IR"/>
        </w:rPr>
        <w:t xml:space="preserve">برداشت ياد شده،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از مكر خداوند درباره كافران آگاه شدى، با خاطرى آسوده به كافران فرصت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هر چند در هر فرصت به مكر خود ادامه دهند، ولى مكر آنان مقهور مكر خداوند است</w:t>
      </w:r>
      <w:r>
        <w:rPr>
          <w:rFonts w:eastAsia="IRNazanin" w:cs="IRNazanin"/>
          <w:color w:val="111111"/>
          <w:sz w:val="28"/>
          <w:szCs w:val="28"/>
          <w:rtl w:val="true"/>
          <w:lang w:bidi="fa-IR"/>
        </w:rPr>
        <w:t>.</w:t>
      </w:r>
    </w:p>
    <w:p>
      <w:pPr>
        <w:pStyle w:val="Heading3"/>
        <w:numPr>
          <w:ilvl w:val="2"/>
          <w:numId w:val="1"/>
        </w:numPr>
        <w:rPr/>
      </w:pPr>
      <w:bookmarkStart w:id="604" w:name="__RefHeading___Toc1616113_372815092"/>
      <w:bookmarkStart w:id="605" w:name="_Toc259"/>
      <w:bookmarkEnd w:id="604"/>
      <w:r>
        <w:rPr/>
        <w:t>10</w:t>
      </w:r>
      <w:r>
        <w:rPr>
          <w:rtl w:val="true"/>
        </w:rPr>
        <w:t xml:space="preserve">- </w:t>
      </w:r>
      <w:r>
        <w:rPr>
          <w:rtl w:val="true"/>
        </w:rPr>
        <w:t>غفلت از مهلت هاى خدا</w:t>
      </w:r>
      <w:bookmarkEnd w:id="6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تبه كاران ، غافل از مهلت هاى خداوند و روى گردان از هشدار هاى او</w:t>
      </w:r>
    </w:p>
    <w:p>
      <w:pPr>
        <w:pStyle w:val="BookText"/>
        <w:rPr/>
      </w:pPr>
      <w:r>
        <w:rPr>
          <w:rFonts w:ascii="Amiri" w:hAnsi="Amiri" w:eastAsia="Amiri" w:cs="Amiri"/>
          <w:color w:val="111111"/>
          <w:sz w:val="28"/>
          <w:sz w:val="28"/>
          <w:szCs w:val="28"/>
          <w:rtl w:val="true"/>
          <w:lang w:bidi="ar-SA"/>
        </w:rPr>
        <w:t xml:space="preserve">و يقولون 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عسى أن يكون ردف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أكثرهم لايشكرون</w:t>
      </w:r>
    </w:p>
    <w:p>
      <w:pPr>
        <w:pStyle w:val="BookText"/>
        <w:rPr/>
      </w:pPr>
      <w:r>
        <w:rPr>
          <w:rFonts w:ascii="IRNazanin" w:hAnsi="IRNazanin" w:eastAsia="IRNazanin"/>
          <w:color w:val="111111"/>
          <w:sz w:val="28"/>
          <w:sz w:val="28"/>
          <w:szCs w:val="28"/>
          <w:rtl w:val="true"/>
          <w:lang w:bidi="fa-IR"/>
        </w:rPr>
        <w:t xml:space="preserve">با توجه به اين كه فضل الهى در آيه مورد بحث، ناظر به تأخير عذاب مجرمان و مهلت دادن به آنان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أكثرهم لايشكرون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از اين لطف الهى، عبرت نمى گيرند و به حق روى نمى آورند</w:t>
      </w:r>
      <w:r>
        <w:rPr>
          <w:rFonts w:eastAsia="IRNazanin" w:cs="IRNazanin"/>
          <w:color w:val="111111"/>
          <w:sz w:val="28"/>
          <w:szCs w:val="28"/>
          <w:rtl w:val="true"/>
          <w:lang w:bidi="fa-IR"/>
        </w:rPr>
        <w:t>.</w:t>
      </w:r>
    </w:p>
    <w:p>
      <w:pPr>
        <w:pStyle w:val="Heading3"/>
        <w:numPr>
          <w:ilvl w:val="2"/>
          <w:numId w:val="1"/>
        </w:numPr>
        <w:rPr/>
      </w:pPr>
      <w:bookmarkStart w:id="606" w:name="__RefHeading___Toc1616115_372815092"/>
      <w:bookmarkStart w:id="607" w:name="_Toc260"/>
      <w:bookmarkEnd w:id="606"/>
      <w:r>
        <w:rPr/>
        <w:t>11</w:t>
      </w:r>
      <w:r>
        <w:rPr>
          <w:rtl w:val="true"/>
        </w:rPr>
        <w:t xml:space="preserve">- </w:t>
      </w:r>
      <w:r>
        <w:rPr>
          <w:rtl w:val="true"/>
        </w:rPr>
        <w:t>فلسفه مهلت</w:t>
      </w:r>
      <w:bookmarkEnd w:id="6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خداوند به كافران ، تنها به جهت افزايش يافتن گناه آنان است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نملى لهم ليزدادوا اثماً</w:t>
      </w:r>
      <w:bookmarkStart w:id="608" w:name="pg6910_60223"/>
    </w:p>
    <w:p>
      <w:pPr>
        <w:pStyle w:val="Heading3"/>
        <w:numPr>
          <w:ilvl w:val="2"/>
          <w:numId w:val="1"/>
        </w:numPr>
        <w:rPr/>
      </w:pPr>
      <w:bookmarkStart w:id="609" w:name="__RefHeading___Toc1616117_372815092"/>
      <w:bookmarkStart w:id="610" w:name="_Toc261"/>
      <w:bookmarkEnd w:id="608"/>
      <w:bookmarkEnd w:id="609"/>
      <w:r>
        <w:rPr/>
        <w:t>12</w:t>
      </w:r>
      <w:r>
        <w:rPr>
          <w:rtl w:val="true"/>
        </w:rPr>
        <w:t xml:space="preserve">- </w:t>
      </w:r>
      <w:r>
        <w:rPr>
          <w:rtl w:val="true"/>
        </w:rPr>
        <w:t>فلسفه مهلت به ابليس</w:t>
      </w:r>
      <w:bookmarkEnd w:id="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لأدم فسجدوا إلاّ إبليس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الله النظرة إستحقاقاً للسخطة و إستشماماً للبلية وإنجازاً للعدة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من المنظرين إلى يوم الوقت المعلوم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ضمن خطبه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ملائكه سجده كردند مگر ابليس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به او مهلت عطا كرد تا استحقاق بيشترى براى سخط پيدا كند و آزمايش او تكميل گردد و خدا به وعده خود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المنظرين إلى يوم الوقت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إبليس عَبَدَ الله فى السّماء الرابعة فى ركعتين ستة آلاف سنة و كان من انظار الله إيّاه إلى يوم الوقت المعلوم بما سبق من تلك العبادة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عطيه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ابليس در آسمان چهارم با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خدا را عبادت كرد و به خاطر همين عبادت، خدا او را تا روز وقت معين مهلت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خطبة له عليه السلام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لأدم فسجدوا إلاّ إبليس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فأعطاه اللّه النظرة إستحقاقاً للسخطة و استتماماً للبلية و إنجازاً للعدة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من المنظرين إلى يوم الوقت المعلوم </w:t>
      </w:r>
      <w:r>
        <w:rPr>
          <w:rFonts w:eastAsia="Amiri" w:cs="Amiri" w:ascii="Amiri" w:hAnsi="Amiri"/>
          <w:color w:val="111111"/>
          <w:sz w:val="28"/>
          <w:szCs w:val="28"/>
          <w:rtl w:val="true"/>
          <w:lang w:bidi="ar-SA"/>
        </w:rPr>
        <w:t>» .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ملائكه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مهلت داد تا استحقاق بيشترى براى سخط پيدا كند و آزمايش او تكميل گردد و خدا به وعده خود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من المنظرين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w:t>
      </w:r>
    </w:p>
    <w:p>
      <w:pPr>
        <w:pStyle w:val="Heading3"/>
        <w:numPr>
          <w:ilvl w:val="2"/>
          <w:numId w:val="1"/>
        </w:numPr>
        <w:rPr/>
      </w:pPr>
      <w:bookmarkStart w:id="611" w:name="__RefHeading___Toc1616119_372815092"/>
      <w:bookmarkStart w:id="612" w:name="_Toc262"/>
      <w:bookmarkEnd w:id="611"/>
      <w:r>
        <w:rPr/>
        <w:t>13</w:t>
      </w:r>
      <w:r>
        <w:rPr>
          <w:rtl w:val="true"/>
        </w:rPr>
        <w:t xml:space="preserve">- </w:t>
      </w:r>
      <w:r>
        <w:rPr>
          <w:rtl w:val="true"/>
        </w:rPr>
        <w:t>فلسفه مهلت به اقوام پيشين</w:t>
      </w:r>
      <w:bookmarkEnd w:id="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همه اقوام كافر و تكذيب گر ، فرصت مى داد تا شايد متنبه شوند و دست از مخالفت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للكفرين ثمّ أخذتهم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فرصت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اقوام تكذيب گر و كافر را فرصت دادم تا به خود بيايند و دست از مخالفت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آنان از فرصت داده شده استفاده نكردند و هم چنان بر كفر و تكذيب خود اصرار ورزيدند، آنان را از ميان برداشتم و نابودشان ساختم</w:t>
      </w:r>
      <w:r>
        <w:rPr>
          <w:rFonts w:eastAsia="IRNazanin" w:cs="IRNazanin"/>
          <w:color w:val="111111"/>
          <w:sz w:val="28"/>
          <w:szCs w:val="28"/>
          <w:rtl w:val="true"/>
          <w:lang w:bidi="fa-IR"/>
        </w:rPr>
        <w:t>.</w:t>
      </w:r>
      <w:bookmarkStart w:id="613" w:name="pg6910_60224"/>
    </w:p>
    <w:p>
      <w:pPr>
        <w:pStyle w:val="Heading3"/>
        <w:numPr>
          <w:ilvl w:val="2"/>
          <w:numId w:val="1"/>
        </w:numPr>
        <w:rPr/>
      </w:pPr>
      <w:bookmarkStart w:id="614" w:name="__RefHeading___Toc1616121_372815092"/>
      <w:bookmarkStart w:id="615" w:name="_Toc263"/>
      <w:bookmarkEnd w:id="613"/>
      <w:bookmarkEnd w:id="614"/>
      <w:r>
        <w:rPr/>
        <w:t>14</w:t>
      </w:r>
      <w:r>
        <w:rPr>
          <w:rtl w:val="true"/>
        </w:rPr>
        <w:t xml:space="preserve">- </w:t>
      </w:r>
      <w:r>
        <w:rPr>
          <w:rtl w:val="true"/>
        </w:rPr>
        <w:t>فلسفه مهلت به حق ستيزان</w:t>
      </w:r>
      <w:bookmarkEnd w:id="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كيفر حق ستيزان ، براساس مصالح و نه معلول غفلت خداوند از كردار آنان</w:t>
      </w:r>
    </w:p>
    <w:p>
      <w:pPr>
        <w:pStyle w:val="BookText"/>
        <w:rPr/>
      </w:pPr>
      <w:r>
        <w:rPr>
          <w:rFonts w:ascii="Amiri" w:hAnsi="Amiri" w:eastAsia="Amiri" w:cs="Amiri"/>
          <w:color w:val="111111"/>
          <w:sz w:val="28"/>
          <w:sz w:val="28"/>
          <w:szCs w:val="28"/>
          <w:rtl w:val="true"/>
          <w:lang w:bidi="ar-SA"/>
        </w:rPr>
        <w:t xml:space="preserve">سيريكم ءايته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ربّك بغفل عمّا تعملون</w:t>
      </w:r>
    </w:p>
    <w:p>
      <w:pPr>
        <w:pStyle w:val="BookText"/>
        <w:rPr/>
      </w:pPr>
      <w:r>
        <w:rPr>
          <w:rFonts w:ascii="IRNazanin" w:hAnsi="IRNazanin" w:eastAsia="IRNazanin"/>
          <w:color w:val="111111"/>
          <w:sz w:val="28"/>
          <w:sz w:val="28"/>
          <w:szCs w:val="28"/>
          <w:rtl w:val="true"/>
          <w:lang w:bidi="fa-IR"/>
        </w:rPr>
        <w:t>با توجه به اين كه بيشتر آيات اين سوره، متوجه منكران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توحيد ربوبى خداوند است، خاتمه يافتن سوره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سيريكم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ربّك بغافل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رساند كه خداوند، از نشان دادن آيات انكار ناپذير خود، عاجز نيست و از كردار بندگان نيز غافل نمى باشد و به موقع جزاى آنان را خواهد داد</w:t>
      </w:r>
      <w:r>
        <w:rPr>
          <w:rFonts w:eastAsia="IRNazanin" w:cs="IRNazanin"/>
          <w:color w:val="111111"/>
          <w:sz w:val="28"/>
          <w:szCs w:val="28"/>
          <w:rtl w:val="true"/>
          <w:lang w:bidi="fa-IR"/>
        </w:rPr>
        <w:t>.</w:t>
      </w:r>
    </w:p>
    <w:p>
      <w:pPr>
        <w:pStyle w:val="Heading3"/>
        <w:numPr>
          <w:ilvl w:val="2"/>
          <w:numId w:val="1"/>
        </w:numPr>
        <w:rPr/>
      </w:pPr>
      <w:bookmarkStart w:id="616" w:name="__RefHeading___Toc1616123_372815092"/>
      <w:bookmarkStart w:id="617" w:name="_Toc264"/>
      <w:bookmarkEnd w:id="616"/>
      <w:r>
        <w:rPr/>
        <w:t>15</w:t>
      </w:r>
      <w:r>
        <w:rPr>
          <w:rtl w:val="true"/>
        </w:rPr>
        <w:t xml:space="preserve">- </w:t>
      </w:r>
      <w:r>
        <w:rPr>
          <w:rtl w:val="true"/>
        </w:rPr>
        <w:t>فلسفه مهلت به حق ناپذيران</w:t>
      </w:r>
      <w:bookmarkEnd w:id="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تأخير خداوند در انتقام گرفتن از حق گريزان ، مهلتى به ايشان و احترامى به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نذهبنّ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عليهم مقتدرون</w:t>
      </w:r>
    </w:p>
    <w:p>
      <w:pPr>
        <w:pStyle w:val="BookText"/>
        <w:rPr/>
      </w:pPr>
      <w:r>
        <w:rPr>
          <w:rFonts w:ascii="IRNazanin" w:hAnsi="IRNazanin" w:eastAsia="IRNazanin"/>
          <w:color w:val="111111"/>
          <w:sz w:val="28"/>
          <w:sz w:val="28"/>
          <w:szCs w:val="28"/>
          <w:rtl w:val="true"/>
          <w:lang w:bidi="fa-IR"/>
        </w:rPr>
        <w:t>از آيه قبل استفاده شد كه اگر پيامبر رحلت كند، خداوند از مخالفان حق ستيز او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آن است كه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تسريع در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مانع، قطعى نيست و خداوند مى تواند حتى در زمان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مخالفان دين را مجازات كند</w:t>
      </w:r>
      <w:r>
        <w:rPr>
          <w:rFonts w:eastAsia="IRNazanin" w:cs="IRNazanin"/>
          <w:color w:val="111111"/>
          <w:sz w:val="28"/>
          <w:szCs w:val="28"/>
          <w:rtl w:val="true"/>
          <w:lang w:bidi="fa-IR"/>
        </w:rPr>
        <w:t>.</w:t>
      </w:r>
    </w:p>
    <w:p>
      <w:pPr>
        <w:pStyle w:val="Heading3"/>
        <w:numPr>
          <w:ilvl w:val="2"/>
          <w:numId w:val="1"/>
        </w:numPr>
        <w:rPr/>
      </w:pPr>
      <w:bookmarkStart w:id="618" w:name="__RefHeading___Toc1616125_372815092"/>
      <w:bookmarkStart w:id="619" w:name="_Toc265"/>
      <w:bookmarkEnd w:id="618"/>
      <w:r>
        <w:rPr/>
        <w:t>16</w:t>
      </w:r>
      <w:r>
        <w:rPr>
          <w:rtl w:val="true"/>
        </w:rPr>
        <w:t xml:space="preserve">- </w:t>
      </w:r>
      <w:r>
        <w:rPr>
          <w:rtl w:val="true"/>
        </w:rPr>
        <w:t>فلسفه مهلت به ظالمان</w:t>
      </w:r>
      <w:bookmarkEnd w:id="6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مورد مؤاخذه دنيوى قرار گرفتن ظالمان از سوى خداوند ، هيچ جنبنده اى بر روى زمين باقى نخواهد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مقرر داشتن انسان هاى ظالم ، دليل به تعويق افتادن مؤاخذه و عقوبت آنان</w:t>
      </w:r>
    </w:p>
    <w:p>
      <w:pPr>
        <w:pStyle w:val="BookText"/>
        <w:rPr/>
      </w:pPr>
      <w:r>
        <w:rPr>
          <w:rFonts w:ascii="Amiri" w:hAnsi="Amiri" w:eastAsia="Amiri" w:cs="Amiri"/>
          <w:color w:val="111111"/>
          <w:sz w:val="28"/>
          <w:sz w:val="28"/>
          <w:szCs w:val="28"/>
          <w:rtl w:val="true"/>
          <w:lang w:bidi="ar-SA"/>
        </w:rPr>
        <w:t xml:space="preserve">و لو يؤاخذ الله الناس بظلمهم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يؤخّرهم إلى أجل مسمًّى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نكردن ذوالقرنين در كيفر ظالمان كافر ، مهلتى براى گرايش آنان به ايمان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من ظلم فسوف نعذّبه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من ءامن و عمل صلحًا فله جزاءً الحسنى</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ءامن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هركس ايمان بياورد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از ظلم و كفر، دست برداشته و ايمان آورند، نه آنان كه هنگام ورود ذوالقرنين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معنا ندارد كه او، بين عذاب و يا رفتار نيك با مؤمنان مخيّر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درنگ ذوالقرنين در عذاب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فرصتى براى تغيير رويه آنان بوده است</w:t>
      </w:r>
      <w:r>
        <w:rPr>
          <w:rFonts w:eastAsia="IRNazanin" w:cs="IRNazanin"/>
          <w:color w:val="111111"/>
          <w:sz w:val="28"/>
          <w:szCs w:val="28"/>
          <w:rtl w:val="true"/>
          <w:lang w:bidi="fa-IR"/>
        </w:rPr>
        <w:t>.</w:t>
      </w:r>
      <w:bookmarkStart w:id="620" w:name="pg6910_60225"/>
    </w:p>
    <w:p>
      <w:pPr>
        <w:pStyle w:val="Heading3"/>
        <w:numPr>
          <w:ilvl w:val="2"/>
          <w:numId w:val="1"/>
        </w:numPr>
        <w:rPr/>
      </w:pPr>
      <w:bookmarkStart w:id="621" w:name="__RefHeading___Toc1616127_372815092"/>
      <w:bookmarkStart w:id="622" w:name="_Toc266"/>
      <w:bookmarkEnd w:id="620"/>
      <w:bookmarkEnd w:id="621"/>
      <w:r>
        <w:rPr/>
        <w:t>17</w:t>
      </w:r>
      <w:r>
        <w:rPr>
          <w:rtl w:val="true"/>
        </w:rPr>
        <w:t xml:space="preserve">- </w:t>
      </w:r>
      <w:r>
        <w:rPr>
          <w:rtl w:val="true"/>
        </w:rPr>
        <w:t>فلسفه مهلت به كافران</w:t>
      </w:r>
      <w:bookmarkEnd w:id="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نكردن ذوالقرنين در كيفر ظالمان كافر ، مهلتى براى گرايش آنان به ايمان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من ظلم فسوف نعذّبه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من ءامن و عمل صلحًا فله جزاءً الحسنى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ءامن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هركس ايمان بياورد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از ظلم و كفر، دست برداشته و ايمان آورند، نه آنان كه هنگام ورود ذوالقرنين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معنا ندارد كه او، بين عذاب و يا رفتار نيك با مؤمنان مخيّر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درنگ ذوالقرنين در عذاب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فرصتى براى تغيير رويه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آيات در باره فلسفه مهلت دهى به كافران ، موجب تسلّى خاطر و صبر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 هاى تبليغاتى كافران</w:t>
      </w:r>
    </w:p>
    <w:p>
      <w:pPr>
        <w:pStyle w:val="BookText"/>
        <w:rPr/>
      </w:pPr>
      <w:r>
        <w:rPr>
          <w:rFonts w:ascii="Amiri" w:hAnsi="Amiri" w:eastAsia="Amiri" w:cs="Amiri"/>
          <w:color w:val="111111"/>
          <w:sz w:val="28"/>
          <w:sz w:val="28"/>
          <w:szCs w:val="28"/>
          <w:rtl w:val="true"/>
          <w:lang w:bidi="ar-SA"/>
        </w:rPr>
        <w:t xml:space="preserve">و لولا كلمة سبقت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على مايقولون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تفريع بر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تأخير عذاب از سر اهمال نيست بلكه امرى قانون مند است، بنابراين تحمل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مجموعه، خداوند با بيان فلسفه امهال و سنت هاى حاكم بر تاريخ، زمينه تسلّى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فراهم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همه اقوام كافر و تكذيب گر ، فرصت مى داد تا شايد متنبه شوند و دست از مخالفت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للكفرين ثمّ أخذتهم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فرصت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اقوام تكذيب گر و كافر را فرصت دادم تا به خود بيايند و دست از مخالفت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آنان از فرصت داده شده استفاده نكردند و هم چنان بر كفر و تكذيب خود اصرار ورزيدند، آنان را از ميان برداشتم و نابودشان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بقاى نسل انسان و تداوم حيات زندگان در كره زمين ، فلسفه به تأخير افتادن كيفر گناه كاران و كافران تا قيامت</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كافران و گنه كاران و به تأخير انداختن مجازات آنان ، كارى عالمانه و برخاسته از آگاهى دقيق خداوند به احوال و مصالح بندگان</w:t>
      </w:r>
    </w:p>
    <w:p>
      <w:pPr>
        <w:pStyle w:val="BookText"/>
        <w:rPr/>
      </w:pPr>
      <w:r>
        <w:rPr>
          <w:rFonts w:ascii="Amiri" w:hAnsi="Amiri" w:eastAsia="Amiri" w:cs="Amiri"/>
          <w:color w:val="111111"/>
          <w:sz w:val="28"/>
          <w:sz w:val="28"/>
          <w:szCs w:val="28"/>
          <w:rtl w:val="true"/>
          <w:lang w:bidi="ar-SA"/>
        </w:rPr>
        <w:t>و لكن يؤخّرهم إلى أجل مسمًّى فإذا جاء أجلهم فإنّ اللّه كان بعباده بصيرًا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تعليل براى جمله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يؤخّرهم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به احوال بندگانش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مجازات آنان را تا زمان معين به تأخير انداخته است</w:t>
      </w:r>
      <w:r>
        <w:rPr>
          <w:rFonts w:eastAsia="IRNazanin" w:cs="IRNazanin"/>
          <w:color w:val="111111"/>
          <w:sz w:val="28"/>
          <w:szCs w:val="28"/>
          <w:rtl w:val="true"/>
          <w:lang w:bidi="fa-IR"/>
        </w:rPr>
        <w:t>.</w:t>
      </w:r>
      <w:bookmarkStart w:id="623" w:name="pg6910_60226"/>
    </w:p>
    <w:p>
      <w:pPr>
        <w:pStyle w:val="BookText"/>
        <w:rPr/>
      </w:pPr>
      <w:bookmarkEnd w:id="62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مهلت الهى به كافران و مشركان ، براى اتمام حجت بر آنان</w:t>
      </w:r>
    </w:p>
    <w:p>
      <w:pPr>
        <w:pStyle w:val="BookText"/>
        <w:rPr/>
      </w:pPr>
      <w:r>
        <w:rPr>
          <w:rFonts w:ascii="IRNazanin" w:hAnsi="IRNazanin" w:eastAsia="IRNazanin"/>
          <w:color w:val="111111"/>
          <w:sz w:val="28"/>
          <w:sz w:val="28"/>
          <w:szCs w:val="28"/>
          <w:rtl w:val="true"/>
          <w:lang w:bidi="fa-IR"/>
        </w:rPr>
        <w:t>بل متّعت هؤلاء و ءاباءهم حتّى جاءهم الحقّ</w:t>
      </w:r>
    </w:p>
    <w:p>
      <w:pPr>
        <w:pStyle w:val="Heading3"/>
        <w:numPr>
          <w:ilvl w:val="2"/>
          <w:numId w:val="1"/>
        </w:numPr>
        <w:rPr/>
      </w:pPr>
      <w:bookmarkStart w:id="624" w:name="__RefHeading___Toc1616129_372815092"/>
      <w:bookmarkStart w:id="625" w:name="_Toc267"/>
      <w:bookmarkEnd w:id="624"/>
      <w:r>
        <w:rPr/>
        <w:t>18</w:t>
      </w:r>
      <w:r>
        <w:rPr>
          <w:rtl w:val="true"/>
        </w:rPr>
        <w:t xml:space="preserve">- </w:t>
      </w:r>
      <w:r>
        <w:rPr>
          <w:rtl w:val="true"/>
        </w:rPr>
        <w:t>فلسفه مهلت به كافران صدراسلام</w:t>
      </w:r>
      <w:bookmarkEnd w:id="6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 معلول لطف و رحمت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يادآورى سرگذشت ثموديان، از يكسو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سوى ديگر هشدارى به اكثريت مشركان لجوج و مصمم بر كفر است كه اگر بر آنان عذاب نازل نشده، نه از باب ناتوانى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برسد، قهر الهى گريزناپذير خواهد بود</w:t>
      </w:r>
      <w:r>
        <w:rPr>
          <w:rFonts w:eastAsia="IRNazanin" w:cs="IRNazanin"/>
          <w:color w:val="111111"/>
          <w:sz w:val="28"/>
          <w:szCs w:val="28"/>
          <w:rtl w:val="true"/>
          <w:lang w:bidi="fa-IR"/>
        </w:rPr>
        <w:t>.</w:t>
      </w:r>
    </w:p>
    <w:p>
      <w:pPr>
        <w:pStyle w:val="Heading3"/>
        <w:numPr>
          <w:ilvl w:val="2"/>
          <w:numId w:val="1"/>
        </w:numPr>
        <w:rPr/>
      </w:pPr>
      <w:bookmarkStart w:id="626" w:name="__RefHeading___Toc1616131_372815092"/>
      <w:bookmarkStart w:id="627" w:name="_Toc268"/>
      <w:bookmarkEnd w:id="626"/>
      <w:r>
        <w:rPr/>
        <w:t>19</w:t>
      </w:r>
      <w:r>
        <w:rPr>
          <w:rtl w:val="true"/>
        </w:rPr>
        <w:t xml:space="preserve">- </w:t>
      </w:r>
      <w:r>
        <w:rPr>
          <w:rtl w:val="true"/>
        </w:rPr>
        <w:t>فلسفه مهلت به كافران مكه</w:t>
      </w:r>
      <w:bookmarkEnd w:id="6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به كافران هدايت ناپذير مكه ، مبنى بر اينكه مهلت دادن به آنان به معناى تداوم بخشيدن به زندگيشان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همواره در معرض هلاكتند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أهلكنا من قرية</w:t>
      </w:r>
    </w:p>
    <w:p>
      <w:pPr>
        <w:pStyle w:val="BookText"/>
        <w:rPr/>
      </w:pPr>
      <w:r>
        <w:rPr>
          <w:rFonts w:ascii="IRNazanin" w:hAnsi="IRNazanin" w:eastAsia="IRNazanin"/>
          <w:color w:val="111111"/>
          <w:sz w:val="28"/>
          <w:sz w:val="28"/>
          <w:szCs w:val="28"/>
          <w:rtl w:val="true"/>
          <w:lang w:bidi="fa-IR"/>
        </w:rPr>
        <w:t xml:space="preserve">ذكر اين آيه، پس از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براى دفع اشكال مقدر مى باشد و آن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پس از مهلت يافتن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ذرهم يأكلوا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نپندارند كه زندگيشان ادامه دارد</w:t>
      </w:r>
      <w:r>
        <w:rPr>
          <w:rFonts w:eastAsia="IRNazanin" w:cs="IRNazanin"/>
          <w:color w:val="111111"/>
          <w:sz w:val="28"/>
          <w:szCs w:val="28"/>
          <w:rtl w:val="true"/>
          <w:lang w:bidi="fa-IR"/>
        </w:rPr>
        <w:t>.</w:t>
      </w:r>
    </w:p>
    <w:p>
      <w:pPr>
        <w:pStyle w:val="Heading3"/>
        <w:numPr>
          <w:ilvl w:val="2"/>
          <w:numId w:val="1"/>
        </w:numPr>
        <w:rPr/>
      </w:pPr>
      <w:bookmarkStart w:id="628" w:name="__RefHeading___Toc1616133_372815092"/>
      <w:bookmarkStart w:id="629" w:name="_Toc269"/>
      <w:bookmarkEnd w:id="628"/>
      <w:r>
        <w:rPr/>
        <w:t>20</w:t>
      </w:r>
      <w:r>
        <w:rPr>
          <w:rtl w:val="true"/>
        </w:rPr>
        <w:t xml:space="preserve">- </w:t>
      </w:r>
      <w:r>
        <w:rPr>
          <w:rtl w:val="true"/>
        </w:rPr>
        <w:t>فلسفه مهلت به گمراهان</w:t>
      </w:r>
      <w:bookmarkEnd w:id="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مهلت به گمراهان و ترك عذاب دنيوى آنان ، افزايش ضلالت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فى الضللة فليمدد له الرحمن مدًّا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 اين آيه با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هدايت يافتگان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آيه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گمراهان مهلت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بودن هر آيه براى ديگرى، نتيجه مى دهد كه به هر دو فرقه فرصت داده مى شود تا هدايت راه يافتگان و ضلالت گمراهان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bookmarkStart w:id="630" w:name="pg6910_60227"/>
    </w:p>
    <w:p>
      <w:pPr>
        <w:pStyle w:val="BookText"/>
        <w:rPr/>
      </w:pPr>
      <w:bookmarkEnd w:id="630"/>
      <w:r>
        <w:rPr>
          <w:rFonts w:ascii="Amiri" w:hAnsi="Amiri" w:eastAsia="Amiri" w:cs="Amiri"/>
          <w:color w:val="111111"/>
          <w:sz w:val="28"/>
          <w:sz w:val="28"/>
          <w:szCs w:val="28"/>
          <w:rtl w:val="true"/>
          <w:lang w:bidi="ar-SA"/>
        </w:rPr>
        <w:t>احتباك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616135_372815092"/>
      <w:bookmarkStart w:id="632" w:name="_Toc270"/>
      <w:bookmarkEnd w:id="631"/>
      <w:r>
        <w:rPr/>
        <w:t>21</w:t>
      </w:r>
      <w:r>
        <w:rPr>
          <w:rtl w:val="true"/>
        </w:rPr>
        <w:t xml:space="preserve">- </w:t>
      </w:r>
      <w:r>
        <w:rPr>
          <w:rtl w:val="true"/>
        </w:rPr>
        <w:t>فلسفه مهلت به گناهكاران</w:t>
      </w:r>
      <w:bookmarkEnd w:id="6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بقاى نسل انسان و تداوم حيات زندگان در كره زمين ، فلسفه به تأخير افتادن كيفر گناه كاران و كافران تا قيامت</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كافران و گنه كاران و به تأخير انداختن مجازات آنان ، كارى عالمانه و برخاسته از آگاهى دقيق خداوند به احوال و مصالح بندگان</w:t>
      </w:r>
    </w:p>
    <w:p>
      <w:pPr>
        <w:pStyle w:val="BookText"/>
        <w:rPr/>
      </w:pPr>
      <w:r>
        <w:rPr>
          <w:rFonts w:ascii="Amiri" w:hAnsi="Amiri" w:eastAsia="Amiri" w:cs="Amiri"/>
          <w:color w:val="111111"/>
          <w:sz w:val="28"/>
          <w:sz w:val="28"/>
          <w:szCs w:val="28"/>
          <w:rtl w:val="true"/>
          <w:lang w:bidi="ar-SA"/>
        </w:rPr>
        <w:t>و لكن يؤخّرهم إلى أجل مسمًّى فإذا جاء أجلهم فإنّ اللّه كان بعباده بصيرًا</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تعليل براى جمله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يؤخّرهم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به احوال بندگانش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مجازات آنان را تا زمان معين به تأخير انداخته است</w:t>
      </w:r>
      <w:r>
        <w:rPr>
          <w:rFonts w:eastAsia="IRNazanin" w:cs="IRNazanin"/>
          <w:color w:val="111111"/>
          <w:sz w:val="28"/>
          <w:szCs w:val="28"/>
          <w:rtl w:val="true"/>
          <w:lang w:bidi="fa-IR"/>
        </w:rPr>
        <w:t>.</w:t>
      </w:r>
    </w:p>
    <w:p>
      <w:pPr>
        <w:pStyle w:val="Heading3"/>
        <w:numPr>
          <w:ilvl w:val="2"/>
          <w:numId w:val="1"/>
        </w:numPr>
        <w:rPr/>
      </w:pPr>
      <w:bookmarkStart w:id="633" w:name="__RefHeading___Toc1616137_372815092"/>
      <w:bookmarkStart w:id="634" w:name="_Toc271"/>
      <w:bookmarkEnd w:id="633"/>
      <w:r>
        <w:rPr/>
        <w:t>22</w:t>
      </w:r>
      <w:r>
        <w:rPr>
          <w:rtl w:val="true"/>
        </w:rPr>
        <w:t xml:space="preserve">- </w:t>
      </w:r>
      <w:r>
        <w:rPr>
          <w:rtl w:val="true"/>
        </w:rPr>
        <w:t>فلسفه مهلت به مشركان</w:t>
      </w:r>
      <w:bookmarkEnd w:id="6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مهلت الهى به كافران و مشركان ، براى اتمام حجت بر آنان</w:t>
      </w:r>
    </w:p>
    <w:p>
      <w:pPr>
        <w:pStyle w:val="BookText"/>
        <w:rPr/>
      </w:pPr>
      <w:r>
        <w:rPr>
          <w:rFonts w:ascii="IRNazanin" w:hAnsi="IRNazanin" w:eastAsia="IRNazanin"/>
          <w:color w:val="111111"/>
          <w:sz w:val="28"/>
          <w:sz w:val="28"/>
          <w:szCs w:val="28"/>
          <w:rtl w:val="true"/>
          <w:lang w:bidi="fa-IR"/>
        </w:rPr>
        <w:t>بل متّعت هؤلاء و ءاباءهم حتّى جاءهم الحقّ</w:t>
      </w:r>
    </w:p>
    <w:p>
      <w:pPr>
        <w:pStyle w:val="Heading3"/>
        <w:numPr>
          <w:ilvl w:val="2"/>
          <w:numId w:val="1"/>
        </w:numPr>
        <w:rPr/>
      </w:pPr>
      <w:bookmarkStart w:id="635" w:name="__RefHeading___Toc1616139_372815092"/>
      <w:bookmarkStart w:id="636" w:name="_Toc272"/>
      <w:bookmarkEnd w:id="635"/>
      <w:r>
        <w:rPr/>
        <w:t>23</w:t>
      </w:r>
      <w:r>
        <w:rPr>
          <w:rtl w:val="true"/>
        </w:rPr>
        <w:t xml:space="preserve">- </w:t>
      </w:r>
      <w:r>
        <w:rPr>
          <w:rtl w:val="true"/>
        </w:rPr>
        <w:t>فلسفه مهلت به مشركان صدراسلام</w:t>
      </w:r>
      <w:bookmarkEnd w:id="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تأخير در عذابِ شرك پيشگان عصر بعثت ، فرصتى بود تا شايد آنان بيدار شوند و به اسلام بگروند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يستعجلونك بالعذاب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قرية أمليت لها</w:t>
      </w:r>
    </w:p>
    <w:p>
      <w:pPr>
        <w:pStyle w:val="Heading3"/>
        <w:numPr>
          <w:ilvl w:val="2"/>
          <w:numId w:val="1"/>
        </w:numPr>
        <w:rPr/>
      </w:pPr>
      <w:bookmarkStart w:id="637" w:name="__RefHeading___Toc1616141_372815092"/>
      <w:bookmarkStart w:id="638" w:name="_Toc273"/>
      <w:bookmarkEnd w:id="637"/>
      <w:r>
        <w:rPr/>
        <w:t>24</w:t>
      </w:r>
      <w:r>
        <w:rPr>
          <w:rtl w:val="true"/>
        </w:rPr>
        <w:t xml:space="preserve">- </w:t>
      </w:r>
      <w:r>
        <w:rPr>
          <w:rtl w:val="true"/>
        </w:rPr>
        <w:t>فلسفه مهلت به مكذبان انبيا</w:t>
      </w:r>
      <w:bookmarkEnd w:id="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همه اقوام كافر و تكذيب گر ، فرصت مى داد تا شايد متنبه شوند و دست از مخالفت بردارند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فأمليت للكفرين ثمّ أخذتهم</w:t>
      </w:r>
      <w:bookmarkStart w:id="639" w:name="pg6910_60228"/>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فرصت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اقوام تكذيب گر و كافر را فرصت دادم تا به خود بيايند و دست از مخالفت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آنان از فرصت داده شده استفاده نكردند و هم چنان بر كفر و تكذيب خود اصرار ورزيدند، آنان را از ميان برداشتم و نابودشان ساختم</w:t>
      </w:r>
      <w:r>
        <w:rPr>
          <w:rFonts w:eastAsia="IRNazanin" w:cs="IRNazanin"/>
          <w:color w:val="111111"/>
          <w:sz w:val="28"/>
          <w:szCs w:val="28"/>
          <w:rtl w:val="true"/>
          <w:lang w:bidi="fa-IR"/>
        </w:rPr>
        <w:t>.</w:t>
      </w:r>
    </w:p>
    <w:p>
      <w:pPr>
        <w:pStyle w:val="Heading3"/>
        <w:numPr>
          <w:ilvl w:val="2"/>
          <w:numId w:val="1"/>
        </w:numPr>
        <w:rPr/>
      </w:pPr>
      <w:bookmarkStart w:id="640" w:name="__RefHeading___Toc1616143_372815092"/>
      <w:bookmarkStart w:id="641" w:name="_Toc274"/>
      <w:bookmarkEnd w:id="640"/>
      <w:r>
        <w:rPr/>
        <w:t>25</w:t>
      </w:r>
      <w:r>
        <w:rPr>
          <w:rtl w:val="true"/>
        </w:rPr>
        <w:t xml:space="preserve">- </w:t>
      </w:r>
      <w:r>
        <w:rPr>
          <w:rtl w:val="true"/>
        </w:rPr>
        <w:t>فلسفه مهلت به مكذبان قرآن</w:t>
      </w:r>
      <w:bookmarkEnd w:id="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تكذيب گران ، در راستاى سقوط تدريجى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جهت منافع آنان</w:t>
      </w:r>
    </w:p>
    <w:p>
      <w:pPr>
        <w:pStyle w:val="BookText"/>
        <w:rPr/>
      </w:pP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أُملى لهم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بيان ديگرى براى مسأله سقوط تدريجى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به آنان مهلت داديم تا سقوط تدريجى آنان تحقق يابد</w:t>
      </w:r>
      <w:r>
        <w:rPr>
          <w:rFonts w:eastAsia="IRNazanin" w:cs="IRNazanin"/>
          <w:color w:val="111111"/>
          <w:sz w:val="28"/>
          <w:szCs w:val="28"/>
          <w:rtl w:val="true"/>
          <w:lang w:bidi="fa-IR"/>
        </w:rPr>
        <w:t>.</w:t>
      </w:r>
    </w:p>
    <w:p>
      <w:pPr>
        <w:pStyle w:val="Heading3"/>
        <w:numPr>
          <w:ilvl w:val="2"/>
          <w:numId w:val="1"/>
        </w:numPr>
        <w:rPr/>
      </w:pPr>
      <w:bookmarkStart w:id="642" w:name="__RefHeading___Toc1616145_372815092"/>
      <w:bookmarkStart w:id="643" w:name="_Toc275"/>
      <w:bookmarkEnd w:id="642"/>
      <w:r>
        <w:rPr/>
        <w:t>26</w:t>
      </w:r>
      <w:r>
        <w:rPr>
          <w:rtl w:val="true"/>
        </w:rPr>
        <w:t xml:space="preserve">- </w:t>
      </w:r>
      <w:r>
        <w:rPr>
          <w:rtl w:val="true"/>
        </w:rPr>
        <w:t>فلسفه مهلت به مكذبان معاد</w:t>
      </w:r>
      <w:bookmarkEnd w:id="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تكذيب گران ، در راستاى سقوط تدريجى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جهت منافع آنان</w:t>
      </w:r>
    </w:p>
    <w:p>
      <w:pPr>
        <w:pStyle w:val="BookText"/>
        <w:rPr/>
      </w:pP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أُملى لهم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بيان ديگرى براى مسأله سقوط تدريجى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به آنان مهلت داديم تا سقوط تدريجى آنان تحقق يابد</w:t>
      </w:r>
      <w:r>
        <w:rPr>
          <w:rFonts w:eastAsia="IRNazanin" w:cs="IRNazanin"/>
          <w:color w:val="111111"/>
          <w:sz w:val="28"/>
          <w:szCs w:val="28"/>
          <w:rtl w:val="true"/>
          <w:lang w:bidi="fa-IR"/>
        </w:rPr>
        <w:t>.</w:t>
      </w:r>
    </w:p>
    <w:p>
      <w:pPr>
        <w:pStyle w:val="Heading3"/>
        <w:numPr>
          <w:ilvl w:val="2"/>
          <w:numId w:val="1"/>
        </w:numPr>
        <w:rPr/>
      </w:pPr>
      <w:bookmarkStart w:id="644" w:name="__RefHeading___Toc1616147_372815092"/>
      <w:bookmarkStart w:id="645" w:name="_Toc276"/>
      <w:bookmarkEnd w:id="644"/>
      <w:r>
        <w:rPr/>
        <w:t>27</w:t>
      </w:r>
      <w:r>
        <w:rPr>
          <w:rtl w:val="true"/>
        </w:rPr>
        <w:t xml:space="preserve">- </w:t>
      </w:r>
      <w:r>
        <w:rPr>
          <w:rtl w:val="true"/>
        </w:rPr>
        <w:t>فلسفه مهلت هاى خدا</w:t>
      </w:r>
      <w:bookmarkEnd w:id="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مورد مؤاخذه دنيوى قرار گرفتن ظالمان از سوى خداوند ، هيچ جنبنده اى بر روى زمين باقى نخواهد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هر جامعه بى دادگرى ، پيش از نزول عذاب ، فرصت مى داد تا شايد متنبه شوند و دست از مخالفت و مبارزه با پيامبرشان بردارند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كأيّن من قرية أمليت لها و هى ظالمة ثمّ أخذتها</w:t>
      </w:r>
      <w:bookmarkStart w:id="646" w:name="pg6910_60229"/>
    </w:p>
    <w:p>
      <w:pPr>
        <w:pStyle w:val="BookText"/>
        <w:rPr/>
      </w:pPr>
      <w:bookmarkEnd w:id="64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مؤاخذه شدن مردم در دنيا از سوى خداوند ، هيچ جنبنده اى در سطح زمين باقى نخواهد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مؤاخذه شدن مردم در دنيا از سوى خداوند ، هيچ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زمين باقى نخواهد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مجازات و كيفر مربوط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يؤخّرهم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آن ضمير جمع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تأييدكننده همين مطلب است</w:t>
      </w:r>
      <w:r>
        <w:rPr>
          <w:rFonts w:eastAsia="IRNazanin" w:cs="IRNazanin"/>
          <w:color w:val="111111"/>
          <w:sz w:val="28"/>
          <w:szCs w:val="28"/>
          <w:rtl w:val="true"/>
          <w:lang w:bidi="fa-IR"/>
        </w:rPr>
        <w:t>.</w:t>
      </w:r>
    </w:p>
    <w:p>
      <w:pPr>
        <w:pStyle w:val="Heading3"/>
        <w:numPr>
          <w:ilvl w:val="2"/>
          <w:numId w:val="1"/>
        </w:numPr>
        <w:rPr/>
      </w:pPr>
      <w:bookmarkStart w:id="647" w:name="__RefHeading___Toc1616149_372815092"/>
      <w:bookmarkStart w:id="648" w:name="_Toc277"/>
      <w:bookmarkEnd w:id="647"/>
      <w:r>
        <w:rPr/>
        <w:t>28</w:t>
      </w:r>
      <w:r>
        <w:rPr>
          <w:rtl w:val="true"/>
        </w:rPr>
        <w:t xml:space="preserve">- </w:t>
      </w:r>
      <w:r>
        <w:rPr>
          <w:rtl w:val="true"/>
        </w:rPr>
        <w:t>كمى مهلت به مشركان</w:t>
      </w:r>
      <w:bookmarkEnd w:id="6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خداوند به مشركان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طولانى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مهلتى اندك و ناچيز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معناى تقليل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نوعاً چيز اندك 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پس از آن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 له الرحمن 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طولانى ساختن مدت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اندك بودن تمام عمر، در مقايسه با عاقبت انسان و جهان آخرت است</w:t>
      </w:r>
      <w:r>
        <w:rPr>
          <w:rFonts w:eastAsia="IRNazanin" w:cs="IRNazanin"/>
          <w:color w:val="111111"/>
          <w:sz w:val="28"/>
          <w:szCs w:val="28"/>
          <w:rtl w:val="true"/>
          <w:lang w:bidi="fa-IR"/>
        </w:rPr>
        <w:t>.</w:t>
      </w:r>
    </w:p>
    <w:p>
      <w:pPr>
        <w:pStyle w:val="Heading3"/>
        <w:numPr>
          <w:ilvl w:val="2"/>
          <w:numId w:val="1"/>
        </w:numPr>
        <w:rPr/>
      </w:pPr>
      <w:bookmarkStart w:id="649" w:name="__RefHeading___Toc1616151_372815092"/>
      <w:bookmarkStart w:id="650" w:name="_Toc278"/>
      <w:bookmarkEnd w:id="649"/>
      <w:r>
        <w:rPr/>
        <w:t>29</w:t>
      </w:r>
      <w:r>
        <w:rPr>
          <w:rtl w:val="true"/>
        </w:rPr>
        <w:t xml:space="preserve">- </w:t>
      </w:r>
      <w:r>
        <w:rPr>
          <w:rtl w:val="true"/>
        </w:rPr>
        <w:t>ماههاى مهلت به مشركان مكه</w:t>
      </w:r>
      <w:bookmarkEnd w:id="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خداى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فى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هى عشرون من ذى الحجة و المحرم و صفر و شهر ربيع الأول و عشر من ربيع الآخر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آن چهار ماه، بيست روز از آخر ذيحجه و تمام محرم و صفر و ماه ربيع الاول و ده روز اول ربيع الآخر است </w:t>
      </w:r>
      <w:r>
        <w:rPr>
          <w:rFonts w:eastAsia="IRNazanin" w:cs="IRNazanin"/>
          <w:color w:val="111111"/>
          <w:sz w:val="28"/>
          <w:szCs w:val="28"/>
          <w:rtl w:val="true"/>
          <w:lang w:bidi="fa-IR"/>
        </w:rPr>
        <w:t>. .. ».</w:t>
      </w:r>
    </w:p>
    <w:p>
      <w:pPr>
        <w:pStyle w:val="Heading3"/>
        <w:numPr>
          <w:ilvl w:val="2"/>
          <w:numId w:val="1"/>
        </w:numPr>
        <w:rPr/>
      </w:pPr>
      <w:bookmarkStart w:id="651" w:name="__RefHeading___Toc1616153_372815092"/>
      <w:bookmarkStart w:id="652" w:name="_Toc279"/>
      <w:bookmarkEnd w:id="651"/>
      <w:r>
        <w:rPr/>
        <w:t>30</w:t>
      </w:r>
      <w:r>
        <w:rPr>
          <w:rtl w:val="true"/>
        </w:rPr>
        <w:t xml:space="preserve">- </w:t>
      </w:r>
      <w:r>
        <w:rPr>
          <w:rtl w:val="true"/>
        </w:rPr>
        <w:t>محدوده مهلت به كافران</w:t>
      </w:r>
      <w:bookmarkEnd w:id="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الهى به كافران ستيزه جوى ، مهلتى محدود و زودگذر</w:t>
      </w:r>
    </w:p>
    <w:p>
      <w:pPr>
        <w:pStyle w:val="BookText"/>
        <w:rPr/>
      </w:pPr>
      <w:r>
        <w:rPr>
          <w:rFonts w:ascii="Amiri" w:hAnsi="Amiri" w:eastAsia="Amiri" w:cs="Amiri"/>
          <w:color w:val="111111"/>
          <w:sz w:val="28"/>
          <w:sz w:val="28"/>
          <w:szCs w:val="28"/>
          <w:rtl w:val="true"/>
          <w:lang w:bidi="ar-SA"/>
        </w:rPr>
        <w:t xml:space="preserve">إنّ الذين كفروا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سيحبط أعملهم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حبط عمل به معناى خنثى سازى توطئه 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زودرسى اين وعده را افاده مى كند</w:t>
      </w:r>
      <w:r>
        <w:rPr>
          <w:rFonts w:eastAsia="Amiri" w:cs="Amiri" w:ascii="Amiri" w:hAnsi="Amiri"/>
          <w:color w:val="111111"/>
          <w:sz w:val="28"/>
          <w:szCs w:val="28"/>
          <w:rtl w:val="true"/>
          <w:lang w:bidi="ar-SA"/>
        </w:rPr>
        <w:t>.</w:t>
      </w:r>
      <w:bookmarkStart w:id="653" w:name="pg6910_60230"/>
    </w:p>
    <w:p>
      <w:pPr>
        <w:pStyle w:val="Heading3"/>
        <w:numPr>
          <w:ilvl w:val="2"/>
          <w:numId w:val="1"/>
        </w:numPr>
        <w:rPr/>
      </w:pPr>
      <w:bookmarkStart w:id="654" w:name="__RefHeading___Toc1616155_372815092"/>
      <w:bookmarkStart w:id="655" w:name="_Toc280"/>
      <w:bookmarkEnd w:id="653"/>
      <w:bookmarkEnd w:id="654"/>
      <w:r>
        <w:rPr/>
        <w:t>31</w:t>
      </w:r>
      <w:r>
        <w:rPr>
          <w:rtl w:val="true"/>
        </w:rPr>
        <w:t xml:space="preserve">- </w:t>
      </w:r>
      <w:r>
        <w:rPr>
          <w:rtl w:val="true"/>
        </w:rPr>
        <w:t>مدت مهلت به ابليس</w:t>
      </w:r>
      <w:bookmarkEnd w:id="6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خواهى ابليس براى تداوم حياتش تا روز رستاخيز ، تنها تا روز معين و مشخصى ، مورد اجابت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ابليس تا پايان عمر جهان و انسان ، مهلت داد و به او عمر طولانى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p>
    <w:p>
      <w:pPr>
        <w:pStyle w:val="BookText"/>
        <w:rPr/>
      </w:pPr>
      <w:r>
        <w:rPr>
          <w:rFonts w:ascii="IRNazanin" w:hAnsi="IRNazanin" w:eastAsia="IRNazanin"/>
          <w:color w:val="111111"/>
          <w:sz w:val="28"/>
          <w:sz w:val="28"/>
          <w:szCs w:val="28"/>
          <w:rtl w:val="true"/>
          <w:lang w:bidi="fa-IR"/>
        </w:rPr>
        <w:t xml:space="preserve">بسيارى از مفسران بر اين عقيده 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اولى مى باشد كه با آن عمر جهان و انسان به سر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اين ديدگاه نام 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است كه تنها خدا زمان دقيق آن را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يحيى بن أبى العلا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رجلاً دخل على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عن قول اللّه عزّوجلّ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يوم الوقت المعلوم يوم ينفخ فى الصور نفخة واحدة فيموت إبليس ما بين النفخة الأولى و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أبى العلا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سخن خداى عزّوجلّ كه به ابليس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فإنّك من المنظرين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وقت معلوم، روزى است كه يك بار در صور دميده مى شود، پس ابليس بين دميدن اول و دوم مى ميرد</w:t>
      </w:r>
      <w:r>
        <w:rPr>
          <w:rFonts w:eastAsia="IRNazanin" w:cs="IRNazanin"/>
          <w:color w:val="111111"/>
          <w:sz w:val="28"/>
          <w:szCs w:val="28"/>
          <w:rtl w:val="true"/>
          <w:lang w:bidi="fa-IR"/>
        </w:rPr>
        <w:t>...».</w:t>
      </w:r>
    </w:p>
    <w:p>
      <w:pPr>
        <w:pStyle w:val="Heading3"/>
        <w:numPr>
          <w:ilvl w:val="2"/>
          <w:numId w:val="1"/>
        </w:numPr>
        <w:rPr/>
      </w:pPr>
      <w:bookmarkStart w:id="656" w:name="__RefHeading___Toc1616157_372815092"/>
      <w:bookmarkStart w:id="657" w:name="_Toc281"/>
      <w:bookmarkEnd w:id="656"/>
      <w:r>
        <w:rPr/>
        <w:t>32</w:t>
      </w:r>
      <w:r>
        <w:rPr>
          <w:rtl w:val="true"/>
        </w:rPr>
        <w:t xml:space="preserve">- </w:t>
      </w:r>
      <w:r>
        <w:rPr>
          <w:rtl w:val="true"/>
        </w:rPr>
        <w:t>مدت مهلت به مشركان مكه</w:t>
      </w:r>
      <w:bookmarkEnd w:id="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كانت له مدة فهو إلى مدته و من لم يكن له مدة فمدته أربعة أشهر و كان خطب يوم النحر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اعلام براءت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سخنرانى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براى او مدت تعيين شده تا همان مدت، و كسى كه براى او مدت تعيين نشده تا چهار ماه مهلت دارد و اين سخنرانى روز عيد قربان بود </w:t>
      </w:r>
      <w:r>
        <w:rPr>
          <w:rFonts w:eastAsia="IRNazanin" w:cs="IRNazanin"/>
          <w:color w:val="111111"/>
          <w:sz w:val="28"/>
          <w:szCs w:val="28"/>
          <w:rtl w:val="true"/>
          <w:lang w:bidi="fa-IR"/>
        </w:rPr>
        <w:t>... ».</w:t>
      </w:r>
    </w:p>
    <w:p>
      <w:pPr>
        <w:pStyle w:val="Heading3"/>
        <w:numPr>
          <w:ilvl w:val="2"/>
          <w:numId w:val="1"/>
        </w:numPr>
        <w:rPr/>
      </w:pPr>
      <w:bookmarkStart w:id="658" w:name="__RefHeading___Toc1616159_372815092"/>
      <w:bookmarkStart w:id="659" w:name="_Toc282"/>
      <w:bookmarkEnd w:id="658"/>
      <w:r>
        <w:rPr/>
        <w:t>33</w:t>
      </w:r>
      <w:r>
        <w:rPr>
          <w:rtl w:val="true"/>
        </w:rPr>
        <w:t xml:space="preserve">- </w:t>
      </w:r>
      <w:r>
        <w:rPr>
          <w:rtl w:val="true"/>
        </w:rPr>
        <w:t>منشأ مهلت به حق ستيزان</w:t>
      </w:r>
      <w:bookmarkEnd w:id="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 به خاطر رحمت و لطف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يادكرد سرگذشت موسى و فرعون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هشدارى است به كافران مكه كه نازل نشدن عذاب بر</w:t>
      </w:r>
      <w:bookmarkStart w:id="660" w:name="pg6910_60231"/>
    </w:p>
    <w:p>
      <w:pPr>
        <w:pStyle w:val="BookText"/>
        <w:rPr/>
      </w:pPr>
      <w:bookmarkEnd w:id="660"/>
      <w:r>
        <w:rPr>
          <w:rFonts w:ascii="IRNazanin" w:hAnsi="IRNazanin" w:eastAsia="IRNazanin"/>
          <w:color w:val="111111"/>
          <w:sz w:val="28"/>
          <w:sz w:val="28"/>
          <w:szCs w:val="28"/>
          <w:rtl w:val="true"/>
          <w:lang w:bidi="fa-IR"/>
        </w:rPr>
        <w:t>آنان، نه از باب ناتوانى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بر مردمان دارد و چون زمينه آن به پايان برسد، عزّت و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دادن خدا به كافران و حق ستيزان ، معلول رحمت و لطف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از روى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قوم عاد از يكسو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هشدارى است به مشركان مكه كه اگر بر آنان عذاب نازل نشده، از باب ناتوانى حق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رسد، عزت و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 به كافران و حق ستيزان صدراسلام و تأخير در مجازات آنان ، معلول رحمت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 آورى سرگذشت قوم لوط، از يك 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سوى ديگر هشدارى به شرك پيشگان صدر اسلام است كه اگر بر آنان عذاب نشده، نه از باب ناتوانى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برسد،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و تأخير در مجازات آنان ، معلول رحمت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ايكه، از يكسو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سوى ديگر هشدارى به شرك پيشگان حق ستيز مكه است كه اگر بر آنان عذاب نازل نشده، نه از باب ناتوانى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برسد، قهر الهى گريزناپذير خواهد بود</w:t>
      </w:r>
      <w:r>
        <w:rPr>
          <w:rFonts w:eastAsia="IRNazanin" w:cs="IRNazanin"/>
          <w:color w:val="111111"/>
          <w:sz w:val="28"/>
          <w:szCs w:val="28"/>
          <w:rtl w:val="true"/>
          <w:lang w:bidi="fa-IR"/>
        </w:rPr>
        <w:t>.</w:t>
      </w:r>
    </w:p>
    <w:p>
      <w:pPr>
        <w:pStyle w:val="Heading3"/>
        <w:numPr>
          <w:ilvl w:val="2"/>
          <w:numId w:val="1"/>
        </w:numPr>
        <w:rPr/>
      </w:pPr>
      <w:bookmarkStart w:id="661" w:name="__RefHeading___Toc1616161_372815092"/>
      <w:bookmarkStart w:id="662" w:name="_Toc283"/>
      <w:bookmarkEnd w:id="661"/>
      <w:r>
        <w:rPr/>
        <w:t>34</w:t>
      </w:r>
      <w:r>
        <w:rPr>
          <w:rtl w:val="true"/>
        </w:rPr>
        <w:t xml:space="preserve">- </w:t>
      </w:r>
      <w:r>
        <w:rPr>
          <w:rtl w:val="true"/>
        </w:rPr>
        <w:t>منشأ مهلت به حق ستيزان صدراسلام</w:t>
      </w:r>
      <w:bookmarkEnd w:id="6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 معلول رحمت و لطف وى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يادكرد سرگذشت قوم نوح، از يكسو تسلى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هشدارى بود به مشركان كه اگر بر آنان عذاب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ناتوانى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بر مردمان دارد و چون زمينه آن به پايان رسد،</w:t>
      </w:r>
      <w:bookmarkStart w:id="663" w:name="pg6910_60232"/>
    </w:p>
    <w:p>
      <w:pPr>
        <w:pStyle w:val="BookText"/>
        <w:rPr/>
      </w:pPr>
      <w:bookmarkEnd w:id="663"/>
      <w:r>
        <w:rPr>
          <w:rFonts w:ascii="IRNazanin" w:hAnsi="IRNazanin" w:eastAsia="IRNazanin"/>
          <w:color w:val="111111"/>
          <w:sz w:val="28"/>
          <w:sz w:val="28"/>
          <w:szCs w:val="28"/>
          <w:rtl w:val="true"/>
          <w:lang w:bidi="fa-IR"/>
        </w:rPr>
        <w:t>عزت و قهر الهى گريزناپذير خواهد بود</w:t>
      </w:r>
      <w:r>
        <w:rPr>
          <w:rFonts w:eastAsia="IRNazanin" w:cs="IRNazanin"/>
          <w:color w:val="111111"/>
          <w:sz w:val="28"/>
          <w:szCs w:val="28"/>
          <w:rtl w:val="true"/>
          <w:lang w:bidi="fa-IR"/>
        </w:rPr>
        <w:t>.</w:t>
      </w:r>
    </w:p>
    <w:p>
      <w:pPr>
        <w:pStyle w:val="Heading3"/>
        <w:numPr>
          <w:ilvl w:val="2"/>
          <w:numId w:val="1"/>
        </w:numPr>
        <w:rPr/>
      </w:pPr>
      <w:bookmarkStart w:id="664" w:name="__RefHeading___Toc1616163_372815092"/>
      <w:bookmarkStart w:id="665" w:name="_Toc284"/>
      <w:bookmarkEnd w:id="664"/>
      <w:r>
        <w:rPr/>
        <w:t>35</w:t>
      </w:r>
      <w:r>
        <w:rPr>
          <w:rtl w:val="true"/>
        </w:rPr>
        <w:t xml:space="preserve">- </w:t>
      </w:r>
      <w:r>
        <w:rPr>
          <w:rtl w:val="true"/>
        </w:rPr>
        <w:t>منشأ مهلت به كافران</w:t>
      </w:r>
      <w:bookmarkEnd w:id="6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يافتن كافران در دنيا ، ناشى از رحمت خدا است و نه معلول عجز او از مكافات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فسيأتيهم أنبؤا ما كانوا به يستهزءون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 xml:space="preserve">تأكيد بر شكست ناپذيرى و رحمت خدا، پس از تهديد كافران به عذاب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فسيأتيهم أنباؤا ما كانوا به يستهزءون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اين حقيقت باشد كه تأخير عذاب كافران در دنيا، به خاطر ناتوانى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رحمت و مهر او سبب شده است تا آنان را مهلت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دادن خدا به كافران و حق ستيزان ، معلول رحمت و لطف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از روى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قوم عاد از يكسو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هشدارى است به مشركان مكه كه اگر بر آنان عذاب نازل نشده، از باب ناتوانى حق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رسد، عزت و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و تأخير در مجازات آنان ، معلول رحمت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ايكه، از يكسو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سوى ديگر هشدارى به شرك پيشگان حق ستيز مكه است كه اگر بر آنان عذاب نازل نشده، نه از باب ناتوانى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برسد،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عذاب كافران و اعطاى مهلت به آنان ، ناشى از فضل و رحمت الهى</w:t>
      </w:r>
    </w:p>
    <w:p>
      <w:pPr>
        <w:pStyle w:val="BookText"/>
        <w:rPr/>
      </w:pPr>
      <w:r>
        <w:rPr>
          <w:rFonts w:ascii="Amiri" w:hAnsi="Amiri" w:eastAsia="Amiri" w:cs="Amiri"/>
          <w:color w:val="111111"/>
          <w:sz w:val="28"/>
          <w:sz w:val="28"/>
          <w:szCs w:val="28"/>
          <w:rtl w:val="true"/>
          <w:lang w:bidi="ar-SA"/>
        </w:rPr>
        <w:t xml:space="preserve">و يقولون 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ربّك لذو فضل على الناس</w:t>
      </w:r>
    </w:p>
    <w:p>
      <w:pPr>
        <w:pStyle w:val="BookText"/>
        <w:rPr/>
      </w:pPr>
      <w:r>
        <w:rPr>
          <w:rFonts w:ascii="IRNazanin" w:hAnsi="IRNazanin" w:eastAsia="IRNazanin"/>
          <w:color w:val="111111"/>
          <w:sz w:val="28"/>
          <w:sz w:val="28"/>
          <w:szCs w:val="28"/>
          <w:rtl w:val="true"/>
          <w:lang w:bidi="fa-IR"/>
        </w:rPr>
        <w:t>اين آيه در ادامه آيات قبل و بيانگر حكمت تأخير انداخته شدن عذاب كافران و اعطاى مهلت به آنان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66" w:name="pg6910_60233"/>
    </w:p>
    <w:p>
      <w:pPr>
        <w:pStyle w:val="BookText"/>
        <w:rPr/>
      </w:pPr>
      <w:bookmarkEnd w:id="666"/>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يافتن كافران در دنيا ، معلول حكمت و مصلحت سنجى خداوند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عجز و ناتوانى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لولا أن كتب اللّه عليهم الجلاء لعذّبهم فى الدنيا</w:t>
      </w:r>
    </w:p>
    <w:p>
      <w:pPr>
        <w:pStyle w:val="Heading3"/>
        <w:numPr>
          <w:ilvl w:val="2"/>
          <w:numId w:val="1"/>
        </w:numPr>
        <w:rPr/>
      </w:pPr>
      <w:bookmarkStart w:id="667" w:name="__RefHeading___Toc1616165_372815092"/>
      <w:bookmarkStart w:id="668" w:name="_Toc285"/>
      <w:bookmarkEnd w:id="667"/>
      <w:r>
        <w:rPr/>
        <w:t>36</w:t>
      </w:r>
      <w:r>
        <w:rPr>
          <w:rtl w:val="true"/>
        </w:rPr>
        <w:t xml:space="preserve">- </w:t>
      </w:r>
      <w:r>
        <w:rPr>
          <w:rtl w:val="true"/>
        </w:rPr>
        <w:t>منشأ مهلت به كافران صدر اسلام</w:t>
      </w:r>
      <w:bookmarkEnd w:id="6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 به خاطر رحمت و لطف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موسى و فرعون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هشدارى است به كافران مكه كه نازل نشدن عذاب بر آنان، نه از باب ناتوانى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بر مردمان دارد و چون زمينه آن به پايان برسد، عزّت و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 ناشى از رحمت و لطف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اخروى مشركان، هشدارى است به شرك پيشگان صدراسلام كه اگر بر آنان عذاب نازل نمى شود، نه از ناتوانى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 او بر مردمان است و چون زمينه آن به پايان برسد، عزّت و قهر الهى گريز 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 معلول رحمت و لطف وى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قوم نوح، از يكسو تسلى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هشدارى بود به مشركان كه اگر بر آنان عذاب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ناتوانى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بر مردمان دارد و چون زمينه آن به پايان رسد، عزت و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 به كافران و حق ستيزان صدراسلام و تأخير در مجازات آنان ، معلول رحمت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آورى سرگذشت قوم لوط، از يك 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سوى ديگر هشدارى به شرك پيشگان صدر اسلام است كه اگر بر آنان عذاب نشده، نه از باب ناتوانى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w:t>
      </w:r>
      <w:bookmarkStart w:id="669" w:name="pg6910_60234"/>
    </w:p>
    <w:p>
      <w:pPr>
        <w:pStyle w:val="BookText"/>
        <w:rPr/>
      </w:pPr>
      <w:bookmarkEnd w:id="669"/>
      <w:r>
        <w:rPr>
          <w:rFonts w:ascii="IRNazanin" w:hAnsi="IRNazanin" w:eastAsia="IRNazanin"/>
          <w:color w:val="111111"/>
          <w:sz w:val="28"/>
          <w:sz w:val="28"/>
          <w:szCs w:val="28"/>
          <w:rtl w:val="true"/>
          <w:lang w:bidi="fa-IR"/>
        </w:rPr>
        <w:t>زمينه آن به پايان برسد، قهر الهى گريزناپذير خواهد بود</w:t>
      </w:r>
      <w:r>
        <w:rPr>
          <w:rFonts w:eastAsia="IRNazanin" w:cs="IRNazanin"/>
          <w:color w:val="111111"/>
          <w:sz w:val="28"/>
          <w:szCs w:val="28"/>
          <w:rtl w:val="true"/>
          <w:lang w:bidi="fa-IR"/>
        </w:rPr>
        <w:t>.</w:t>
      </w:r>
    </w:p>
    <w:p>
      <w:pPr>
        <w:pStyle w:val="Heading3"/>
        <w:numPr>
          <w:ilvl w:val="2"/>
          <w:numId w:val="1"/>
        </w:numPr>
        <w:rPr/>
      </w:pPr>
      <w:bookmarkStart w:id="670" w:name="__RefHeading___Toc1616167_372815092"/>
      <w:bookmarkStart w:id="671" w:name="_Toc286"/>
      <w:bookmarkEnd w:id="670"/>
      <w:r>
        <w:rPr/>
        <w:t>37</w:t>
      </w:r>
      <w:r>
        <w:rPr>
          <w:rtl w:val="true"/>
        </w:rPr>
        <w:t xml:space="preserve">- </w:t>
      </w:r>
      <w:r>
        <w:rPr>
          <w:rtl w:val="true"/>
        </w:rPr>
        <w:t>منشأ مهلت به مجرمان</w:t>
      </w:r>
      <w:bookmarkEnd w:id="6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تأخير كيفر مجرمان و اعطاى مهلت به آنان ، ناشى از فضل و رحمت الهى است نه معلول نا آگاهى او به اسرار و اعمال زشت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متى هذا الوعد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ربّك لذو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ليعلم</w:t>
      </w:r>
    </w:p>
    <w:p>
      <w:pPr>
        <w:pStyle w:val="BookText"/>
        <w:rPr/>
      </w:pPr>
      <w:r>
        <w:rPr>
          <w:rFonts w:ascii="IRNazanin" w:hAnsi="IRNazanin" w:eastAsia="IRNazanin"/>
          <w:color w:val="111111"/>
          <w:sz w:val="28"/>
          <w:sz w:val="28"/>
          <w:szCs w:val="28"/>
          <w:rtl w:val="true"/>
          <w:lang w:bidi="fa-IR"/>
        </w:rPr>
        <w:t>از ارتباط اين آيه با دو آيه پيشين، استفاده مى شود كه نازل نشدن عذاب بر كافران، نتيجه فضل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او از سخنان گستاخانه و تعجيل آنان در عذاب بى اطلاع بوده است</w:t>
      </w:r>
      <w:r>
        <w:rPr>
          <w:rFonts w:eastAsia="IRNazanin" w:cs="IRNazanin"/>
          <w:color w:val="111111"/>
          <w:sz w:val="28"/>
          <w:szCs w:val="28"/>
          <w:rtl w:val="true"/>
          <w:lang w:bidi="fa-IR"/>
        </w:rPr>
        <w:t>.</w:t>
      </w:r>
    </w:p>
    <w:p>
      <w:pPr>
        <w:pStyle w:val="Heading3"/>
        <w:numPr>
          <w:ilvl w:val="2"/>
          <w:numId w:val="1"/>
        </w:numPr>
        <w:rPr/>
      </w:pPr>
      <w:bookmarkStart w:id="672" w:name="__RefHeading___Toc1616169_372815092"/>
      <w:bookmarkStart w:id="673" w:name="_Toc287"/>
      <w:bookmarkEnd w:id="672"/>
      <w:r>
        <w:rPr/>
        <w:t>38</w:t>
      </w:r>
      <w:r>
        <w:rPr>
          <w:rtl w:val="true"/>
        </w:rPr>
        <w:t xml:space="preserve">- </w:t>
      </w:r>
      <w:r>
        <w:rPr>
          <w:rtl w:val="true"/>
        </w:rPr>
        <w:t>منشأ مهلت به مكذبان محمد</w:t>
      </w:r>
      <w:r>
        <w:rPr>
          <w:rtl w:val="true"/>
        </w:rPr>
        <w:t>(</w:t>
      </w:r>
      <w:r>
        <w:rPr>
          <w:rtl w:val="true"/>
        </w:rPr>
        <w:t>صلی الله علیه و آله</w:t>
      </w:r>
      <w:r>
        <w:rPr>
          <w:rtl w:val="true"/>
        </w:rPr>
        <w:t>)</w:t>
      </w:r>
      <w:bookmarkEnd w:id="6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تكذيب گران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 دهى خداوند به آنان و تأخير در مجازات آنان ، قضاى الهى و مقتضاى ربوبيت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لحكم ربّك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با توجه به ارتباط آيه با آيات پيشين، بر 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لحكم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الهى درباره تكذيب كنندگان و افعال آنان است</w:t>
      </w:r>
      <w:r>
        <w:rPr>
          <w:rFonts w:eastAsia="IRNazanin" w:cs="IRNazanin"/>
          <w:color w:val="111111"/>
          <w:sz w:val="28"/>
          <w:szCs w:val="28"/>
          <w:rtl w:val="true"/>
          <w:lang w:bidi="fa-IR"/>
        </w:rPr>
        <w:t>.</w:t>
      </w:r>
    </w:p>
    <w:p>
      <w:pPr>
        <w:pStyle w:val="Heading3"/>
        <w:numPr>
          <w:ilvl w:val="2"/>
          <w:numId w:val="1"/>
        </w:numPr>
        <w:rPr/>
      </w:pPr>
      <w:bookmarkStart w:id="674" w:name="__RefHeading___Toc1616171_372815092"/>
      <w:bookmarkStart w:id="675" w:name="_Toc288"/>
      <w:bookmarkEnd w:id="674"/>
      <w:r>
        <w:rPr/>
        <w:t>39</w:t>
      </w:r>
      <w:r>
        <w:rPr>
          <w:rtl w:val="true"/>
        </w:rPr>
        <w:t xml:space="preserve">- </w:t>
      </w:r>
      <w:r>
        <w:rPr>
          <w:rtl w:val="true"/>
        </w:rPr>
        <w:t>مهلت از مؤمنان</w:t>
      </w:r>
      <w:bookmarkEnd w:id="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خواهى منافقان از مؤمنان در قيامت ، براى برگرفتن مقدارى از نور ايشان</w:t>
      </w:r>
    </w:p>
    <w:p>
      <w:pPr>
        <w:pStyle w:val="BookText"/>
        <w:rPr/>
      </w:pPr>
      <w:r>
        <w:rPr>
          <w:rFonts w:ascii="Amiri" w:hAnsi="Amiri" w:eastAsia="Amiri" w:cs="Amiri"/>
          <w:color w:val="111111"/>
          <w:sz w:val="28"/>
          <w:sz w:val="28"/>
          <w:szCs w:val="28"/>
          <w:rtl w:val="true"/>
          <w:lang w:bidi="ar-SA"/>
        </w:rPr>
        <w:t xml:space="preserve">يوم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انظرونا نقتبس من نوركم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بدون واسطه متعدى شود، به معناى انتظار كشيدن و مهلت دادن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انتظار ما را بكشيد و ما را مهلت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شعله اى از يك آتش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نقتبس من 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شعله اى از نور شما برگيريم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استهزاآميز فرشتگان به منافقان در قيامت ، در قبال مهلت خواهى آنان از مؤمنان براى كسب نور</w:t>
      </w:r>
    </w:p>
    <w:p>
      <w:pPr>
        <w:pStyle w:val="BookText"/>
        <w:rPr/>
      </w:pPr>
      <w:r>
        <w:rPr>
          <w:rFonts w:ascii="Amiri" w:hAnsi="Amiri" w:eastAsia="Amiri" w:cs="Amiri"/>
          <w:color w:val="111111"/>
          <w:sz w:val="28"/>
          <w:sz w:val="28"/>
          <w:szCs w:val="28"/>
          <w:rtl w:val="true"/>
          <w:lang w:bidi="ar-SA"/>
        </w:rPr>
        <w:t xml:space="preserve">يوم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نقتبس من نوركم قيل ارجعوا وراءكم فالتمسوا نورًا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تهكمى و استهزايى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پشت سر منافقان نورى وجود ندارد تا آنان برگردند و از آن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چند ديدگاه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برداشت بالا آمده،</w:t>
      </w:r>
      <w:bookmarkStart w:id="676" w:name="pg6910_60235"/>
    </w:p>
    <w:p>
      <w:pPr>
        <w:pStyle w:val="BookText"/>
        <w:rPr/>
      </w:pPr>
      <w:bookmarkEnd w:id="676"/>
      <w:r>
        <w:rPr>
          <w:rFonts w:ascii="Amiri" w:hAnsi="Amiri" w:eastAsia="Amiri" w:cs="Amiri"/>
          <w:color w:val="111111"/>
          <w:sz w:val="28"/>
          <w:sz w:val="28"/>
          <w:szCs w:val="28"/>
          <w:rtl w:val="true"/>
          <w:lang w:bidi="ar-SA"/>
        </w:rPr>
        <w:t>منطبق با يكى از آنها است</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616173_372815092"/>
      <w:bookmarkStart w:id="678" w:name="_Toc289"/>
      <w:bookmarkEnd w:id="677"/>
      <w:r>
        <w:rPr/>
        <w:t>40</w:t>
      </w:r>
      <w:r>
        <w:rPr>
          <w:rtl w:val="true"/>
        </w:rPr>
        <w:t xml:space="preserve">- </w:t>
      </w:r>
      <w:r>
        <w:rPr>
          <w:rtl w:val="true"/>
        </w:rPr>
        <w:t>مهلت به اختلاف افكنان</w:t>
      </w:r>
      <w:bookmarkEnd w:id="6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 به عوامل اختلاف و دسته بندى هاى دينى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كلمة سبقت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لقضى بينهم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مهلت دادن خداوند به تفرقه افكنان در دين ، فلسفه تأخير عذاب آنان</w:t>
      </w:r>
    </w:p>
    <w:p>
      <w:pPr>
        <w:pStyle w:val="BookText"/>
        <w:rPr/>
      </w:pPr>
      <w:r>
        <w:rPr>
          <w:rFonts w:ascii="Amiri" w:hAnsi="Amiri" w:eastAsia="Amiri" w:cs="Amiri"/>
          <w:color w:val="111111"/>
          <w:sz w:val="28"/>
          <w:sz w:val="28"/>
          <w:szCs w:val="28"/>
          <w:rtl w:val="true"/>
          <w:lang w:bidi="ar-SA"/>
        </w:rPr>
        <w:t>و لولا كلمة سبقت من ربّك إلى أجل مسمًّى لقضى بينهم</w:t>
      </w:r>
    </w:p>
    <w:p>
      <w:pPr>
        <w:pStyle w:val="Heading3"/>
        <w:numPr>
          <w:ilvl w:val="2"/>
          <w:numId w:val="1"/>
        </w:numPr>
        <w:rPr/>
      </w:pPr>
      <w:bookmarkStart w:id="679" w:name="__RefHeading___Toc1616175_372815092"/>
      <w:bookmarkStart w:id="680" w:name="_Toc290"/>
      <w:bookmarkEnd w:id="679"/>
      <w:r>
        <w:rPr/>
        <w:t>41</w:t>
      </w:r>
      <w:r>
        <w:rPr>
          <w:rtl w:val="true"/>
        </w:rPr>
        <w:t xml:space="preserve">- </w:t>
      </w:r>
      <w:r>
        <w:rPr>
          <w:rtl w:val="true"/>
        </w:rPr>
        <w:t>مهلت به استهزاگران انبيا</w:t>
      </w:r>
      <w:bookmarkEnd w:id="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كفرپيشگان و استهزا كنندگان پيامبران را مهلت مى داد و فوراً آنان را عذاب نمى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للذين كفروا</w:t>
      </w:r>
    </w:p>
    <w:p>
      <w:pPr>
        <w:pStyle w:val="BookText"/>
        <w:rPr/>
      </w:pP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 به تأخير انداختن و طولانى كردن عمر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مدت ها و گذشت زمانهايى ، كفرپيشگان و استهزاگران انبيا را به عقوبت هاى خويش گرفتار مى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عقاب</w:t>
      </w:r>
    </w:p>
    <w:p>
      <w:pPr>
        <w:pStyle w:val="Heading3"/>
        <w:numPr>
          <w:ilvl w:val="2"/>
          <w:numId w:val="1"/>
        </w:numPr>
        <w:rPr/>
      </w:pPr>
      <w:bookmarkStart w:id="681" w:name="__RefHeading___Toc1616177_372815092"/>
      <w:bookmarkStart w:id="682" w:name="_Toc291"/>
      <w:bookmarkEnd w:id="681"/>
      <w:r>
        <w:rPr/>
        <w:t>42</w:t>
      </w:r>
      <w:r>
        <w:rPr>
          <w:rtl w:val="true"/>
        </w:rPr>
        <w:t xml:space="preserve">- </w:t>
      </w:r>
      <w:r>
        <w:rPr>
          <w:rtl w:val="true"/>
        </w:rPr>
        <w:t>مهلت به امت هاى پيشين</w:t>
      </w:r>
      <w:bookmarkEnd w:id="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هر جامعه بى دادگرى ، پيش از نزول عذاب ، فرصت مى داد تا شايد متنبه شوند و دست از مخالفت و مبارزه با پيامبرشان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كأيّن من قرية أمليت لها و هى ظالمة ثمّ أخذتها</w:t>
      </w:r>
    </w:p>
    <w:p>
      <w:pPr>
        <w:pStyle w:val="Heading3"/>
        <w:numPr>
          <w:ilvl w:val="2"/>
          <w:numId w:val="1"/>
        </w:numPr>
        <w:rPr/>
      </w:pPr>
      <w:bookmarkStart w:id="683" w:name="__RefHeading___Toc1616179_372815092"/>
      <w:bookmarkStart w:id="684" w:name="_Toc292"/>
      <w:bookmarkEnd w:id="683"/>
      <w:r>
        <w:rPr/>
        <w:t>43</w:t>
      </w:r>
      <w:r>
        <w:rPr>
          <w:rtl w:val="true"/>
        </w:rPr>
        <w:t xml:space="preserve">- </w:t>
      </w:r>
      <w:r>
        <w:rPr>
          <w:rtl w:val="true"/>
        </w:rPr>
        <w:t>مهلت به امت هاى كافر</w:t>
      </w:r>
      <w:bookmarkEnd w:id="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امت هاى كفرپيشه و تكذيب گر و تأخير در نزول عذاب بر ايشان ، از سنت هاى خداوند است </w:t>
      </w:r>
      <w:r>
        <w:rPr>
          <w:rFonts w:eastAsia="IRNazanin" w:cs="IRNazanin"/>
          <w:color w:val="111111"/>
          <w:sz w:val="28"/>
          <w:szCs w:val="28"/>
          <w:rtl w:val="true"/>
          <w:lang w:bidi="fa-IR"/>
        </w:rPr>
        <w:t>.</w:t>
      </w:r>
      <w:bookmarkStart w:id="685" w:name="pg6910_60236"/>
    </w:p>
    <w:p>
      <w:pPr>
        <w:pStyle w:val="BookText"/>
        <w:rPr/>
      </w:pPr>
      <w:bookmarkEnd w:id="685"/>
      <w:r>
        <w:rPr>
          <w:rFonts w:ascii="Amiri" w:hAnsi="Amiri" w:eastAsia="Amiri" w:cs="Amiri"/>
          <w:color w:val="111111"/>
          <w:sz w:val="28"/>
          <w:sz w:val="28"/>
          <w:szCs w:val="28"/>
          <w:rtl w:val="true"/>
          <w:lang w:bidi="ar-SA"/>
        </w:rPr>
        <w:t>حتّى إذا استيئس الرسل و ظنوا أنهم قد كذبوا</w:t>
      </w:r>
    </w:p>
    <w:p>
      <w:pPr>
        <w:pStyle w:val="BookText"/>
        <w:rPr/>
      </w:pPr>
      <w:r>
        <w:rPr>
          <w:rFonts w:ascii="IRNazanin" w:hAnsi="IRNazanin" w:eastAsia="IRNazanin"/>
          <w:color w:val="111111"/>
          <w:sz w:val="28"/>
          <w:sz w:val="28"/>
          <w:szCs w:val="28"/>
          <w:rtl w:val="true"/>
          <w:lang w:bidi="fa-IR"/>
        </w:rPr>
        <w:t xml:space="preserve">از آن جا كه تأخير عذاب براى همه امتها و تكذيب كنندگان تمامى پيامبران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داراى الف و لام مى باشد و شامل همه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تكذيب گران و تعجيل نكردن در عذاب آنان، شيوه اى مستمر و از سنتهاى خداوند است</w:t>
      </w:r>
      <w:r>
        <w:rPr>
          <w:rFonts w:eastAsia="IRNazanin" w:cs="IRNazanin"/>
          <w:color w:val="111111"/>
          <w:sz w:val="28"/>
          <w:szCs w:val="28"/>
          <w:rtl w:val="true"/>
          <w:lang w:bidi="fa-IR"/>
        </w:rPr>
        <w:t>.</w:t>
      </w:r>
    </w:p>
    <w:p>
      <w:pPr>
        <w:pStyle w:val="Heading3"/>
        <w:numPr>
          <w:ilvl w:val="2"/>
          <w:numId w:val="1"/>
        </w:numPr>
        <w:rPr/>
      </w:pPr>
      <w:bookmarkStart w:id="686" w:name="__RefHeading___Toc1616181_372815092"/>
      <w:bookmarkStart w:id="687" w:name="_Toc293"/>
      <w:bookmarkEnd w:id="686"/>
      <w:r>
        <w:rPr/>
        <w:t>44</w:t>
      </w:r>
      <w:r>
        <w:rPr>
          <w:rtl w:val="true"/>
        </w:rPr>
        <w:t xml:space="preserve">- </w:t>
      </w:r>
      <w:r>
        <w:rPr>
          <w:rtl w:val="true"/>
        </w:rPr>
        <w:t>مهلت به بدگويان محمد</w:t>
      </w:r>
      <w:r>
        <w:rPr>
          <w:rtl w:val="true"/>
        </w:rPr>
        <w:t>(</w:t>
      </w:r>
      <w:r>
        <w:rPr>
          <w:rtl w:val="true"/>
        </w:rPr>
        <w:t>صلی الله علیه و آله</w:t>
      </w:r>
      <w:r>
        <w:rPr>
          <w:rtl w:val="true"/>
        </w:rPr>
        <w:t>)</w:t>
      </w:r>
      <w:bookmarkEnd w:id="6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 ، مبنى بر دادن مهلتى اندك به تكذيب گران و بدگويان دين ستيز</w:t>
      </w:r>
    </w:p>
    <w:p>
      <w:pPr>
        <w:pStyle w:val="BookText"/>
        <w:rPr/>
      </w:pPr>
      <w:r>
        <w:rPr>
          <w:rFonts w:ascii="Amiri" w:hAnsi="Amiri" w:eastAsia="Amiri" w:cs="Amiri"/>
          <w:color w:val="111111"/>
          <w:sz w:val="28"/>
          <w:sz w:val="28"/>
          <w:szCs w:val="28"/>
          <w:rtl w:val="true"/>
          <w:lang w:bidi="ar-SA"/>
        </w:rPr>
        <w:t xml:space="preserve">و اصبر على 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ذرنى و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مهّلهم قليلاً</w:t>
      </w:r>
    </w:p>
    <w:p>
      <w:pPr>
        <w:pStyle w:val="Heading3"/>
        <w:numPr>
          <w:ilvl w:val="2"/>
          <w:numId w:val="1"/>
        </w:numPr>
        <w:rPr/>
      </w:pPr>
      <w:bookmarkStart w:id="688" w:name="__RefHeading___Toc1616183_372815092"/>
      <w:bookmarkStart w:id="689" w:name="_Toc294"/>
      <w:bookmarkEnd w:id="688"/>
      <w:r>
        <w:rPr/>
        <w:t>45</w:t>
      </w:r>
      <w:r>
        <w:rPr>
          <w:rtl w:val="true"/>
        </w:rPr>
        <w:t xml:space="preserve">- </w:t>
      </w:r>
      <w:r>
        <w:rPr>
          <w:rtl w:val="true"/>
        </w:rPr>
        <w:t>مهلت به حق ستيزان</w:t>
      </w:r>
      <w:bookmarkEnd w:id="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و كافران حق ستيز ، چون از بازگشت به سوى خدا و گرفتار شدن به عذاب جهنم راه فرارى ندارند ، مهلت دادن خداوند به آنان نگران كننده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نرينّك بعض الذى نعدهم أو نتوفّينّك فإلينا يرجعون</w:t>
      </w:r>
    </w:p>
    <w:p>
      <w:pPr>
        <w:pStyle w:val="Heading3"/>
        <w:numPr>
          <w:ilvl w:val="2"/>
          <w:numId w:val="1"/>
        </w:numPr>
        <w:rPr/>
      </w:pPr>
      <w:bookmarkStart w:id="690" w:name="__RefHeading___Toc1616185_372815092"/>
      <w:bookmarkStart w:id="691" w:name="_Toc295"/>
      <w:bookmarkEnd w:id="690"/>
      <w:r>
        <w:rPr/>
        <w:t>46</w:t>
      </w:r>
      <w:r>
        <w:rPr>
          <w:rtl w:val="true"/>
        </w:rPr>
        <w:t xml:space="preserve">- </w:t>
      </w:r>
      <w:r>
        <w:rPr>
          <w:rtl w:val="true"/>
        </w:rPr>
        <w:t>مهلت به خطاكاران</w:t>
      </w:r>
      <w:bookmarkEnd w:id="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 دادن به خطاكاران و فراموش كاران تا سه مرتبه ، امرى روا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سألتك عن شىء بعدها فلاتصحبنى</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تكرار ناشكيبايى براى بار سوم و عمل بر خلاف توصيه خضر، خود را مستحق جدايى و محروميت از مصاحبت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تا سه مرتبه مهلت دادن به افراد، كارى قابل قبول است</w:t>
      </w:r>
      <w:r>
        <w:rPr>
          <w:rFonts w:eastAsia="IRNazanin" w:cs="IRNazanin"/>
          <w:color w:val="111111"/>
          <w:sz w:val="28"/>
          <w:szCs w:val="28"/>
          <w:rtl w:val="true"/>
          <w:lang w:bidi="fa-IR"/>
        </w:rPr>
        <w:t>.</w:t>
      </w:r>
    </w:p>
    <w:p>
      <w:pPr>
        <w:pStyle w:val="Heading3"/>
        <w:numPr>
          <w:ilvl w:val="2"/>
          <w:numId w:val="1"/>
        </w:numPr>
        <w:rPr/>
      </w:pPr>
      <w:bookmarkStart w:id="692" w:name="__RefHeading___Toc1616187_372815092"/>
      <w:bookmarkStart w:id="693" w:name="_Toc296"/>
      <w:bookmarkEnd w:id="692"/>
      <w:r>
        <w:rPr/>
        <w:t>47</w:t>
      </w:r>
      <w:r>
        <w:rPr>
          <w:rtl w:val="true"/>
        </w:rPr>
        <w:t xml:space="preserve">- </w:t>
      </w:r>
      <w:r>
        <w:rPr>
          <w:rtl w:val="true"/>
        </w:rPr>
        <w:t>مهلت به دشمنان</w:t>
      </w:r>
      <w:bookmarkEnd w:id="6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دادن فرصت مناسب به دشمنان پيمان شكن ، براى توبه و بازگشت به دامن اسلام ، پيش از جنگ با آنان</w:t>
      </w:r>
      <w:bookmarkStart w:id="694" w:name="pg6910_60237"/>
    </w:p>
    <w:p>
      <w:pPr>
        <w:pStyle w:val="BookText"/>
        <w:rPr/>
      </w:pPr>
      <w:bookmarkEnd w:id="694"/>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فسيحوا فى الارض أربعة أشهر</w:t>
      </w:r>
    </w:p>
    <w:p>
      <w:pPr>
        <w:pStyle w:val="Heading3"/>
        <w:numPr>
          <w:ilvl w:val="2"/>
          <w:numId w:val="1"/>
        </w:numPr>
        <w:rPr/>
      </w:pPr>
      <w:bookmarkStart w:id="695" w:name="__RefHeading___Toc1616189_372815092"/>
      <w:bookmarkStart w:id="696" w:name="_Toc297"/>
      <w:bookmarkEnd w:id="695"/>
      <w:r>
        <w:rPr/>
        <w:t>48</w:t>
      </w:r>
      <w:r>
        <w:rPr>
          <w:rtl w:val="true"/>
        </w:rPr>
        <w:t xml:space="preserve">- </w:t>
      </w:r>
      <w:r>
        <w:rPr>
          <w:rtl w:val="true"/>
        </w:rPr>
        <w:t>مهلت به دشمنان دين</w:t>
      </w:r>
      <w:bookmarkEnd w:id="6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كافران و دين ستيزان ، چون از بازگشت به سوى خدا و گرفتار شدن به عذاب جهنم مفرّى ندارند ، مهلت دادن خداوند به آنان نبايد نگران كننده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نرينك بعض الذى نعدهم أو نتوفينك فإلينا مرجعهم</w:t>
      </w:r>
    </w:p>
    <w:p>
      <w:pPr>
        <w:pStyle w:val="Heading3"/>
        <w:numPr>
          <w:ilvl w:val="2"/>
          <w:numId w:val="1"/>
        </w:numPr>
        <w:rPr/>
      </w:pPr>
      <w:bookmarkStart w:id="697" w:name="__RefHeading___Toc1616191_372815092"/>
      <w:bookmarkStart w:id="698" w:name="_Toc298"/>
      <w:bookmarkEnd w:id="697"/>
      <w:r>
        <w:rPr/>
        <w:t>49</w:t>
      </w:r>
      <w:r>
        <w:rPr>
          <w:rtl w:val="true"/>
        </w:rPr>
        <w:t xml:space="preserve">- </w:t>
      </w:r>
      <w:r>
        <w:rPr>
          <w:rtl w:val="true"/>
        </w:rPr>
        <w:t>مهلت به دين ستيزان</w:t>
      </w:r>
      <w:bookmarkEnd w:id="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 ، مبنى بر دادن مهلتى اندك به تكذيب گران و بدگويان دين ستيز</w:t>
      </w:r>
    </w:p>
    <w:p>
      <w:pPr>
        <w:pStyle w:val="BookText"/>
        <w:rPr/>
      </w:pPr>
      <w:r>
        <w:rPr>
          <w:rFonts w:ascii="Amiri" w:hAnsi="Amiri" w:eastAsia="Amiri" w:cs="Amiri"/>
          <w:color w:val="111111"/>
          <w:sz w:val="28"/>
          <w:sz w:val="28"/>
          <w:szCs w:val="28"/>
          <w:rtl w:val="true"/>
          <w:lang w:bidi="ar-SA"/>
        </w:rPr>
        <w:t xml:space="preserve">و اصبر على 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ذرنى و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مهّلهم قليلاً</w:t>
      </w:r>
    </w:p>
    <w:p>
      <w:pPr>
        <w:pStyle w:val="Heading3"/>
        <w:numPr>
          <w:ilvl w:val="2"/>
          <w:numId w:val="1"/>
        </w:numPr>
        <w:rPr/>
      </w:pPr>
      <w:bookmarkStart w:id="699" w:name="__RefHeading___Toc1616193_372815092"/>
      <w:bookmarkStart w:id="700" w:name="_Toc299"/>
      <w:bookmarkEnd w:id="699"/>
      <w:r>
        <w:rPr/>
        <w:t>50</w:t>
      </w:r>
      <w:r>
        <w:rPr>
          <w:rtl w:val="true"/>
        </w:rPr>
        <w:t xml:space="preserve">- </w:t>
      </w:r>
      <w:r>
        <w:rPr>
          <w:rtl w:val="true"/>
        </w:rPr>
        <w:t>مهلت به طغيانگران</w:t>
      </w:r>
      <w:bookmarkEnd w:id="7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 گمراهان و طغيانگران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مده فى غيه يعنى، امهله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مهلت داد</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616195_372815092"/>
      <w:bookmarkStart w:id="702" w:name="_Toc300"/>
      <w:bookmarkEnd w:id="701"/>
      <w:r>
        <w:rPr/>
        <w:t>51</w:t>
      </w:r>
      <w:r>
        <w:rPr>
          <w:rtl w:val="true"/>
        </w:rPr>
        <w:t xml:space="preserve">- </w:t>
      </w:r>
      <w:r>
        <w:rPr>
          <w:rtl w:val="true"/>
        </w:rPr>
        <w:t>مهلت به ظالمان</w:t>
      </w:r>
      <w:bookmarkEnd w:id="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نيازى و رحمت خداوند موجب امهال به جوامع كفر و ستم پيشه و نابود ساختن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الغنى ذو الرحمة إن يشأ يذهبكم و يستخلف من بعدكم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03" w:name="pg6910_60238"/>
    </w:p>
    <w:p>
      <w:pPr>
        <w:pStyle w:val="BookText"/>
        <w:rPr/>
      </w:pPr>
      <w:bookmarkEnd w:id="70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كيفر اصلى ظالمان به روز قيامت ، از سنت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لاتحسبنّ الله غفلاً عمّا يعمل الظلمون إنما يؤخّرهم ليوم تشخص فيه الأبصر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به انسان هاى ظالم مهلت مى دهد و آنها را در قبال كار خلافشان بلافاصله به هلاكت نمى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قرار دادن اشياء در غير جايگاه مناسب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خطا و ناشايستى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موقت و تأخير در مؤاخذه و عقوبت ظالمان ، به معناى ر ها كردن هميشگى آنان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مصلحت بقاى حيات در زمين ، مهمتر از مصلحت عقوبت دنيوى ظالمان</w:t>
      </w:r>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w:t>
      </w:r>
    </w:p>
    <w:p>
      <w:pPr>
        <w:pStyle w:val="Heading3"/>
        <w:numPr>
          <w:ilvl w:val="2"/>
          <w:numId w:val="1"/>
        </w:numPr>
        <w:rPr/>
      </w:pPr>
      <w:bookmarkStart w:id="704" w:name="__RefHeading___Toc1616197_372815092"/>
      <w:bookmarkStart w:id="705" w:name="_Toc301"/>
      <w:bookmarkEnd w:id="704"/>
      <w:r>
        <w:rPr/>
        <w:t>52</w:t>
      </w:r>
      <w:r>
        <w:rPr>
          <w:rtl w:val="true"/>
        </w:rPr>
        <w:t xml:space="preserve">- </w:t>
      </w:r>
      <w:r>
        <w:rPr>
          <w:rtl w:val="true"/>
        </w:rPr>
        <w:t>مهلت به فراموشكاران</w:t>
      </w:r>
      <w:bookmarkEnd w:id="7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 دادن به خطاكاران و فراموش كاران تا سه مرتبه ، امرى روا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سألتك عن شىء بعدها فلاتصحبنى</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تكرار ناشكيبايى براى بار سوم و عمل بر خلاف توصيه خضر، خود را مستحق جدايى و محروميت از مصاحبت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تا سه مرتبه مهلت دادن به افراد، كارى قابل قبول است</w:t>
      </w:r>
      <w:r>
        <w:rPr>
          <w:rFonts w:eastAsia="IRNazanin" w:cs="IRNazanin"/>
          <w:color w:val="111111"/>
          <w:sz w:val="28"/>
          <w:szCs w:val="28"/>
          <w:rtl w:val="true"/>
          <w:lang w:bidi="fa-IR"/>
        </w:rPr>
        <w:t>.</w:t>
      </w:r>
    </w:p>
    <w:p>
      <w:pPr>
        <w:pStyle w:val="Heading3"/>
        <w:numPr>
          <w:ilvl w:val="2"/>
          <w:numId w:val="1"/>
        </w:numPr>
        <w:rPr/>
      </w:pPr>
      <w:bookmarkStart w:id="706" w:name="__RefHeading___Toc1616199_372815092"/>
      <w:bookmarkStart w:id="707" w:name="_Toc302"/>
      <w:bookmarkEnd w:id="706"/>
      <w:r>
        <w:rPr/>
        <w:t>53</w:t>
      </w:r>
      <w:r>
        <w:rPr>
          <w:rtl w:val="true"/>
        </w:rPr>
        <w:t xml:space="preserve">- </w:t>
      </w:r>
      <w:r>
        <w:rPr>
          <w:rtl w:val="true"/>
        </w:rPr>
        <w:t>مهلت به فرعونيان</w:t>
      </w:r>
      <w:bookmarkEnd w:id="7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با برطرف سازى عذاب از فرعونيان براى وفاى آنان به عهد هاى خويش مهلتى را تعيين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كشفنا عنهم الرجز إلى أجل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عذاب را برطرف كرديم، ولى نه براى هميشه، بلكه براى مدتى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متعلق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استمرار كشف است نه تحقق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تحقق كشف عذاب داراى مهلت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مقرر شده براى فرعونيان ، مهلتى محدود كه عموم آنان به پايان آن مهلت مى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كشفنا عنهم الرجز إلى أجل هم بلغوه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بلغوه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پايان آن مهلت مى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توصيفى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مى كند كه آن مهلت تعيين</w:t>
      </w:r>
      <w:bookmarkStart w:id="708" w:name="pg6910_60239"/>
    </w:p>
    <w:p>
      <w:pPr>
        <w:pStyle w:val="BookText"/>
        <w:rPr/>
      </w:pPr>
      <w:bookmarkEnd w:id="708"/>
      <w:r>
        <w:rPr>
          <w:rFonts w:ascii="IRNazanin" w:hAnsi="IRNazanin" w:eastAsia="IRNazanin"/>
          <w:color w:val="111111"/>
          <w:sz w:val="28"/>
          <w:sz w:val="28"/>
          <w:szCs w:val="28"/>
          <w:rtl w:val="true"/>
          <w:lang w:bidi="fa-IR"/>
        </w:rPr>
        <w:t xml:space="preserve">شده آن مقدار بود كه فرعونيان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يا عموم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آن مهلت زنده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آنقدر طولانى نبود كه نسل موجود با مرگ طبيعى بميرند</w:t>
      </w:r>
      <w:r>
        <w:rPr>
          <w:rFonts w:eastAsia="IRNazanin" w:cs="IRNazanin"/>
          <w:color w:val="111111"/>
          <w:sz w:val="28"/>
          <w:szCs w:val="28"/>
          <w:rtl w:val="true"/>
          <w:lang w:bidi="fa-IR"/>
        </w:rPr>
        <w:t>.</w:t>
      </w:r>
    </w:p>
    <w:p>
      <w:pPr>
        <w:pStyle w:val="Heading3"/>
        <w:numPr>
          <w:ilvl w:val="2"/>
          <w:numId w:val="1"/>
        </w:numPr>
        <w:rPr/>
      </w:pPr>
      <w:bookmarkStart w:id="709" w:name="__RefHeading___Toc1616201_372815092"/>
      <w:bookmarkStart w:id="710" w:name="_Toc303"/>
      <w:bookmarkEnd w:id="709"/>
      <w:r>
        <w:rPr/>
        <w:t>54</w:t>
      </w:r>
      <w:r>
        <w:rPr>
          <w:rtl w:val="true"/>
        </w:rPr>
        <w:t xml:space="preserve">- </w:t>
      </w:r>
      <w:r>
        <w:rPr>
          <w:rtl w:val="true"/>
        </w:rPr>
        <w:t>مهلت به قوم ثمود</w:t>
      </w:r>
      <w:bookmarkEnd w:id="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 پس از كشتن ناقه صالح ، بيش از سه روز مهلت ماندن در دنيا و بهره بردن از متاع آن را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تمتعوا فى داركم ثلثة أيام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 بدون بهره گرفتن از مهلت سه روزه ، از كشتن ناقه اظهار ندامت نكردند و بر شركورزى و انكار رسالت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أمرنا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خداوند بر قوم ثمود ، با اعطاى مهلتى محدود به ايشان</w:t>
      </w:r>
    </w:p>
    <w:p>
      <w:pPr>
        <w:pStyle w:val="BookText"/>
        <w:rPr/>
      </w:pPr>
      <w:r>
        <w:rPr>
          <w:rFonts w:ascii="Amiri" w:hAnsi="Amiri" w:eastAsia="Amiri" w:cs="Amiri"/>
          <w:color w:val="111111"/>
          <w:sz w:val="28"/>
          <w:sz w:val="28"/>
          <w:szCs w:val="28"/>
          <w:rtl w:val="true"/>
          <w:lang w:bidi="ar-SA"/>
        </w:rPr>
        <w:t>قيل لهم تمتّعوا حتّى حين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ثموديان ، مجاز به بهره بردارى از امكانات زندگى در مدت مهلت داده شده</w:t>
      </w:r>
    </w:p>
    <w:p>
      <w:pPr>
        <w:pStyle w:val="BookText"/>
        <w:rPr/>
      </w:pPr>
      <w:r>
        <w:rPr>
          <w:rFonts w:ascii="Amiri" w:hAnsi="Amiri" w:eastAsia="Amiri" w:cs="Amiri"/>
          <w:color w:val="111111"/>
          <w:sz w:val="28"/>
          <w:sz w:val="28"/>
          <w:szCs w:val="28"/>
          <w:rtl w:val="true"/>
          <w:lang w:bidi="ar-SA"/>
        </w:rPr>
        <w:t>قيل لهم تمتّعوا حتّى 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الهى براى قوم ثمود ، از پى اعطاى فرصت به ايشان</w:t>
      </w:r>
    </w:p>
    <w:p>
      <w:pPr>
        <w:pStyle w:val="BookText"/>
        <w:rPr/>
      </w:pPr>
      <w:r>
        <w:rPr>
          <w:rFonts w:ascii="Amiri" w:hAnsi="Amiri" w:eastAsia="Amiri" w:cs="Amiri"/>
          <w:color w:val="111111"/>
          <w:sz w:val="28"/>
          <w:sz w:val="28"/>
          <w:szCs w:val="28"/>
          <w:rtl w:val="true"/>
          <w:lang w:bidi="ar-SA"/>
        </w:rPr>
        <w:t>سيعلمون غدًا</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آينده و فرصتى است كه به ثموديان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روزى كه از پس امروز مى آيد</w:t>
      </w:r>
      <w:r>
        <w:rPr>
          <w:rFonts w:eastAsia="IRNazanin" w:cs="IRNazanin"/>
          <w:color w:val="111111"/>
          <w:sz w:val="28"/>
          <w:szCs w:val="28"/>
          <w:rtl w:val="true"/>
          <w:lang w:bidi="fa-IR"/>
        </w:rPr>
        <w:t>.</w:t>
      </w:r>
    </w:p>
    <w:p>
      <w:pPr>
        <w:pStyle w:val="Heading3"/>
        <w:numPr>
          <w:ilvl w:val="2"/>
          <w:numId w:val="1"/>
        </w:numPr>
        <w:rPr/>
      </w:pPr>
      <w:bookmarkStart w:id="711" w:name="__RefHeading___Toc1616203_372815092"/>
      <w:bookmarkStart w:id="712" w:name="_Toc304"/>
      <w:bookmarkEnd w:id="711"/>
      <w:r>
        <w:rPr/>
        <w:t>55</w:t>
      </w:r>
      <w:r>
        <w:rPr>
          <w:rtl w:val="true"/>
        </w:rPr>
        <w:t xml:space="preserve">- </w:t>
      </w:r>
      <w:r>
        <w:rPr>
          <w:rtl w:val="true"/>
        </w:rPr>
        <w:t>مهلت به كافران</w:t>
      </w:r>
      <w:bookmarkEnd w:id="7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هشدار خداوند به كافران ، بر اينكه مهلت يافتن آنان به سودشان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يحسبنّ الّذين كفروا انّما نملى لهم خير لانفسهم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مهلت دادن است و مراد از آن، تأخير در عذاب كافران با طولانى شدن مدت عمر و بهره</w:t>
      </w:r>
    </w:p>
    <w:p>
      <w:pPr>
        <w:pStyle w:val="BookText"/>
        <w:rPr/>
      </w:pPr>
      <w:r>
        <w:rPr>
          <w:rFonts w:ascii="IRNazanin" w:hAnsi="IRNazanin" w:eastAsia="IRNazanin"/>
          <w:color w:val="111111"/>
          <w:sz w:val="28"/>
          <w:sz w:val="28"/>
          <w:szCs w:val="28"/>
          <w:rtl w:val="true"/>
          <w:lang w:bidi="fa-IR"/>
        </w:rPr>
        <w:t>گيريشان از مواهب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مهلت يافتن در دنيا را ، خير و نيك و به سود خويش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يحسبنّ الّذين كفروا انّما نملى لهم خير لانفسهم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خداوند به كافران ، تنها به جهت افزايش يافتن گناه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نملى لهم ليزدادوا اثماً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مهلت خداوند به كافران ، زمينه ساز دورى آنان از خير و سعادت با ارتكاب اعمال ناروا</w:t>
      </w:r>
    </w:p>
    <w:p>
      <w:pPr>
        <w:pStyle w:val="BookText"/>
        <w:rPr/>
      </w:pPr>
      <w:r>
        <w:rPr>
          <w:rFonts w:ascii="Amiri" w:hAnsi="Amiri" w:eastAsia="Amiri" w:cs="Amiri"/>
          <w:color w:val="111111"/>
          <w:sz w:val="28"/>
          <w:sz w:val="28"/>
          <w:szCs w:val="28"/>
          <w:rtl w:val="true"/>
          <w:lang w:bidi="ar-SA"/>
        </w:rPr>
        <w:t>و لا يحسبنّ الّذين كفروا انّما نملى لهم خير لانفسهم انّما نملى لهم ليزدادوا اثما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اعمالى گفته مى شود كه آدمى را از خير و سعادت بازمى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يافتن كافران در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زمينه ساز خوارى و ذلّت آنها در آخرت</w:t>
      </w:r>
    </w:p>
    <w:p>
      <w:pPr>
        <w:pStyle w:val="BookText"/>
        <w:rPr/>
      </w:pPr>
      <w:r>
        <w:rPr>
          <w:rFonts w:ascii="Amiri" w:hAnsi="Amiri" w:eastAsia="Amiri" w:cs="Amiri"/>
          <w:color w:val="111111"/>
          <w:sz w:val="28"/>
          <w:sz w:val="28"/>
          <w:szCs w:val="28"/>
          <w:rtl w:val="true"/>
          <w:lang w:bidi="ar-SA"/>
        </w:rPr>
        <w:t>انّما نملى لهم ليزدادوا اثماً و لهم عذاب مهين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يافتن و عمر طولانى كافران ، گوياى عزّت و قرب آنان در نزد خدا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نملى لهم ليزدادوا اثماً و لهم عذاب مهين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مهلت دهى خداوند به كافران ، ناشى از مشيت وى و نه ناتوانى و عجز او</w:t>
      </w:r>
    </w:p>
    <w:p>
      <w:pPr>
        <w:pStyle w:val="BookText"/>
        <w:rPr/>
      </w:pPr>
      <w:r>
        <w:rPr>
          <w:rFonts w:ascii="Amiri" w:hAnsi="Amiri" w:eastAsia="Amiri" w:cs="Amiri"/>
          <w:color w:val="111111"/>
          <w:sz w:val="28"/>
          <w:sz w:val="28"/>
          <w:szCs w:val="28"/>
          <w:rtl w:val="true"/>
          <w:lang w:bidi="ar-SA"/>
        </w:rPr>
        <w:t xml:space="preserve">ان يشأ 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على ذلك قديراً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فورى كافران و پايان مهلت آنان، در صورت نزول محسوس فرشتگان به عنوان معجزه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أنزلنا ملكا لقضى الأمر ثم لا ينظرون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پايان يافتن مهلت كافران در صورت نزول محسوس فرشتگان به عنوان معجزه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أنزلنا ملكا لقضى الأمر ثم لا ينظرون</w:t>
      </w:r>
    </w:p>
    <w:p>
      <w:pPr>
        <w:pStyle w:val="BookText"/>
        <w:rPr/>
      </w:pPr>
      <w:r>
        <w:rPr>
          <w:rFonts w:ascii="IRNazanin" w:hAnsi="IRNazanin" w:eastAsia="IRNazanin"/>
          <w:color w:val="111111"/>
          <w:sz w:val="28"/>
          <w:sz w:val="28"/>
          <w:szCs w:val="28"/>
          <w:rtl w:val="true"/>
          <w:lang w:bidi="fa-IR"/>
        </w:rPr>
        <w:t xml:space="preserve">قطع مهلت كافران با نزول محسوس فرشته كه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اين نكته دلالت دارد كه تا قبل از نزول چنين آياتى، كفار از مهلت الهى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در عين قدرت بر فرستادن انواع عذاب بر مشركان و كافران، به آنان مهلت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القادر على أن يبعث عليكم</w:t>
      </w:r>
    </w:p>
    <w:p>
      <w:pPr>
        <w:pStyle w:val="BookText"/>
        <w:rPr/>
      </w:pPr>
      <w:r>
        <w:rPr>
          <w:rFonts w:ascii="IRNazanin" w:hAnsi="IRNazanin" w:eastAsia="IRNazanin"/>
          <w:color w:val="111111"/>
          <w:sz w:val="28"/>
          <w:sz w:val="28"/>
          <w:szCs w:val="28"/>
          <w:rtl w:val="true"/>
          <w:lang w:bidi="fa-IR"/>
        </w:rPr>
        <w:t>چون در آيات گذشته سخن از نزول عذاب و درخواست مشركان در اين زمينه بود، اين آيه با بيان قدرت خداوند بر عذاب به طور ضمنى دلالت بر مهلت دادن به مشركان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نيازى و رحمت خداوند موجب امهال به جوامع كفر و ستم پيشه و نابود ساختن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الغنى ذو الرحمة إن يشأ يذهبكم و يستخلف من بعدكم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خداوند بر امهال كفرپيشگانِ تكذيب كننده و تأخير در هلاكت و عذاب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pStyle w:val="BookText"/>
        <w:rPr/>
      </w:pP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اُملى از ماده ملاوة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دادن و تأخير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اينكه حقيقت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و تأخير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تكذيب كنندگان آيات الهى است، معلوم مى شود مراد از تأخير، تأخير در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امهال خداوند به كفرپيشگان تكذيب كننده ، زمينه ساز افزايش عذاب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pStyle w:val="BookText"/>
        <w:rPr/>
      </w:pPr>
      <w:r>
        <w:rPr>
          <w:rFonts w:ascii="IRNazanin" w:hAnsi="IRNazanin" w:eastAsia="IRNazanin"/>
          <w:color w:val="111111"/>
          <w:sz w:val="28"/>
          <w:sz w:val="28"/>
          <w:szCs w:val="28"/>
          <w:rtl w:val="true"/>
          <w:lang w:bidi="fa-IR"/>
        </w:rPr>
        <w:t xml:space="preserve">چون امهال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معلوم مى شود مهلت دادن در اينجا براى افزون شدن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امهال كفرمداران و منكران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انداختن مجازات آنان به جهان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يعجل اللّه للناس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فنذر الذين لايرجون لقاءنا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كافران و دين ستيزان ، چون از بازگشت به سوى خدا و گرفتار شدن به عذاب جهنم مفرّى ندارند ، مهلت دادن خداوند به آنان نبايد نگران كننده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نرينك بعض الذى نعدهم أو نتوفينك فإلينا مرجعهم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كفرپيشگان و استهزا كنندگان پيامبران را مهلت مى داد و فوراً آنان را عذاب نمى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للذين كفروا</w:t>
      </w:r>
    </w:p>
    <w:p>
      <w:pPr>
        <w:pStyle w:val="BookText"/>
        <w:rPr/>
      </w:pP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 به تأخير انداختن و طولانى كردن عمر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مدت ها و گذشت زمانهايى ، كفرپيشگان و استهزاگران انبيا را به عقوبت هاى خويش گرفتار مى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عقاب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عذاب كفرپيشگان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استهزىء برسل من قبلك فأمليت للذين كفروا</w:t>
      </w:r>
    </w:p>
    <w:p>
      <w:pPr>
        <w:pStyle w:val="BookText"/>
        <w:rPr/>
      </w:pPr>
      <w:r>
        <w:rPr>
          <w:rFonts w:ascii="IRNazanin" w:hAnsi="IRNazanin" w:eastAsia="IRNazanin"/>
          <w:color w:val="111111"/>
          <w:sz w:val="28"/>
          <w:sz w:val="28"/>
          <w:szCs w:val="28"/>
          <w:rtl w:val="true"/>
          <w:lang w:bidi="fa-IR"/>
        </w:rPr>
        <w:t xml:space="preserve">چون تأخير عذاب براى همه كفرپيشگان بوده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به گمراهان و كافران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فى الضللة فليمدد له الرحمن مدًّا</w:t>
      </w:r>
    </w:p>
    <w:p>
      <w:pPr>
        <w:pStyle w:val="BookText"/>
        <w:rPr/>
      </w:pPr>
      <w:r>
        <w:rPr>
          <w:rFonts w:ascii="IRNazanin" w:hAnsi="IRNazanin" w:eastAsia="IRNazanin"/>
          <w:color w:val="111111"/>
          <w:sz w:val="28"/>
          <w:sz w:val="28"/>
          <w:szCs w:val="28"/>
          <w:rtl w:val="true"/>
          <w:lang w:bidi="fa-IR"/>
        </w:rPr>
        <w:t xml:space="preserve">به كارگيرى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مهلت دهى به كافران، از حتمى بودن اين امهال و سنت بودن آن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آن را به صورت الزام بر خود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خداوند به كافران و گمراهان ، جلوه اى از رحمت گسترده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فليمدد له الرحمن 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رحمت گسترده و فراگير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كافران به وسوسه ها و تحريكات شيطانى ، نمودى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رهاشدن آنان در كفر و گمراهى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أنّا أرسلنا الشيطين</w:t>
      </w:r>
    </w:p>
    <w:p>
      <w:pPr>
        <w:pStyle w:val="BookText"/>
        <w:rPr/>
      </w:pPr>
      <w:r>
        <w:rPr>
          <w:rFonts w:ascii="IRNazanin" w:hAnsi="IRNazanin" w:eastAsia="IRNazanin"/>
          <w:color w:val="111111"/>
          <w:sz w:val="28"/>
          <w:sz w:val="28"/>
          <w:szCs w:val="28"/>
          <w:rtl w:val="true"/>
          <w:lang w:bidi="fa-IR"/>
        </w:rPr>
        <w:t xml:space="preserve">اين آيه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فى الضلالة فليمدد له الرحمن 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بيانگر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است و بيانگر نمونه و گواه ديگرى بر جريان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زندگانى دنيا را عرصه مؤاخذه فورى همه كافران قرار نداده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مسمًّى</w:t>
      </w:r>
    </w:p>
    <w:p>
      <w:pPr>
        <w:pStyle w:val="BookText"/>
        <w:rPr/>
      </w:pPr>
      <w:r>
        <w:rPr>
          <w:rFonts w:ascii="IRNazanin" w:hAnsi="IRNazanin" w:eastAsia="IRNazanin"/>
          <w:color w:val="111111"/>
          <w:sz w:val="28"/>
          <w:sz w:val="28"/>
          <w:szCs w:val="28"/>
          <w:rtl w:val="true"/>
          <w:lang w:bidi="fa-IR"/>
        </w:rPr>
        <w:t xml:space="preserve">سنت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كلمة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خداوند هيچ مخالفى را هلاك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سنّت او اين است كه تمامى آنان را نابود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بنا بود هر كافرى نابود گردد، نسل بشر در خطر انقراض قرار مى گرفت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نمى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كافران حق ستيز و سپس هلاك ساختن آنها ، سنت الهى در طول تاريخ</w:t>
      </w:r>
    </w:p>
    <w:p>
      <w:pPr>
        <w:pStyle w:val="BookText"/>
        <w:rPr/>
      </w:pPr>
      <w:r>
        <w:rPr>
          <w:rFonts w:ascii="Amiri" w:hAnsi="Amiri" w:eastAsia="Amiri" w:cs="Amiri"/>
          <w:color w:val="111111"/>
          <w:sz w:val="28"/>
          <w:sz w:val="28"/>
          <w:szCs w:val="28"/>
          <w:rtl w:val="true"/>
          <w:lang w:bidi="ar-SA"/>
        </w:rPr>
        <w:t xml:space="preserve">فقد كذّبت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فأمليت للكفرين ثمّ أخذتهم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معجزه اى سترگ ، اعطاى فرصتى از سوى خداوند به كافران براى گرايش به ايمان</w:t>
      </w:r>
    </w:p>
    <w:p>
      <w:pPr>
        <w:pStyle w:val="BookText"/>
        <w:rPr/>
      </w:pPr>
      <w:r>
        <w:rPr>
          <w:rFonts w:ascii="Amiri" w:hAnsi="Amiri" w:eastAsia="Amiri" w:cs="Amiri"/>
          <w:color w:val="111111"/>
          <w:sz w:val="28"/>
          <w:sz w:val="28"/>
          <w:szCs w:val="28"/>
          <w:rtl w:val="true"/>
          <w:lang w:bidi="ar-SA"/>
        </w:rPr>
        <w:t>و إذا وقع القول عليهم أخرجنا لهم دابّة من الأرض تكلّمهم</w:t>
      </w:r>
    </w:p>
    <w:p>
      <w:pPr>
        <w:pStyle w:val="BookText"/>
        <w:rPr/>
      </w:pPr>
      <w:r>
        <w:rPr>
          <w:rFonts w:ascii="Amiri" w:hAnsi="Amiri" w:eastAsia="Amiri" w:cs="Amiri"/>
          <w:color w:val="111111"/>
          <w:sz w:val="28"/>
          <w:sz w:val="28"/>
          <w:szCs w:val="28"/>
          <w:rtl w:val="true"/>
          <w:lang w:bidi="ar-SA"/>
        </w:rPr>
        <w:t>ارائه معجزه به يك معنا اعطاى فرصت به كافران است تا آن دسته اى كه زمينه ايمان آوردن دارند، از اين فرصت استفاده كرده و ايمان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به رغم كفران نعمت هاى الهى ، از آن نعمت ها ، برخوردار مى شوند و مهلت زندگى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فتمتّعوا فسوف 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كافران حق ناپذير را ، به سرعت مجازات نمى كند و به آنها مدتى مهلت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قليلاً ثمّ نضطرّهم</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مدت كوتاهى مهلت مى دهيم و سپس آنان را روانه عذاب جهنم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و كافران حق ستيز ، چون از بازگشت به سوى خدا و گرفتار شدن به عذاب جهنم راه فرارى ندارند ، مهلت دادن خداوند به آنان نگران كننده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نرينّك بعض الذى نعدهم أو نتوفّينّك فإلينا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دادن به كافران در دنيا ، از سنت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 مانع از كيفر دنيوى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به كافران ، جلوه اى از ربوبيت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اصلى خداوند از كفر پيشگان ، موكول به روز قيامت</w:t>
      </w:r>
    </w:p>
    <w:p>
      <w:pPr>
        <w:pStyle w:val="BookText"/>
        <w:rPr/>
      </w:pPr>
      <w:r>
        <w:rPr>
          <w:rFonts w:ascii="Amiri" w:hAnsi="Amiri" w:eastAsia="Amiri" w:cs="Amiri"/>
          <w:color w:val="111111"/>
          <w:sz w:val="28"/>
          <w:sz w:val="28"/>
          <w:szCs w:val="28"/>
          <w:rtl w:val="true"/>
          <w:lang w:bidi="ar-SA"/>
        </w:rPr>
        <w:t>يوم نبطش البطشة الكبرى إنّا منتقمون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 خداوند به كافران ، ناشى از غفران و رحمت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جهل و ناتوانى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الرحيم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تهديد كافران، مى تواند بيانگر مطلب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خداوند، قادر است</w:t>
      </w:r>
      <w:bookmarkStart w:id="713" w:name="pg6910_60244"/>
    </w:p>
    <w:p>
      <w:pPr>
        <w:pStyle w:val="BookText"/>
        <w:rPr/>
      </w:pPr>
      <w:bookmarkEnd w:id="713"/>
      <w:r>
        <w:rPr>
          <w:rFonts w:ascii="IRNazanin" w:hAnsi="IRNazanin" w:eastAsia="IRNazanin"/>
          <w:color w:val="111111"/>
          <w:sz w:val="28"/>
          <w:sz w:val="28"/>
          <w:szCs w:val="28"/>
          <w:rtl w:val="true"/>
          <w:lang w:bidi="fa-IR"/>
        </w:rPr>
        <w:t>كافران را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تأخير انداخته، تا مگر بنده اى استغفار نموده و رو به سوى حق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الهى در حق كافران ، در پى مهلت ها و داراى زمان و برنامه اى خاص</w:t>
      </w:r>
    </w:p>
    <w:p>
      <w:pPr>
        <w:pStyle w:val="BookText"/>
        <w:rPr/>
      </w:pPr>
      <w:r>
        <w:rPr>
          <w:rFonts w:ascii="Amiri" w:hAnsi="Amiri" w:eastAsia="Amiri" w:cs="Amiri"/>
          <w:color w:val="111111"/>
          <w:sz w:val="28"/>
          <w:sz w:val="28"/>
          <w:szCs w:val="28"/>
          <w:rtl w:val="true"/>
          <w:lang w:bidi="ar-SA"/>
        </w:rPr>
        <w:t xml:space="preserve">فإنّ للذين ظلموا ذنوبًا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فلايستعجلون</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كه خداوند در مجازات كافران عجله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براساس مصلحت به ايشان مهلت داده و طبق برنامه و زمانى خاص آن را به اجرا درمى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الهى ، بر عدم تعجيل ، در كيفر كافران</w:t>
      </w:r>
    </w:p>
    <w:p>
      <w:pPr>
        <w:pStyle w:val="BookText"/>
        <w:rPr/>
      </w:pPr>
      <w:r>
        <w:rPr>
          <w:rFonts w:ascii="Amiri" w:hAnsi="Amiri" w:eastAsia="Amiri" w:cs="Amiri"/>
          <w:color w:val="111111"/>
          <w:sz w:val="28"/>
          <w:sz w:val="28"/>
          <w:szCs w:val="28"/>
          <w:rtl w:val="true"/>
          <w:lang w:bidi="ar-SA"/>
        </w:rPr>
        <w:t>فذرهم حتّى يلقوا يومهم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مهلت يافته در دنيا ، ناگزير از چشيدن عذاب آتش ، در آخرت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لعذّبهم فى الدنيا و لهم فى الأخرة عذاب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صبر و شكيبايى در مدت مهلت يافتن كافران تكذيب گر و به تأخير افتادن نصرت و پيروزى مسلمانان بر آنان</w:t>
      </w:r>
    </w:p>
    <w:p>
      <w:pPr>
        <w:pStyle w:val="BookText"/>
        <w:rPr/>
      </w:pPr>
      <w:r>
        <w:rPr>
          <w:rFonts w:ascii="Amiri" w:hAnsi="Amiri" w:eastAsia="Amiri" w:cs="Amiri"/>
          <w:color w:val="111111"/>
          <w:sz w:val="28"/>
          <w:sz w:val="28"/>
          <w:szCs w:val="28"/>
          <w:rtl w:val="true"/>
          <w:lang w:bidi="ar-SA"/>
        </w:rPr>
        <w:t xml:space="preserve">و أُملى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لحكم ربّك</w:t>
      </w:r>
    </w:p>
    <w:p>
      <w:pPr>
        <w:pStyle w:val="BookText"/>
        <w:rPr/>
      </w:pPr>
      <w:r>
        <w:rPr>
          <w:rFonts w:ascii="IRNazanin" w:hAnsi="IRNazanin" w:eastAsia="IRNazanin"/>
          <w:color w:val="111111"/>
          <w:sz w:val="28"/>
          <w:sz w:val="28"/>
          <w:szCs w:val="28"/>
          <w:rtl w:val="true"/>
          <w:lang w:bidi="fa-IR"/>
        </w:rPr>
        <w:t>به گفته مفسران، آيه شريفه اشاره به مسأله مهلت يافتن مشركان است كه در آيه پيش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در كيفر كافران ، شتاب نمىورزد و به آنان مهلت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الكفرين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دادن به كافران ، نمونه اى از مكر خداوند با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الكفرين</w:t>
      </w:r>
    </w:p>
    <w:p>
      <w:pPr>
        <w:pStyle w:val="Heading3"/>
        <w:numPr>
          <w:ilvl w:val="2"/>
          <w:numId w:val="1"/>
        </w:numPr>
        <w:rPr/>
      </w:pPr>
      <w:bookmarkStart w:id="714" w:name="__RefHeading___Toc1616205_372815092"/>
      <w:bookmarkStart w:id="715" w:name="_Toc305"/>
      <w:bookmarkEnd w:id="714"/>
      <w:r>
        <w:rPr/>
        <w:t>56</w:t>
      </w:r>
      <w:r>
        <w:rPr>
          <w:rtl w:val="true"/>
        </w:rPr>
        <w:t xml:space="preserve">- </w:t>
      </w:r>
      <w:r>
        <w:rPr>
          <w:rtl w:val="true"/>
        </w:rPr>
        <w:t>مهلت به كافران صدراسلام</w:t>
      </w:r>
      <w:bookmarkEnd w:id="715"/>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16" w:name="pg6910_60245"/>
    </w:p>
    <w:p>
      <w:pPr>
        <w:pStyle w:val="BookText"/>
        <w:rPr/>
      </w:pPr>
      <w:bookmarkEnd w:id="716"/>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خداوند به كافران و گمراهان عصر بعثت ، مرتبط با عنايت ويژه او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w:t>
      </w:r>
    </w:p>
    <w:p>
      <w:pPr>
        <w:pStyle w:val="BookText"/>
        <w:rPr/>
      </w:pPr>
      <w:r>
        <w:rPr>
          <w:rFonts w:ascii="IRNazanin" w:hAnsi="IRNazanin" w:eastAsia="IRNazanin"/>
          <w:color w:val="111111"/>
          <w:sz w:val="28"/>
          <w:sz w:val="28"/>
          <w:szCs w:val="28"/>
          <w:rtl w:val="true"/>
          <w:lang w:bidi="fa-IR"/>
        </w:rPr>
        <w:t xml:space="preserve">اضافه شدن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ضميرى كه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تواند به نقش عنايت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تأخير عذاب و مهلت به كافران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سوره 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w:t>
      </w:r>
    </w:p>
    <w:p>
      <w:pPr>
        <w:pStyle w:val="Heading3"/>
        <w:numPr>
          <w:ilvl w:val="2"/>
          <w:numId w:val="1"/>
        </w:numPr>
        <w:rPr/>
      </w:pPr>
      <w:bookmarkStart w:id="717" w:name="__RefHeading___Toc1616207_372815092"/>
      <w:bookmarkStart w:id="718" w:name="_Toc306"/>
      <w:bookmarkEnd w:id="717"/>
      <w:r>
        <w:rPr/>
        <w:t>57</w:t>
      </w:r>
      <w:r>
        <w:rPr>
          <w:rtl w:val="true"/>
        </w:rPr>
        <w:t xml:space="preserve">- </w:t>
      </w:r>
      <w:r>
        <w:rPr>
          <w:rtl w:val="true"/>
        </w:rPr>
        <w:t>مهلت به كافران مقارن بعثت</w:t>
      </w:r>
      <w:bookmarkEnd w:id="7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فرصت دادن به كافران عصر بعثت و پرهيز از نفرين و درخواست عذاب سريع براى آنان</w:t>
      </w:r>
    </w:p>
    <w:p>
      <w:pPr>
        <w:pStyle w:val="BookText"/>
        <w:rPr/>
      </w:pPr>
      <w:r>
        <w:rPr>
          <w:rFonts w:ascii="Amiri" w:hAnsi="Amiri" w:eastAsia="Amiri" w:cs="Amiri"/>
          <w:color w:val="111111"/>
          <w:sz w:val="28"/>
          <w:sz w:val="28"/>
          <w:szCs w:val="28"/>
          <w:rtl w:val="true"/>
          <w:lang w:bidi="ar-SA"/>
        </w:rPr>
        <w:t>فمهّل الكفرين أمهلهم رويدًا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مهلت لحظه به لحظه و تدريجى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يك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فرمان با دو لفظ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دو فرمان مستقل به نظر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بيشترى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مهلت كوتاه و نيز مى تواند اسم فعل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براى سومين بار فرمان مهلت را تكرار كرده است</w:t>
      </w:r>
      <w:r>
        <w:rPr>
          <w:rFonts w:eastAsia="IRNazanin" w:cs="IRNazanin"/>
          <w:color w:val="111111"/>
          <w:sz w:val="28"/>
          <w:szCs w:val="28"/>
          <w:rtl w:val="true"/>
          <w:lang w:bidi="fa-IR"/>
        </w:rPr>
        <w:t>.</w:t>
      </w:r>
    </w:p>
    <w:p>
      <w:pPr>
        <w:pStyle w:val="Heading3"/>
        <w:numPr>
          <w:ilvl w:val="2"/>
          <w:numId w:val="1"/>
        </w:numPr>
        <w:rPr/>
      </w:pPr>
      <w:bookmarkStart w:id="719" w:name="__RefHeading___Toc1616209_372815092"/>
      <w:bookmarkStart w:id="720" w:name="_Toc307"/>
      <w:bookmarkEnd w:id="719"/>
      <w:r>
        <w:rPr/>
        <w:t>58</w:t>
      </w:r>
      <w:r>
        <w:rPr>
          <w:rtl w:val="true"/>
        </w:rPr>
        <w:t xml:space="preserve">- </w:t>
      </w:r>
      <w:r>
        <w:rPr>
          <w:rtl w:val="true"/>
        </w:rPr>
        <w:t>مهلت به كافران مكه</w:t>
      </w:r>
      <w:bookmarkEnd w:id="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عدم تحقق درخواست كافران مكه ، مبنى بر نزول ملائكه ، مهلت دادن به آنان و جلو نينداختن اجلشان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تسبق من أمة أجلها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ننزّل الملئكة إلاّ بالحقّ و ما كانوا إذًا منظرين</w:t>
      </w:r>
    </w:p>
    <w:p>
      <w:pPr>
        <w:pStyle w:val="Heading3"/>
        <w:numPr>
          <w:ilvl w:val="2"/>
          <w:numId w:val="1"/>
        </w:numPr>
        <w:rPr/>
      </w:pPr>
      <w:bookmarkStart w:id="721" w:name="__RefHeading___Toc1616211_372815092"/>
      <w:bookmarkStart w:id="722" w:name="_Toc308"/>
      <w:bookmarkEnd w:id="721"/>
      <w:r>
        <w:rPr/>
        <w:t>59</w:t>
      </w:r>
      <w:r>
        <w:rPr>
          <w:rtl w:val="true"/>
        </w:rPr>
        <w:t xml:space="preserve">- </w:t>
      </w:r>
      <w:r>
        <w:rPr>
          <w:rtl w:val="true"/>
        </w:rPr>
        <w:t>مهلت به گمراهان</w:t>
      </w:r>
      <w:bookmarkEnd w:id="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 گمراهان و طغيانگران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مده فى غيه يعنى، امهله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مهلت داد</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23" w:name="pg6910_60246"/>
    </w:p>
    <w:p>
      <w:pPr>
        <w:pStyle w:val="BookText"/>
        <w:rPr/>
      </w:pPr>
      <w:bookmarkEnd w:id="72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دهى خداوند ، به ماندگان در وادى گمراهى و عدم تعجيل در عذاب آنها</w:t>
      </w:r>
    </w:p>
    <w:p>
      <w:pPr>
        <w:pStyle w:val="BookText"/>
        <w:rPr/>
      </w:pPr>
      <w:r>
        <w:rPr>
          <w:rFonts w:ascii="Amiri" w:hAnsi="Amiri" w:eastAsia="Amiri" w:cs="Amiri"/>
          <w:color w:val="111111"/>
          <w:sz w:val="28"/>
          <w:sz w:val="28"/>
          <w:szCs w:val="28"/>
          <w:rtl w:val="true"/>
          <w:lang w:bidi="ar-SA"/>
        </w:rPr>
        <w:t>قل من كان فى الضللة فليمدد له الرحمن 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رها ساخت و به وى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معنا، مصداق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كشاندن چيزى در ناحيه طول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مقصود، مهلت خداوند به كافران و پايان ندادن كار آنها با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به گمراهان و كافران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فى الضللة فليمدد له الرحمن مدًّا</w:t>
      </w:r>
    </w:p>
    <w:p>
      <w:pPr>
        <w:pStyle w:val="BookText"/>
        <w:rPr/>
      </w:pPr>
      <w:r>
        <w:rPr>
          <w:rFonts w:ascii="IRNazanin" w:hAnsi="IRNazanin" w:eastAsia="IRNazanin"/>
          <w:color w:val="111111"/>
          <w:sz w:val="28"/>
          <w:sz w:val="28"/>
          <w:szCs w:val="28"/>
          <w:rtl w:val="true"/>
          <w:lang w:bidi="fa-IR"/>
        </w:rPr>
        <w:t xml:space="preserve">به كارگيرى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مهلت دهى به كافران، از حتمى بودن اين امهال و سنت بودن آن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آن را به صورت الزام بر خود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خداوند به كافران و گمراهان ، جلوه اى از رحمت گسترده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فليمدد له الرحمن 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رحمت گسترده و فراگير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عذاب دنيوى از زمان استحقاق آن ، مهلت خداوند به گمراهان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فى الضللة فليمدد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رأوا ما يوعدون إمّا العذاب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يافتن زمان عذاب برخى از گمراهان تا آخرت و ترك عذاب آنان در دنيا ، مهلت خداوند به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فليمدد له الرحمن مدًّا حتّى إذا رأوا ما يوعدون إمّا العذاب و إمّا الساعة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پيامبر در جامعه ، مهلتى به گمراهان براى حق شنوى و مايه تأخير انتقام الهى از ايشان</w:t>
      </w:r>
    </w:p>
    <w:p>
      <w:pPr>
        <w:pStyle w:val="BookText"/>
        <w:rPr/>
      </w:pPr>
      <w:r>
        <w:rPr>
          <w:rFonts w:ascii="Amiri" w:hAnsi="Amiri" w:eastAsia="Amiri" w:cs="Amiri"/>
          <w:color w:val="111111"/>
          <w:sz w:val="28"/>
          <w:sz w:val="28"/>
          <w:szCs w:val="28"/>
          <w:rtl w:val="true"/>
          <w:lang w:bidi="ar-SA"/>
        </w:rPr>
        <w:t>فإمّا نذهبنّ بك فإنّا منهم منتقمون</w:t>
      </w:r>
    </w:p>
    <w:p>
      <w:pPr>
        <w:pStyle w:val="Heading3"/>
        <w:numPr>
          <w:ilvl w:val="2"/>
          <w:numId w:val="1"/>
        </w:numPr>
        <w:rPr/>
      </w:pPr>
      <w:bookmarkStart w:id="724" w:name="__RefHeading___Toc1616213_372815092"/>
      <w:bookmarkStart w:id="725" w:name="_Toc309"/>
      <w:bookmarkEnd w:id="724"/>
      <w:r>
        <w:rPr/>
        <w:t>60</w:t>
      </w:r>
      <w:r>
        <w:rPr>
          <w:rtl w:val="true"/>
        </w:rPr>
        <w:t xml:space="preserve">- </w:t>
      </w:r>
      <w:r>
        <w:rPr>
          <w:rtl w:val="true"/>
        </w:rPr>
        <w:t>مهلت به گمراهان صدراسلام</w:t>
      </w:r>
      <w:bookmarkEnd w:id="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خداوند به كافران و گمراهان عصر بعثت ، مرتبط با عنايت ويژه او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w:t>
      </w:r>
    </w:p>
    <w:p>
      <w:pPr>
        <w:pStyle w:val="BookText"/>
        <w:rPr/>
      </w:pPr>
      <w:r>
        <w:rPr>
          <w:rFonts w:ascii="IRNazanin" w:hAnsi="IRNazanin" w:eastAsia="IRNazanin"/>
          <w:color w:val="111111"/>
          <w:sz w:val="28"/>
          <w:sz w:val="28"/>
          <w:szCs w:val="28"/>
          <w:rtl w:val="true"/>
          <w:lang w:bidi="fa-IR"/>
        </w:rPr>
        <w:t xml:space="preserve">اضافه شدن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ضميرى كه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تواند به نقش عنايت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تأخير عذاب و مهلت به كافران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سوره 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w:t>
      </w:r>
    </w:p>
    <w:p>
      <w:pPr>
        <w:pStyle w:val="Heading3"/>
        <w:numPr>
          <w:ilvl w:val="2"/>
          <w:numId w:val="1"/>
        </w:numPr>
        <w:rPr/>
      </w:pPr>
      <w:bookmarkStart w:id="726" w:name="__RefHeading___Toc1616215_372815092"/>
      <w:bookmarkStart w:id="727" w:name="_Toc310"/>
      <w:bookmarkEnd w:id="726"/>
      <w:r>
        <w:rPr/>
        <w:t>61</w:t>
      </w:r>
      <w:r>
        <w:rPr>
          <w:rtl w:val="true"/>
        </w:rPr>
        <w:t xml:space="preserve">- </w:t>
      </w:r>
      <w:r>
        <w:rPr>
          <w:rtl w:val="true"/>
        </w:rPr>
        <w:t>مهلت به گناهكاران</w:t>
      </w:r>
      <w:bookmarkEnd w:id="727"/>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28" w:name="pg6910_60247"/>
    </w:p>
    <w:p>
      <w:pPr>
        <w:pStyle w:val="BookText"/>
        <w:rPr/>
      </w:pPr>
      <w:bookmarkEnd w:id="72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يافتن گنه كاران و تأخير مجازات ايشان ، به معناى ايمنى ابدى آنان از كيفر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يؤاخذهم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لهم موعد لن يجدوا من دونه موئلاً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مهلت از سوى خداوند به گنه كاران ، براى روى آورى به توبه ، جلوه ربوبيّت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الغفور ذوالرحمة لو يؤاخذهم بما كسبوا لعجّل لهم العذاب بل لهم موعد</w:t>
      </w:r>
    </w:p>
    <w:p>
      <w:pPr>
        <w:pStyle w:val="BookText"/>
        <w:rPr/>
      </w:pPr>
      <w:r>
        <w:rPr>
          <w:rFonts w:ascii="IRNazanin" w:hAnsi="IRNazanin" w:eastAsia="IRNazanin"/>
          <w:color w:val="111111"/>
          <w:sz w:val="28"/>
          <w:sz w:val="28"/>
          <w:szCs w:val="28"/>
          <w:rtl w:val="true"/>
          <w:lang w:bidi="fa-IR"/>
        </w:rPr>
        <w:t>يادآورى رحمت و غفران خداوند، در ضمن آياتى كه نشان دهنده حال هدايت ناپذيران و عذاب حتمى آنان است، دربردارنده اين پيام نيز هست كه در هر صورت، راه بازگشت، مسدود نشده و مجرم، مى تواند به سوى او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خداوند به بندگان گنه كار و تأخير مجازات آنان تا قيامت ، از سنّت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مرگ انسان ها و آغاز عالم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دهى خداوند به متخلفان و گنه كاران ، براى توبه و بازگشت و عدم تعجيل او در كيفر ايشان</w:t>
      </w:r>
    </w:p>
    <w:p>
      <w:pPr>
        <w:pStyle w:val="BookText"/>
        <w:rPr/>
      </w:pPr>
      <w:r>
        <w:rPr>
          <w:rFonts w:ascii="Amiri" w:hAnsi="Amiri" w:eastAsia="Amiri" w:cs="Amiri"/>
          <w:color w:val="111111"/>
          <w:sz w:val="28"/>
          <w:sz w:val="28"/>
          <w:szCs w:val="28"/>
          <w:rtl w:val="true"/>
          <w:lang w:bidi="ar-SA"/>
        </w:rPr>
        <w:t xml:space="preserve">قل للمخلّفين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يعذّبكم</w:t>
      </w:r>
    </w:p>
    <w:p>
      <w:pPr>
        <w:pStyle w:val="Heading3"/>
        <w:numPr>
          <w:ilvl w:val="2"/>
          <w:numId w:val="1"/>
        </w:numPr>
        <w:rPr/>
      </w:pPr>
      <w:bookmarkStart w:id="729" w:name="__RefHeading___Toc1616217_372815092"/>
      <w:bookmarkStart w:id="730" w:name="_Toc311"/>
      <w:bookmarkEnd w:id="729"/>
      <w:r>
        <w:rPr/>
        <w:t>62</w:t>
      </w:r>
      <w:r>
        <w:rPr>
          <w:rtl w:val="true"/>
        </w:rPr>
        <w:t xml:space="preserve">- </w:t>
      </w:r>
      <w:r>
        <w:rPr>
          <w:rtl w:val="true"/>
        </w:rPr>
        <w:t>مهلت به متخلفان</w:t>
      </w:r>
      <w:bookmarkEnd w:id="7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متخلفان از حق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Heading3"/>
        <w:numPr>
          <w:ilvl w:val="2"/>
          <w:numId w:val="1"/>
        </w:numPr>
        <w:rPr/>
      </w:pPr>
      <w:bookmarkStart w:id="731" w:name="__RefHeading___Toc1616219_372815092"/>
      <w:bookmarkStart w:id="732" w:name="_Toc312"/>
      <w:bookmarkEnd w:id="731"/>
      <w:r>
        <w:rPr/>
        <w:t>63</w:t>
      </w:r>
      <w:r>
        <w:rPr>
          <w:rtl w:val="true"/>
        </w:rPr>
        <w:t xml:space="preserve">- </w:t>
      </w:r>
      <w:r>
        <w:rPr>
          <w:rtl w:val="true"/>
        </w:rPr>
        <w:t>مهلت به مجرمان</w:t>
      </w:r>
      <w:bookmarkEnd w:id="7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ربوبيت الهى، مقتضى اميدبخشى به همگان و امهال و هشدار به مجرمان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كذبوك فقل ربكم ذو رحمة وسعة و لا يرد بأسه عن القوم المجرمين</w:t>
      </w:r>
      <w:bookmarkStart w:id="733" w:name="pg6910_60248"/>
    </w:p>
    <w:p>
      <w:pPr>
        <w:pStyle w:val="Heading3"/>
        <w:numPr>
          <w:ilvl w:val="2"/>
          <w:numId w:val="1"/>
        </w:numPr>
        <w:rPr/>
      </w:pPr>
      <w:bookmarkStart w:id="734" w:name="__RefHeading___Toc1616221_372815092"/>
      <w:bookmarkStart w:id="735" w:name="_Toc313"/>
      <w:bookmarkEnd w:id="733"/>
      <w:bookmarkEnd w:id="734"/>
      <w:r>
        <w:rPr/>
        <w:t>64</w:t>
      </w:r>
      <w:r>
        <w:rPr>
          <w:rtl w:val="true"/>
        </w:rPr>
        <w:t xml:space="preserve">- </w:t>
      </w:r>
      <w:r>
        <w:rPr>
          <w:rtl w:val="true"/>
        </w:rPr>
        <w:t>مهلت به مشركان</w:t>
      </w:r>
      <w:bookmarkEnd w:id="7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در عين قدرت بر فرستادن انواع عذاب بر مشركان و كافران، به آنان مهلت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القادر على أن يبعث عليكم</w:t>
      </w:r>
    </w:p>
    <w:p>
      <w:pPr>
        <w:pStyle w:val="BookText"/>
        <w:rPr/>
      </w:pPr>
      <w:r>
        <w:rPr>
          <w:rFonts w:ascii="IRNazanin" w:hAnsi="IRNazanin" w:eastAsia="IRNazanin"/>
          <w:color w:val="111111"/>
          <w:sz w:val="28"/>
          <w:sz w:val="28"/>
          <w:szCs w:val="28"/>
          <w:rtl w:val="true"/>
          <w:lang w:bidi="fa-IR"/>
        </w:rPr>
        <w:t>چون در آيات گذشته سخن از نزول عذاب و درخواست مشركان در اين زمينه بود، اين آيه با بيان قدرت خداوند بر عذاب به طور ضمنى دلالت بر مهلت دادن به مشركان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و تشويق الهى به عموم مشركان عهدشكن ، مبنى بر توبه و بازگشت به اسلام در ظرف چهار ماه مهلت داده شده به آنان</w:t>
      </w:r>
    </w:p>
    <w:p>
      <w:pPr>
        <w:pStyle w:val="BookText"/>
        <w:rPr/>
      </w:pPr>
      <w:r>
        <w:rPr>
          <w:rFonts w:ascii="Amiri" w:hAnsi="Amiri" w:eastAsia="Amiri" w:cs="Amiri"/>
          <w:color w:val="111111"/>
          <w:sz w:val="28"/>
          <w:sz w:val="28"/>
          <w:szCs w:val="28"/>
          <w:rtl w:val="true"/>
          <w:lang w:bidi="ar-SA"/>
        </w:rPr>
        <w:t xml:space="preserve">فسيحوا فى الأرض أربعة 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أذن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تبتم فهو خير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به حضور پذيرفتن مشركانى كه پس از انقضاى مهلت چهار ماهه ، به منظور شنيدن پيام وحى ، درخواست ملاقات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أحد من المشركين استجارك فأجره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درخواست جوار و همسايگى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جوار از سوى مشركان پس از انقضاى مهلت چهار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يسمع كلام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رسيدن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استماع دعوت آن حضرت و تحقيق پيرامون وحى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امهال جوامع شرك پيشه و تأخير افتادن كيفر آنان به جهان آخرت ، قانون الهى حاكم برنشئه دنيا</w:t>
      </w:r>
    </w:p>
    <w:p>
      <w:pPr>
        <w:pStyle w:val="BookText"/>
        <w:rPr/>
      </w:pPr>
      <w:r>
        <w:rPr>
          <w:rFonts w:ascii="Amiri" w:hAnsi="Amiri" w:eastAsia="Amiri" w:cs="Amiri"/>
          <w:color w:val="111111"/>
          <w:sz w:val="28"/>
          <w:sz w:val="28"/>
          <w:szCs w:val="28"/>
          <w:rtl w:val="true"/>
          <w:lang w:bidi="ar-SA"/>
        </w:rPr>
        <w:t>و لو لا كلمة سبقت من ربك لقضى بينهم</w:t>
      </w:r>
    </w:p>
    <w:p>
      <w:pPr>
        <w:pStyle w:val="BookText"/>
        <w:rPr/>
      </w:pPr>
      <w:r>
        <w:rPr>
          <w:rFonts w:ascii="IRNazanin" w:hAnsi="IRNazanin" w:eastAsia="IRNazanin"/>
          <w:color w:val="111111"/>
          <w:sz w:val="28"/>
          <w:sz w:val="28"/>
          <w:szCs w:val="28"/>
          <w:rtl w:val="true"/>
          <w:lang w:bidi="fa-IR"/>
        </w:rPr>
        <w:t>خداوند هنگام هبوط آدم و حوا به زمين،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لكم فى الأرض مستقر و متاع إلى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عموم انسانها و از جمله آدم و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 در زمين خواهيد ماند و از نعمتهاى آن بهره خواهيد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قانون الهى حاكم بر نشئه دنيا اين است كه هر جامعه اى داراى مدت و زمانى معين است و پيش از فرارسيدن اجل، از ميان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قانون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امهال جوامع شرك پيشه در دنيا و تأخير انداختن كيفر آنان به جهان آخرت ، مقتضاى ربوبيت و پروردگارى خدا نسبت به انسانها</w:t>
      </w:r>
    </w:p>
    <w:p>
      <w:pPr>
        <w:pStyle w:val="BookText"/>
        <w:rPr/>
      </w:pPr>
      <w:r>
        <w:rPr>
          <w:rFonts w:ascii="Amiri" w:hAnsi="Amiri" w:eastAsia="Amiri" w:cs="Amiri"/>
          <w:color w:val="111111"/>
          <w:sz w:val="28"/>
          <w:sz w:val="28"/>
          <w:szCs w:val="28"/>
          <w:rtl w:val="true"/>
          <w:lang w:bidi="ar-SA"/>
        </w:rPr>
        <w:t>و لو لا كلمة سبقت من ربك لقضى بينهم فيما فيه يختلفون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bookmarkStart w:id="736" w:name="pg6910_60249"/>
    </w:p>
    <w:p>
      <w:pPr>
        <w:pStyle w:val="BookText"/>
        <w:rPr/>
      </w:pPr>
      <w:bookmarkEnd w:id="73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كافران و دين ستيزان ، چون از بازگشت به سوى خدا و گرفتار شدن به عذاب جهنم مفرّى ندارند ، مهلت دادن خداوند به آنان نبايد نگران كننده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نرينك بعض الذى نعدهم أو نتوفينك فإلينا مرجعهم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ناسپاس ، على رغم كفران نعمت هاى الهى ، از آنها برخوردار بوده و به آنان مهلت حيات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ءاتينهم فتمتّعوا فسوف 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قيامت ، به مشركان فرصت خواهد داد تا از معبود هاى پندارى خويش استمداد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نادوا شركاءى الذين زعمتم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و كافران حق ستيز ، چون از بازگشت به سوى خدا و گرفتار شدن به عذاب جهنم راه فرارى ندارند ، مهلت دادن خداوند به آنان نگران كننده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نرينّك بعض الذى نعدهم أو نتوفّينّك فإلينا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داورى درباره مشركان و عذاب آنان ، براساس سنت امهال تا قيامت به تأخير افتاده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الفصل لقضى بينهم</w:t>
      </w:r>
    </w:p>
    <w:p>
      <w:pPr>
        <w:pStyle w:val="Heading3"/>
        <w:numPr>
          <w:ilvl w:val="2"/>
          <w:numId w:val="1"/>
        </w:numPr>
        <w:rPr/>
      </w:pPr>
      <w:bookmarkStart w:id="737" w:name="__RefHeading___Toc1616223_372815092"/>
      <w:bookmarkStart w:id="738" w:name="_Toc314"/>
      <w:bookmarkEnd w:id="737"/>
      <w:r>
        <w:rPr/>
        <w:t>65</w:t>
      </w:r>
      <w:r>
        <w:rPr>
          <w:rtl w:val="true"/>
        </w:rPr>
        <w:t xml:space="preserve">- </w:t>
      </w:r>
      <w:r>
        <w:rPr>
          <w:rtl w:val="true"/>
        </w:rPr>
        <w:t>مهلت به مشركان صدر اسلام</w:t>
      </w:r>
      <w:bookmarkEnd w:id="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چهار ماه مهلت به مشركان پيمان شكنِ صدر اسلام ، در پى ابطال پيمان عدم تعرض مسلمانان با آنان</w:t>
      </w:r>
    </w:p>
    <w:p>
      <w:pPr>
        <w:pStyle w:val="BookText"/>
        <w:rPr/>
      </w:pPr>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فسيحوا فى الارض أربعة أشهر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خداوند مبنى بر منع تعرض مسلمانان به مشركان پيمان شكنِ صدر اسلام ، در مدت مهلت چهار ماهه</w:t>
      </w:r>
    </w:p>
    <w:p>
      <w:pPr>
        <w:pStyle w:val="BookText"/>
        <w:rPr/>
      </w:pPr>
      <w:r>
        <w:rPr>
          <w:rFonts w:ascii="Amiri" w:hAnsi="Amiri" w:eastAsia="Amiri" w:cs="Amiri"/>
          <w:color w:val="111111"/>
          <w:sz w:val="28"/>
          <w:sz w:val="28"/>
          <w:szCs w:val="28"/>
          <w:rtl w:val="true"/>
          <w:lang w:bidi="ar-SA"/>
        </w:rPr>
        <w:t>فسيحوا فى الارض أربعة أشهر</w:t>
      </w:r>
    </w:p>
    <w:p>
      <w:pPr>
        <w:pStyle w:val="BookText"/>
        <w:rPr/>
      </w:pPr>
      <w:r>
        <w:rPr>
          <w:rFonts w:ascii="Amiri" w:hAnsi="Amiri" w:eastAsia="Amiri" w:cs="Amiri"/>
          <w:color w:val="111111"/>
          <w:sz w:val="28"/>
          <w:sz w:val="28"/>
          <w:szCs w:val="28"/>
          <w:rtl w:val="true"/>
          <w:lang w:bidi="ar-SA"/>
        </w:rPr>
        <w:t>مهلت دادن به مشركان و مجاز دانستن رفت و آمدشان در هر جاى زمين در حقيقت دستورى است به مسلمانان كه نبايد در مدت مقرر متعرض آنان شوند</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آزادى رفت و آمد و سير و سياحت به مشركان صدر اسلام ، در ظرف مهلت چهار ماهه</w:t>
      </w:r>
      <w:bookmarkStart w:id="739" w:name="pg6910_60250"/>
    </w:p>
    <w:p>
      <w:pPr>
        <w:pStyle w:val="BookText"/>
        <w:rPr/>
      </w:pPr>
      <w:bookmarkEnd w:id="739"/>
      <w:r>
        <w:rPr>
          <w:rFonts w:ascii="Amiri" w:hAnsi="Amiri" w:eastAsia="Amiri" w:cs="Amiri"/>
          <w:color w:val="111111"/>
          <w:sz w:val="28"/>
          <w:sz w:val="28"/>
          <w:szCs w:val="28"/>
          <w:rtl w:val="true"/>
          <w:lang w:bidi="ar-SA"/>
        </w:rPr>
        <w:t>فسيحوا فى الارض أربعة أشهر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سير كردن است و امر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اباحه و اعطاى آزادى سير و سياحت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پى اعطاى مهلت چهار ماهه به مشركان ، آنان را به ر ها كردن شرك و گرويدن به آيين توحيد ، سفارش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فسيحوا فى الأرض أربعة أشهر و اعلموا أنكم غير معجزى اللّه و أن اللّه مخزى الكفرين</w:t>
      </w:r>
    </w:p>
    <w:p>
      <w:pPr>
        <w:pStyle w:val="BookText"/>
        <w:rPr/>
      </w:pPr>
      <w:r>
        <w:rPr>
          <w:rFonts w:ascii="IRNazanin" w:hAnsi="IRNazanin" w:eastAsia="IRNazanin"/>
          <w:color w:val="111111"/>
          <w:sz w:val="28"/>
          <w:sz w:val="28"/>
          <w:szCs w:val="28"/>
          <w:rtl w:val="true"/>
          <w:lang w:bidi="fa-IR"/>
        </w:rPr>
        <w:t xml:space="preserve">اعلام حاكميت گسترده خداوند به مشركان پيمان شكن و عدم امكان مقاومت در برابر او و فرار از حاكميت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أنكم غير معجزى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هشدار به فرجام شوم و ذلت بار مستكبران كفرپيشه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مخزى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توصيه و اندرزى است از جانب خداوند به اينكه از فرصت داده شده استفاده كنند و به دامن توحيد و اسلام بازگردند و خود را گرفتار عاقبت شوم خوارى و ذلت شكست نسازند</w:t>
      </w:r>
      <w:r>
        <w:rPr>
          <w:rFonts w:eastAsia="IRNazanin" w:cs="IRNazanin"/>
          <w:color w:val="111111"/>
          <w:sz w:val="28"/>
          <w:szCs w:val="28"/>
          <w:rtl w:val="true"/>
          <w:lang w:bidi="fa-IR"/>
        </w:rPr>
        <w:t>.</w:t>
      </w:r>
    </w:p>
    <w:p>
      <w:pPr>
        <w:pStyle w:val="Heading3"/>
        <w:numPr>
          <w:ilvl w:val="2"/>
          <w:numId w:val="1"/>
        </w:numPr>
        <w:rPr/>
      </w:pPr>
      <w:bookmarkStart w:id="740" w:name="__RefHeading___Toc1616225_372815092"/>
      <w:bookmarkStart w:id="741" w:name="_Toc315"/>
      <w:bookmarkEnd w:id="740"/>
      <w:r>
        <w:rPr/>
        <w:t>66</w:t>
      </w:r>
      <w:r>
        <w:rPr>
          <w:rtl w:val="true"/>
        </w:rPr>
        <w:t xml:space="preserve">- </w:t>
      </w:r>
      <w:r>
        <w:rPr>
          <w:rtl w:val="true"/>
        </w:rPr>
        <w:t>مهلت به مشركان مكه</w:t>
      </w:r>
      <w:bookmarkEnd w:id="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على رغم اسناد سخنان ناروا به خداوند ، مورد عقوبت دنيوى قرار نگرفتند و مهلت حيات پيدا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بظلمهم ما ترك عليها</w:t>
      </w:r>
    </w:p>
    <w:p>
      <w:pPr>
        <w:pStyle w:val="Heading3"/>
        <w:numPr>
          <w:ilvl w:val="2"/>
          <w:numId w:val="1"/>
        </w:numPr>
        <w:rPr/>
      </w:pPr>
      <w:bookmarkStart w:id="742" w:name="__RefHeading___Toc1616227_372815092"/>
      <w:bookmarkStart w:id="743" w:name="_Toc316"/>
      <w:bookmarkEnd w:id="742"/>
      <w:r>
        <w:rPr/>
        <w:t>67</w:t>
      </w:r>
      <w:r>
        <w:rPr>
          <w:rtl w:val="true"/>
        </w:rPr>
        <w:t xml:space="preserve">- </w:t>
      </w:r>
      <w:r>
        <w:rPr>
          <w:rtl w:val="true"/>
        </w:rPr>
        <w:t>مهلت به مفلس</w:t>
      </w:r>
      <w:bookmarkEnd w:id="7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مهلت دادن به بدهكارِ تنگدست ، تا هنگام پرداخت بدهى خويش به سهولت</w:t>
      </w:r>
    </w:p>
    <w:p>
      <w:pPr>
        <w:pStyle w:val="BookText"/>
        <w:rPr/>
      </w:pPr>
      <w:r>
        <w:rPr>
          <w:rFonts w:ascii="Amiri" w:hAnsi="Amiri" w:eastAsia="Amiri" w:cs="Amiri"/>
          <w:color w:val="111111"/>
          <w:sz w:val="28"/>
          <w:sz w:val="28"/>
          <w:szCs w:val="28"/>
          <w:rtl w:val="true"/>
          <w:lang w:bidi="ar-SA"/>
        </w:rPr>
        <w:t>و ان كان ذو عسرة فنظرة الى ميسرة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مهلت دادن رباخوار تائب به بدهكار تنگدست ، به هنگام باز پس گيرى اصل سرمايه اش</w:t>
      </w:r>
    </w:p>
    <w:p>
      <w:pPr>
        <w:pStyle w:val="BookText"/>
        <w:rPr/>
      </w:pPr>
      <w:r>
        <w:rPr>
          <w:rFonts w:ascii="Amiri" w:hAnsi="Amiri" w:eastAsia="Amiri" w:cs="Amiri"/>
          <w:color w:val="111111"/>
          <w:sz w:val="28"/>
          <w:sz w:val="28"/>
          <w:szCs w:val="28"/>
          <w:rtl w:val="true"/>
          <w:lang w:bidi="ar-SA"/>
        </w:rPr>
        <w:t xml:space="preserve">و ان تبتم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فنظرة الى ميسرة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ارجمندى والاتر گذشت طلبكار از بدهى وامداران تنگدست ، نسبت به مهلت دادن آنان</w:t>
      </w:r>
    </w:p>
    <w:p>
      <w:pPr>
        <w:pStyle w:val="BookText"/>
        <w:rPr/>
      </w:pPr>
      <w:r>
        <w:rPr>
          <w:rFonts w:ascii="Amiri" w:hAnsi="Amiri" w:eastAsia="Amiri" w:cs="Amiri"/>
          <w:color w:val="111111"/>
          <w:sz w:val="28"/>
          <w:sz w:val="28"/>
          <w:szCs w:val="28"/>
          <w:rtl w:val="true"/>
          <w:lang w:bidi="ar-SA"/>
        </w:rPr>
        <w:t>و ان تصدقوا خير لكم</w:t>
      </w:r>
    </w:p>
    <w:p>
      <w:pPr>
        <w:pStyle w:val="BookText"/>
        <w:rPr/>
      </w:pPr>
      <w:r>
        <w:rPr>
          <w:rFonts w:ascii="IRNazanin" w:hAnsi="IRNazanin" w:eastAsia="IRNazanin"/>
          <w:color w:val="111111"/>
          <w:sz w:val="28"/>
          <w:sz w:val="28"/>
          <w:szCs w:val="28"/>
          <w:rtl w:val="true"/>
          <w:lang w:bidi="fa-IR"/>
        </w:rPr>
        <w:t>بنابراين احتمال كه بهتر بودن گذشت، نسبت به مهلت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ثواب گذشت بيشتر از ثواب مهلت دادن است</w:t>
      </w:r>
      <w:r>
        <w:rPr>
          <w:rFonts w:eastAsia="IRNazanin" w:cs="IRNazanin"/>
          <w:color w:val="111111"/>
          <w:sz w:val="28"/>
          <w:szCs w:val="28"/>
          <w:rtl w:val="true"/>
          <w:lang w:bidi="fa-IR"/>
        </w:rPr>
        <w:t>.</w:t>
      </w:r>
    </w:p>
    <w:p>
      <w:pPr>
        <w:pStyle w:val="Heading3"/>
        <w:numPr>
          <w:ilvl w:val="2"/>
          <w:numId w:val="1"/>
        </w:numPr>
        <w:rPr/>
      </w:pPr>
      <w:bookmarkStart w:id="744" w:name="__RefHeading___Toc1616229_372815092"/>
      <w:bookmarkStart w:id="745" w:name="_Toc317"/>
      <w:bookmarkEnd w:id="744"/>
      <w:r>
        <w:rPr/>
        <w:t>68</w:t>
      </w:r>
      <w:r>
        <w:rPr>
          <w:rtl w:val="true"/>
        </w:rPr>
        <w:t xml:space="preserve">- </w:t>
      </w:r>
      <w:r>
        <w:rPr>
          <w:rtl w:val="true"/>
        </w:rPr>
        <w:t>مهلت به مكذبان</w:t>
      </w:r>
      <w:bookmarkEnd w:id="7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 ، مبنى بر دادن مهلتى اندك به تكذيب گران و بدگويان دين ستيز</w:t>
      </w:r>
      <w:bookmarkStart w:id="746" w:name="pg6910_60251"/>
    </w:p>
    <w:p>
      <w:pPr>
        <w:pStyle w:val="BookText"/>
        <w:rPr/>
      </w:pPr>
      <w:bookmarkEnd w:id="746"/>
      <w:r>
        <w:rPr>
          <w:rFonts w:ascii="Amiri" w:hAnsi="Amiri" w:eastAsia="Amiri" w:cs="Amiri"/>
          <w:color w:val="111111"/>
          <w:sz w:val="28"/>
          <w:sz w:val="28"/>
          <w:szCs w:val="28"/>
          <w:rtl w:val="true"/>
          <w:lang w:bidi="ar-SA"/>
        </w:rPr>
        <w:t xml:space="preserve">و اصبر على 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ذرنى و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مهّلهم قليلاً</w:t>
      </w:r>
    </w:p>
    <w:p>
      <w:pPr>
        <w:pStyle w:val="Heading3"/>
        <w:numPr>
          <w:ilvl w:val="2"/>
          <w:numId w:val="1"/>
        </w:numPr>
        <w:rPr/>
      </w:pPr>
      <w:bookmarkStart w:id="747" w:name="__RefHeading___Toc1616231_372815092"/>
      <w:bookmarkStart w:id="748" w:name="_Toc318"/>
      <w:bookmarkEnd w:id="747"/>
      <w:r>
        <w:rPr/>
        <w:t>69</w:t>
      </w:r>
      <w:r>
        <w:rPr>
          <w:rtl w:val="true"/>
        </w:rPr>
        <w:t xml:space="preserve">- </w:t>
      </w:r>
      <w:r>
        <w:rPr>
          <w:rtl w:val="true"/>
        </w:rPr>
        <w:t>مهلت به مكذبان آيات خدا</w:t>
      </w:r>
      <w:bookmarkEnd w:id="7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خداوند بر امهال كفرپيشگانِ تكذيب كننده و تأخير در هلاكت و عذاب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pStyle w:val="BookText"/>
        <w:rPr/>
      </w:pP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اُملى از ماده ملاوة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دادن و تأخير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اينكه حقيقت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و تأخير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تكذيب كنندگان آيات الهى است، معلوم مى شود مراد از تأخير، تأخير در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تأخير در عذاب تكذيب كنندگان و كشاندن تدريجى آنان به ورطه هاى سقوط با عواملى خوشايند و خام كننده ، مكر خدا با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أملى لهم إن كيدى متين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استدراج و امهالى است كه در آيه قبل مطرح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امهال خداوند به كفرپيشگان تكذيب كننده ، زمينه ساز افزايش عذاب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pStyle w:val="BookText"/>
        <w:rPr/>
      </w:pPr>
      <w:r>
        <w:rPr>
          <w:rFonts w:ascii="IRNazanin" w:hAnsi="IRNazanin" w:eastAsia="IRNazanin"/>
          <w:color w:val="111111"/>
          <w:sz w:val="28"/>
          <w:sz w:val="28"/>
          <w:szCs w:val="28"/>
          <w:rtl w:val="true"/>
          <w:lang w:bidi="fa-IR"/>
        </w:rPr>
        <w:t xml:space="preserve">چون امهال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معلوم مى شود مهلت دادن در اينجا براى افزون شدن عذاب است</w:t>
      </w:r>
      <w:r>
        <w:rPr>
          <w:rFonts w:eastAsia="IRNazanin" w:cs="IRNazanin"/>
          <w:color w:val="111111"/>
          <w:sz w:val="28"/>
          <w:szCs w:val="28"/>
          <w:rtl w:val="true"/>
          <w:lang w:bidi="fa-IR"/>
        </w:rPr>
        <w:t>.</w:t>
      </w:r>
    </w:p>
    <w:p>
      <w:pPr>
        <w:pStyle w:val="Heading3"/>
        <w:numPr>
          <w:ilvl w:val="2"/>
          <w:numId w:val="1"/>
        </w:numPr>
        <w:rPr/>
      </w:pPr>
      <w:bookmarkStart w:id="749" w:name="__RefHeading___Toc1616233_372815092"/>
      <w:bookmarkStart w:id="750" w:name="_Toc319"/>
      <w:bookmarkEnd w:id="749"/>
      <w:r>
        <w:rPr/>
        <w:t>70</w:t>
      </w:r>
      <w:r>
        <w:rPr>
          <w:rtl w:val="true"/>
        </w:rPr>
        <w:t xml:space="preserve">- </w:t>
      </w:r>
      <w:r>
        <w:rPr>
          <w:rtl w:val="true"/>
        </w:rPr>
        <w:t>مهلت به مكذبان تورات</w:t>
      </w:r>
      <w:bookmarkEnd w:id="7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بر اساس تقدير خويش ، به منكران حقانيت تورات مهلت داده است و درباره آنان در دنيا داورى نخواهد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فيه و لولا كلمة سبقت من ربك لقضى بينهم</w:t>
      </w:r>
    </w:p>
    <w:p>
      <w:pPr>
        <w:pStyle w:val="Heading3"/>
        <w:numPr>
          <w:ilvl w:val="2"/>
          <w:numId w:val="1"/>
        </w:numPr>
        <w:rPr/>
      </w:pPr>
      <w:bookmarkStart w:id="751" w:name="__RefHeading___Toc1616235_372815092"/>
      <w:bookmarkStart w:id="752" w:name="_Toc320"/>
      <w:bookmarkEnd w:id="751"/>
      <w:r>
        <w:rPr/>
        <w:t>71</w:t>
      </w:r>
      <w:r>
        <w:rPr>
          <w:rtl w:val="true"/>
        </w:rPr>
        <w:t xml:space="preserve">- </w:t>
      </w:r>
      <w:r>
        <w:rPr>
          <w:rtl w:val="true"/>
        </w:rPr>
        <w:t>مهلت به مكذبان قرآن</w:t>
      </w:r>
      <w:bookmarkEnd w:id="7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تكذيب گران ، جلوه كيد و تدبير خداوند عليه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كيدى متين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كيدى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مهلت دادن ما به كافران، چنين است كه ما كيد و تدبيرى متين و استوار درباره آنان انديشيده ايم و اين مهلت، جلوه همين تدبير است</w:t>
      </w:r>
      <w:r>
        <w:rPr>
          <w:rFonts w:eastAsia="IRNazanin" w:cs="IRNazanin"/>
          <w:color w:val="111111"/>
          <w:sz w:val="28"/>
          <w:szCs w:val="28"/>
          <w:rtl w:val="true"/>
          <w:lang w:bidi="fa-IR"/>
        </w:rPr>
        <w:t>.</w:t>
      </w:r>
      <w:bookmarkStart w:id="753" w:name="pg6910_60252"/>
    </w:p>
    <w:p>
      <w:pPr>
        <w:pStyle w:val="Heading3"/>
        <w:numPr>
          <w:ilvl w:val="2"/>
          <w:numId w:val="1"/>
        </w:numPr>
        <w:rPr/>
      </w:pPr>
      <w:bookmarkStart w:id="754" w:name="__RefHeading___Toc1616237_372815092"/>
      <w:bookmarkStart w:id="755" w:name="_Toc321"/>
      <w:bookmarkEnd w:id="753"/>
      <w:bookmarkEnd w:id="754"/>
      <w:r>
        <w:rPr/>
        <w:t>72</w:t>
      </w:r>
      <w:r>
        <w:rPr>
          <w:rtl w:val="true"/>
        </w:rPr>
        <w:t xml:space="preserve">- </w:t>
      </w:r>
      <w:r>
        <w:rPr>
          <w:rtl w:val="true"/>
        </w:rPr>
        <w:t>مهلت به مكذبان قيامت</w:t>
      </w:r>
      <w:bookmarkEnd w:id="7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طغيان و سركشى ، نشانه بى ايمانى به روز رستاخيز</w:t>
      </w:r>
    </w:p>
    <w:p>
      <w:pPr>
        <w:pStyle w:val="BookText"/>
        <w:rPr/>
      </w:pPr>
      <w:r>
        <w:rPr>
          <w:rFonts w:ascii="Amiri" w:hAnsi="Amiri" w:eastAsia="Amiri" w:cs="Amiri"/>
          <w:color w:val="111111"/>
          <w:sz w:val="28"/>
          <w:sz w:val="28"/>
          <w:szCs w:val="28"/>
          <w:rtl w:val="true"/>
          <w:lang w:bidi="ar-SA"/>
        </w:rPr>
        <w:t>فنذر الذين لايرجون لقاءنا فى طغينهم يعمهون</w:t>
      </w:r>
    </w:p>
    <w:p>
      <w:pPr>
        <w:pStyle w:val="Heading3"/>
        <w:numPr>
          <w:ilvl w:val="2"/>
          <w:numId w:val="1"/>
        </w:numPr>
        <w:rPr/>
      </w:pPr>
      <w:bookmarkStart w:id="756" w:name="__RefHeading___Toc1616239_372815092"/>
      <w:bookmarkStart w:id="757" w:name="_Toc322"/>
      <w:bookmarkEnd w:id="756"/>
      <w:r>
        <w:rPr/>
        <w:t>73</w:t>
      </w:r>
      <w:r>
        <w:rPr>
          <w:rtl w:val="true"/>
        </w:rPr>
        <w:t xml:space="preserve">- </w:t>
      </w:r>
      <w:r>
        <w:rPr>
          <w:rtl w:val="true"/>
        </w:rPr>
        <w:t>مهلت به مكذبان محمد</w:t>
      </w:r>
      <w:r>
        <w:rPr>
          <w:rtl w:val="true"/>
        </w:rPr>
        <w:t>(</w:t>
      </w:r>
      <w:r>
        <w:rPr>
          <w:rtl w:val="true"/>
        </w:rPr>
        <w:t>صلی الله علیه و آله</w:t>
      </w:r>
      <w:r>
        <w:rPr>
          <w:rtl w:val="true"/>
        </w:rPr>
        <w:t>)</w:t>
      </w:r>
      <w:bookmarkEnd w:id="7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الهى به تكذيب كنندگان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هلاك نساختن آنان جلوه رحمت گسترده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كذبوك فقل ربكم ذو رحمة وسعة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تكذيب كنندگان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مبنى بر اين كه از فرصت داد شده استفاده كنند و خود را چونان جوامع پيشين ، گرفتار خشم و قهر الهى نسازند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يكذّبوك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كأيّن من قرية أمليت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w:t>
      </w:r>
    </w:p>
    <w:p>
      <w:pPr>
        <w:pStyle w:val="Heading3"/>
        <w:numPr>
          <w:ilvl w:val="2"/>
          <w:numId w:val="1"/>
        </w:numPr>
        <w:rPr/>
      </w:pPr>
      <w:bookmarkStart w:id="758" w:name="__RefHeading___Toc1616241_372815092"/>
      <w:bookmarkStart w:id="759" w:name="_Toc323"/>
      <w:bookmarkEnd w:id="758"/>
      <w:r>
        <w:rPr/>
        <w:t>74</w:t>
      </w:r>
      <w:r>
        <w:rPr>
          <w:rtl w:val="true"/>
        </w:rPr>
        <w:t xml:space="preserve">- </w:t>
      </w:r>
      <w:r>
        <w:rPr>
          <w:rtl w:val="true"/>
        </w:rPr>
        <w:t>مهلت به مكذبان معاد</w:t>
      </w:r>
      <w:bookmarkEnd w:id="7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تكذيب گران ، جلوه كيد و تدبير خداوند عليه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كيدى متين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كيدى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مهلت دادن ما به كافران، چنين است كه ما كيد و تدبيرى متين و استوار درباره آنان انديشيده ايم و اين مهلت، جلوه همين تدبير است</w:t>
      </w:r>
      <w:r>
        <w:rPr>
          <w:rFonts w:eastAsia="IRNazanin" w:cs="IRNazanin"/>
          <w:color w:val="111111"/>
          <w:sz w:val="28"/>
          <w:szCs w:val="28"/>
          <w:rtl w:val="true"/>
          <w:lang w:bidi="fa-IR"/>
        </w:rPr>
        <w:t>.</w:t>
      </w:r>
    </w:p>
    <w:p>
      <w:pPr>
        <w:pStyle w:val="Heading3"/>
        <w:numPr>
          <w:ilvl w:val="2"/>
          <w:numId w:val="1"/>
        </w:numPr>
        <w:rPr/>
      </w:pPr>
      <w:bookmarkStart w:id="760" w:name="__RefHeading___Toc1616243_372815092"/>
      <w:bookmarkStart w:id="761" w:name="_Toc324"/>
      <w:bookmarkEnd w:id="760"/>
      <w:r>
        <w:rPr/>
        <w:t>75</w:t>
      </w:r>
      <w:r>
        <w:rPr>
          <w:rtl w:val="true"/>
        </w:rPr>
        <w:t xml:space="preserve">- </w:t>
      </w:r>
      <w:r>
        <w:rPr>
          <w:rtl w:val="true"/>
        </w:rPr>
        <w:t>مهلت به منافقان</w:t>
      </w:r>
      <w:bookmarkEnd w:id="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 گمراهان و طغيانگران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مده فى</w:t>
      </w:r>
      <w:bookmarkStart w:id="762" w:name="pg6910_60253"/>
    </w:p>
    <w:p>
      <w:pPr>
        <w:pStyle w:val="BookText"/>
        <w:rPr/>
      </w:pPr>
      <w:bookmarkEnd w:id="762"/>
      <w:r>
        <w:rPr>
          <w:rFonts w:ascii="Amiri" w:hAnsi="Amiri" w:eastAsia="Amiri" w:cs="Amiri"/>
          <w:color w:val="111111"/>
          <w:sz w:val="28"/>
          <w:sz w:val="28"/>
          <w:szCs w:val="28"/>
          <w:rtl w:val="true"/>
          <w:lang w:bidi="ar-SA"/>
        </w:rPr>
        <w:t xml:space="preserve">غيه يعنى، امهله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مهلت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در طغيانگرى و سرگردانى ، استهزاى خداوند نسبت به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يستهزئ بهم و يمدّهم فى طغينهم يعمهون</w:t>
      </w:r>
    </w:p>
    <w:p>
      <w:pPr>
        <w:pStyle w:val="BookText"/>
        <w:rPr/>
      </w:pPr>
      <w:r>
        <w:rPr>
          <w:rFonts w:ascii="Amiri" w:hAnsi="Amiri" w:eastAsia="Amiri" w:cs="Amiri"/>
          <w:color w:val="111111"/>
          <w:sz w:val="28"/>
          <w:sz w:val="28"/>
          <w:szCs w:val="28"/>
          <w:rtl w:val="true"/>
          <w:lang w:bidi="ar-SA"/>
        </w:rPr>
        <w:t>برداشت فوق بر اساس اين احتمال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وبيان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محدود كننده فرصت منافقان براى سوء استفاده آنان از تظاهر به ايمان</w:t>
      </w:r>
    </w:p>
    <w:p>
      <w:pPr>
        <w:pStyle w:val="BookText"/>
        <w:rPr/>
      </w:pPr>
      <w:r>
        <w:rPr>
          <w:rFonts w:ascii="IRNazanin" w:hAnsi="IRNazanin" w:eastAsia="IRNazanin"/>
          <w:color w:val="111111"/>
          <w:sz w:val="28"/>
          <w:sz w:val="28"/>
          <w:szCs w:val="28"/>
          <w:rtl w:val="true"/>
          <w:lang w:bidi="fa-IR"/>
        </w:rPr>
        <w:t>ذهب اللّه بنورهم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سلب درك و فهم از برخى منافقان ، آنان را حق ناپذير كرده و برخى ديگر را براى انتخاب هدايت ، مهلت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 لذهب بسمعهم و أبصرهم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امهال و واگذارى منافقان براى خدعه و نيرنگ ، مكر و نيرنگ خدا با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 يعنى همان خدعه و نيرنگ آنان، خدعه خداوند عليه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آنان را مهلت داده و به خود واگذاشته تا در گناهان بسيار، غرق شوند</w:t>
      </w:r>
      <w:r>
        <w:rPr>
          <w:rFonts w:eastAsia="IRNazanin" w:cs="IRNazanin"/>
          <w:color w:val="111111"/>
          <w:sz w:val="28"/>
          <w:szCs w:val="28"/>
          <w:rtl w:val="true"/>
          <w:lang w:bidi="fa-IR"/>
        </w:rPr>
        <w:t>.</w:t>
      </w:r>
    </w:p>
    <w:p>
      <w:pPr>
        <w:pStyle w:val="Heading3"/>
        <w:numPr>
          <w:ilvl w:val="2"/>
          <w:numId w:val="1"/>
        </w:numPr>
        <w:rPr/>
      </w:pPr>
      <w:bookmarkStart w:id="763" w:name="__RefHeading___Toc1616245_372815092"/>
      <w:bookmarkStart w:id="764" w:name="_Toc325"/>
      <w:bookmarkEnd w:id="763"/>
      <w:r>
        <w:rPr/>
        <w:t>76</w:t>
      </w:r>
      <w:r>
        <w:rPr>
          <w:rtl w:val="true"/>
        </w:rPr>
        <w:t xml:space="preserve">- </w:t>
      </w:r>
      <w:r>
        <w:rPr>
          <w:rtl w:val="true"/>
        </w:rPr>
        <w:t>مهلت به موسى</w:t>
      </w:r>
      <w:r>
        <w:rPr>
          <w:rtl w:val="true"/>
        </w:rPr>
        <w:t>(</w:t>
      </w:r>
      <w:r>
        <w:rPr>
          <w:rtl w:val="true"/>
        </w:rPr>
        <w:t>ع</w:t>
      </w:r>
      <w:r>
        <w:rPr>
          <w:rtl w:val="true"/>
        </w:rPr>
        <w:t>)</w:t>
      </w:r>
      <w:bookmarkEnd w:id="7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پيشنهاد مشاوران فرعون به خود وانهادن موقتى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 نكردن در مجازات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كردن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لئن اتّخذت إلهًا غيرى لأجعلنّك من المسجونين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فماذا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وانهادن و مهلت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لام الفعل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در آخر آن، مفعولى و راجع به موسى مى باشد</w:t>
      </w:r>
      <w:r>
        <w:rPr>
          <w:rFonts w:eastAsia="IRNazanin" w:cs="IRNazanin"/>
          <w:color w:val="111111"/>
          <w:sz w:val="28"/>
          <w:szCs w:val="28"/>
          <w:rtl w:val="true"/>
          <w:lang w:bidi="fa-IR"/>
        </w:rPr>
        <w:t>.</w:t>
      </w:r>
    </w:p>
    <w:p>
      <w:pPr>
        <w:pStyle w:val="Heading3"/>
        <w:numPr>
          <w:ilvl w:val="2"/>
          <w:numId w:val="1"/>
        </w:numPr>
        <w:rPr/>
      </w:pPr>
      <w:bookmarkStart w:id="765" w:name="__RefHeading___Toc1616247_372815092"/>
      <w:bookmarkStart w:id="766" w:name="_Toc326"/>
      <w:bookmarkEnd w:id="765"/>
      <w:r>
        <w:rPr/>
        <w:t>77</w:t>
      </w:r>
      <w:r>
        <w:rPr>
          <w:rtl w:val="true"/>
        </w:rPr>
        <w:t xml:space="preserve">- </w:t>
      </w:r>
      <w:r>
        <w:rPr>
          <w:rtl w:val="true"/>
        </w:rPr>
        <w:t>مهلت به هارون</w:t>
      </w:r>
      <w:r>
        <w:rPr>
          <w:rtl w:val="true"/>
        </w:rPr>
        <w:t>(</w:t>
      </w:r>
      <w:r>
        <w:rPr>
          <w:rtl w:val="true"/>
        </w:rPr>
        <w:t>ع</w:t>
      </w:r>
      <w:r>
        <w:rPr>
          <w:rtl w:val="true"/>
        </w:rPr>
        <w:t>)</w:t>
      </w:r>
      <w:bookmarkEnd w:id="7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767" w:name="pg6910_60254"/>
    </w:p>
    <w:p>
      <w:pPr>
        <w:pStyle w:val="BookText"/>
        <w:rPr/>
      </w:pPr>
      <w:bookmarkEnd w:id="76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پيشنهاد مشاوران فرعون به خود وانهادن موقتى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 نكردن در مجازات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كردن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لئن اتّخذت إلهًا غيرى لأجعلنّك من المسجونين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فماذا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وانهادن و مهلت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لام الفعل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در آخر آن، مفعولى و راجع به موسى مى باشد</w:t>
      </w:r>
      <w:r>
        <w:rPr>
          <w:rFonts w:eastAsia="IRNazanin" w:cs="IRNazanin"/>
          <w:color w:val="111111"/>
          <w:sz w:val="28"/>
          <w:szCs w:val="28"/>
          <w:rtl w:val="true"/>
          <w:lang w:bidi="fa-IR"/>
        </w:rPr>
        <w:t>.</w:t>
      </w:r>
    </w:p>
    <w:p>
      <w:pPr>
        <w:pStyle w:val="Heading3"/>
        <w:numPr>
          <w:ilvl w:val="2"/>
          <w:numId w:val="1"/>
        </w:numPr>
        <w:rPr/>
      </w:pPr>
      <w:bookmarkStart w:id="768" w:name="__RefHeading___Toc1616249_372815092"/>
      <w:bookmarkStart w:id="769" w:name="_Toc327"/>
      <w:bookmarkEnd w:id="768"/>
      <w:r>
        <w:rPr/>
        <w:t>78</w:t>
      </w:r>
      <w:r>
        <w:rPr>
          <w:rtl w:val="true"/>
        </w:rPr>
        <w:t xml:space="preserve">- </w:t>
      </w:r>
      <w:r>
        <w:rPr>
          <w:rtl w:val="true"/>
        </w:rPr>
        <w:t>مهلت به هود</w:t>
      </w:r>
      <w:r>
        <w:rPr>
          <w:rtl w:val="true"/>
        </w:rPr>
        <w:t>(</w:t>
      </w:r>
      <w:r>
        <w:rPr>
          <w:rtl w:val="true"/>
        </w:rPr>
        <w:t>ع</w:t>
      </w:r>
      <w:r>
        <w:rPr>
          <w:rtl w:val="true"/>
        </w:rPr>
        <w:t>)</w:t>
      </w:r>
      <w:bookmarkEnd w:id="7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مشركان قومش اعلام كرد كه در پى توطئه ها و مكرهايشان ، به او مهلت نداده و او را از ميان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فكيدونى جميعًا ثم لاتنظرون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مهلت دادن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مهلت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نابودم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 باشد</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616251_372815092"/>
      <w:bookmarkStart w:id="771" w:name="_Toc328"/>
      <w:bookmarkEnd w:id="770"/>
      <w:r>
        <w:rPr/>
        <w:t>79</w:t>
      </w:r>
      <w:r>
        <w:rPr>
          <w:rtl w:val="true"/>
        </w:rPr>
        <w:t xml:space="preserve">- </w:t>
      </w:r>
      <w:r>
        <w:rPr>
          <w:rtl w:val="true"/>
        </w:rPr>
        <w:t>مهلت خدا</w:t>
      </w:r>
      <w:bookmarkEnd w:id="7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مهلت دهى خداوند به كافران ، ناشى از مشيت وى و نه ناتوانى و عجز او</w:t>
      </w:r>
    </w:p>
    <w:p>
      <w:pPr>
        <w:pStyle w:val="BookText"/>
        <w:rPr/>
      </w:pPr>
      <w:r>
        <w:rPr>
          <w:rFonts w:ascii="Amiri" w:hAnsi="Amiri" w:eastAsia="Amiri" w:cs="Amiri"/>
          <w:color w:val="111111"/>
          <w:sz w:val="28"/>
          <w:sz w:val="28"/>
          <w:szCs w:val="28"/>
          <w:rtl w:val="true"/>
          <w:lang w:bidi="ar-SA"/>
        </w:rPr>
        <w:t xml:space="preserve">ان يشأ 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على ذلك قديراً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امهال و واگذارى منافقان براى خدعه و نيرنگ ، مكر و نيرنگ خدا با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 يعنى همان خدعه و نيرنگ آنان، خدعه خداوند عليه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آنان را مهلت داده و به خود واگذاشته تا در گناهان بسيار، غرق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بردبار با بندگان ، و فرصت دهنده به ايشان براى بازگشت از خطا هاى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حليم</w:t>
      </w:r>
    </w:p>
    <w:p>
      <w:pPr>
        <w:pStyle w:val="BookText"/>
        <w:rPr/>
      </w:pPr>
      <w:r>
        <w:rPr>
          <w:rFonts w:ascii="IRNazanin" w:hAnsi="IRNazanin" w:eastAsia="IRNazanin"/>
          <w:color w:val="111111"/>
          <w:sz w:val="28"/>
          <w:sz w:val="28"/>
          <w:szCs w:val="28"/>
          <w:rtl w:val="true"/>
          <w:lang w:bidi="fa-IR"/>
        </w:rPr>
        <w:t xml:space="preserve">برداشت فوق از ارتباط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يعنى خداوند سريعاً گنهكاران را مؤاخذه نخواهد كرد بلكه به آنان فرصت خواهد داد تا زمينه هاى جلب مغفرت الهى را براى خويش فراهم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bookmarkStart w:id="772" w:name="pg6910_60255"/>
    </w:p>
    <w:p>
      <w:pPr>
        <w:pStyle w:val="BookText"/>
        <w:rPr/>
      </w:pPr>
      <w:bookmarkEnd w:id="772"/>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آدمى در دنيا از حقيقت اعمال خود و بازتابهاى آن غافل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ينبئكم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در عين قدرت بر فرستادن انواع عذاب بر مشركان و كافران، به آنان مهلت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القادر على أن يبعث عليكم</w:t>
      </w:r>
    </w:p>
    <w:p>
      <w:pPr>
        <w:pStyle w:val="BookText"/>
        <w:rPr/>
      </w:pPr>
      <w:r>
        <w:rPr>
          <w:rFonts w:ascii="IRNazanin" w:hAnsi="IRNazanin" w:eastAsia="IRNazanin"/>
          <w:color w:val="111111"/>
          <w:sz w:val="28"/>
          <w:sz w:val="28"/>
          <w:szCs w:val="28"/>
          <w:rtl w:val="true"/>
          <w:lang w:bidi="fa-IR"/>
        </w:rPr>
        <w:t>چون در آيات گذشته سخن از نزول عذاب و درخواست مشركان در اين زمينه بود، اين آيه با بيان قدرت خداوند بر عذاب به طور ضمنى دلالت بر مهلت دادن به مشركان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الهى به تكذيب كنندگان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هلاك نساختن آنان جلوه رحمت گسترده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كذبوك فقل ربكم ذو رحمة وسعة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با برطرف سازى عذاب از فرعونيان براى وفاى آنان به عهد هاى خويش مهلتى را تعيين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كشفنا عنهم الرجز إلى أجل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عذاب را برطرف كرديم، ولى نه براى هميشه، بلكه براى مدتى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متعلق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استمرار كشف است نه تحقق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تحقق كشف عذاب داراى مهلت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امهال خداوند به كفرپيشگان تكذيب كننده ، زمينه ساز افزايش عذاب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pStyle w:val="BookText"/>
        <w:rPr/>
      </w:pPr>
      <w:r>
        <w:rPr>
          <w:rFonts w:ascii="IRNazanin" w:hAnsi="IRNazanin" w:eastAsia="IRNazanin"/>
          <w:color w:val="111111"/>
          <w:sz w:val="28"/>
          <w:sz w:val="28"/>
          <w:szCs w:val="28"/>
          <w:rtl w:val="true"/>
          <w:lang w:bidi="fa-IR"/>
        </w:rPr>
        <w:t xml:space="preserve">چون امهال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معلوم مى شود مهلت دادن در اينجا براى افزون شدن عذاب است</w:t>
      </w:r>
      <w:r>
        <w:rPr>
          <w:rFonts w:eastAsia="IRNazanin" w:cs="IRNazanin"/>
          <w:color w:val="111111"/>
          <w:sz w:val="28"/>
          <w:szCs w:val="28"/>
          <w:rtl w:val="true"/>
          <w:lang w:bidi="fa-IR"/>
        </w:rPr>
        <w:t>.</w:t>
      </w:r>
    </w:p>
    <w:p>
      <w:pPr>
        <w:pStyle w:val="Heading3"/>
        <w:numPr>
          <w:ilvl w:val="2"/>
          <w:numId w:val="1"/>
        </w:numPr>
        <w:rPr/>
      </w:pPr>
      <w:bookmarkStart w:id="773" w:name="__RefHeading___Toc1616253_372815092"/>
      <w:bookmarkStart w:id="774" w:name="_Toc329"/>
      <w:bookmarkEnd w:id="773"/>
      <w:r>
        <w:rPr/>
        <w:t>80</w:t>
      </w:r>
      <w:r>
        <w:rPr>
          <w:rtl w:val="true"/>
        </w:rPr>
        <w:t xml:space="preserve">- </w:t>
      </w:r>
      <w:r>
        <w:rPr>
          <w:rtl w:val="true"/>
        </w:rPr>
        <w:t>مهلت در عذاب</w:t>
      </w:r>
      <w:bookmarkEnd w:id="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در عين قدرت بر فرستادن انواع عذاب بر مشركان و كافران، به آنان مهلت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القادر على أن يبعث عليكم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آيات گذشته سخن از نزول عذاب و درخواست مشركان در اين زمينه بود، اين آيه با بيان قدرت خداوند بر عذاب به</w:t>
      </w:r>
      <w:bookmarkStart w:id="775" w:name="pg6910_60256"/>
    </w:p>
    <w:p>
      <w:pPr>
        <w:pStyle w:val="BookText"/>
        <w:rPr/>
      </w:pPr>
      <w:bookmarkEnd w:id="775"/>
      <w:r>
        <w:rPr>
          <w:rFonts w:ascii="Amiri" w:hAnsi="Amiri" w:eastAsia="Amiri" w:cs="Amiri"/>
          <w:color w:val="111111"/>
          <w:sz w:val="28"/>
          <w:sz w:val="28"/>
          <w:szCs w:val="28"/>
          <w:rtl w:val="true"/>
          <w:lang w:bidi="ar-SA"/>
        </w:rPr>
        <w:t>طور ضمنى دلالت بر مهلت دادن به مشركان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امت هاى كفرپيشه و تكذيب گر و تأخير در نزول عذاب بر ايشان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استيئس الرسل و ظنوا أنهم قد كذبوا</w:t>
      </w:r>
    </w:p>
    <w:p>
      <w:pPr>
        <w:pStyle w:val="BookText"/>
        <w:rPr/>
      </w:pPr>
      <w:r>
        <w:rPr>
          <w:rFonts w:ascii="IRNazanin" w:hAnsi="IRNazanin" w:eastAsia="IRNazanin"/>
          <w:color w:val="111111"/>
          <w:sz w:val="28"/>
          <w:sz w:val="28"/>
          <w:szCs w:val="28"/>
          <w:rtl w:val="true"/>
          <w:lang w:bidi="fa-IR"/>
        </w:rPr>
        <w:t xml:space="preserve">از آن جا كه تأخير عذاب براى همه امتها و تكذيب كنندگان تمامى پيامبران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داراى الف و لام مى باشد و شامل همه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تكذيب گران و تعجيل نكردن در عذاب آنان، شيوه اى مستمر و از سنتهاى خداوند است</w:t>
      </w:r>
      <w:r>
        <w:rPr>
          <w:rFonts w:eastAsia="IRNazanin" w:cs="IRNazanin"/>
          <w:color w:val="111111"/>
          <w:sz w:val="28"/>
          <w:szCs w:val="28"/>
          <w:rtl w:val="true"/>
          <w:lang w:bidi="fa-IR"/>
        </w:rPr>
        <w:t>.</w:t>
      </w:r>
    </w:p>
    <w:p>
      <w:pPr>
        <w:pStyle w:val="Heading3"/>
        <w:numPr>
          <w:ilvl w:val="2"/>
          <w:numId w:val="1"/>
        </w:numPr>
        <w:rPr/>
      </w:pPr>
      <w:bookmarkStart w:id="776" w:name="__RefHeading___Toc1616255_372815092"/>
      <w:bookmarkStart w:id="777" w:name="_Toc330"/>
      <w:bookmarkEnd w:id="776"/>
      <w:r>
        <w:rPr/>
        <w:t>81</w:t>
      </w:r>
      <w:r>
        <w:rPr>
          <w:rtl w:val="true"/>
        </w:rPr>
        <w:t xml:space="preserve">- </w:t>
      </w:r>
      <w:r>
        <w:rPr>
          <w:rtl w:val="true"/>
        </w:rPr>
        <w:t>مهلت در كيفر</w:t>
      </w:r>
      <w:bookmarkEnd w:id="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خدا در رساندن خير به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مجازات كردن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يعجل اللّه للناس الشر استعجالهم بالخير</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استعجال و فاعلش ضمير عايد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استعجاله لهم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تسريع در پاداش و تأخير در مجازات ، امرى لازم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ظلم فسوف نعذّبه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ءامن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جزاءً الحسنى</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أدات استقبال، در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جزاءًالحسنى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قطعى و بدون أدات استقبال، مى تواند اشاره به برداشت فوق باشد</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616257_372815092"/>
      <w:bookmarkStart w:id="779" w:name="_Toc331"/>
      <w:bookmarkEnd w:id="778"/>
      <w:r>
        <w:rPr/>
        <w:t>82</w:t>
      </w:r>
      <w:r>
        <w:rPr>
          <w:rtl w:val="true"/>
        </w:rPr>
        <w:t xml:space="preserve">- </w:t>
      </w:r>
      <w:r>
        <w:rPr>
          <w:rtl w:val="true"/>
        </w:rPr>
        <w:t>مهلت دنيوى به كافران</w:t>
      </w:r>
      <w:bookmarkEnd w:id="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 برخوردار از مهلت الهى در دنيا و نه در آخرت</w:t>
      </w:r>
    </w:p>
    <w:p>
      <w:pPr>
        <w:pStyle w:val="BookText"/>
        <w:rPr/>
      </w:pPr>
      <w:r>
        <w:rPr>
          <w:rFonts w:ascii="Amiri" w:hAnsi="Amiri" w:eastAsia="Amiri" w:cs="Amiri"/>
          <w:color w:val="111111"/>
          <w:sz w:val="28"/>
          <w:sz w:val="28"/>
          <w:szCs w:val="28"/>
          <w:rtl w:val="true"/>
          <w:lang w:bidi="ar-SA"/>
        </w:rPr>
        <w:t>و لا هم ينظرون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خداوند به كافران نسبت به نداشتن مهلت در آخرت، اشعار به وجود مهلت براى آنان در دنيا دارد و در واقع آنان را تشويق به بهره گيرى از اين مهلت دنيوى مى كند</w:t>
      </w:r>
      <w:r>
        <w:rPr>
          <w:rFonts w:eastAsia="IRNazanin" w:cs="IRNazanin"/>
          <w:color w:val="111111"/>
          <w:sz w:val="28"/>
          <w:szCs w:val="28"/>
          <w:rtl w:val="true"/>
          <w:lang w:bidi="fa-IR"/>
        </w:rPr>
        <w:t>.</w:t>
      </w:r>
      <w:bookmarkStart w:id="780" w:name="pg6910_60257"/>
    </w:p>
    <w:p>
      <w:pPr>
        <w:pStyle w:val="Heading3"/>
        <w:numPr>
          <w:ilvl w:val="2"/>
          <w:numId w:val="1"/>
        </w:numPr>
        <w:rPr/>
      </w:pPr>
      <w:bookmarkStart w:id="781" w:name="__RefHeading___Toc1616259_372815092"/>
      <w:bookmarkStart w:id="782" w:name="_Toc332"/>
      <w:bookmarkEnd w:id="780"/>
      <w:bookmarkEnd w:id="781"/>
      <w:r>
        <w:rPr/>
        <w:t>83</w:t>
      </w:r>
      <w:r>
        <w:rPr>
          <w:rtl w:val="true"/>
        </w:rPr>
        <w:t xml:space="preserve">- </w:t>
      </w:r>
      <w:r>
        <w:rPr>
          <w:rtl w:val="true"/>
        </w:rPr>
        <w:t>مهلت هاى خدا</w:t>
      </w:r>
      <w:bookmarkEnd w:id="7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بر اساس تقدير خويش ، به منكران حقانيت تورات مهلت داده است و درباره آنان در دنيا داورى نخواهد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فيه 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كفرپيشگان و استهزا كنندگان پيامبران را مهلت مى داد و فوراً آنان را عذاب نمى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للذين كفروا</w:t>
      </w:r>
    </w:p>
    <w:p>
      <w:pPr>
        <w:pStyle w:val="BookText"/>
        <w:rPr/>
      </w:pP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 به تأخير انداختن و طولانى كردن عمر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به كافران هدايت ناپذير مكه ، مبنى بر اينكه مهلت دادن به آنان به معناى تداوم بخشيدن به زندگيشان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همواره در معرض هلاكتند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أهلكنا من قرية</w:t>
      </w:r>
    </w:p>
    <w:p>
      <w:pPr>
        <w:pStyle w:val="BookText"/>
        <w:rPr/>
      </w:pPr>
      <w:r>
        <w:rPr>
          <w:rFonts w:ascii="IRNazanin" w:hAnsi="IRNazanin" w:eastAsia="IRNazanin"/>
          <w:color w:val="111111"/>
          <w:sz w:val="28"/>
          <w:sz w:val="28"/>
          <w:szCs w:val="28"/>
          <w:rtl w:val="true"/>
          <w:lang w:bidi="fa-IR"/>
        </w:rPr>
        <w:t xml:space="preserve">ذكر اين آيه، پس از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براى دفع اشكال مقدر مى باشد و آن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پس از مهلت يافتن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ذرهم يأكلوا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نپندارند كه زندگيشان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به انسان هاى ظالم مهلت مى دهد و آنها را در قبال كار خلافشان بلافاصله به هلاكت نمى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قرار دادن اشياء در غير جايگاه مناسب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خطا و ناشايستى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على رغم اسناد سخنان ناروا به خداوند ، مورد عقوبت دنيوى قرار نگرفتند و مهلت حيات پيدا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بظلمهم ما ترك عليها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قيامت ، به مشركان فرصت خواهد داد تا از معبود هاى پندارى خويش استمداد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نادوا شركاءى الذين زعمتم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مهلت از سوى خداوند به گنه كاران ، براى روى آورى به توبه ، جلوه ربوبيّت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الغفور ذوالرحمة لو يؤاخذهم بما كسبوا لعجّل لهم العذاب بل لهم موعد</w:t>
      </w:r>
    </w:p>
    <w:p>
      <w:pPr>
        <w:pStyle w:val="BookText"/>
        <w:rPr/>
      </w:pPr>
      <w:r>
        <w:rPr>
          <w:rFonts w:ascii="IRNazanin" w:hAnsi="IRNazanin" w:eastAsia="IRNazanin"/>
          <w:color w:val="111111"/>
          <w:sz w:val="28"/>
          <w:sz w:val="28"/>
          <w:szCs w:val="28"/>
          <w:rtl w:val="true"/>
          <w:lang w:bidi="fa-IR"/>
        </w:rPr>
        <w:t>يادآورى رحمت و غفران خداوند، در ضمن آياتى كه نشان دهنده حال هدايت ناپذيران و عذاب حتمى آنان است، دربردارنده اين پيام نيز هست كه در هر صورت، راه بازگشت، مسدود نشده و مجرم، مى تواند به سوى او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دهى خداوند ، به ماندگان در وادى گمراهى و عدم تعجيل در عذاب آنها</w:t>
      </w:r>
    </w:p>
    <w:p>
      <w:pPr>
        <w:pStyle w:val="BookText"/>
        <w:rPr/>
      </w:pPr>
      <w:r>
        <w:rPr>
          <w:rFonts w:ascii="Amiri" w:hAnsi="Amiri" w:eastAsia="Amiri" w:cs="Amiri"/>
          <w:color w:val="111111"/>
          <w:sz w:val="28"/>
          <w:sz w:val="28"/>
          <w:szCs w:val="28"/>
          <w:rtl w:val="true"/>
          <w:lang w:bidi="ar-SA"/>
        </w:rPr>
        <w:t>قل من كان فى الضللة فليمدد له الرحمن 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رها ساخت و به وى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معنا، مصداق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كشاندن چيزى در ناحيه طول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مقصود، مهلت خداوند به كافران و پايان ندادن كار آنها با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خداوند به كافران و گمراهان ، جلوه اى از رحمت گسترده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فليمدد له الرحمن 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رحمت گسترده و فراگير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عذاب دنيوى از زمان استحقاق آن ، مهلت خداوند به گمراهان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فى الضللة فليمدد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رأوا ما يوعدون إمّا العذاب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يافتن زمان عذاب برخى از گمراهان تا آخرت و ترك عذاب آنان در دنيا ، مهلت خداوند به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فليمدد له الرحمن مدًّا حتّى إذا رأوا ما يوعدون إمّا العذاب و إمّا الساعة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خداوند به مشركان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طولانى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مهلتى اندك و ناچيز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معناى تقليل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نوعاً چيز اندك 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پس از آن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 له الرحمن 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طولانى ساختن مدت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اندك بودن تمام عمر، در مقايسه با عاقبت انسان و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خداوند به كافران و گمراهان عصر بعثت ، مرتبط با عنايت ويژه او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w:t>
      </w:r>
    </w:p>
    <w:p>
      <w:pPr>
        <w:pStyle w:val="BookText"/>
        <w:rPr/>
      </w:pPr>
      <w:r>
        <w:rPr>
          <w:rFonts w:ascii="IRNazanin" w:hAnsi="IRNazanin" w:eastAsia="IRNazanin"/>
          <w:color w:val="111111"/>
          <w:sz w:val="28"/>
          <w:sz w:val="28"/>
          <w:szCs w:val="28"/>
          <w:rtl w:val="true"/>
          <w:lang w:bidi="fa-IR"/>
        </w:rPr>
        <w:t xml:space="preserve">اضافه شدن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ضميرى كه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تواند به نقش عنايت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تأخير عذاب و مهلت به كافران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سوره 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همه اقوام كافر و تكذيب گر ، فرصت مى داد تا شايد متنبه شوند و دست از مخالفت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للكفرين ثمّ أخذتهم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فرصت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اقوام تكذيب گر و كافر را فرصت دادم تا به خود بيايند و دست از مخالفت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آنان از فرصت داده شده استفاده نكردند و هم چنان بر كفر و تكذيب خود اصرار ورزيدند، آنان را از ميان برداشتم و نابودشان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تكذيب كنندگان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مبنى بر اين كه از فرصت داد شده استفاده كنند و خود را چونان جوامع پيشين ، گرفتار خشم و قهر الهى نسازند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يكذّبوك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كأيّن من قرية أمليت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 ناشى از رحمت و لطف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اخروى مشركان، هشدارى است به شرك پيشگان صدراسلام كه اگر بر آنان عذاب نازل نمى شود، نه از ناتوانى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 او بر مردمان است و چون زمينه آن به پايان برسد، عزّت و قهر الهى گريز 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 معلول رحمت و لطف وى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قوم نوح، از يكسو تسلى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هشدارى بود به مشركان كه اگر بر آنان عذاب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ناتوانى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بر مردمان دارد و چون زمينه آن به پايان رسد، عزت و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دادن خدا به كافران و حق ستيزان ، معلول رحمت و لطف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از روى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قوم عاد از يكسو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هشدارى است به مشركان مكه كه اگر بر آنان عذاب نازل نشده، از باب ناتوانى حق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رسد، عزت و قهر الهى گريزناپذير خواهد بود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 معلول لطف و رحمت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يادآورى سرگذشت ثموديان، از يكسو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سوى ديگر هشدارى به اكثريت مشركان لجوج و مصمم بر كفر است كه اگر بر آنان عذاب نازل نشده، نه از باب ناتوانى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برسد،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 به كافران و حق ستيزان صدراسلام و تأخير در مجازات آنان ، معلول رحمت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 آورى سرگذشت قوم لوط، از يك 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سوى ديگر هشدارى به شرك پيشگان صدر اسلام است كه اگر بر آنان عذاب نشده، نه از باب ناتوانى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برسد،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به كافران حق ستيز صدراسلام و تأخير در مجازات آنان ، معلول رحمت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برخاسته از ضعف و ناتوانى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p>
    <w:p>
      <w:pPr>
        <w:pStyle w:val="BookText"/>
        <w:rPr/>
      </w:pPr>
      <w:r>
        <w:rPr>
          <w:rFonts w:ascii="IRNazanin" w:hAnsi="IRNazanin" w:eastAsia="IRNazanin"/>
          <w:color w:val="111111"/>
          <w:sz w:val="28"/>
          <w:sz w:val="28"/>
          <w:szCs w:val="28"/>
          <w:rtl w:val="true"/>
          <w:lang w:bidi="fa-IR"/>
        </w:rPr>
        <w:t>يادكرد سرگذشت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ايكه، از يكسو تسلى بخش خاطر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سوى ديگر هشدارى به شرك پيشگان حق ستيز مكه است كه اگر بر آنان عذاب نازل نشده، نه از باب ناتوانى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رحمتى است كه او بر مردمان دارد و چون زمينه آن به پايان برسد، قهر الهى گريزناپذير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معجزه اى سترگ ، اعطاى فرصتى از سوى خداوند به كافران براى گرايش به ايمان</w:t>
      </w:r>
    </w:p>
    <w:p>
      <w:pPr>
        <w:pStyle w:val="BookText"/>
        <w:rPr/>
      </w:pPr>
      <w:r>
        <w:rPr>
          <w:rFonts w:ascii="Amiri" w:hAnsi="Amiri" w:eastAsia="Amiri" w:cs="Amiri"/>
          <w:color w:val="111111"/>
          <w:sz w:val="28"/>
          <w:sz w:val="28"/>
          <w:szCs w:val="28"/>
          <w:rtl w:val="true"/>
          <w:lang w:bidi="ar-SA"/>
        </w:rPr>
        <w:t>و إذا وقع القول عليهم أخرجنا لهم دابّة من الأرض تكلّمهم</w:t>
      </w:r>
    </w:p>
    <w:p>
      <w:pPr>
        <w:pStyle w:val="BookText"/>
        <w:rPr/>
      </w:pPr>
      <w:r>
        <w:rPr>
          <w:rFonts w:ascii="Amiri" w:hAnsi="Amiri" w:eastAsia="Amiri" w:cs="Amiri"/>
          <w:color w:val="111111"/>
          <w:sz w:val="28"/>
          <w:sz w:val="28"/>
          <w:szCs w:val="28"/>
          <w:rtl w:val="true"/>
          <w:lang w:bidi="ar-SA"/>
        </w:rPr>
        <w:t>ارائه معجزه به يك معنا اعطاى فرصت به كافران است تا آن دسته اى كه زمينه ايمان آوردن دارند، از اين فرصت استفاده كرده و ايمان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كافران حق ناپذير را ، به سرعت مجازات نمى كند و به آنها مدتى مهلت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قليلاً ثمّ نضطرّهم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مدت كوتاهى مهلت مى دهيم و سپس آنان را روانه عذاب جهنم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و كافران حق ستيز ، چون از بازگشت به سوى خدا و گرفتار شدن به عذاب جهنم راه فرارى ندارند ، مهلت دادن خداوند به آنان نگران كننده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نرينّك بعض الذى نعدهم أو نتوفّينّك فإلينا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دادن به كافران در دنيا ، از سنت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تكذيب گران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 دهى خداوند به آنان و تأخير در مجازات آنان ، قضاى الهى و مقتضاى ربوبيت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لحكم ربّك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با توجه به ارتباط آيه با آيات پيشين، بر 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لحكم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الهى درباره تكذيب كنندگان و افعال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الهى براى قوم ثمود ، از پى اعطاى فرصت به ايشان</w:t>
      </w:r>
    </w:p>
    <w:p>
      <w:pPr>
        <w:pStyle w:val="BookText"/>
        <w:rPr/>
      </w:pPr>
      <w:r>
        <w:rPr>
          <w:rFonts w:ascii="Amiri" w:hAnsi="Amiri" w:eastAsia="Amiri" w:cs="Amiri"/>
          <w:color w:val="111111"/>
          <w:sz w:val="28"/>
          <w:sz w:val="28"/>
          <w:szCs w:val="28"/>
          <w:rtl w:val="true"/>
          <w:lang w:bidi="ar-SA"/>
        </w:rPr>
        <w:t>سيعلمون غدًا</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آينده و فرصتى است كه به ثموديان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روزى كه از پس امروز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هيچ كس را پس از فرارسيدن مرگش ، مهلت نمى دهد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 يؤخّر اللّه نفسًا إذا جاء أجلها</w:t>
      </w:r>
      <w:bookmarkStart w:id="783" w:name="pg6910_60262"/>
    </w:p>
    <w:p>
      <w:pPr>
        <w:pStyle w:val="Heading2"/>
        <w:numPr>
          <w:ilvl w:val="1"/>
          <w:numId w:val="1"/>
        </w:numPr>
        <w:rPr/>
      </w:pPr>
      <w:bookmarkStart w:id="784" w:name="__RefHeading___Toc1616261_372815092"/>
      <w:bookmarkStart w:id="785" w:name="_Toc333"/>
      <w:bookmarkEnd w:id="783"/>
      <w:bookmarkEnd w:id="784"/>
      <w:r>
        <w:rPr/>
        <w:t>6</w:t>
      </w:r>
      <w:r>
        <w:rPr>
          <w:rtl w:val="true"/>
        </w:rPr>
        <w:t xml:space="preserve">- </w:t>
      </w:r>
      <w:r>
        <w:rPr>
          <w:rtl w:val="true"/>
        </w:rPr>
        <w:t>مهمان</w:t>
      </w:r>
      <w:bookmarkEnd w:id="785"/>
    </w:p>
    <w:p>
      <w:pPr>
        <w:pStyle w:val="Heading3"/>
        <w:numPr>
          <w:ilvl w:val="2"/>
          <w:numId w:val="1"/>
        </w:numPr>
        <w:rPr/>
      </w:pPr>
      <w:bookmarkStart w:id="786" w:name="__RefHeading___Toc1616263_372815092"/>
      <w:bookmarkStart w:id="787" w:name="_Toc334"/>
      <w:bookmarkEnd w:id="786"/>
      <w:r>
        <w:rPr/>
        <w:t>1</w:t>
      </w:r>
      <w:r>
        <w:rPr>
          <w:rtl w:val="true"/>
        </w:rPr>
        <w:t xml:space="preserve">- </w:t>
      </w:r>
      <w:r>
        <w:rPr>
          <w:rtl w:val="true"/>
        </w:rPr>
        <w:t>آثار اهانت به مهمان</w:t>
      </w:r>
      <w:bookmarkEnd w:id="7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و اهانت به مهمان ، تعرّض و اهانتى است به ميزبان</w:t>
      </w:r>
    </w:p>
    <w:p>
      <w:pPr>
        <w:pStyle w:val="BookText"/>
        <w:rPr/>
      </w:pPr>
      <w:r>
        <w:rPr>
          <w:rFonts w:ascii="Amiri" w:hAnsi="Amiri" w:eastAsia="Amiri" w:cs="Amiri"/>
          <w:color w:val="111111"/>
          <w:sz w:val="28"/>
          <w:sz w:val="28"/>
          <w:szCs w:val="28"/>
          <w:rtl w:val="true"/>
          <w:lang w:bidi="ar-SA"/>
        </w:rPr>
        <w:t>قال إن هؤلاء ضيفى فلاتفضحون</w:t>
      </w:r>
    </w:p>
    <w:p>
      <w:pPr>
        <w:pStyle w:val="BookText"/>
        <w:rPr/>
      </w:pPr>
      <w:r>
        <w:rPr>
          <w:rFonts w:ascii="IRNazanin" w:hAnsi="IRNazanin" w:eastAsia="IRNazanin"/>
          <w:color w:val="111111"/>
          <w:sz w:val="28"/>
          <w:sz w:val="28"/>
          <w:szCs w:val="28"/>
          <w:rtl w:val="true"/>
          <w:lang w:bidi="fa-IR"/>
        </w:rPr>
        <w:t>درخواست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براى پرهيز از هتك حرمت مهمانانش با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فلاتفضحون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شرمسار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به نكته ياد شده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و اهانت به مهمان ، تعرض و اهانتى است به ميزبان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هؤلاء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لاتخزون</w:t>
      </w:r>
    </w:p>
    <w:p>
      <w:pPr>
        <w:pStyle w:val="Heading3"/>
        <w:numPr>
          <w:ilvl w:val="2"/>
          <w:numId w:val="1"/>
        </w:numPr>
        <w:rPr/>
      </w:pPr>
      <w:bookmarkStart w:id="788" w:name="__RefHeading___Toc1616265_372815092"/>
      <w:bookmarkStart w:id="789" w:name="_Toc335"/>
      <w:bookmarkEnd w:id="788"/>
      <w:r>
        <w:rPr/>
        <w:t>2</w:t>
      </w:r>
      <w:r>
        <w:rPr>
          <w:rtl w:val="true"/>
        </w:rPr>
        <w:t xml:space="preserve">- </w:t>
      </w:r>
      <w:r>
        <w:rPr>
          <w:rtl w:val="true"/>
        </w:rPr>
        <w:t>آداب مهمان نوازى</w:t>
      </w:r>
      <w:bookmarkEnd w:id="7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غذا براى مهمانان ، از آداب معاشرت و خصلتى نيكوست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پذيرايى از ميهمانان خويش</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نكردن از مهمان درباره تهيه غذا و نوع آن و درنگ نكردن در آماده كردن و آوردن آن ، از آداب مهمان نوازى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ميزبان در پذيرايى از ميهمانان ، از خصلت هاى نيكو و پسنديده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حنيذ</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90" w:name="pg6910_60263"/>
    </w:p>
    <w:p>
      <w:pPr>
        <w:pStyle w:val="BookText"/>
        <w:rPr/>
      </w:pPr>
      <w:bookmarkEnd w:id="790"/>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حرمت مهمان و دفاع از او در برابر هرگونه تعرض و تجاوز ، امرى لازم و بايسته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ضيفى فلاتفضحون</w:t>
      </w:r>
    </w:p>
    <w:p>
      <w:pPr>
        <w:pStyle w:val="BookText"/>
        <w:rPr/>
      </w:pPr>
      <w:r>
        <w:rPr>
          <w:rFonts w:ascii="IRNazanin" w:hAnsi="IRNazanin" w:eastAsia="IRNazanin"/>
          <w:color w:val="111111"/>
          <w:sz w:val="28"/>
          <w:sz w:val="28"/>
          <w:szCs w:val="28"/>
          <w:rtl w:val="true"/>
          <w:lang w:bidi="fa-IR"/>
        </w:rPr>
        <w:t>از اينكه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منصرف كردن قومش از تعرض به مهمانانش روى مهمان بودن آنان تكيه كرد، مى تواند بيانگر مطلب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دسترس قرار دادن غذا و تقاضا ار ميهمانان براى تناول آن ، كارى پسنديده و از آداب ميهمان نوازى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فقربّه إليهم قال ألاتأكلون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مباشرت ميزبان در پذيرايى از ميهمانان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در اوج موقعيت اجتماعى و معنوى قرار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شايسته و از آداب مهمان نوازى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فقربّه إليهم قال ألاتأكلون</w:t>
      </w:r>
    </w:p>
    <w:p>
      <w:pPr>
        <w:pStyle w:val="Heading3"/>
        <w:numPr>
          <w:ilvl w:val="2"/>
          <w:numId w:val="1"/>
        </w:numPr>
        <w:rPr/>
      </w:pPr>
      <w:bookmarkStart w:id="791" w:name="__RefHeading___Toc1616267_372815092"/>
      <w:bookmarkStart w:id="792" w:name="_Toc336"/>
      <w:bookmarkEnd w:id="791"/>
      <w:r>
        <w:rPr/>
        <w:t>3</w:t>
      </w:r>
      <w:r>
        <w:rPr>
          <w:rtl w:val="true"/>
        </w:rPr>
        <w:t xml:space="preserve">- </w:t>
      </w:r>
      <w:r>
        <w:rPr>
          <w:rtl w:val="true"/>
        </w:rPr>
        <w:t>احترام به مهمان</w:t>
      </w:r>
      <w:bookmarkEnd w:id="7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مهمان ، از آداب و سنت هاى پذيرفته شده در ميان قوم لوط</w:t>
      </w:r>
    </w:p>
    <w:p>
      <w:pPr>
        <w:pStyle w:val="BookText"/>
        <w:rPr/>
      </w:pPr>
      <w:r>
        <w:rPr>
          <w:rFonts w:ascii="Amiri" w:hAnsi="Amiri" w:eastAsia="Amiri" w:cs="Amiri"/>
          <w:color w:val="111111"/>
          <w:sz w:val="28"/>
          <w:sz w:val="28"/>
          <w:szCs w:val="28"/>
          <w:rtl w:val="true"/>
          <w:lang w:bidi="ar-SA"/>
        </w:rPr>
        <w:t>قال إن هؤلاء ضيفى فلاتفضحون</w:t>
      </w:r>
    </w:p>
    <w:p>
      <w:pPr>
        <w:pStyle w:val="BookText"/>
        <w:rPr/>
      </w:pPr>
      <w:r>
        <w:rPr>
          <w:rFonts w:ascii="IRNazanin" w:hAnsi="IRNazanin" w:eastAsia="IRNazanin"/>
          <w:color w:val="111111"/>
          <w:sz w:val="28"/>
          <w:sz w:val="28"/>
          <w:szCs w:val="28"/>
          <w:rtl w:val="true"/>
          <w:lang w:bidi="fa-IR"/>
        </w:rPr>
        <w:t>از اينكه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تجاوز مردم به مهمانانش،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يادآورى كرد، حكايت از اين نكته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رسم حفظ حرمت مهمان آشنا بوده اند</w:t>
      </w:r>
      <w:r>
        <w:rPr>
          <w:rFonts w:eastAsia="IRNazanin" w:cs="IRNazanin"/>
          <w:color w:val="111111"/>
          <w:sz w:val="28"/>
          <w:szCs w:val="28"/>
          <w:rtl w:val="true"/>
          <w:lang w:bidi="fa-IR"/>
        </w:rPr>
        <w:t>.</w:t>
      </w:r>
    </w:p>
    <w:p>
      <w:pPr>
        <w:pStyle w:val="Heading3"/>
        <w:numPr>
          <w:ilvl w:val="2"/>
          <w:numId w:val="1"/>
        </w:numPr>
        <w:rPr/>
      </w:pPr>
      <w:bookmarkStart w:id="793" w:name="__RefHeading___Toc1616269_372815092"/>
      <w:bookmarkStart w:id="794" w:name="_Toc337"/>
      <w:bookmarkEnd w:id="793"/>
      <w:r>
        <w:rPr/>
        <w:t>4</w:t>
      </w:r>
      <w:r>
        <w:rPr>
          <w:rtl w:val="true"/>
        </w:rPr>
        <w:t xml:space="preserve">- </w:t>
      </w:r>
      <w:r>
        <w:rPr>
          <w:rtl w:val="true"/>
        </w:rPr>
        <w:t>احترام مهمان</w:t>
      </w:r>
      <w:bookmarkEnd w:id="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اجلال و گرامى داشت ميهمانان ، خصلتى پسنديده و پيامبرگونه</w:t>
      </w:r>
    </w:p>
    <w:p>
      <w:pPr>
        <w:pStyle w:val="BookText"/>
        <w:rPr/>
      </w:pPr>
      <w:r>
        <w:rPr>
          <w:rFonts w:ascii="Amiri" w:hAnsi="Amiri" w:eastAsia="Amiri" w:cs="Amiri"/>
          <w:color w:val="111111"/>
          <w:sz w:val="28"/>
          <w:sz w:val="28"/>
          <w:szCs w:val="28"/>
          <w:rtl w:val="true"/>
          <w:lang w:bidi="ar-SA"/>
        </w:rPr>
        <w:t>حديث ضيف إبرهيم المكرمين</w:t>
      </w:r>
    </w:p>
    <w:p>
      <w:pPr>
        <w:pStyle w:val="Heading3"/>
        <w:numPr>
          <w:ilvl w:val="2"/>
          <w:numId w:val="1"/>
        </w:numPr>
        <w:rPr/>
      </w:pPr>
      <w:bookmarkStart w:id="795" w:name="__RefHeading___Toc1616271_372815092"/>
      <w:bookmarkStart w:id="796" w:name="_Toc338"/>
      <w:bookmarkEnd w:id="795"/>
      <w:r>
        <w:rPr/>
        <w:t>5</w:t>
      </w:r>
      <w:r>
        <w:rPr>
          <w:rtl w:val="true"/>
        </w:rPr>
        <w:t xml:space="preserve">- </w:t>
      </w:r>
      <w:r>
        <w:rPr>
          <w:rtl w:val="true"/>
        </w:rPr>
        <w:t>ارزش مهمان نوازى</w:t>
      </w:r>
      <w:bookmarkEnd w:id="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مهمان نوازى ، خصلتى نيك و ارزشمند است </w:t>
      </w:r>
      <w:r>
        <w:rPr>
          <w:rFonts w:eastAsia="Amiri" w:cs="Amiri" w:ascii="Amiri" w:hAnsi="Amiri"/>
          <w:color w:val="111111"/>
          <w:sz w:val="28"/>
          <w:szCs w:val="28"/>
          <w:rtl w:val="true"/>
          <w:lang w:bidi="ar-SA"/>
        </w:rPr>
        <w:t>.</w:t>
      </w:r>
      <w:bookmarkStart w:id="797" w:name="pg6910_60264"/>
    </w:p>
    <w:p>
      <w:pPr>
        <w:pStyle w:val="BookText"/>
        <w:rPr/>
      </w:pPr>
      <w:bookmarkEnd w:id="797"/>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خير المنزلين</w:t>
      </w:r>
    </w:p>
    <w:p>
      <w:pPr>
        <w:pStyle w:val="Heading3"/>
        <w:numPr>
          <w:ilvl w:val="2"/>
          <w:numId w:val="1"/>
        </w:numPr>
        <w:rPr/>
      </w:pPr>
      <w:bookmarkStart w:id="798" w:name="__RefHeading___Toc1616273_372815092"/>
      <w:bookmarkStart w:id="799" w:name="_Toc339"/>
      <w:bookmarkEnd w:id="798"/>
      <w:r>
        <w:rPr/>
        <w:t>6</w:t>
      </w:r>
      <w:r>
        <w:rPr>
          <w:rtl w:val="true"/>
        </w:rPr>
        <w:t xml:space="preserve">- </w:t>
      </w:r>
      <w:r>
        <w:rPr>
          <w:rtl w:val="true"/>
        </w:rPr>
        <w:t>امتناع مهمان از غذا</w:t>
      </w:r>
      <w:bookmarkEnd w:id="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امتناع ميهمان از خوردن غذاى صاحب خانه ، امرى منفى و نگران كننده در فرهنگ مردم عصر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ألا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خيفة</w:t>
      </w:r>
    </w:p>
    <w:p>
      <w:pPr>
        <w:pStyle w:val="BookText"/>
        <w:rPr/>
      </w:pPr>
      <w:r>
        <w:rPr>
          <w:rFonts w:ascii="IRNazanin" w:hAnsi="IRNazanin" w:eastAsia="IRNazanin"/>
          <w:color w:val="111111"/>
          <w:sz w:val="28"/>
          <w:sz w:val="28"/>
          <w:szCs w:val="28"/>
          <w:rtl w:val="true"/>
          <w:lang w:bidi="fa-IR"/>
        </w:rPr>
        <w:t>نگران شدن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اين است كه از نظر مردم عصر آن حضرت، نخوردن غذا به منزله تهديد به حساب مى آمده است</w:t>
      </w:r>
      <w:r>
        <w:rPr>
          <w:rFonts w:eastAsia="IRNazanin" w:cs="IRNazanin"/>
          <w:color w:val="111111"/>
          <w:sz w:val="28"/>
          <w:szCs w:val="28"/>
          <w:rtl w:val="true"/>
          <w:lang w:bidi="fa-IR"/>
        </w:rPr>
        <w:t>.</w:t>
      </w:r>
    </w:p>
    <w:p>
      <w:pPr>
        <w:pStyle w:val="Heading3"/>
        <w:numPr>
          <w:ilvl w:val="2"/>
          <w:numId w:val="1"/>
        </w:numPr>
        <w:rPr/>
      </w:pPr>
      <w:bookmarkStart w:id="800" w:name="__RefHeading___Toc1616275_372815092"/>
      <w:bookmarkStart w:id="801" w:name="_Toc340"/>
      <w:bookmarkEnd w:id="800"/>
      <w:r>
        <w:rPr/>
        <w:t>7</w:t>
      </w:r>
      <w:r>
        <w:rPr>
          <w:rtl w:val="true"/>
        </w:rPr>
        <w:t xml:space="preserve">- </w:t>
      </w:r>
      <w:r>
        <w:rPr>
          <w:rtl w:val="true"/>
        </w:rPr>
        <w:t>اهميت احترام به مهمان</w:t>
      </w:r>
      <w:bookmarkEnd w:id="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مهمان و دفاع از آن در برابر تجاوز ديگران ، تكليفى برعهده ميزبان</w:t>
      </w:r>
    </w:p>
    <w:p>
      <w:pPr>
        <w:pStyle w:val="BookText"/>
        <w:rPr/>
      </w:pPr>
      <w:r>
        <w:rPr>
          <w:rFonts w:ascii="Amiri" w:hAnsi="Amiri" w:eastAsia="Amiri" w:cs="Amiri"/>
          <w:color w:val="111111"/>
          <w:sz w:val="28"/>
          <w:sz w:val="28"/>
          <w:szCs w:val="28"/>
          <w:rtl w:val="true"/>
          <w:lang w:bidi="ar-SA"/>
        </w:rPr>
        <w:t xml:space="preserve">قال إن هؤلاء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لاتخزون</w:t>
      </w:r>
    </w:p>
    <w:p>
      <w:pPr>
        <w:pStyle w:val="Heading3"/>
        <w:numPr>
          <w:ilvl w:val="2"/>
          <w:numId w:val="1"/>
        </w:numPr>
        <w:rPr/>
      </w:pPr>
      <w:bookmarkStart w:id="802" w:name="__RefHeading___Toc1616277_372815092"/>
      <w:bookmarkStart w:id="803" w:name="_Toc341"/>
      <w:bookmarkEnd w:id="802"/>
      <w:r>
        <w:rPr/>
        <w:t>8</w:t>
      </w:r>
      <w:r>
        <w:rPr>
          <w:rtl w:val="true"/>
        </w:rPr>
        <w:t xml:space="preserve">- </w:t>
      </w:r>
      <w:r>
        <w:rPr>
          <w:rtl w:val="true"/>
        </w:rPr>
        <w:t>اهميت احترام مهمان</w:t>
      </w:r>
      <w:bookmarkEnd w:id="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حرمت مهمان و دفاع از او در برابر هرگونه تعرض و تجاوز ، امرى لازم و بايسته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ضيفى فلاتفضحون</w:t>
      </w:r>
    </w:p>
    <w:p>
      <w:pPr>
        <w:pStyle w:val="BookText"/>
        <w:rPr/>
      </w:pPr>
      <w:r>
        <w:rPr>
          <w:rFonts w:ascii="IRNazanin" w:hAnsi="IRNazanin" w:eastAsia="IRNazanin"/>
          <w:color w:val="111111"/>
          <w:sz w:val="28"/>
          <w:sz w:val="28"/>
          <w:szCs w:val="28"/>
          <w:rtl w:val="true"/>
          <w:lang w:bidi="fa-IR"/>
        </w:rPr>
        <w:t>از اينكه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منصرف كردن قومش از تعرض به مهمانانش روى مهمان بودن آنان تكيه كرد، مى تواند بيانگر مطلب فوق باشد</w:t>
      </w:r>
      <w:r>
        <w:rPr>
          <w:rFonts w:eastAsia="IRNazanin" w:cs="IRNazanin"/>
          <w:color w:val="111111"/>
          <w:sz w:val="28"/>
          <w:szCs w:val="28"/>
          <w:rtl w:val="true"/>
          <w:lang w:bidi="fa-IR"/>
        </w:rPr>
        <w:t>.</w:t>
      </w:r>
    </w:p>
    <w:p>
      <w:pPr>
        <w:pStyle w:val="Heading3"/>
        <w:numPr>
          <w:ilvl w:val="2"/>
          <w:numId w:val="1"/>
        </w:numPr>
        <w:rPr/>
      </w:pPr>
      <w:bookmarkStart w:id="804" w:name="__RefHeading___Toc1616279_372815092"/>
      <w:bookmarkStart w:id="805" w:name="_Toc342"/>
      <w:bookmarkEnd w:id="804"/>
      <w:r>
        <w:rPr/>
        <w:t>9</w:t>
      </w:r>
      <w:r>
        <w:rPr>
          <w:rtl w:val="true"/>
        </w:rPr>
        <w:t xml:space="preserve">- </w:t>
      </w:r>
      <w:r>
        <w:rPr>
          <w:rtl w:val="true"/>
        </w:rPr>
        <w:t>اهميت دفاع از مهمان</w:t>
      </w:r>
      <w:bookmarkEnd w:id="8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خويشتن را موظف به محافظت از ميهمانان خويش مى دانست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جاءت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هذا يوم عصيب</w:t>
      </w:r>
      <w:bookmarkStart w:id="806" w:name="pg6910_60265"/>
    </w:p>
    <w:p>
      <w:pPr>
        <w:pStyle w:val="BookText"/>
        <w:rPr/>
      </w:pPr>
      <w:bookmarkEnd w:id="80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دفاع از مهمانان و محافظت از ايشان در برابر متجاوزان</w:t>
      </w:r>
    </w:p>
    <w:p>
      <w:pPr>
        <w:pStyle w:val="BookText"/>
        <w:rPr/>
      </w:pPr>
      <w:r>
        <w:rPr>
          <w:rFonts w:ascii="Amiri" w:hAnsi="Amiri" w:eastAsia="Amiri" w:cs="Amiri"/>
          <w:color w:val="111111"/>
          <w:sz w:val="28"/>
          <w:sz w:val="28"/>
          <w:szCs w:val="28"/>
          <w:rtl w:val="true"/>
          <w:lang w:bidi="ar-SA"/>
        </w:rPr>
        <w:t xml:space="preserve">يقوم هؤلاء بناتى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منكم رجل رشيد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دفاع از مهمانان در مقابل تعرض تبه كاران به آنان</w:t>
      </w:r>
    </w:p>
    <w:p>
      <w:pPr>
        <w:pStyle w:val="BookText"/>
        <w:rPr/>
      </w:pPr>
      <w:r>
        <w:rPr>
          <w:rFonts w:ascii="Amiri" w:hAnsi="Amiri" w:eastAsia="Amiri" w:cs="Amiri"/>
          <w:color w:val="111111"/>
          <w:sz w:val="28"/>
          <w:sz w:val="28"/>
          <w:szCs w:val="28"/>
          <w:rtl w:val="true"/>
          <w:lang w:bidi="ar-SA"/>
        </w:rPr>
        <w:t>لو أن لى بكم قوّة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حرمت مهمان و دفاع از او در برابر هرگونه تعرض و تجاوز ، امرى لازم و بايسته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ضيفى فلاتفضحون</w:t>
      </w:r>
    </w:p>
    <w:p>
      <w:pPr>
        <w:pStyle w:val="BookText"/>
        <w:rPr/>
      </w:pPr>
      <w:r>
        <w:rPr>
          <w:rFonts w:ascii="IRNazanin" w:hAnsi="IRNazanin" w:eastAsia="IRNazanin"/>
          <w:color w:val="111111"/>
          <w:sz w:val="28"/>
          <w:sz w:val="28"/>
          <w:szCs w:val="28"/>
          <w:rtl w:val="true"/>
          <w:lang w:bidi="fa-IR"/>
        </w:rPr>
        <w:t>از اينكه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منصرف كردن قومش از تعرض به مهمانانش روى مهمان بودن آنان تكيه كرد، مى تواند بيانگر مطلب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مهمان و دفاع از آن در برابر تجاوز ديگران ، تكليفى برعهده ميزبان</w:t>
      </w:r>
    </w:p>
    <w:p>
      <w:pPr>
        <w:pStyle w:val="BookText"/>
        <w:rPr/>
      </w:pPr>
      <w:r>
        <w:rPr>
          <w:rFonts w:ascii="Amiri" w:hAnsi="Amiri" w:eastAsia="Amiri" w:cs="Amiri"/>
          <w:color w:val="111111"/>
          <w:sz w:val="28"/>
          <w:sz w:val="28"/>
          <w:szCs w:val="28"/>
          <w:rtl w:val="true"/>
          <w:lang w:bidi="ar-SA"/>
        </w:rPr>
        <w:t xml:space="preserve">قال إن هؤلاء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لاتخزون</w:t>
      </w:r>
    </w:p>
    <w:p>
      <w:pPr>
        <w:pStyle w:val="Heading3"/>
        <w:numPr>
          <w:ilvl w:val="2"/>
          <w:numId w:val="1"/>
        </w:numPr>
        <w:rPr/>
      </w:pPr>
      <w:bookmarkStart w:id="807" w:name="__RefHeading___Toc1616281_372815092"/>
      <w:bookmarkStart w:id="808" w:name="_Toc343"/>
      <w:bookmarkEnd w:id="807"/>
      <w:r>
        <w:rPr/>
        <w:t>10</w:t>
      </w:r>
      <w:r>
        <w:rPr>
          <w:rtl w:val="true"/>
        </w:rPr>
        <w:t xml:space="preserve">- </w:t>
      </w:r>
      <w:r>
        <w:rPr>
          <w:rtl w:val="true"/>
        </w:rPr>
        <w:t>اهميت مهمان نوازى</w:t>
      </w:r>
      <w:bookmarkEnd w:id="8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مهمان نوازى ، خصلتى نيكو و خلقى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خير المنزلين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پذيرايى شايسته ، از ميهمان</w:t>
      </w:r>
    </w:p>
    <w:p>
      <w:pPr>
        <w:pStyle w:val="BookText"/>
        <w:rPr/>
      </w:pPr>
      <w:r>
        <w:rPr>
          <w:rFonts w:ascii="Amiri" w:hAnsi="Amiri" w:eastAsia="Amiri" w:cs="Amiri"/>
          <w:color w:val="111111"/>
          <w:sz w:val="28"/>
          <w:sz w:val="28"/>
          <w:szCs w:val="28"/>
          <w:rtl w:val="true"/>
          <w:lang w:bidi="ar-SA"/>
        </w:rPr>
        <w:t>فجاء بعجل سمين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سرگذشت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درسى شايسته پيروى است</w:t>
      </w:r>
      <w:r>
        <w:rPr>
          <w:rFonts w:eastAsia="IRNazanin" w:cs="IRNazanin"/>
          <w:color w:val="111111"/>
          <w:sz w:val="28"/>
          <w:szCs w:val="28"/>
          <w:rtl w:val="true"/>
          <w:lang w:bidi="fa-IR"/>
        </w:rPr>
        <w:t>.</w:t>
      </w:r>
      <w:bookmarkStart w:id="809" w:name="pg6910_60266"/>
    </w:p>
    <w:p>
      <w:pPr>
        <w:pStyle w:val="Heading3"/>
        <w:numPr>
          <w:ilvl w:val="2"/>
          <w:numId w:val="1"/>
        </w:numPr>
        <w:rPr/>
      </w:pPr>
      <w:bookmarkStart w:id="810" w:name="__RefHeading___Toc1616283_372815092"/>
      <w:bookmarkStart w:id="811" w:name="_Toc344"/>
      <w:bookmarkEnd w:id="809"/>
      <w:bookmarkEnd w:id="810"/>
      <w:r>
        <w:rPr/>
        <w:t>11</w:t>
      </w:r>
      <w:r>
        <w:rPr>
          <w:rtl w:val="true"/>
        </w:rPr>
        <w:t xml:space="preserve">- </w:t>
      </w:r>
      <w:r>
        <w:rPr>
          <w:rtl w:val="true"/>
        </w:rPr>
        <w:t>پذيرايى از مهمان</w:t>
      </w:r>
      <w:bookmarkEnd w:id="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پذيرايى ناشايسته از مهمان دعوت شده ، ظلم و بازگويى آن توسط مهمان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لايحب اللّه الجهر بالسوء من القول إلاّ من ظلم</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اضاف قوماً فاساء ضيافتهم فهم ممن ظلم فلاجناح عليهم فيما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غذا براى مهمانان ، از آداب معاشرت و خصلتى نيكوست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نكردن از مهمان درباره تهيه غذا و نوع آن و درنگ نكردن در آماده كردن و آوردن آن ، از آداب مهمان نوازى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دسترس قرار دادن غذا و تقاضا ار ميهمانان براى تناول آن ، كارى پسنديده و از آداب ميهمان نوازى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فقربّه إليهم قال ألاتأكلون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مباشرت ميزبان در پذيرايى از ميهمانان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در اوج موقعيت اجتماعى و معنوى قرار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شايسته و از آداب مهمان نوازى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فقربّه إليهم قال ألاتأكلون</w:t>
      </w:r>
    </w:p>
    <w:p>
      <w:pPr>
        <w:pStyle w:val="Heading3"/>
        <w:numPr>
          <w:ilvl w:val="2"/>
          <w:numId w:val="1"/>
        </w:numPr>
        <w:rPr/>
      </w:pPr>
      <w:bookmarkStart w:id="812" w:name="__RefHeading___Toc1616285_372815092"/>
      <w:bookmarkStart w:id="813" w:name="_Toc345"/>
      <w:bookmarkEnd w:id="812"/>
      <w:r>
        <w:rPr/>
        <w:t>12</w:t>
      </w:r>
      <w:r>
        <w:rPr>
          <w:rtl w:val="true"/>
        </w:rPr>
        <w:t xml:space="preserve">- </w:t>
      </w:r>
      <w:r>
        <w:rPr>
          <w:rtl w:val="true"/>
        </w:rPr>
        <w:t>تشبيه به مهمان</w:t>
      </w:r>
      <w:bookmarkEnd w:id="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بهشت ، همچون مهمانان گرامى ، مورد پذيرايى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 اشربوا هنيئًا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قول محذوف است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للذين يؤتون كتبهم بأيمانهم كلوا و اشربوا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درباره مهمانان به كار مى رود</w:t>
      </w:r>
      <w:r>
        <w:rPr>
          <w:rFonts w:eastAsia="IRNazanin" w:cs="IRNazanin"/>
          <w:color w:val="111111"/>
          <w:sz w:val="28"/>
          <w:szCs w:val="28"/>
          <w:rtl w:val="true"/>
          <w:lang w:bidi="fa-IR"/>
        </w:rPr>
        <w:t>.</w:t>
      </w:r>
      <w:bookmarkStart w:id="814" w:name="pg6910_60267"/>
    </w:p>
    <w:p>
      <w:pPr>
        <w:pStyle w:val="Heading3"/>
        <w:numPr>
          <w:ilvl w:val="2"/>
          <w:numId w:val="1"/>
        </w:numPr>
        <w:rPr/>
      </w:pPr>
      <w:bookmarkStart w:id="815" w:name="__RefHeading___Toc1616287_372815092"/>
      <w:bookmarkStart w:id="816" w:name="_Toc346"/>
      <w:bookmarkEnd w:id="814"/>
      <w:bookmarkEnd w:id="815"/>
      <w:r>
        <w:rPr/>
        <w:t>13</w:t>
      </w:r>
      <w:r>
        <w:rPr>
          <w:rtl w:val="true"/>
        </w:rPr>
        <w:t xml:space="preserve">- </w:t>
      </w:r>
      <w:r>
        <w:rPr>
          <w:rtl w:val="true"/>
        </w:rPr>
        <w:t>جواز رد مهمان</w:t>
      </w:r>
      <w:bookmarkEnd w:id="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نپذيرفتن ميهمان و اجازه ندادن به كسى براى ورود به خانه و محل سكونت خود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قيل لكم ارجعوا فارجعوا</w:t>
      </w:r>
    </w:p>
    <w:p>
      <w:pPr>
        <w:pStyle w:val="Heading3"/>
        <w:numPr>
          <w:ilvl w:val="2"/>
          <w:numId w:val="1"/>
        </w:numPr>
        <w:rPr/>
      </w:pPr>
      <w:bookmarkStart w:id="817" w:name="__RefHeading___Toc1616289_372815092"/>
      <w:bookmarkStart w:id="818" w:name="_Toc347"/>
      <w:bookmarkEnd w:id="817"/>
      <w:r>
        <w:rPr/>
        <w:t>14</w:t>
      </w:r>
      <w:r>
        <w:rPr>
          <w:rtl w:val="true"/>
        </w:rPr>
        <w:t xml:space="preserve">- </w:t>
      </w:r>
      <w:r>
        <w:rPr>
          <w:rtl w:val="true"/>
        </w:rPr>
        <w:t>دفاع از مهمان</w:t>
      </w:r>
      <w:bookmarkEnd w:id="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پيشنهاد ازدواج مهاجمان با دخترانش ، از آنان خواست تا از كردار ناشايست لواط و تعرض به مهمانانش برحذر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هؤلاء بناتى هنّ أطهر لكم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تحريك عواطف مهاجمان و اظهار شفقت به ايشان ، درصدد بازدارى آنان از تعرّض به ميهمانان خويش برآمد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و لاتخزون فى ضيفى أليس منكم رجل رشيد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مهاجمان تبه كار خواست تا از خدا پروا كنند و متعرض مهمانانش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مهمانان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حاضر در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مبارزه و درگيرى با تبه كاران مهاجم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يصلوا إليك</w:t>
      </w:r>
    </w:p>
    <w:p>
      <w:pPr>
        <w:pStyle w:val="BookText"/>
        <w:rPr/>
      </w:pPr>
      <w:r>
        <w:rPr>
          <w:rFonts w:ascii="IRNazanin" w:hAnsi="IRNazanin" w:eastAsia="IRNazanin"/>
          <w:color w:val="111111"/>
          <w:sz w:val="28"/>
          <w:sz w:val="28"/>
          <w:szCs w:val="28"/>
          <w:rtl w:val="true"/>
          <w:lang w:bidi="fa-IR"/>
        </w:rPr>
        <w:t>آيات پيشين بيان كرد كه مهاجمان قصد تعرض به فرشتگان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ظاهر آن بود كه فرشتگان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يصلوا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دسترسى به ما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جايى اشاره به دو 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تعرض به مهمان به منزله تعرض به ميزبان است و دوم اينكه،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مبارزه بود و تا توان داشت در مقابل مهاجمان ايستادگى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شخصيتى مهمان نواز و مدافع حريم مهمانان خود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ضيفى فلاتفضحون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Heading3"/>
        <w:numPr>
          <w:ilvl w:val="2"/>
          <w:numId w:val="1"/>
        </w:numPr>
        <w:rPr/>
      </w:pPr>
      <w:bookmarkStart w:id="819" w:name="__RefHeading___Toc1616291_372815092"/>
      <w:bookmarkStart w:id="820" w:name="_Toc348"/>
      <w:bookmarkEnd w:id="819"/>
      <w:r>
        <w:rPr/>
        <w:t>15</w:t>
      </w:r>
      <w:r>
        <w:rPr>
          <w:rtl w:val="true"/>
        </w:rPr>
        <w:t xml:space="preserve">- </w:t>
      </w:r>
      <w:r>
        <w:rPr>
          <w:rtl w:val="true"/>
        </w:rPr>
        <w:t>سرزنش اهانت به مهمان</w:t>
      </w:r>
      <w:bookmarkEnd w:id="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821" w:name="pg6910_60268"/>
    </w:p>
    <w:p>
      <w:pPr>
        <w:pStyle w:val="BookText"/>
        <w:rPr/>
      </w:pPr>
      <w:bookmarkEnd w:id="82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و اهانت به مهمان ديگران ، عملى ناپسند و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ضيفى فلاتفضحون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و اهانت به مهمان ديگران ، عملى ناپسند و به دور از تقواپيشگى</w:t>
      </w:r>
    </w:p>
    <w:p>
      <w:pPr>
        <w:pStyle w:val="BookText"/>
        <w:rPr/>
      </w:pPr>
      <w:r>
        <w:rPr>
          <w:rFonts w:ascii="Amiri" w:hAnsi="Amiri" w:eastAsia="Amiri" w:cs="Amiri"/>
          <w:color w:val="111111"/>
          <w:sz w:val="28"/>
          <w:sz w:val="28"/>
          <w:szCs w:val="28"/>
          <w:rtl w:val="true"/>
          <w:lang w:bidi="ar-SA"/>
        </w:rPr>
        <w:t xml:space="preserve">قال إن هؤلاء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لاتخزون</w:t>
      </w:r>
    </w:p>
    <w:p>
      <w:pPr>
        <w:pStyle w:val="Heading3"/>
        <w:numPr>
          <w:ilvl w:val="2"/>
          <w:numId w:val="1"/>
        </w:numPr>
        <w:rPr/>
      </w:pPr>
      <w:bookmarkStart w:id="822" w:name="__RefHeading___Toc1616293_372815092"/>
      <w:bookmarkStart w:id="823" w:name="_Toc349"/>
      <w:bookmarkEnd w:id="822"/>
      <w:r>
        <w:rPr/>
        <w:t>16</w:t>
      </w:r>
      <w:r>
        <w:rPr>
          <w:rtl w:val="true"/>
        </w:rPr>
        <w:t xml:space="preserve">- </w:t>
      </w:r>
      <w:r>
        <w:rPr>
          <w:rtl w:val="true"/>
        </w:rPr>
        <w:t>قوم لوط و مهمان</w:t>
      </w:r>
      <w:bookmarkEnd w:id="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قرية قوم لوط كانت على طريق السيّارة إلى الشام و مصر فكانت السيّارة تنزل بهم فيضيّفونهم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فدعاهم البخل إلى أن كانوا إذا نزل بهم الضيف فضحوه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إنما كانوا يفعلون ذلك بالضيف حتى ينكل النازل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فأورثهم البخل بلاء لايستطيعون دفعه عن أنفسهم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صاروا يطلبونه من الرجال فى البلاد و يعطونهم عليه الجعل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آبادى لوط بر سر راه مسافرانى بود كه به شام و مصر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بر آن قوم وارد مى شدند و مهمانشان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آنان سبب شد كه هر گاه مهمان بر آنان وارد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انجام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رسوايشان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بدين جهت انجام مى دادندكه مهمان از آنان بهراسد وباز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بخل سبب شد كه آنان مبتلا به بلايى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توانستند آن را از خود دور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از مردان شهرهادفع آن بلا را درخواست مى كردند و به آنهااجرت مى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مهمان ، از آداب و سنت هاى پذيرفته شده در ميان قوم لوط</w:t>
      </w:r>
    </w:p>
    <w:p>
      <w:pPr>
        <w:pStyle w:val="BookText"/>
        <w:rPr/>
      </w:pPr>
      <w:r>
        <w:rPr>
          <w:rFonts w:ascii="Amiri" w:hAnsi="Amiri" w:eastAsia="Amiri" w:cs="Amiri"/>
          <w:color w:val="111111"/>
          <w:sz w:val="28"/>
          <w:sz w:val="28"/>
          <w:szCs w:val="28"/>
          <w:rtl w:val="true"/>
          <w:lang w:bidi="ar-SA"/>
        </w:rPr>
        <w:t>قال إن هؤلاء ضيفى فلاتفضحون</w:t>
      </w:r>
    </w:p>
    <w:p>
      <w:pPr>
        <w:pStyle w:val="BookText"/>
        <w:rPr/>
      </w:pPr>
      <w:r>
        <w:rPr>
          <w:rFonts w:ascii="IRNazanin" w:hAnsi="IRNazanin" w:eastAsia="IRNazanin"/>
          <w:color w:val="111111"/>
          <w:sz w:val="28"/>
          <w:sz w:val="28"/>
          <w:szCs w:val="28"/>
          <w:rtl w:val="true"/>
          <w:lang w:bidi="fa-IR"/>
        </w:rPr>
        <w:t>از اينكه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تجاوز مردم به مهمانانش،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يادآورى كرد، حكايت از اين نكته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رسم حفظ حرمت مهمان آشنا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 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پذيرش هرگونه مهمان بيگانه و حمايت از آن ، منع كرده و برحذر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هؤلاء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أو لم ننهك عن العلمين</w:t>
      </w:r>
    </w:p>
    <w:p>
      <w:pPr>
        <w:pStyle w:val="Heading3"/>
        <w:numPr>
          <w:ilvl w:val="2"/>
          <w:numId w:val="1"/>
        </w:numPr>
        <w:rPr/>
      </w:pPr>
      <w:bookmarkStart w:id="824" w:name="__RefHeading___Toc1616295_372815092"/>
      <w:bookmarkStart w:id="825" w:name="_Toc350"/>
      <w:bookmarkEnd w:id="824"/>
      <w:r>
        <w:rPr/>
        <w:t>17</w:t>
      </w:r>
      <w:r>
        <w:rPr>
          <w:rtl w:val="true"/>
        </w:rPr>
        <w:t xml:space="preserve">- </w:t>
      </w:r>
      <w:r>
        <w:rPr>
          <w:rtl w:val="true"/>
        </w:rPr>
        <w:t>مهمان نوازى ابراهيم</w:t>
      </w:r>
      <w:r>
        <w:rPr>
          <w:rtl w:val="true"/>
        </w:rPr>
        <w:t>(</w:t>
      </w:r>
      <w:r>
        <w:rPr>
          <w:rtl w:val="true"/>
        </w:rPr>
        <w:t>ع</w:t>
      </w:r>
      <w:r>
        <w:rPr>
          <w:rtl w:val="true"/>
        </w:rPr>
        <w:t>)</w:t>
      </w:r>
      <w:bookmarkEnd w:id="825"/>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خصلت مهمان نوازى برخوردار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ascii="IRNazanin" w:hAnsi="IRNazanin" w:eastAsia="IRNazanin"/>
          <w:color w:val="111111"/>
          <w:sz w:val="28"/>
          <w:sz w:val="28"/>
          <w:szCs w:val="28"/>
          <w:rtl w:val="true"/>
          <w:lang w:bidi="fa-IR"/>
        </w:rPr>
        <w:t>تهيه غذايى نيكو و درنگ نكردن در آوردن آن، حكايت از روحيه مهمان نوازى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پذيرايى از ميهمانان خويش</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أربعة أملاك فى إهلاك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 ميكائيل و اسرافيل و كرّوبيل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كان صاحب أضياف فشوى لهم عجلاً سميناً حتى أنضجه ثم قرّبه إليهم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هلاك كردن قوم لوط چهار فرشته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اسرافيل و كرّوبيل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ابراهيم گذر كردند و ابراهيم مهمانپذير و مهمان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گوساله فربهى برايشان بر آتش نهاد تا آن را پخت و نزد آنان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ناشناس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و خوى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ضيف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منكم وجلون</w:t>
      </w:r>
    </w:p>
    <w:p>
      <w:pPr>
        <w:pStyle w:val="BookText"/>
        <w:rPr/>
      </w:pPr>
      <w:r>
        <w:rPr>
          <w:rFonts w:ascii="IRNazanin" w:hAnsi="IRNazanin" w:eastAsia="IRNazanin"/>
          <w:color w:val="111111"/>
          <w:sz w:val="28"/>
          <w:sz w:val="28"/>
          <w:szCs w:val="28"/>
          <w:rtl w:val="true"/>
          <w:lang w:bidi="fa-IR"/>
        </w:rPr>
        <w:t>ترس و اضطراب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مهمانان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منكم 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آنان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بودند و اگر آن حضرت آنان را مى شناخت هراس برنمى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مهمان ناشناخته گوياى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اكرام و اجلال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ميهمانان خويش</w:t>
      </w:r>
    </w:p>
    <w:p>
      <w:pPr>
        <w:pStyle w:val="BookText"/>
        <w:rPr/>
      </w:pPr>
      <w:r>
        <w:rPr>
          <w:rFonts w:ascii="Amiri" w:hAnsi="Amiri" w:eastAsia="Amiri" w:cs="Amiri"/>
          <w:color w:val="111111"/>
          <w:sz w:val="28"/>
          <w:sz w:val="28"/>
          <w:szCs w:val="28"/>
          <w:rtl w:val="true"/>
          <w:lang w:bidi="ar-SA"/>
        </w:rPr>
        <w:t>ضيف إبرهيم المكرمين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آنان اكرام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با صرف نظر از عمل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بيان مقام و جلالت ميهمانان وى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بى درنگ و نهانى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تهيه غذا ، براى ميهمانان گرامى خويش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تسريع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بيانگر اقدام پنهانى و غيرعلنى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مراجعه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همسر خود ، براى تهيه غذاى ميهمانان</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پذيرايى كامل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خود ، در عين ناشناس بودن آنان براى آن حضرت</w:t>
      </w:r>
    </w:p>
    <w:p>
      <w:pPr>
        <w:pStyle w:val="BookText"/>
        <w:rPr/>
      </w:pPr>
      <w:r>
        <w:rPr>
          <w:rFonts w:ascii="Amiri" w:hAnsi="Amiri" w:eastAsia="Amiri" w:cs="Amiri"/>
          <w:color w:val="111111"/>
          <w:sz w:val="28"/>
          <w:sz w:val="28"/>
          <w:szCs w:val="28"/>
          <w:rtl w:val="true"/>
          <w:lang w:bidi="ar-SA"/>
        </w:rPr>
        <w:t xml:space="preserve">قوم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بعجل سمين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گوساله 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به هر حال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پذيرايى مفصل از ميهمانان ناشناس خويش بود</w:t>
      </w:r>
      <w:r>
        <w:rPr>
          <w:rFonts w:eastAsia="IRNazanin" w:cs="IRNazanin"/>
          <w:color w:val="111111"/>
          <w:sz w:val="28"/>
          <w:szCs w:val="28"/>
          <w:rtl w:val="true"/>
          <w:lang w:bidi="fa-IR"/>
        </w:rPr>
        <w:t>.</w:t>
      </w:r>
      <w:bookmarkStart w:id="826" w:name="pg6910_60270"/>
    </w:p>
    <w:p>
      <w:pPr>
        <w:pStyle w:val="BookText"/>
        <w:rPr/>
      </w:pPr>
      <w:bookmarkEnd w:id="82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پذيرايى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خويش ، با گوساله اى فربه و بريان</w:t>
      </w:r>
    </w:p>
    <w:p>
      <w:pPr>
        <w:pStyle w:val="BookText"/>
        <w:rPr/>
      </w:pPr>
      <w:r>
        <w:rPr>
          <w:rFonts w:ascii="Amiri" w:hAnsi="Amiri" w:eastAsia="Amiri" w:cs="Amiri"/>
          <w:color w:val="111111"/>
          <w:sz w:val="28"/>
          <w:sz w:val="28"/>
          <w:szCs w:val="28"/>
          <w:rtl w:val="true"/>
          <w:lang w:bidi="ar-SA"/>
        </w:rPr>
        <w:t>فجاء بعجل سمين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تقاضاى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ميهمانان ، براى خوردن غذا همراه با نهادن آن در دسترس آنان</w:t>
      </w:r>
    </w:p>
    <w:p>
      <w:pPr>
        <w:pStyle w:val="BookText"/>
        <w:rPr/>
      </w:pPr>
      <w:r>
        <w:rPr>
          <w:rFonts w:ascii="Amiri" w:hAnsi="Amiri" w:eastAsia="Amiri" w:cs="Amiri"/>
          <w:color w:val="111111"/>
          <w:sz w:val="28"/>
          <w:sz w:val="28"/>
          <w:szCs w:val="28"/>
          <w:rtl w:val="true"/>
          <w:lang w:bidi="ar-SA"/>
        </w:rPr>
        <w:t>فقربّه إليهم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پذيرايى شخص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ميهمانان خويش</w:t>
      </w:r>
    </w:p>
    <w:p>
      <w:pPr>
        <w:pStyle w:val="BookText"/>
        <w:rPr/>
      </w:pPr>
      <w:r>
        <w:rPr>
          <w:rFonts w:ascii="Amiri" w:hAnsi="Amiri" w:eastAsia="Amiri" w:cs="Amiri"/>
          <w:color w:val="111111"/>
          <w:sz w:val="28"/>
          <w:sz w:val="28"/>
          <w:szCs w:val="28"/>
          <w:rtl w:val="true"/>
          <w:lang w:bidi="ar-SA"/>
        </w:rPr>
        <w:t xml:space="preserve">فراغ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بعجل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 قال</w:t>
      </w:r>
    </w:p>
    <w:p>
      <w:pPr>
        <w:pStyle w:val="BookText"/>
        <w:rPr/>
      </w:pPr>
      <w:r>
        <w:rPr>
          <w:rFonts w:ascii="IRNazanin" w:hAnsi="IRNazanin" w:eastAsia="IRNazanin"/>
          <w:color w:val="111111"/>
          <w:sz w:val="28"/>
          <w:sz w:val="28"/>
          <w:szCs w:val="28"/>
          <w:rtl w:val="true"/>
          <w:lang w:bidi="fa-IR"/>
        </w:rPr>
        <w:t>استناد افعال ذكر شده در آيات به شخص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مطلب بالا است</w:t>
      </w:r>
      <w:r>
        <w:rPr>
          <w:rFonts w:eastAsia="IRNazanin" w:cs="IRNazanin"/>
          <w:color w:val="111111"/>
          <w:sz w:val="28"/>
          <w:szCs w:val="28"/>
          <w:rtl w:val="true"/>
          <w:lang w:bidi="fa-IR"/>
        </w:rPr>
        <w:t>.</w:t>
      </w:r>
    </w:p>
    <w:p>
      <w:pPr>
        <w:pStyle w:val="Heading3"/>
        <w:numPr>
          <w:ilvl w:val="2"/>
          <w:numId w:val="1"/>
        </w:numPr>
        <w:rPr/>
      </w:pPr>
      <w:bookmarkStart w:id="827" w:name="__RefHeading___Toc1616297_372815092"/>
      <w:bookmarkStart w:id="828" w:name="_Toc351"/>
      <w:bookmarkEnd w:id="827"/>
      <w:r>
        <w:rPr/>
        <w:t>18</w:t>
      </w:r>
      <w:r>
        <w:rPr>
          <w:rtl w:val="true"/>
        </w:rPr>
        <w:t xml:space="preserve">- </w:t>
      </w:r>
      <w:r>
        <w:rPr>
          <w:rtl w:val="true"/>
        </w:rPr>
        <w:t>مهمان نوازى خدا</w:t>
      </w:r>
      <w:bookmarkEnd w:id="8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 بهترين ميزبان و مهمان نواز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خير المنزلين</w:t>
      </w:r>
    </w:p>
    <w:p>
      <w:pPr>
        <w:pStyle w:val="Heading3"/>
        <w:numPr>
          <w:ilvl w:val="2"/>
          <w:numId w:val="1"/>
        </w:numPr>
        <w:rPr/>
      </w:pPr>
      <w:bookmarkStart w:id="829" w:name="__RefHeading___Toc1616299_372815092"/>
      <w:bookmarkStart w:id="830" w:name="_Toc352"/>
      <w:bookmarkEnd w:id="829"/>
      <w:r>
        <w:rPr/>
        <w:t>19</w:t>
      </w:r>
      <w:r>
        <w:rPr>
          <w:rtl w:val="true"/>
        </w:rPr>
        <w:t xml:space="preserve">- </w:t>
      </w:r>
      <w:r>
        <w:rPr>
          <w:rtl w:val="true"/>
        </w:rPr>
        <w:t>مهمان نوازى ساره</w:t>
      </w:r>
      <w:bookmarkEnd w:id="8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Heading3"/>
        <w:numPr>
          <w:ilvl w:val="2"/>
          <w:numId w:val="1"/>
        </w:numPr>
        <w:rPr/>
      </w:pPr>
      <w:bookmarkStart w:id="831" w:name="__RefHeading___Toc1616301_372815092"/>
      <w:bookmarkStart w:id="832" w:name="_Toc353"/>
      <w:bookmarkEnd w:id="831"/>
      <w:r>
        <w:rPr/>
        <w:t>20</w:t>
      </w:r>
      <w:r>
        <w:rPr>
          <w:rtl w:val="true"/>
        </w:rPr>
        <w:t xml:space="preserve">- </w:t>
      </w:r>
      <w:r>
        <w:rPr>
          <w:rtl w:val="true"/>
        </w:rPr>
        <w:t>مهمان نوازى لوط</w:t>
      </w:r>
      <w:r>
        <w:rPr>
          <w:rtl w:val="true"/>
        </w:rPr>
        <w:t>(</w:t>
      </w:r>
      <w:r>
        <w:rPr>
          <w:rtl w:val="true"/>
        </w:rPr>
        <w:t>ع</w:t>
      </w:r>
      <w:r>
        <w:rPr>
          <w:rtl w:val="true"/>
        </w:rPr>
        <w:t>)</w:t>
      </w:r>
      <w:bookmarkEnd w:id="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خويشتن را موظف به محافظت از ميهمانان خويش مى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جاءت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هذا يوم عصيب</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كان لوط إبن خالة ابراهيم و كانت إمرأة ابراهيم سارة اُخت لوط و كان لوط و ابراهيم نبيين مرسلين منذرين و كان لوط رجلاً سخياً كريماً يقرى الضيف إذا نزل به و يحذّرهم قومه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لوط پسر خاله ابراهيم و ساره همسر ابراهيم خواهر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ابراهيم هر دو پيغمبر مرسل و انذاركننده بودند و لوط مردى سخاوتمند و كريم بود و از ميهمانى كه بر او وارد مى شد پذيرايى مى كرد و ميهمانان را از قوم خود برحذر 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پيشنهاد ازدواج مهاجمان با دخترانش ، از آنان خواست تا از كردار ناشايست لواط و تعرض به مهمانانش برحذر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هؤلاء بناتى هنّ أطهر لكم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مهاجمان تبه كار خواست تا از خدا پروا كنند و متعرض مهمانانش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مهاجمان تبه كار خواست تا متعرض مهمانانش نشده و او را خوار و بى مقدار نسازند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لاتخزون فى ضيفى</w:t>
      </w:r>
    </w:p>
    <w:p>
      <w:pPr>
        <w:pStyle w:val="BookText"/>
        <w:rPr/>
      </w:pPr>
      <w:r>
        <w:rPr>
          <w:rFonts w:ascii="Amiri" w:hAnsi="Amiri" w:eastAsia="Amiri" w:cs="Amiri"/>
          <w:color w:val="111111"/>
          <w:sz w:val="28"/>
          <w:sz w:val="28"/>
          <w:szCs w:val="28"/>
          <w:rtl w:val="true"/>
          <w:lang w:bidi="ar-SA"/>
        </w:rPr>
        <w:t xml:space="preserve">اخزاء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لاتخزون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خوار ساختن و رسوا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آرزوى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داشتن نيرويى براى مقابله با تبه كاران و دفاع از مهمانان خويش در برابر آنان</w:t>
      </w:r>
    </w:p>
    <w:p>
      <w:pPr>
        <w:pStyle w:val="BookText"/>
        <w:rPr/>
      </w:pPr>
      <w:r>
        <w:rPr>
          <w:rFonts w:ascii="Amiri" w:hAnsi="Amiri" w:eastAsia="Amiri" w:cs="Amiri"/>
          <w:color w:val="111111"/>
          <w:sz w:val="28"/>
          <w:sz w:val="28"/>
          <w:szCs w:val="28"/>
          <w:rtl w:val="true"/>
          <w:lang w:bidi="ar-SA"/>
        </w:rPr>
        <w:t>قال لو أن لى بكم قوّة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فوق ، حرف تمنّا و به معناى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داشتن پناهگاهى مطمئن كه بتواند مهمانانش را در پناه آن ، از تعرض تبه كاران برهاند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ءاوى إلى ركن شديد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مهمانان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حاضر در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مبارزه و درگيرى با تبه كاران مهاجم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يصلوا إليك</w:t>
      </w:r>
    </w:p>
    <w:p>
      <w:pPr>
        <w:pStyle w:val="BookText"/>
        <w:rPr/>
      </w:pPr>
      <w:r>
        <w:rPr>
          <w:rFonts w:ascii="IRNazanin" w:hAnsi="IRNazanin" w:eastAsia="IRNazanin"/>
          <w:color w:val="111111"/>
          <w:sz w:val="28"/>
          <w:sz w:val="28"/>
          <w:szCs w:val="28"/>
          <w:rtl w:val="true"/>
          <w:lang w:bidi="fa-IR"/>
        </w:rPr>
        <w:t>آيات پيشين بيان كرد كه مهاجمان قصد تعرض به فرشتگان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ظاهر آن بود كه فرشتگان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يصلوا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دسترسى به ما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جايى اشاره به دو 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تعرض به مهمان به منزله تعرض به ميزبان است و دوم اينكه،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مبارزه بود و تا توان داشت در مقابل مهاجمان ايستادگى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پذيرش مهمان بيگانه و حمايت از آن ، مورد سرزنش قومش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هؤلاء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أو لم ننهك عن العلمين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دفاع از مهمانانش ، مورد اعتراض قوم خود قرار گرفت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هؤلاء ضيفى فلاتفضحون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أو لم ننهك عن العلمين</w:t>
      </w:r>
      <w:bookmarkStart w:id="833" w:name="pg6910_60272"/>
    </w:p>
    <w:p>
      <w:pPr>
        <w:pStyle w:val="BookText"/>
        <w:rPr/>
      </w:pPr>
      <w:bookmarkEnd w:id="83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كان لوط رجلاً سخياًكريماً يقرى الضيف إذا نزل به و يحذرهم قومه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قوم لوط ذلك منه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ننهاك عن العالمين لاتقرى ضيفاً ينزّل بك ، إن فعلت فضحنا ضيفك الذى ينزل بك و أخزيناك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سخاوتمند و بزرگوار بود از مهمانانى كه بر او وارد مى شدند، پذيرايى مى كرد و آنان را از قوم خود برحذر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قوم لوط اين ميهمان پذيرى را ديدند،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پذيرش هر مهمانى برحذر داشتيم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ميهمانانى را كه بر تو وارد مى شوند، نپذير كه اگر پذيرفتى، مهمانانت را مفتضح و تو را خوار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شخصيتى مهمان نواز و مدافع حريم مهمانان خود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ضيفى فلاتفضحون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حمايت از ميهمانانش در برابر قوم آلوده و فسادگر خويش</w:t>
      </w:r>
    </w:p>
    <w:p>
      <w:pPr>
        <w:pStyle w:val="BookText"/>
        <w:rPr/>
      </w:pPr>
      <w:r>
        <w:rPr>
          <w:rFonts w:ascii="Amiri" w:hAnsi="Amiri" w:eastAsia="Amiri" w:cs="Amiri"/>
          <w:color w:val="111111"/>
          <w:sz w:val="28"/>
          <w:sz w:val="28"/>
          <w:szCs w:val="28"/>
          <w:rtl w:val="true"/>
          <w:lang w:bidi="ar-SA"/>
        </w:rPr>
        <w:t>و لقد رودوه عن ضيفه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تنازع ميان دو فرد است كه هر يك، خلاف خواست ديگرى را دنبال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834" w:name="__RefHeading___Toc1616303_372815092"/>
      <w:bookmarkStart w:id="835" w:name="_Toc354"/>
      <w:bookmarkEnd w:id="834"/>
      <w:r>
        <w:rPr/>
        <w:t>21</w:t>
      </w:r>
      <w:r>
        <w:rPr>
          <w:rtl w:val="true"/>
        </w:rPr>
        <w:t xml:space="preserve">- </w:t>
      </w:r>
      <w:r>
        <w:rPr>
          <w:rtl w:val="true"/>
        </w:rPr>
        <w:t>مهمان نوازى يوسف</w:t>
      </w:r>
      <w:r>
        <w:rPr>
          <w:rtl w:val="true"/>
        </w:rPr>
        <w:t>(</w:t>
      </w:r>
      <w:r>
        <w:rPr>
          <w:rtl w:val="true"/>
        </w:rPr>
        <w:t>ع</w:t>
      </w:r>
      <w:r>
        <w:rPr>
          <w:rtl w:val="true"/>
        </w:rPr>
        <w:t>)</w:t>
      </w:r>
      <w:bookmarkEnd w:id="8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ميهمانان و كسانى كه براى تهيه آذوقه و دريافت سهميه به او مراجعه مى كردند ، به خوبى پذيرايى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خير المنزلين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طعام و مانند آن كه براى ميهمان تهيه شده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از همين ماده گرفته شده و به معناى ميزبانها و مهمان نوازان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برادرانش به نيكى پذيرايى كرد و سهميه ايشان را از خوار و بار به طور كامل پرداخت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ترون أنى أُوفى الكيل و أنا خير المنزلين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دادن برادرانش به عدالت خويش در معامله و پذيرايى نيكويش از مهمانان ، آنان را به آوردن بنيامين ترغيب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ائتونى بأخ لكم من أبيكم ألا ترون أنى أُوفى الكيل و أنا خير المنزلين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ملاحظه نمى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ائتونى بأخ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هدف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ترغيب به آوردن 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دادن برادرانش به مهمان نوازى و عدالتش در معامله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برادرانش وعده داد كه اگر در سفر بعد ، بنيامين را به همراه بياورند ، باز هم از آنان به خوبى پذيرايى خواهد كرد </w:t>
      </w:r>
      <w:r>
        <w:rPr>
          <w:rFonts w:eastAsia="IRNazanin" w:cs="IRNazanin"/>
          <w:color w:val="111111"/>
          <w:sz w:val="28"/>
          <w:szCs w:val="28"/>
          <w:rtl w:val="true"/>
          <w:lang w:bidi="fa-IR"/>
        </w:rPr>
        <w:t>.</w:t>
      </w:r>
      <w:bookmarkStart w:id="836" w:name="pg6910_60273"/>
    </w:p>
    <w:p>
      <w:pPr>
        <w:pStyle w:val="BookText"/>
        <w:rPr/>
      </w:pPr>
      <w:bookmarkEnd w:id="836"/>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خير المنزلين</w:t>
      </w:r>
    </w:p>
    <w:p>
      <w:pPr>
        <w:pStyle w:val="BookText"/>
        <w:rPr/>
      </w:pPr>
      <w:r>
        <w:rPr>
          <w:rFonts w:ascii="IRNazanin" w:hAnsi="IRNazanin" w:eastAsia="IRNazanin"/>
          <w:color w:val="111111"/>
          <w:sz w:val="28"/>
          <w:sz w:val="28"/>
          <w:szCs w:val="28"/>
          <w:rtl w:val="true"/>
          <w:lang w:bidi="fa-IR"/>
        </w:rPr>
        <w:t>مهمان نوازى</w:t>
      </w:r>
    </w:p>
    <w:p>
      <w:pPr>
        <w:pStyle w:val="Heading3"/>
        <w:numPr>
          <w:ilvl w:val="2"/>
          <w:numId w:val="1"/>
        </w:numPr>
        <w:rPr/>
      </w:pPr>
      <w:bookmarkStart w:id="837" w:name="__RefHeading___Toc1616305_372815092"/>
      <w:bookmarkStart w:id="838" w:name="_Toc355"/>
      <w:bookmarkEnd w:id="837"/>
      <w:r>
        <w:rPr/>
        <w:t>22</w:t>
      </w:r>
      <w:r>
        <w:rPr>
          <w:rtl w:val="true"/>
        </w:rPr>
        <w:t xml:space="preserve">- </w:t>
      </w:r>
      <w:r>
        <w:rPr>
          <w:rtl w:val="true"/>
        </w:rPr>
        <w:t>آداب مهمان نوازى</w:t>
      </w:r>
      <w:bookmarkEnd w:id="8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غذا براى مهمانان ، از آداب معاشرت و خصلتى نيكوست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پذيرايى از ميهمانان خويش</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نكردن از مهمان درباره تهيه غذا و نوع آن و درنگ نكردن در آماده كردن و آوردن آن ، از آداب مهمان نوازى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ميزبان در پذيرايى از ميهمانان ، از خصلت هاى نيكو و پسنديده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حرمت مهمان و دفاع از او در برابر هرگونه تعرض و تجاوز ، امرى لازم و بايسته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ضيفى فلاتفضحون</w:t>
      </w:r>
    </w:p>
    <w:p>
      <w:pPr>
        <w:pStyle w:val="BookText"/>
        <w:rPr/>
      </w:pPr>
      <w:r>
        <w:rPr>
          <w:rFonts w:ascii="IRNazanin" w:hAnsi="IRNazanin" w:eastAsia="IRNazanin"/>
          <w:color w:val="111111"/>
          <w:sz w:val="28"/>
          <w:sz w:val="28"/>
          <w:szCs w:val="28"/>
          <w:rtl w:val="true"/>
          <w:lang w:bidi="fa-IR"/>
        </w:rPr>
        <w:t>از اينكه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منصرف كردن قومش از تعرض به مهمانانش روى مهمان بودن آنان تكيه كرد، مى تواند بيانگر مطلب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دسترس قرار دادن غذا و تقاضا ار ميهمانان براى تناول آن ، كارى پسنديده و از آداب ميهمان نوازى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فقربّه إليهم قال ألاتأكلون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مباشرت ميزبان در پذيرايى از ميهمانان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در اوج موقعيت اجتماعى و معنوى قرار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شايسته و از آداب مهمان نوازى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فقربّه إليهم قال ألاتأكلون</w:t>
      </w:r>
    </w:p>
    <w:p>
      <w:pPr>
        <w:pStyle w:val="Heading3"/>
        <w:numPr>
          <w:ilvl w:val="2"/>
          <w:numId w:val="1"/>
        </w:numPr>
        <w:rPr/>
      </w:pPr>
      <w:bookmarkStart w:id="839" w:name="__RefHeading___Toc1616307_372815092"/>
      <w:bookmarkStart w:id="840" w:name="_Toc356"/>
      <w:bookmarkEnd w:id="839"/>
      <w:r>
        <w:rPr/>
        <w:t>23</w:t>
      </w:r>
      <w:r>
        <w:rPr>
          <w:rtl w:val="true"/>
        </w:rPr>
        <w:t xml:space="preserve">- </w:t>
      </w:r>
      <w:r>
        <w:rPr>
          <w:rtl w:val="true"/>
        </w:rPr>
        <w:t>ارزش مهمان نوازى</w:t>
      </w:r>
      <w:bookmarkEnd w:id="8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bookmarkStart w:id="841" w:name="pg6910_60274"/>
    </w:p>
    <w:p>
      <w:pPr>
        <w:pStyle w:val="BookText"/>
        <w:rPr/>
      </w:pPr>
      <w:bookmarkEnd w:id="84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مهمان نوازى ، خصلتى نيك و ارزشمند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خير المنزلين</w:t>
      </w:r>
    </w:p>
    <w:p>
      <w:pPr>
        <w:pStyle w:val="Heading3"/>
        <w:numPr>
          <w:ilvl w:val="2"/>
          <w:numId w:val="1"/>
        </w:numPr>
        <w:rPr/>
      </w:pPr>
      <w:bookmarkStart w:id="842" w:name="__RefHeading___Toc1616309_372815092"/>
      <w:bookmarkStart w:id="843" w:name="_Toc357"/>
      <w:bookmarkEnd w:id="842"/>
      <w:r>
        <w:rPr/>
        <w:t>24</w:t>
      </w:r>
      <w:r>
        <w:rPr>
          <w:rtl w:val="true"/>
        </w:rPr>
        <w:t xml:space="preserve">- </w:t>
      </w:r>
      <w:r>
        <w:rPr>
          <w:rtl w:val="true"/>
        </w:rPr>
        <w:t>اهميت مهمان نوازى</w:t>
      </w:r>
      <w:bookmarkEnd w:id="8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مهمان نوازى ، خصلتى نيكو و خلقى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خير المنزلين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پذيرايى شايسته ، از ميهمان</w:t>
      </w:r>
    </w:p>
    <w:p>
      <w:pPr>
        <w:pStyle w:val="BookText"/>
        <w:rPr/>
      </w:pPr>
      <w:r>
        <w:rPr>
          <w:rFonts w:ascii="Amiri" w:hAnsi="Amiri" w:eastAsia="Amiri" w:cs="Amiri"/>
          <w:color w:val="111111"/>
          <w:sz w:val="28"/>
          <w:sz w:val="28"/>
          <w:szCs w:val="28"/>
          <w:rtl w:val="true"/>
          <w:lang w:bidi="ar-SA"/>
        </w:rPr>
        <w:t>فجاء بعجل سمين</w:t>
      </w:r>
    </w:p>
    <w:p>
      <w:pPr>
        <w:pStyle w:val="BookText"/>
        <w:rPr/>
      </w:pPr>
      <w:r>
        <w:rPr>
          <w:rFonts w:ascii="IRNazanin" w:hAnsi="IRNazanin" w:eastAsia="IRNazanin"/>
          <w:color w:val="111111"/>
          <w:sz w:val="28"/>
          <w:sz w:val="28"/>
          <w:szCs w:val="28"/>
          <w:rtl w:val="true"/>
          <w:lang w:bidi="fa-IR"/>
        </w:rPr>
        <w:t>نقل سرگذشت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درسى شايسته پيروى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مهمان نوازى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خصلت مهمان نوازى برخوردار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ascii="IRNazanin" w:hAnsi="IRNazanin" w:eastAsia="IRNazanin"/>
          <w:color w:val="111111"/>
          <w:sz w:val="28"/>
          <w:sz w:val="28"/>
          <w:szCs w:val="28"/>
          <w:rtl w:val="true"/>
          <w:lang w:bidi="fa-IR"/>
        </w:rPr>
        <w:t>تهيه غذايى نيكو و درنگ نكردن در آوردن آن، حكايت از روحيه مهمان نوازى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پذيرايى از ميهمانان خويش</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أربعة أملاك فى إهلاك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 ميكائيل و اسرافيل و كرّوبيل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كان صاحب أضياف فشوى لهم عجلاً سميناً حتى أنضجه ثم قرّبه إليهم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هلاك كردن قوم لوط چهار فرشته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اسرافيل و كرّوبيل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ابراهيم گذر كردند و ابراهيم مهمانپذير و مهمان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گوساله فربهى برايشان بر آتش نهاد تا آن را پخت و نزد آنان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ناشناس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و خوى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ضيف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منكم وجلون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و اضطراب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مهمانان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منكم 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آنان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بودند و اگر</w:t>
      </w:r>
      <w:bookmarkStart w:id="844" w:name="pg6910_60275"/>
    </w:p>
    <w:p>
      <w:pPr>
        <w:pStyle w:val="BookText"/>
        <w:rPr/>
      </w:pPr>
      <w:bookmarkEnd w:id="844"/>
      <w:r>
        <w:rPr>
          <w:rFonts w:ascii="IRNazanin" w:hAnsi="IRNazanin" w:eastAsia="IRNazanin"/>
          <w:color w:val="111111"/>
          <w:sz w:val="28"/>
          <w:sz w:val="28"/>
          <w:szCs w:val="28"/>
          <w:rtl w:val="true"/>
          <w:lang w:bidi="fa-IR"/>
        </w:rPr>
        <w:t>آن حضرت آنان را مى شناخت هراس برنمى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مهمان ناشناخته گوياى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اكرام و اجلال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ميهمانان خويش</w:t>
      </w:r>
    </w:p>
    <w:p>
      <w:pPr>
        <w:pStyle w:val="BookText"/>
        <w:rPr/>
      </w:pPr>
      <w:r>
        <w:rPr>
          <w:rFonts w:ascii="Amiri" w:hAnsi="Amiri" w:eastAsia="Amiri" w:cs="Amiri"/>
          <w:color w:val="111111"/>
          <w:sz w:val="28"/>
          <w:sz w:val="28"/>
          <w:szCs w:val="28"/>
          <w:rtl w:val="true"/>
          <w:lang w:bidi="ar-SA"/>
        </w:rPr>
        <w:t>ضيف إبرهيم المكرمين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آنان اكرام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با صرف نظر از عمل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بيان مقام و جلالت ميهمانان وى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بى درنگ و نهانى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تهيه غذا ، براى ميهمانان گرامى خويش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تسريع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بيانگر اقدام پنهانى و غيرعلنى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مراجعه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همسر خود ، براى تهيه غذاى ميهمانان</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پذيرايى كامل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خود ، در عين ناشناس بودن آنان براى آن حضرت</w:t>
      </w:r>
    </w:p>
    <w:p>
      <w:pPr>
        <w:pStyle w:val="BookText"/>
        <w:rPr/>
      </w:pPr>
      <w:r>
        <w:rPr>
          <w:rFonts w:ascii="Amiri" w:hAnsi="Amiri" w:eastAsia="Amiri" w:cs="Amiri"/>
          <w:color w:val="111111"/>
          <w:sz w:val="28"/>
          <w:sz w:val="28"/>
          <w:szCs w:val="28"/>
          <w:rtl w:val="true"/>
          <w:lang w:bidi="ar-SA"/>
        </w:rPr>
        <w:t xml:space="preserve">قوم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بعجل سمين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گوساله 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به هر حال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پذيرايى مفصل از ميهمانان ناشناس خويش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پذيرايى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خويش ، با گوساله اى فربه و بريان</w:t>
      </w:r>
    </w:p>
    <w:p>
      <w:pPr>
        <w:pStyle w:val="BookText"/>
        <w:rPr/>
      </w:pPr>
      <w:r>
        <w:rPr>
          <w:rFonts w:ascii="Amiri" w:hAnsi="Amiri" w:eastAsia="Amiri" w:cs="Amiri"/>
          <w:color w:val="111111"/>
          <w:sz w:val="28"/>
          <w:sz w:val="28"/>
          <w:szCs w:val="28"/>
          <w:rtl w:val="true"/>
          <w:lang w:bidi="ar-SA"/>
        </w:rPr>
        <w:t>فجاء بعجل سمين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تقاضاى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ميهمانان ، براى خوردن غذا همراه با نهادن آن در دسترس آنان</w:t>
      </w:r>
    </w:p>
    <w:p>
      <w:pPr>
        <w:pStyle w:val="BookText"/>
        <w:rPr/>
      </w:pPr>
      <w:r>
        <w:rPr>
          <w:rFonts w:ascii="Amiri" w:hAnsi="Amiri" w:eastAsia="Amiri" w:cs="Amiri"/>
          <w:color w:val="111111"/>
          <w:sz w:val="28"/>
          <w:sz w:val="28"/>
          <w:szCs w:val="28"/>
          <w:rtl w:val="true"/>
          <w:lang w:bidi="ar-SA"/>
        </w:rPr>
        <w:t>فقربّه إليهم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پذيرايى شخص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ميهمانان خويش</w:t>
      </w:r>
    </w:p>
    <w:p>
      <w:pPr>
        <w:pStyle w:val="BookText"/>
        <w:rPr/>
      </w:pPr>
      <w:r>
        <w:rPr>
          <w:rFonts w:ascii="Amiri" w:hAnsi="Amiri" w:eastAsia="Amiri" w:cs="Amiri"/>
          <w:color w:val="111111"/>
          <w:sz w:val="28"/>
          <w:sz w:val="28"/>
          <w:szCs w:val="28"/>
          <w:rtl w:val="true"/>
          <w:lang w:bidi="ar-SA"/>
        </w:rPr>
        <w:t xml:space="preserve">فراغ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بعجل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 قال</w:t>
      </w:r>
    </w:p>
    <w:p>
      <w:pPr>
        <w:pStyle w:val="BookText"/>
        <w:rPr/>
      </w:pPr>
      <w:r>
        <w:rPr>
          <w:rFonts w:ascii="IRNazanin" w:hAnsi="IRNazanin" w:eastAsia="IRNazanin"/>
          <w:color w:val="111111"/>
          <w:sz w:val="28"/>
          <w:sz w:val="28"/>
          <w:szCs w:val="28"/>
          <w:rtl w:val="true"/>
          <w:lang w:bidi="fa-IR"/>
        </w:rPr>
        <w:t>استناد افعال ذكر شده در آيات به شخص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مطلب بالا است</w:t>
      </w:r>
      <w:r>
        <w:rPr>
          <w:rFonts w:eastAsia="IRNazanin" w:cs="IRNazanin"/>
          <w:color w:val="111111"/>
          <w:sz w:val="28"/>
          <w:szCs w:val="28"/>
          <w:rtl w:val="true"/>
          <w:lang w:bidi="fa-IR"/>
        </w:rPr>
        <w:t>.</w:t>
      </w:r>
    </w:p>
    <w:p>
      <w:pPr>
        <w:pStyle w:val="Heading3"/>
        <w:numPr>
          <w:ilvl w:val="2"/>
          <w:numId w:val="1"/>
        </w:numPr>
        <w:rPr/>
      </w:pPr>
      <w:bookmarkStart w:id="845" w:name="__RefHeading___Toc1616311_372815092"/>
      <w:bookmarkStart w:id="846" w:name="_Toc358"/>
      <w:bookmarkEnd w:id="845"/>
      <w:r>
        <w:rPr/>
        <w:t>25</w:t>
      </w:r>
      <w:r>
        <w:rPr>
          <w:rtl w:val="true"/>
        </w:rPr>
        <w:t xml:space="preserve">- </w:t>
      </w:r>
      <w:r>
        <w:rPr>
          <w:rtl w:val="true"/>
        </w:rPr>
        <w:t>مهمان نوازى خدا</w:t>
      </w:r>
      <w:bookmarkEnd w:id="846"/>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47" w:name="pg6910_60276"/>
    </w:p>
    <w:p>
      <w:pPr>
        <w:pStyle w:val="BookText"/>
        <w:rPr/>
      </w:pPr>
      <w:bookmarkEnd w:id="847"/>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 بهترين ميزبان و مهمان نواز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خير المنزلين</w:t>
      </w:r>
    </w:p>
    <w:p>
      <w:pPr>
        <w:pStyle w:val="Heading3"/>
        <w:numPr>
          <w:ilvl w:val="2"/>
          <w:numId w:val="1"/>
        </w:numPr>
        <w:rPr/>
      </w:pPr>
      <w:bookmarkStart w:id="848" w:name="__RefHeading___Toc1616313_372815092"/>
      <w:bookmarkStart w:id="849" w:name="_Toc359"/>
      <w:bookmarkEnd w:id="848"/>
      <w:r>
        <w:rPr/>
        <w:t>26</w:t>
      </w:r>
      <w:r>
        <w:rPr>
          <w:rtl w:val="true"/>
        </w:rPr>
        <w:t xml:space="preserve">- </w:t>
      </w:r>
      <w:r>
        <w:rPr>
          <w:rtl w:val="true"/>
        </w:rPr>
        <w:t>مهمان نوازى ساره</w:t>
      </w:r>
      <w:bookmarkEnd w:id="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Heading3"/>
        <w:numPr>
          <w:ilvl w:val="2"/>
          <w:numId w:val="1"/>
        </w:numPr>
        <w:rPr/>
      </w:pPr>
      <w:bookmarkStart w:id="850" w:name="__RefHeading___Toc1616315_372815092"/>
      <w:bookmarkStart w:id="851" w:name="_Toc360"/>
      <w:bookmarkEnd w:id="850"/>
      <w:r>
        <w:rPr/>
        <w:t>27</w:t>
      </w:r>
      <w:r>
        <w:rPr>
          <w:rtl w:val="true"/>
        </w:rPr>
        <w:t xml:space="preserve">- </w:t>
      </w:r>
      <w:r>
        <w:rPr>
          <w:rtl w:val="true"/>
        </w:rPr>
        <w:t>مهمان نوازى لوط</w:t>
      </w:r>
      <w:r>
        <w:rPr>
          <w:rtl w:val="true"/>
        </w:rPr>
        <w:t>(</w:t>
      </w:r>
      <w:r>
        <w:rPr>
          <w:rtl w:val="true"/>
        </w:rPr>
        <w:t>ع</w:t>
      </w:r>
      <w:r>
        <w:rPr>
          <w:rtl w:val="true"/>
        </w:rPr>
        <w:t>)</w:t>
      </w:r>
      <w:bookmarkEnd w:id="8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خويشتن را موظف به محافظت از ميهمانان خويش مى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جاءت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هذا يوم عصيب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كان لوط إبن خالة ابراهيم و كانت إمرأة ابراهيم سارة اُخت لوط و كان لوط و ابراهيم نبيين مرسلين منذرين و كان لوط رجلاً سخياً كريماً يقرى الضيف إذا نزل به و يحذّرهم قومه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لوط پسر خاله ابراهيم و ساره همسر ابراهيم خواهر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ابراهيم هر دو پيغمبر مرسل و انذاركننده بودند و لوط مردى سخاوتمند و كريم بود و از ميهمانى كه بر او وارد مى شد پذيرايى مى كرد و ميهمانان را از قوم خود برحذر 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پيشنهاد ازدواج مهاجمان با دخترانش ، از آنان خواست تا از كردار ناشايست لواط و تعرض به مهمانانش برحذر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هؤلاء بناتى هنّ أطهر لكم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مهاجمان تبه كار خواست تا از خدا پروا كنند و متعرض مهمانانش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مهاجمان تبه كار خواست تا متعرض مهمانانش نشده و او را خوار و بى مقدار نسازند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لاتخزون فى ضيفى</w:t>
      </w:r>
    </w:p>
    <w:p>
      <w:pPr>
        <w:pStyle w:val="BookText"/>
        <w:rPr/>
      </w:pPr>
      <w:r>
        <w:rPr>
          <w:rFonts w:ascii="Amiri" w:hAnsi="Amiri" w:eastAsia="Amiri" w:cs="Amiri"/>
          <w:color w:val="111111"/>
          <w:sz w:val="28"/>
          <w:sz w:val="28"/>
          <w:szCs w:val="28"/>
          <w:rtl w:val="true"/>
          <w:lang w:bidi="ar-SA"/>
        </w:rPr>
        <w:t xml:space="preserve">اخزاء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لاتخزون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خوار ساختن و رسوا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آرزوى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داشتن نيرويى براى مقابله با تبه كاران و دفاع از مهمانان خويش در برابر آنان</w:t>
      </w:r>
    </w:p>
    <w:p>
      <w:pPr>
        <w:pStyle w:val="BookText"/>
        <w:rPr/>
      </w:pPr>
      <w:r>
        <w:rPr>
          <w:rFonts w:ascii="Amiri" w:hAnsi="Amiri" w:eastAsia="Amiri" w:cs="Amiri"/>
          <w:color w:val="111111"/>
          <w:sz w:val="28"/>
          <w:sz w:val="28"/>
          <w:szCs w:val="28"/>
          <w:rtl w:val="true"/>
          <w:lang w:bidi="ar-SA"/>
        </w:rPr>
        <w:t>قال لو أن لى بكم قوّة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فوق ، حرف تمنّا و به معناى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داشتن پناهگاهى مطمئن كه بتواند مهمانانش را در پناه آن ، از تعرض تبه كاران برهاند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ءاوى إلى ركن شديد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مهمانان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حاضر در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مبارزه و درگيرى با تبه كاران مهاجم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يصلوا إليك</w:t>
      </w:r>
    </w:p>
    <w:p>
      <w:pPr>
        <w:pStyle w:val="BookText"/>
        <w:rPr/>
      </w:pPr>
      <w:r>
        <w:rPr>
          <w:rFonts w:ascii="IRNazanin" w:hAnsi="IRNazanin" w:eastAsia="IRNazanin"/>
          <w:color w:val="111111"/>
          <w:sz w:val="28"/>
          <w:sz w:val="28"/>
          <w:szCs w:val="28"/>
          <w:rtl w:val="true"/>
          <w:lang w:bidi="fa-IR"/>
        </w:rPr>
        <w:t>آيات پيشين بيان كرد كه مهاجمان قصد تعرض به فرشتگان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ظاهر آن بود كه فرشتگان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يصلوا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دسترسى به ما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جايى اشاره به دو 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تعرض به مهمان به منزله تعرض به ميزبان است و دوم اينكه،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مبارزه بود و تا توان داشت در مقابل مهاجمان ايستادگى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پذيرش مهمان بيگانه و حمايت از آن ، مورد سرزنش قومش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هؤلاء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أو لم ننهك عن العلمين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دفاع از مهمانانش ، مورد اعتراض قوم خود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هؤلاء ضيفى فلاتفضحون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أو لم ننهك عن العلمين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كان لوط رجلاً سخياًكريماً يقرى الضيف إذا نزل به و يحذرهم قومه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قوم لوط ذلك منه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ننهاك عن العالمين لاتقرى ضيفاً ينزّل بك ، إن فعلت فضحنا ضيفك الذى ينزل بك و أخزيناك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سخاوتمند و بزرگوار بود از مهمانانى كه بر او وارد مى شدند، پذيرايى مى كرد و آنان را از قوم خود برحذر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قوم لوط اين ميهمان پذيرى را ديدند،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پذيرش هر مهمانى برحذر داشتيم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ميهمانانى را كه بر تو وارد مى شوند، نپذير كه اگر پذيرفتى، مهمانانت را مفتضح و تو را خوار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شخصيتى مهمان نواز و مدافع حريم مهمانان خود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ضيفى فلاتفضحون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حمايت از ميهمانانش در برابر قوم آلوده و فسادگر خويش</w:t>
      </w:r>
    </w:p>
    <w:p>
      <w:pPr>
        <w:pStyle w:val="BookText"/>
        <w:rPr/>
      </w:pPr>
      <w:r>
        <w:rPr>
          <w:rFonts w:ascii="Amiri" w:hAnsi="Amiri" w:eastAsia="Amiri" w:cs="Amiri"/>
          <w:color w:val="111111"/>
          <w:sz w:val="28"/>
          <w:sz w:val="28"/>
          <w:szCs w:val="28"/>
          <w:rtl w:val="true"/>
          <w:lang w:bidi="ar-SA"/>
        </w:rPr>
        <w:t>و لقد رودوه عن ضيفه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تنازع ميان دو فرد است كه هر يك، خلاف خواست ديگرى را دنبال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bookmarkStart w:id="852" w:name="pg6910_60278"/>
    </w:p>
    <w:p>
      <w:pPr>
        <w:pStyle w:val="Heading3"/>
        <w:numPr>
          <w:ilvl w:val="2"/>
          <w:numId w:val="1"/>
        </w:numPr>
        <w:rPr/>
      </w:pPr>
      <w:bookmarkStart w:id="853" w:name="__RefHeading___Toc1616317_372815092"/>
      <w:bookmarkStart w:id="854" w:name="_Toc361"/>
      <w:bookmarkEnd w:id="852"/>
      <w:bookmarkEnd w:id="853"/>
      <w:r>
        <w:rPr/>
        <w:t>28</w:t>
      </w:r>
      <w:r>
        <w:rPr>
          <w:rtl w:val="true"/>
        </w:rPr>
        <w:t xml:space="preserve">- </w:t>
      </w:r>
      <w:r>
        <w:rPr>
          <w:rtl w:val="true"/>
        </w:rPr>
        <w:t>مهمان نوازى يوسف</w:t>
      </w:r>
      <w:r>
        <w:rPr>
          <w:rtl w:val="true"/>
        </w:rPr>
        <w:t>(</w:t>
      </w:r>
      <w:r>
        <w:rPr>
          <w:rtl w:val="true"/>
        </w:rPr>
        <w:t>ع</w:t>
      </w:r>
      <w:r>
        <w:rPr>
          <w:rtl w:val="true"/>
        </w:rPr>
        <w:t>)</w:t>
      </w:r>
      <w:bookmarkEnd w:id="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ميهمانان و كسانى كه براى تهيه آذوقه و دريافت سهميه به او مراجعه مى كردند ، به خوبى پذيرايى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خير المنزلين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طعام و مانند آن كه براى ميهمان تهيه شده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از همين ماده گرفته شده و به معناى ميزبانها و مهمان نوازان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برادرانش به نيكى پذيرايى كرد و سهميه ايشان را از خوار و بار به طور كامل پرداخت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ترون أنى أُوفى الكيل و أنا خير المنزلين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دادن برادرانش به عدالت خويش در معامله و پذيرايى نيكويش از مهمانان ، آنان را به آوردن بنيامين ترغيب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ائتونى بأخ لكم من أبيكم ألا ترون أنى أُوفى الكيل و أنا خير المنزلين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ملاحظه نمى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ائتونى بأخ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هدف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ترغيب به آوردن 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دادن برادرانش به مهمان نوازى و عدالتش در معامله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برادرانش وعده داد كه اگر در سفر بعد ، بنيامين را به همراه بياورند ، باز هم از آنان به خوبى پذيرايى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خير المنزلين</w:t>
      </w:r>
    </w:p>
    <w:p>
      <w:pPr>
        <w:pStyle w:val="BookText"/>
        <w:rPr/>
      </w:pPr>
      <w:r>
        <w:rPr>
          <w:rFonts w:ascii="IRNazanin" w:hAnsi="IRNazanin" w:eastAsia="IRNazanin"/>
          <w:color w:val="111111"/>
          <w:sz w:val="28"/>
          <w:sz w:val="28"/>
          <w:szCs w:val="28"/>
          <w:rtl w:val="true"/>
          <w:lang w:bidi="fa-IR"/>
        </w:rPr>
        <w:t>مهمانى</w:t>
      </w:r>
    </w:p>
    <w:p>
      <w:pPr>
        <w:pStyle w:val="Heading3"/>
        <w:numPr>
          <w:ilvl w:val="2"/>
          <w:numId w:val="1"/>
        </w:numPr>
        <w:rPr/>
      </w:pPr>
      <w:bookmarkStart w:id="855" w:name="__RefHeading___Toc1616319_372815092"/>
      <w:bookmarkStart w:id="856" w:name="_Toc362"/>
      <w:bookmarkEnd w:id="855"/>
      <w:r>
        <w:rPr/>
        <w:t>29</w:t>
      </w:r>
      <w:r>
        <w:rPr>
          <w:rtl w:val="true"/>
        </w:rPr>
        <w:t xml:space="preserve">- </w:t>
      </w:r>
      <w:r>
        <w:rPr>
          <w:rtl w:val="true"/>
        </w:rPr>
        <w:t>آداب مهمانى</w:t>
      </w:r>
      <w:bookmarkEnd w:id="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كردن ، از آداب معاشرت و رفت و آمد و مهمانى ميان مسلمانان</w:t>
      </w:r>
    </w:p>
    <w:p>
      <w:pPr>
        <w:pStyle w:val="BookText"/>
        <w:rPr/>
      </w:pPr>
      <w:r>
        <w:rPr>
          <w:rFonts w:ascii="Amiri" w:hAnsi="Amiri" w:eastAsia="Amiri" w:cs="Amiri"/>
          <w:color w:val="111111"/>
          <w:sz w:val="28"/>
          <w:sz w:val="28"/>
          <w:szCs w:val="28"/>
          <w:rtl w:val="true"/>
          <w:lang w:bidi="ar-SA"/>
        </w:rPr>
        <w:t>فإذا دخلتم بيوتًا فسلّموا على أنفسكم</w:t>
      </w:r>
    </w:p>
    <w:p>
      <w:pPr>
        <w:pStyle w:val="Heading3"/>
        <w:numPr>
          <w:ilvl w:val="2"/>
          <w:numId w:val="1"/>
        </w:numPr>
        <w:rPr/>
      </w:pPr>
      <w:bookmarkStart w:id="857" w:name="__RefHeading___Toc1616321_372815092"/>
      <w:bookmarkStart w:id="858" w:name="_Toc363"/>
      <w:bookmarkEnd w:id="857"/>
      <w:r>
        <w:rPr/>
        <w:t>30</w:t>
      </w:r>
      <w:r>
        <w:rPr>
          <w:rtl w:val="true"/>
        </w:rPr>
        <w:t xml:space="preserve">- </w:t>
      </w:r>
      <w:r>
        <w:rPr>
          <w:rtl w:val="true"/>
        </w:rPr>
        <w:t>آداب مهمانى محمد</w:t>
      </w:r>
      <w:r>
        <w:rPr>
          <w:rtl w:val="true"/>
        </w:rPr>
        <w:t>(</w:t>
      </w:r>
      <w:r>
        <w:rPr>
          <w:rtl w:val="true"/>
        </w:rPr>
        <w:t>صلی الله علیه و آله</w:t>
      </w:r>
      <w:r>
        <w:rPr>
          <w:rtl w:val="true"/>
        </w:rPr>
        <w:t>)</w:t>
      </w:r>
      <w:bookmarkEnd w:id="8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در صورتى كه وارد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نبايد منتظر صرف غذا در آنجا باشند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الذين ءامنوا لاتدخلوا بيوت النبىّ إلاّ أن يؤذن لكم إلى طعام غير نظرين إ</w:t>
      </w:r>
      <w:bookmarkStart w:id="859" w:name="pg6910_60279"/>
    </w:p>
    <w:p>
      <w:pPr>
        <w:pStyle w:val="BookText"/>
        <w:rPr/>
      </w:pPr>
      <w:bookmarkEnd w:id="8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و 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بودن براى فرارسيدن وقت غذا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موظف بودند پس از صرف غذا در ميهمانى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خانه آن حضرت پراكنده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طعمتم فانتشروا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نبايد ميهمانى 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طولانى مى كردند و به گفتوگو و مذاكره مى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طعمتم فانتشروا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لامستئنسين لحديث</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ميهمانى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ويژه اى داشت كه بايد مؤمنان آن را رعايت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طعام غير نظرين إنيه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دعيتم فادخلوا فإذا طعمتم فانتشروا و لامستئنسين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فرمان به زود پراكنده شدن از ميهمانى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رفع زحمت و اذيت از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لامستئنسين لحديث إنّ ذلكم كان يؤذى النبىّ</w:t>
      </w:r>
    </w:p>
    <w:p>
      <w:pPr>
        <w:pStyle w:val="BookText"/>
        <w:rPr/>
      </w:pPr>
      <w:r>
        <w:rPr>
          <w:rFonts w:ascii="Amiri" w:hAnsi="Amiri" w:eastAsia="Amiri" w:cs="Amiri"/>
          <w:color w:val="111111"/>
          <w:sz w:val="28"/>
          <w:sz w:val="28"/>
          <w:szCs w:val="28"/>
          <w:rtl w:val="true"/>
          <w:lang w:bidi="ar-SA"/>
        </w:rPr>
        <w:t xml:space="preserve">بنابراين كه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لامستئنسين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بالا،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ميهمانان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 نبايد به انتظار گفت وگو با اهل خانه آن حضرت ، مجلس را طولانى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فانتشروا و لامستئنسين لحديث</w:t>
      </w:r>
    </w:p>
    <w:p>
      <w:pPr>
        <w:pStyle w:val="BookText"/>
        <w:rPr/>
      </w:pPr>
      <w:r>
        <w:rPr>
          <w:rFonts w:ascii="IRNazanin" w:hAnsi="IRNazanin" w:eastAsia="IRNazanin"/>
          <w:color w:val="111111"/>
          <w:sz w:val="28"/>
          <w:sz w:val="28"/>
          <w:szCs w:val="28"/>
          <w:rtl w:val="true"/>
          <w:lang w:bidi="fa-IR"/>
        </w:rPr>
        <w:t>برداشت بالا، بنابراين احتمال است كه سرگرم شدن به گفت وگو، مربوط به اهل خانه باشد و نه گفت وگو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به خروج از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 سخن و فرمان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طعمتم فانتشروا و لامستئنسين لحديث إنّ ذلكم كان يؤذى النبىّ فيستحيى منكم و ا</w:t>
      </w:r>
    </w:p>
    <w:p>
      <w:pPr>
        <w:pStyle w:val="Heading3"/>
        <w:numPr>
          <w:ilvl w:val="2"/>
          <w:numId w:val="1"/>
        </w:numPr>
        <w:rPr/>
      </w:pPr>
      <w:bookmarkStart w:id="860" w:name="__RefHeading___Toc1616323_372815092"/>
      <w:bookmarkStart w:id="861" w:name="_Toc364"/>
      <w:bookmarkEnd w:id="860"/>
      <w:r>
        <w:rPr/>
        <w:t>31</w:t>
      </w:r>
      <w:r>
        <w:rPr>
          <w:rtl w:val="true"/>
        </w:rPr>
        <w:t xml:space="preserve">- </w:t>
      </w:r>
      <w:r>
        <w:rPr>
          <w:rtl w:val="true"/>
        </w:rPr>
        <w:t>استفاده از كارد در مهمانى زليخا</w:t>
      </w:r>
      <w:bookmarkEnd w:id="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زليخا به هر يك از زنان دعوت شده ، كاردى براى استفاده از خوردنى ها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ءاتت كل وحدة منهنّ سكّينًا</w:t>
      </w:r>
    </w:p>
    <w:p>
      <w:pPr>
        <w:pStyle w:val="Heading3"/>
        <w:numPr>
          <w:ilvl w:val="2"/>
          <w:numId w:val="1"/>
        </w:numPr>
        <w:rPr/>
      </w:pPr>
      <w:bookmarkStart w:id="862" w:name="__RefHeading___Toc1616325_372815092"/>
      <w:bookmarkStart w:id="863" w:name="_Toc365"/>
      <w:bookmarkEnd w:id="862"/>
      <w:r>
        <w:rPr/>
        <w:t>32</w:t>
      </w:r>
      <w:r>
        <w:rPr>
          <w:rtl w:val="true"/>
        </w:rPr>
        <w:t xml:space="preserve">- </w:t>
      </w:r>
      <w:r>
        <w:rPr>
          <w:rtl w:val="true"/>
        </w:rPr>
        <w:t>حضور در مهمانى محمد</w:t>
      </w:r>
      <w:r>
        <w:rPr>
          <w:rtl w:val="true"/>
        </w:rPr>
        <w:t>(</w:t>
      </w:r>
      <w:r>
        <w:rPr>
          <w:rtl w:val="true"/>
        </w:rPr>
        <w:t>صلی الله علیه و آله</w:t>
      </w:r>
      <w:r>
        <w:rPr>
          <w:rtl w:val="true"/>
        </w:rPr>
        <w:t>)</w:t>
      </w:r>
      <w:bookmarkEnd w:id="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دعوت شدن مؤمنان به ميهمانى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آن ميهمانى شركت مى كردند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إذا دعيتم فادخلوا</w:t>
      </w:r>
      <w:bookmarkStart w:id="864" w:name="pg6910_60280"/>
    </w:p>
    <w:p>
      <w:pPr>
        <w:pStyle w:val="Heading3"/>
        <w:numPr>
          <w:ilvl w:val="2"/>
          <w:numId w:val="1"/>
        </w:numPr>
        <w:rPr/>
      </w:pPr>
      <w:bookmarkStart w:id="865" w:name="__RefHeading___Toc1616327_372815092"/>
      <w:bookmarkStart w:id="866" w:name="_Toc366"/>
      <w:bookmarkEnd w:id="864"/>
      <w:bookmarkEnd w:id="865"/>
      <w:r>
        <w:rPr/>
        <w:t>33</w:t>
      </w:r>
      <w:r>
        <w:rPr>
          <w:rtl w:val="true"/>
        </w:rPr>
        <w:t xml:space="preserve">- </w:t>
      </w:r>
      <w:r>
        <w:rPr>
          <w:rtl w:val="true"/>
        </w:rPr>
        <w:t>مجلس مهمانى زليخا</w:t>
      </w:r>
      <w:bookmarkEnd w:id="8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براى پاسخ گويى به زنان ملامت كننده ، ضيافتى ترتيب داد و مجلس ويژه اى آراست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أرسلت إليهنّ و أعتدت لهنّ متّكئًا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براى لميدن زنانى كه به مهمانى دعوت كرده بود ، تكيه گاهى ويژه فراهم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أعتدت لهنّ متّكئًا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أعتدت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مهيّا ساختن و آماده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به آن تكيه مى دهند و نكره آوردن آن دلالت بر ويژگى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طعام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بودن آن و نيز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يك كاردى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استفاده از خوراكيها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مؤيد اين احتمال باشد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زليخا به هر يك از زنان دعوت شده ، كاردى براى استفاده از خوردنى ها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ءاتت كل وحدة منهنّ سكّينًا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خود ، آرايش دهنده مجلس ضيافت و پذيرايى كننده از زنان اشراف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أعتدت لهنّ متّكئًا و ءاتت كل وحدة منهنّ سكّينًا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ظاهر اين است كه او خود به انجام آن كارها پرداخته بود و گرنه فعلهاى مذكور به صورت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زليخا به منظور برخورد نكردن زنان دعوت شده با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او خواسته بود در اتاق هاى اندرونى ساختمان بماند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اخرج عليهنّ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داخل به بيرون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در مجلس ضيافت حاضر شدند، در مكانى بود كه نسبت به مجلس آنان داخل حساب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مجلس پذيرايى در اتاق بيرونى بود زليخا،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اتاق اندرونى نگه داشته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فأرسلت إليهنّ و هيأت لهنّ طعاماً و مجلساً ثم أتتهنّ باترج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آتت كل واحدة منهنّ سكّيناً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همسر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بانوان فرستاد و از آنان دعوت كرد و برايشان طعامى آماده كرد و مجلسى آراست و آن گاه براى بانوان ترنج آورد و به هر يك كاردى داد </w:t>
      </w:r>
      <w:r>
        <w:rPr>
          <w:rFonts w:eastAsia="IRNazanin" w:cs="IRNazanin"/>
          <w:color w:val="111111"/>
          <w:sz w:val="28"/>
          <w:szCs w:val="28"/>
          <w:rtl w:val="true"/>
          <w:lang w:bidi="fa-IR"/>
        </w:rPr>
        <w:t>...».</w:t>
      </w:r>
    </w:p>
    <w:p>
      <w:pPr>
        <w:pStyle w:val="Heading3"/>
        <w:numPr>
          <w:ilvl w:val="2"/>
          <w:numId w:val="1"/>
        </w:numPr>
        <w:rPr/>
      </w:pPr>
      <w:bookmarkStart w:id="867" w:name="__RefHeading___Toc1616329_372815092"/>
      <w:bookmarkStart w:id="868" w:name="_Toc367"/>
      <w:bookmarkEnd w:id="867"/>
      <w:r>
        <w:rPr/>
        <w:t>34</w:t>
      </w:r>
      <w:r>
        <w:rPr>
          <w:rtl w:val="true"/>
        </w:rPr>
        <w:t xml:space="preserve">- </w:t>
      </w:r>
      <w:r>
        <w:rPr>
          <w:rtl w:val="true"/>
        </w:rPr>
        <w:t>مكان مهمانى خدا</w:t>
      </w:r>
      <w:bookmarkEnd w:id="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 ضيافتگاه الهى براى انسان ها</w:t>
      </w:r>
    </w:p>
    <w:p>
      <w:pPr>
        <w:pStyle w:val="BookText"/>
        <w:rPr/>
      </w:pPr>
      <w:r>
        <w:rPr>
          <w:rFonts w:ascii="Amiri" w:hAnsi="Amiri" w:eastAsia="Amiri" w:cs="Amiri"/>
          <w:color w:val="111111"/>
          <w:sz w:val="28"/>
          <w:sz w:val="28"/>
          <w:szCs w:val="28"/>
          <w:rtl w:val="true"/>
          <w:lang w:bidi="ar-SA"/>
        </w:rPr>
        <w:t>و قل ربّ أنزلنى منزلاً مباركًا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سرزمينى پر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سرزمين ها، مفيد برداشت فوق است</w:t>
      </w:r>
      <w:r>
        <w:rPr>
          <w:rFonts w:eastAsia="IRNazanin" w:cs="IRNazanin"/>
          <w:color w:val="111111"/>
          <w:sz w:val="28"/>
          <w:szCs w:val="28"/>
          <w:rtl w:val="true"/>
          <w:lang w:bidi="fa-IR"/>
        </w:rPr>
        <w:t>.</w:t>
      </w:r>
      <w:bookmarkStart w:id="869" w:name="pg6910_60281"/>
    </w:p>
    <w:p>
      <w:pPr>
        <w:pStyle w:val="Heading3"/>
        <w:numPr>
          <w:ilvl w:val="2"/>
          <w:numId w:val="1"/>
        </w:numPr>
        <w:rPr/>
      </w:pPr>
      <w:bookmarkStart w:id="870" w:name="__RefHeading___Toc1616331_372815092"/>
      <w:bookmarkStart w:id="871" w:name="_Toc368"/>
      <w:bookmarkEnd w:id="869"/>
      <w:bookmarkEnd w:id="870"/>
      <w:r>
        <w:rPr/>
        <w:t>35</w:t>
      </w:r>
      <w:r>
        <w:rPr>
          <w:rtl w:val="true"/>
        </w:rPr>
        <w:t xml:space="preserve">- </w:t>
      </w:r>
      <w:r>
        <w:rPr>
          <w:rtl w:val="true"/>
        </w:rPr>
        <w:t>مهمانى از زنان اشراف مصر</w:t>
      </w:r>
      <w:bookmarkEnd w:id="8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براى لميدن زنانى كه به مهمانى دعوت كرده بود ، تكيه گاهى ويژه فراهم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أعتدت لهنّ متّكئًا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أعتدت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مهيّا ساختن و آماده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به آن تكيه مى دهند و نكره آوردن آن دلالت بر ويژگى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طعام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بودن آن و نيز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يك كاردى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استفاده از خوراكيها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مؤيد اين احتمال باشد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زنانى كه زليخا آنان را براى ديدار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كرد ، بيش از ده نفر نبودند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نسوة فى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سمعت بمكرهنّ أرسلت إليهنّ</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برمى گردد و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صيغه هاى جمع قلّه است ، معلوم مى شود تعداد زنان دعوت شده بيش از ده نفر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زليخا به منظور برخورد نكردن زنان دعوت شده با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او خواسته بود در اتاق هاى اندرونى ساختمان بماند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اخرج عليهنّ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داخل به بيرون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در مجلس ضيافت حاضر شدند، در مكانى بود كه نسبت به مجلس آنان داخل حساب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مجلس پذيرايى در اتاق بيرونى بود زليخا،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اتاق اندرونى نگه داشته بود</w:t>
      </w:r>
      <w:r>
        <w:rPr>
          <w:rFonts w:eastAsia="IRNazanin" w:cs="IRNazanin"/>
          <w:color w:val="111111"/>
          <w:sz w:val="28"/>
          <w:szCs w:val="28"/>
          <w:rtl w:val="true"/>
          <w:lang w:bidi="fa-IR"/>
        </w:rPr>
        <w:t>.</w:t>
      </w:r>
    </w:p>
    <w:p>
      <w:pPr>
        <w:pStyle w:val="Heading3"/>
        <w:numPr>
          <w:ilvl w:val="2"/>
          <w:numId w:val="1"/>
        </w:numPr>
        <w:rPr/>
      </w:pPr>
      <w:bookmarkStart w:id="872" w:name="__RefHeading___Toc1616333_372815092"/>
      <w:bookmarkStart w:id="873" w:name="_Toc369"/>
      <w:bookmarkEnd w:id="872"/>
      <w:r>
        <w:rPr/>
        <w:t>36</w:t>
      </w:r>
      <w:r>
        <w:rPr>
          <w:rtl w:val="true"/>
        </w:rPr>
        <w:t xml:space="preserve">- </w:t>
      </w:r>
      <w:r>
        <w:rPr>
          <w:rtl w:val="true"/>
        </w:rPr>
        <w:t>مهمانى خدا</w:t>
      </w:r>
      <w:bookmarkEnd w:id="8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و بشارت خلود در آن ، تنها بخشى از ضيافت الهى براى تقواپيشگان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نزلا من عند اللّه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چيزهايى گفته مى شود كه در آغاز ورود ميهمان براى پذيرايى از وى فراهم مى گردد</w:t>
      </w:r>
      <w:r>
        <w:rPr>
          <w:rFonts w:eastAsia="IRNazanin" w:cs="IRNazanin"/>
          <w:color w:val="111111"/>
          <w:sz w:val="28"/>
          <w:szCs w:val="28"/>
          <w:rtl w:val="true"/>
          <w:lang w:bidi="fa-IR"/>
        </w:rPr>
        <w:t>.</w:t>
      </w:r>
    </w:p>
    <w:p>
      <w:pPr>
        <w:pStyle w:val="Heading3"/>
        <w:numPr>
          <w:ilvl w:val="2"/>
          <w:numId w:val="1"/>
        </w:numPr>
        <w:rPr/>
      </w:pPr>
      <w:bookmarkStart w:id="874" w:name="__RefHeading___Toc1616335_372815092"/>
      <w:bookmarkStart w:id="875" w:name="_Toc370"/>
      <w:bookmarkEnd w:id="874"/>
      <w:r>
        <w:rPr/>
        <w:t>37</w:t>
      </w:r>
      <w:r>
        <w:rPr>
          <w:rtl w:val="true"/>
        </w:rPr>
        <w:t xml:space="preserve">- </w:t>
      </w:r>
      <w:r>
        <w:rPr>
          <w:rtl w:val="true"/>
        </w:rPr>
        <w:t>مهمانى در بهشت</w:t>
      </w:r>
      <w:bookmarkEnd w:id="8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يكتاپرستان پايدار بر توحيد ، ميهمانان خداوند در بهشت</w:t>
      </w:r>
    </w:p>
    <w:p>
      <w:pPr>
        <w:pStyle w:val="BookText"/>
        <w:rPr/>
      </w:pPr>
      <w:r>
        <w:rPr>
          <w:rFonts w:ascii="Amiri" w:hAnsi="Amiri" w:eastAsia="Amiri" w:cs="Amiri"/>
          <w:color w:val="111111"/>
          <w:sz w:val="28"/>
          <w:sz w:val="28"/>
          <w:szCs w:val="28"/>
          <w:rtl w:val="true"/>
          <w:lang w:bidi="ar-SA"/>
        </w:rPr>
        <w:t xml:space="preserve">إنّ الذين قالوا ربّنا اللّه ثمّ استقموا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نزلاً من غفور رحيم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براى پذيرايى از ميهمان آماده مى كنند</w:t>
      </w:r>
      <w:r>
        <w:rPr>
          <w:rFonts w:eastAsia="IRNazanin" w:cs="IRNazanin"/>
          <w:color w:val="111111"/>
          <w:sz w:val="28"/>
          <w:szCs w:val="28"/>
          <w:rtl w:val="true"/>
          <w:lang w:bidi="fa-IR"/>
        </w:rPr>
        <w:t>.</w:t>
      </w:r>
      <w:bookmarkStart w:id="876" w:name="pg6910_60282"/>
    </w:p>
    <w:p>
      <w:pPr>
        <w:pStyle w:val="BookText"/>
        <w:rPr/>
      </w:pPr>
      <w:bookmarkEnd w:id="87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تقواپيشگان در بهشت ، مورد ضيافت و تكريم و تجليل الهى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 اشربوا هنيئًا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است كه به در وقت اطعام به ميهمانان و براى تكريم به آنان گفته مى شود</w:t>
      </w:r>
      <w:r>
        <w:rPr>
          <w:rFonts w:eastAsia="IRNazanin" w:cs="IRNazanin"/>
          <w:color w:val="111111"/>
          <w:sz w:val="28"/>
          <w:szCs w:val="28"/>
          <w:rtl w:val="true"/>
          <w:lang w:bidi="fa-IR"/>
        </w:rPr>
        <w:t>.</w:t>
      </w:r>
    </w:p>
    <w:p>
      <w:pPr>
        <w:pStyle w:val="Heading3"/>
        <w:numPr>
          <w:ilvl w:val="2"/>
          <w:numId w:val="1"/>
        </w:numPr>
        <w:rPr/>
      </w:pPr>
      <w:bookmarkStart w:id="877" w:name="__RefHeading___Toc1616337_372815092"/>
      <w:bookmarkStart w:id="878" w:name="_Toc371"/>
      <w:bookmarkEnd w:id="877"/>
      <w:r>
        <w:rPr/>
        <w:t>38</w:t>
      </w:r>
      <w:r>
        <w:rPr>
          <w:rtl w:val="true"/>
        </w:rPr>
        <w:t xml:space="preserve">- </w:t>
      </w:r>
      <w:r>
        <w:rPr>
          <w:rtl w:val="true"/>
        </w:rPr>
        <w:t>مهمانى زليخا</w:t>
      </w:r>
      <w:bookmarkEnd w:id="8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براى پاسخ گويى به زنان ملامت كننده ، ضيافتى ترتيب داد و مجلس ويژه اى آراست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أرسلت إليهنّ و أعتدت لهنّ متّكئًا</w:t>
      </w:r>
    </w:p>
    <w:p>
      <w:pPr>
        <w:pStyle w:val="Heading3"/>
        <w:numPr>
          <w:ilvl w:val="2"/>
          <w:numId w:val="1"/>
        </w:numPr>
        <w:rPr/>
      </w:pPr>
      <w:bookmarkStart w:id="879" w:name="__RefHeading___Toc1616339_372815092"/>
      <w:bookmarkStart w:id="880" w:name="_Toc372"/>
      <w:bookmarkEnd w:id="879"/>
      <w:r>
        <w:rPr/>
        <w:t>39</w:t>
      </w:r>
      <w:r>
        <w:rPr>
          <w:rtl w:val="true"/>
        </w:rPr>
        <w:t xml:space="preserve">- </w:t>
      </w:r>
      <w:r>
        <w:rPr>
          <w:rtl w:val="true"/>
        </w:rPr>
        <w:t>مهمانى محمد</w:t>
      </w:r>
      <w:r>
        <w:rPr>
          <w:rtl w:val="true"/>
        </w:rPr>
        <w:t>(</w:t>
      </w:r>
      <w:r>
        <w:rPr>
          <w:rtl w:val="true"/>
        </w:rPr>
        <w:t>صلی الله علیه و آله</w:t>
      </w:r>
      <w:r>
        <w:rPr>
          <w:rtl w:val="true"/>
        </w:rPr>
        <w:t>)</w:t>
      </w:r>
      <w:bookmarkEnd w:id="8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مؤمنان اطعام مى كرد و براى آنان ، ميهمانى ترتيب مى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إذا دعيتم فادخلوا فإذا طعمتم فانتشروا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اقامت طولانى در ميهمانى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آزار و اذيت زياد آن حضرت</w:t>
      </w:r>
    </w:p>
    <w:p>
      <w:pPr>
        <w:pStyle w:val="BookText"/>
        <w:rPr/>
      </w:pPr>
      <w:r>
        <w:rPr>
          <w:rFonts w:ascii="Amiri" w:hAnsi="Amiri" w:eastAsia="Amiri" w:cs="Amiri"/>
          <w:color w:val="111111"/>
          <w:sz w:val="28"/>
          <w:sz w:val="28"/>
          <w:szCs w:val="28"/>
          <w:rtl w:val="true"/>
          <w:lang w:bidi="ar-SA"/>
        </w:rPr>
        <w:t>فإذا طعمتم فانتشروا و لامستئنسين لحديث إنّ ذلكم كان يؤذى النبىّ</w:t>
      </w:r>
    </w:p>
    <w:p>
      <w:pPr>
        <w:pStyle w:val="BookText"/>
        <w:rPr/>
      </w:pPr>
      <w:r>
        <w:rPr>
          <w:rFonts w:ascii="Amiri" w:hAnsi="Amiri" w:eastAsia="Amiri" w:cs="Amiri"/>
          <w:color w:val="111111"/>
          <w:sz w:val="28"/>
          <w:sz w:val="28"/>
          <w:szCs w:val="28"/>
          <w:rtl w:val="true"/>
          <w:lang w:bidi="ar-SA"/>
        </w:rPr>
        <w:t xml:space="preserve">آوردن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بيان اذيت شدن آن حضرت، به جاى آوردن اسم فاعل و يا امثال آن، مى تواند به خاطر بيان تكرار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كنايه از شدت و زيادى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صدراسلام ، در ورود وقت و بىوقت به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طولانى كردن ميهمانى ، مراعات حال آن حضرت را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لاتدخلوا بيوت النبىّ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نظرين إنيه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طعمتم فا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از اخراج ميهمانان اش باز مى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طعمتم فانتشروا و لامستئنسين لحديث إنّ ذلكم كان يؤذى النبىّ فيستحيى منكم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فيستحيى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محذوفى است كه سياق بر آن دلالت مى كند و آن محذوف، چيزى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81" w:name="__RefHeading___Toc1616341_372815092"/>
      <w:bookmarkStart w:id="882" w:name="_Toc373"/>
      <w:bookmarkEnd w:id="881"/>
      <w:r>
        <w:rPr/>
        <w:t>40</w:t>
      </w:r>
      <w:r>
        <w:rPr>
          <w:rtl w:val="true"/>
        </w:rPr>
        <w:t xml:space="preserve">- </w:t>
      </w:r>
      <w:r>
        <w:rPr>
          <w:rtl w:val="true"/>
        </w:rPr>
        <w:t>يوسف</w:t>
      </w:r>
      <w:r>
        <w:rPr>
          <w:rtl w:val="true"/>
        </w:rPr>
        <w:t>(</w:t>
      </w:r>
      <w:r>
        <w:rPr>
          <w:rtl w:val="true"/>
        </w:rPr>
        <w:t>ع</w:t>
      </w:r>
      <w:r>
        <w:rPr>
          <w:rtl w:val="true"/>
        </w:rPr>
        <w:t xml:space="preserve">) </w:t>
      </w:r>
      <w:r>
        <w:rPr>
          <w:rtl w:val="true"/>
        </w:rPr>
        <w:t>در مهمانى زليخا</w:t>
      </w:r>
      <w:bookmarkEnd w:id="882"/>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83" w:name="pg6910_60283"/>
    </w:p>
    <w:p>
      <w:pPr>
        <w:pStyle w:val="BookText"/>
        <w:rPr/>
      </w:pPr>
      <w:bookmarkEnd w:id="88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 هنگامى كه زنان بر جايگاه هاى خود تكيه زده و آماده استفاده از خوراكى ها شدند ، از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بر آنان گذر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اخرج عليهنّ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دستور زليخا بدون درنگ در مجلس زنان اشراف حاضر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اخرج عليهنّ فلما رأينه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فصيحه است و گوياى جمله هايى مقدر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عليهنّ فرأينه فلما رأينه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اين جمله ها براى رساندن اين نكته است كه دستور زليخا همان و اطاعت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اشراف مصر در مجلس ضيافت زليخا ، براى اولين بار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مشاهده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رأينه أكبرنه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قلن حش لله ما هذا بشرًا</w:t>
      </w:r>
    </w:p>
    <w:p>
      <w:pPr>
        <w:pStyle w:val="BookText"/>
        <w:rPr/>
      </w:pPr>
      <w:r>
        <w:rPr>
          <w:rFonts w:ascii="Amiri" w:hAnsi="Amiri" w:eastAsia="Amiri" w:cs="Amiri"/>
          <w:color w:val="111111"/>
          <w:sz w:val="28"/>
          <w:sz w:val="28"/>
          <w:szCs w:val="28"/>
          <w:rtl w:val="true"/>
          <w:lang w:bidi="ar-SA"/>
        </w:rPr>
        <w:t>ميزبان</w:t>
      </w:r>
    </w:p>
    <w:p>
      <w:pPr>
        <w:pStyle w:val="Heading3"/>
        <w:numPr>
          <w:ilvl w:val="2"/>
          <w:numId w:val="1"/>
        </w:numPr>
        <w:rPr/>
      </w:pPr>
      <w:bookmarkStart w:id="884" w:name="__RefHeading___Toc1616343_372815092"/>
      <w:bookmarkStart w:id="885" w:name="_Toc374"/>
      <w:bookmarkEnd w:id="884"/>
      <w:r>
        <w:rPr/>
        <w:t>41</w:t>
      </w:r>
      <w:r>
        <w:rPr>
          <w:rtl w:val="true"/>
        </w:rPr>
        <w:t xml:space="preserve">- </w:t>
      </w:r>
      <w:r>
        <w:rPr>
          <w:rtl w:val="true"/>
        </w:rPr>
        <w:t>اهانت به ميزبان</w:t>
      </w:r>
      <w:bookmarkEnd w:id="8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و اهانت به مهمان ، تعرّض و اهانتى است به ميزبان</w:t>
      </w:r>
    </w:p>
    <w:p>
      <w:pPr>
        <w:pStyle w:val="BookText"/>
        <w:rPr/>
      </w:pPr>
      <w:r>
        <w:rPr>
          <w:rFonts w:ascii="Amiri" w:hAnsi="Amiri" w:eastAsia="Amiri" w:cs="Amiri"/>
          <w:color w:val="111111"/>
          <w:sz w:val="28"/>
          <w:sz w:val="28"/>
          <w:szCs w:val="28"/>
          <w:rtl w:val="true"/>
          <w:lang w:bidi="ar-SA"/>
        </w:rPr>
        <w:t>قال إن هؤلاء ضيفى فلاتفضحون</w:t>
      </w:r>
    </w:p>
    <w:p>
      <w:pPr>
        <w:pStyle w:val="BookText"/>
        <w:rPr/>
      </w:pPr>
      <w:r>
        <w:rPr>
          <w:rFonts w:ascii="IRNazanin" w:hAnsi="IRNazanin" w:eastAsia="IRNazanin"/>
          <w:color w:val="111111"/>
          <w:sz w:val="28"/>
          <w:sz w:val="28"/>
          <w:szCs w:val="28"/>
          <w:rtl w:val="true"/>
          <w:lang w:bidi="fa-IR"/>
        </w:rPr>
        <w:t>درخواست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براى پرهيز از هتك حرمت مهمانانش با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فلاتفضحون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شرمسار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به نكته ياد شده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و اهانت به مهمان ، تعرض و اهانتى است به ميزبان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هؤلاء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لاتخزون</w:t>
      </w:r>
    </w:p>
    <w:p>
      <w:pPr>
        <w:pStyle w:val="Heading3"/>
        <w:numPr>
          <w:ilvl w:val="2"/>
          <w:numId w:val="1"/>
        </w:numPr>
        <w:rPr/>
      </w:pPr>
      <w:bookmarkStart w:id="886" w:name="__RefHeading___Toc1616345_372815092"/>
      <w:bookmarkStart w:id="887" w:name="_Toc375"/>
      <w:bookmarkEnd w:id="886"/>
      <w:r>
        <w:rPr/>
        <w:t>42</w:t>
      </w:r>
      <w:r>
        <w:rPr>
          <w:rtl w:val="true"/>
        </w:rPr>
        <w:t xml:space="preserve">- </w:t>
      </w:r>
      <w:r>
        <w:rPr>
          <w:rtl w:val="true"/>
        </w:rPr>
        <w:t>بهترين ميزبان</w:t>
      </w:r>
      <w:bookmarkEnd w:id="8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 بهترين ميزبان و مهمان نواز است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خير المنزلين</w:t>
      </w:r>
      <w:bookmarkStart w:id="888" w:name="pg6910_60284"/>
    </w:p>
    <w:p>
      <w:pPr>
        <w:pStyle w:val="Heading3"/>
        <w:numPr>
          <w:ilvl w:val="2"/>
          <w:numId w:val="1"/>
        </w:numPr>
        <w:rPr/>
      </w:pPr>
      <w:bookmarkStart w:id="889" w:name="__RefHeading___Toc1616347_372815092"/>
      <w:bookmarkStart w:id="890" w:name="_Toc376"/>
      <w:bookmarkEnd w:id="888"/>
      <w:bookmarkEnd w:id="889"/>
      <w:r>
        <w:rPr/>
        <w:t>43</w:t>
      </w:r>
      <w:r>
        <w:rPr>
          <w:rtl w:val="true"/>
        </w:rPr>
        <w:t xml:space="preserve">- </w:t>
      </w:r>
      <w:r>
        <w:rPr>
          <w:rtl w:val="true"/>
        </w:rPr>
        <w:t>مسؤوليت ميزبان</w:t>
      </w:r>
      <w:bookmarkEnd w:id="8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مهمان و دفاع از آن در برابر تجاوز ديگران ، تكليفى برعهده ميزبان</w:t>
      </w:r>
    </w:p>
    <w:p>
      <w:pPr>
        <w:pStyle w:val="BookText"/>
        <w:rPr/>
      </w:pPr>
      <w:r>
        <w:rPr>
          <w:rFonts w:ascii="Amiri" w:hAnsi="Amiri" w:eastAsia="Amiri" w:cs="Amiri"/>
          <w:color w:val="111111"/>
          <w:sz w:val="28"/>
          <w:sz w:val="28"/>
          <w:szCs w:val="28"/>
          <w:rtl w:val="true"/>
          <w:lang w:bidi="ar-SA"/>
        </w:rPr>
        <w:t xml:space="preserve">قال إن هؤلاء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لاتخزون</w:t>
      </w:r>
    </w:p>
    <w:p>
      <w:pPr>
        <w:pStyle w:val="Heading3"/>
        <w:numPr>
          <w:ilvl w:val="2"/>
          <w:numId w:val="1"/>
        </w:numPr>
        <w:rPr/>
      </w:pPr>
      <w:bookmarkStart w:id="891" w:name="__RefHeading___Toc1616349_372815092"/>
      <w:bookmarkStart w:id="892" w:name="_Toc377"/>
      <w:bookmarkEnd w:id="891"/>
      <w:r>
        <w:rPr/>
        <w:t>44</w:t>
      </w:r>
      <w:r>
        <w:rPr>
          <w:rtl w:val="true"/>
        </w:rPr>
        <w:t xml:space="preserve">- </w:t>
      </w:r>
      <w:r>
        <w:rPr>
          <w:rtl w:val="true"/>
        </w:rPr>
        <w:t>ميزبان متقين</w:t>
      </w:r>
      <w:bookmarkEnd w:id="8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رحمان ، در قيامت ميزبان تقواپيشگان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نحشر المتّقين إلى الرحمن وفدًا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مصدر و بيان كننده نوع حشر باشد و 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بر ميهمان بودن متقين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صورت دوم، مى رساند كه حضور آنان در صحنه قيامت فردى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صورت گروهى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گروهى بودن از زمان حشر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بعد به حضور فردى همگان تصريح دارد</w:t>
      </w:r>
      <w:r>
        <w:rPr>
          <w:rFonts w:eastAsia="IRNazanin" w:cs="IRNazanin"/>
          <w:color w:val="111111"/>
          <w:sz w:val="28"/>
          <w:szCs w:val="28"/>
          <w:rtl w:val="true"/>
          <w:lang w:bidi="fa-IR"/>
        </w:rPr>
        <w:t>.</w:t>
      </w:r>
    </w:p>
    <w:p>
      <w:pPr>
        <w:pStyle w:val="Heading3"/>
        <w:numPr>
          <w:ilvl w:val="2"/>
          <w:numId w:val="1"/>
        </w:numPr>
        <w:rPr/>
      </w:pPr>
      <w:bookmarkStart w:id="893" w:name="__RefHeading___Toc1616351_372815092"/>
      <w:bookmarkStart w:id="894" w:name="_Toc378"/>
      <w:bookmarkEnd w:id="893"/>
      <w:r>
        <w:rPr/>
        <w:t>45</w:t>
      </w:r>
      <w:r>
        <w:rPr>
          <w:rtl w:val="true"/>
        </w:rPr>
        <w:t xml:space="preserve">- </w:t>
      </w:r>
      <w:r>
        <w:rPr>
          <w:rtl w:val="true"/>
        </w:rPr>
        <w:t>ميزبان موحدان</w:t>
      </w:r>
      <w:bookmarkEnd w:id="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رحمان ، در قيامت ميزبان تقواپيشگان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نحشر المتّقين إلى الرحمن وفدًا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مصدر و بيان كننده نوع حشر باشد و 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بر ميهمان بودن متقين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صورت دوم، مى رساند كه حضور آنان در صحنه قيامت فردى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صورت گروهى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گروهى بودن از زمان حشر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بعد به حضور فردى همگان تصريح دارد</w:t>
      </w:r>
      <w:r>
        <w:rPr>
          <w:rFonts w:eastAsia="IRNazanin" w:cs="IRNazanin"/>
          <w:color w:val="111111"/>
          <w:sz w:val="28"/>
          <w:szCs w:val="28"/>
          <w:rtl w:val="true"/>
          <w:lang w:bidi="fa-IR"/>
        </w:rPr>
        <w:t>.</w:t>
      </w:r>
      <w:bookmarkStart w:id="895" w:name="pg6910_60285"/>
    </w:p>
    <w:p>
      <w:pPr>
        <w:pStyle w:val="Heading2"/>
        <w:numPr>
          <w:ilvl w:val="1"/>
          <w:numId w:val="1"/>
        </w:numPr>
        <w:rPr/>
      </w:pPr>
      <w:bookmarkStart w:id="896" w:name="__RefHeading___Toc1616353_372815092"/>
      <w:bookmarkStart w:id="897" w:name="_Toc379"/>
      <w:bookmarkEnd w:id="895"/>
      <w:bookmarkEnd w:id="896"/>
      <w:r>
        <w:rPr/>
        <w:t>7</w:t>
      </w:r>
      <w:r>
        <w:rPr>
          <w:rtl w:val="true"/>
        </w:rPr>
        <w:t xml:space="preserve">- </w:t>
      </w:r>
      <w:r>
        <w:rPr>
          <w:rtl w:val="true"/>
        </w:rPr>
        <w:t>ميت</w:t>
      </w:r>
      <w:bookmarkEnd w:id="897"/>
    </w:p>
    <w:p>
      <w:pPr>
        <w:pStyle w:val="Heading3"/>
        <w:numPr>
          <w:ilvl w:val="2"/>
          <w:numId w:val="1"/>
        </w:numPr>
        <w:rPr/>
      </w:pPr>
      <w:bookmarkStart w:id="898" w:name="__RefHeading___Toc1616355_372815092"/>
      <w:bookmarkStart w:id="899" w:name="_Toc380"/>
      <w:bookmarkEnd w:id="898"/>
      <w:r>
        <w:rPr/>
        <w:t>1</w:t>
      </w:r>
      <w:r>
        <w:rPr>
          <w:rtl w:val="true"/>
        </w:rPr>
        <w:t xml:space="preserve">- </w:t>
      </w:r>
      <w:r>
        <w:rPr>
          <w:rtl w:val="true"/>
        </w:rPr>
        <w:t>آثار ذكر دفن ميت</w:t>
      </w:r>
      <w:bookmarkEnd w:id="8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پايان زندگى و مدفون شدن انسان ها در قبر ، مانع كفرورزى به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فأقبره</w:t>
      </w:r>
    </w:p>
    <w:p>
      <w:pPr>
        <w:pStyle w:val="Heading3"/>
        <w:numPr>
          <w:ilvl w:val="2"/>
          <w:numId w:val="1"/>
        </w:numPr>
        <w:rPr/>
      </w:pPr>
      <w:bookmarkStart w:id="900" w:name="__RefHeading___Toc1616357_372815092"/>
      <w:bookmarkStart w:id="901" w:name="_Toc381"/>
      <w:bookmarkEnd w:id="900"/>
      <w:r>
        <w:rPr/>
        <w:t>2</w:t>
      </w:r>
      <w:r>
        <w:rPr>
          <w:rtl w:val="true"/>
        </w:rPr>
        <w:t xml:space="preserve">- </w:t>
      </w:r>
      <w:r>
        <w:rPr>
          <w:rtl w:val="true"/>
        </w:rPr>
        <w:t>احكام نماز ميت</w:t>
      </w:r>
      <w:bookmarkEnd w:id="9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گزاردن بر جنازه منافقان و حضور يافتن بر قبر آنان ،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لاتصل على أحد منهم</w:t>
      </w:r>
    </w:p>
    <w:p>
      <w:pPr>
        <w:pStyle w:val="Heading3"/>
        <w:numPr>
          <w:ilvl w:val="2"/>
          <w:numId w:val="1"/>
        </w:numPr>
        <w:rPr/>
      </w:pPr>
      <w:bookmarkStart w:id="902" w:name="__RefHeading___Toc1616359_372815092"/>
      <w:bookmarkStart w:id="903" w:name="_Toc382"/>
      <w:bookmarkEnd w:id="902"/>
      <w:r>
        <w:rPr/>
        <w:t>3</w:t>
      </w:r>
      <w:r>
        <w:rPr>
          <w:rtl w:val="true"/>
        </w:rPr>
        <w:t xml:space="preserve">- </w:t>
      </w:r>
      <w:r>
        <w:rPr>
          <w:rtl w:val="true"/>
        </w:rPr>
        <w:t>اهميّت دفن ميت</w:t>
      </w:r>
      <w:bookmarkEnd w:id="9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ضرروت دفن و خاكسپارى مردگان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ليريه كيف يورى سوءة اخيه</w:t>
      </w:r>
    </w:p>
    <w:p>
      <w:pPr>
        <w:pStyle w:val="BookText"/>
        <w:rPr/>
      </w:pPr>
      <w:r>
        <w:rPr>
          <w:rFonts w:ascii="IRNazanin" w:hAnsi="IRNazanin" w:eastAsia="IRNazanin"/>
          <w:color w:val="111111"/>
          <w:sz w:val="28"/>
          <w:sz w:val="28"/>
          <w:szCs w:val="28"/>
          <w:rtl w:val="true"/>
          <w:lang w:bidi="fa-IR"/>
        </w:rPr>
        <w:t>مى توان گفت هدف از آموزش خاكسپارى به قابيل، تنها امداد ويژه خداوند به وى نبوده، بلكه برخاسته از ضرورت دفن مردگان نيز بوده است</w:t>
      </w:r>
      <w:r>
        <w:rPr>
          <w:rFonts w:eastAsia="IRNazanin" w:cs="IRNazanin"/>
          <w:color w:val="111111"/>
          <w:sz w:val="28"/>
          <w:szCs w:val="28"/>
          <w:rtl w:val="true"/>
          <w:lang w:bidi="fa-IR"/>
        </w:rPr>
        <w:t>.</w:t>
      </w:r>
    </w:p>
    <w:p>
      <w:pPr>
        <w:pStyle w:val="Heading3"/>
        <w:numPr>
          <w:ilvl w:val="2"/>
          <w:numId w:val="1"/>
        </w:numPr>
        <w:rPr/>
      </w:pPr>
      <w:bookmarkStart w:id="904" w:name="__RefHeading___Toc1616361_372815092"/>
      <w:bookmarkStart w:id="905" w:name="_Toc383"/>
      <w:bookmarkEnd w:id="904"/>
      <w:r>
        <w:rPr/>
        <w:t>4</w:t>
      </w:r>
      <w:r>
        <w:rPr>
          <w:rtl w:val="true"/>
        </w:rPr>
        <w:t xml:space="preserve">- </w:t>
      </w:r>
      <w:r>
        <w:rPr>
          <w:rtl w:val="true"/>
        </w:rPr>
        <w:t>بدهى ميت</w:t>
      </w:r>
      <w:bookmarkEnd w:id="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پرداخت بدهى هاى ميّت ، قبل از انجام وصيت وى</w:t>
      </w:r>
      <w:bookmarkStart w:id="906" w:name="pg6910_60286"/>
    </w:p>
    <w:p>
      <w:pPr>
        <w:pStyle w:val="BookText"/>
        <w:rPr/>
      </w:pPr>
      <w:bookmarkEnd w:id="906"/>
      <w:r>
        <w:rPr>
          <w:rFonts w:ascii="Amiri" w:hAnsi="Amiri" w:eastAsia="Amiri" w:cs="Amiri"/>
          <w:color w:val="111111"/>
          <w:sz w:val="28"/>
          <w:sz w:val="28"/>
          <w:szCs w:val="28"/>
          <w:rtl w:val="true"/>
          <w:lang w:bidi="ar-SA"/>
        </w:rPr>
        <w:t>من بعد وصية يوصى به او دين</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قبل الوصية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تقسيم ارث ، اموال مورد وصيّت ميّت ودَين او ، بايد از اصل اموال به جا مانده از او ، جدا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بعد وصيّة يوصين بها او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وصيّة توصون بها او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اهتمام به وصيّت ميت و پرداخت ديون او</w:t>
      </w:r>
    </w:p>
    <w:p>
      <w:pPr>
        <w:pStyle w:val="BookText"/>
        <w:rPr/>
      </w:pPr>
      <w:r>
        <w:rPr>
          <w:rFonts w:ascii="Amiri" w:hAnsi="Amiri" w:eastAsia="Amiri" w:cs="Amiri"/>
          <w:color w:val="111111"/>
          <w:sz w:val="28"/>
          <w:sz w:val="28"/>
          <w:szCs w:val="28"/>
          <w:rtl w:val="true"/>
          <w:lang w:bidi="ar-SA"/>
        </w:rPr>
        <w:t xml:space="preserve">من بعد وصيّة يوصين بها او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وصيّة توصون بها او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w:t>
      </w:r>
    </w:p>
    <w:p>
      <w:pPr>
        <w:pStyle w:val="BookText"/>
        <w:rPr/>
      </w:pPr>
      <w:r>
        <w:rPr>
          <w:rFonts w:ascii="IRNazanin" w:hAnsi="IRNazanin" w:eastAsia="IRNazanin"/>
          <w:color w:val="111111"/>
          <w:sz w:val="28"/>
          <w:sz w:val="28"/>
          <w:szCs w:val="28"/>
          <w:rtl w:val="true"/>
          <w:lang w:bidi="fa-IR"/>
        </w:rPr>
        <w:t>تكرار مسأله وصيت و دَين، دلالت بر اهميّت ويژه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نبايد به گونه اى باشد كه به ضرر وارث تمام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دين غير مضارّ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ديون ميت در صورتى كه به ضرر وارث باشد ، پرداخت آن لازم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وصيّة يوصى بها او دين غير مضارّ</w:t>
      </w:r>
    </w:p>
    <w:p>
      <w:pPr>
        <w:pStyle w:val="BookText"/>
        <w:rPr/>
      </w:pPr>
      <w:r>
        <w:rPr>
          <w:rFonts w:ascii="IRNazanin" w:hAnsi="IRNazanin" w:eastAsia="IRNazanin"/>
          <w:color w:val="111111"/>
          <w:sz w:val="28"/>
          <w:sz w:val="28"/>
          <w:szCs w:val="28"/>
          <w:rtl w:val="true"/>
          <w:lang w:bidi="fa-IR"/>
        </w:rPr>
        <w:t xml:space="preserve">مراد از ديون معنايى است عام كه شامل معاملات نسيه اى نيز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ميت معامله اى نسيه انجام داده، ولى اين معامله ضررى بوده است، وارثان مى توانند ديون را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معامله را فسخ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و حدود ارث ، عمل به وصيّت ميت و پرداخت ديون وى ، وصيّت و سفارش اكيد خداوند به مردم</w:t>
      </w:r>
    </w:p>
    <w:p>
      <w:pPr>
        <w:pStyle w:val="BookText"/>
        <w:rPr/>
      </w:pPr>
      <w:r>
        <w:rPr>
          <w:rFonts w:ascii="Amiri" w:hAnsi="Amiri" w:eastAsia="Amiri" w:cs="Amiri"/>
          <w:color w:val="111111"/>
          <w:sz w:val="28"/>
          <w:sz w:val="28"/>
          <w:szCs w:val="28"/>
          <w:rtl w:val="true"/>
          <w:lang w:bidi="ar-SA"/>
        </w:rPr>
        <w:t xml:space="preserve">و لكم نصف ما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مطلق است و مى تواند تأكيدى بر كليّه قوانين و احكامى باشد كه در آيات پيشين بيان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سفارش اكيد خداوند مبنى بر ضرر نرساندن به وارثان به واسطه دَين و وصيت</w:t>
      </w:r>
    </w:p>
    <w:p>
      <w:pPr>
        <w:pStyle w:val="BookText"/>
        <w:rPr/>
      </w:pPr>
      <w:r>
        <w:rPr>
          <w:rFonts w:ascii="Amiri" w:hAnsi="Amiri" w:eastAsia="Amiri" w:cs="Amiri"/>
          <w:color w:val="111111"/>
          <w:sz w:val="28"/>
          <w:sz w:val="28"/>
          <w:szCs w:val="28"/>
          <w:rtl w:val="true"/>
          <w:lang w:bidi="ar-SA"/>
        </w:rPr>
        <w:t>من بعد وصيّة يوصى بها او دين غير مضارّ وصية من اللّه</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 بر آخرين بخش آيه باشد كه ضرر نزدن به وارث به واسطه وصيّت و دين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مؤمنان در مورد مقررات ارث ، وصيّت و دَين ميّت</w:t>
      </w:r>
    </w:p>
    <w:p>
      <w:pPr>
        <w:pStyle w:val="BookText"/>
        <w:rPr/>
      </w:pPr>
      <w:r>
        <w:rPr>
          <w:rFonts w:ascii="Amiri" w:hAnsi="Amiri" w:eastAsia="Amiri" w:cs="Amiri"/>
          <w:color w:val="111111"/>
          <w:sz w:val="28"/>
          <w:sz w:val="28"/>
          <w:szCs w:val="28"/>
          <w:rtl w:val="true"/>
          <w:lang w:bidi="ar-SA"/>
        </w:rPr>
        <w:t xml:space="preserve">و لكم نصف ما ترك من بعد 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حليم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عمل به وصيّت ميّت ، اداى دين او ، احكام و قوانين ارث ، حدود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حدود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تمامى احكامى است كه در آيات ارث بيان شده است</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1616363_372815092"/>
      <w:bookmarkStart w:id="908" w:name="_Toc384"/>
      <w:bookmarkEnd w:id="907"/>
      <w:r>
        <w:rPr/>
        <w:t>5</w:t>
      </w:r>
      <w:r>
        <w:rPr>
          <w:rtl w:val="true"/>
        </w:rPr>
        <w:t xml:space="preserve">- </w:t>
      </w:r>
      <w:r>
        <w:rPr>
          <w:rtl w:val="true"/>
        </w:rPr>
        <w:t>برادر ميت</w:t>
      </w:r>
      <w:bookmarkEnd w:id="908"/>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09" w:name="pg6910_60287"/>
    </w:p>
    <w:p>
      <w:pPr>
        <w:pStyle w:val="BookText"/>
        <w:rPr/>
      </w:pPr>
      <w:bookmarkEnd w:id="90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برادران و خواهران ميت از جمله وارثان وى</w:t>
      </w:r>
    </w:p>
    <w:p>
      <w:pPr>
        <w:pStyle w:val="BookText"/>
        <w:rPr/>
      </w:pPr>
      <w:r>
        <w:rPr>
          <w:rFonts w:ascii="Amiri" w:hAnsi="Amiri" w:eastAsia="Amiri" w:cs="Amiri"/>
          <w:color w:val="111111"/>
          <w:sz w:val="28"/>
          <w:sz w:val="28"/>
          <w:szCs w:val="28"/>
          <w:rtl w:val="true"/>
          <w:lang w:bidi="ar-SA"/>
        </w:rPr>
        <w:t xml:space="preserve">قل اللّه يفتيكم فى الكللة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كانوا اخوة و رجالا و نساءً</w:t>
      </w:r>
    </w:p>
    <w:p>
      <w:pPr>
        <w:pStyle w:val="BookText"/>
        <w:rPr/>
      </w:pPr>
      <w:r>
        <w:rPr>
          <w:rFonts w:ascii="IRNazanin" w:hAnsi="IRNazanin" w:eastAsia="IRNazanin"/>
          <w:color w:val="111111"/>
          <w:sz w:val="28"/>
          <w:sz w:val="28"/>
          <w:szCs w:val="28"/>
          <w:rtl w:val="true"/>
          <w:lang w:bidi="fa-IR"/>
        </w:rPr>
        <w:t xml:space="preserve">مراد از برادران و خواهران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تمامى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پدر و مادرى و خواهر و برادر پدرى است، و سهام خواهر و برادر مادرى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سوره تبيين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و خواهر ميت در صورتى از وى ارث خواهند برد كه وى پدر و يا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يفتيكم فى الكللة ان امرؤا هلك ليس له ولد و له اخت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شرطى براى اصل ارث برى خواهر از برادر است نه شرط براى مقدار سهم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در اين صورت بايد سهم خواهر را با وجود فرزند ميت نيز ذكر مى كرد و با توجه به موضوع آيه يعنى كلاله به دست مى آيد كه نبود پدر نيز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كلاله در لغت به كسى گفته مى شود كه نه پدر دارد نه فرزند</w:t>
      </w:r>
      <w:r>
        <w:rPr>
          <w:rFonts w:eastAsia="IRNazanin" w:cs="IRNazanin"/>
          <w:color w:val="111111"/>
          <w:sz w:val="28"/>
          <w:szCs w:val="28"/>
          <w:rtl w:val="true"/>
          <w:lang w:bidi="fa-IR"/>
        </w:rPr>
        <w:t>.</w:t>
      </w:r>
    </w:p>
    <w:p>
      <w:pPr>
        <w:pStyle w:val="Heading3"/>
        <w:numPr>
          <w:ilvl w:val="2"/>
          <w:numId w:val="1"/>
        </w:numPr>
        <w:rPr/>
      </w:pPr>
      <w:bookmarkStart w:id="910" w:name="__RefHeading___Toc1616365_372815092"/>
      <w:bookmarkStart w:id="911" w:name="_Toc385"/>
      <w:bookmarkEnd w:id="910"/>
      <w:r>
        <w:rPr/>
        <w:t>6</w:t>
      </w:r>
      <w:r>
        <w:rPr>
          <w:rtl w:val="true"/>
        </w:rPr>
        <w:t xml:space="preserve">- </w:t>
      </w:r>
      <w:r>
        <w:rPr>
          <w:rtl w:val="true"/>
        </w:rPr>
        <w:t>تاريخ دفن ميت</w:t>
      </w:r>
      <w:bookmarkEnd w:id="9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سابقه ديرينه دفن و خاكسپارى مردگان</w:t>
      </w:r>
    </w:p>
    <w:p>
      <w:pPr>
        <w:pStyle w:val="BookText"/>
        <w:rPr/>
      </w:pPr>
      <w:r>
        <w:rPr>
          <w:rFonts w:ascii="Amiri" w:hAnsi="Amiri" w:eastAsia="Amiri" w:cs="Amiri"/>
          <w:color w:val="111111"/>
          <w:sz w:val="28"/>
          <w:sz w:val="28"/>
          <w:szCs w:val="28"/>
          <w:rtl w:val="true"/>
          <w:lang w:bidi="ar-SA"/>
        </w:rPr>
        <w:t>ليريه كيف يورى سوءة اخيه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خاك سپارى مردگان در گورستان هاى عمومى ، داراى پيشينه در تاريخ بشر</w:t>
      </w:r>
    </w:p>
    <w:p>
      <w:pPr>
        <w:pStyle w:val="BookText"/>
        <w:rPr/>
      </w:pPr>
      <w:r>
        <w:rPr>
          <w:rFonts w:ascii="IRNazanin" w:hAnsi="IRNazanin" w:eastAsia="IRNazanin"/>
          <w:color w:val="111111"/>
          <w:sz w:val="28"/>
          <w:sz w:val="28"/>
          <w:szCs w:val="28"/>
          <w:rtl w:val="true"/>
          <w:lang w:bidi="fa-IR"/>
        </w:rPr>
        <w:t>حتّى زرتم المقابر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مكانى است كه قبرهاى متعددى در آن باشد</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616367_372815092"/>
      <w:bookmarkStart w:id="913" w:name="_Toc386"/>
      <w:bookmarkEnd w:id="912"/>
      <w:r>
        <w:rPr/>
        <w:t>7</w:t>
      </w:r>
      <w:r>
        <w:rPr>
          <w:rtl w:val="true"/>
        </w:rPr>
        <w:t xml:space="preserve">- </w:t>
      </w:r>
      <w:r>
        <w:rPr>
          <w:rtl w:val="true"/>
        </w:rPr>
        <w:t>خواهر ميت</w:t>
      </w:r>
      <w:bookmarkEnd w:id="9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برادران و خواهران ميت از جمله وارثان وى</w:t>
      </w:r>
    </w:p>
    <w:p>
      <w:pPr>
        <w:pStyle w:val="BookText"/>
        <w:rPr/>
      </w:pPr>
      <w:r>
        <w:rPr>
          <w:rFonts w:ascii="Amiri" w:hAnsi="Amiri" w:eastAsia="Amiri" w:cs="Amiri"/>
          <w:color w:val="111111"/>
          <w:sz w:val="28"/>
          <w:sz w:val="28"/>
          <w:szCs w:val="28"/>
          <w:rtl w:val="true"/>
          <w:lang w:bidi="ar-SA"/>
        </w:rPr>
        <w:t xml:space="preserve">قل اللّه يفتيكم فى الكللة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كانوا اخوة و رجالا و نساءً</w:t>
      </w:r>
    </w:p>
    <w:p>
      <w:pPr>
        <w:pStyle w:val="BookText"/>
        <w:rPr/>
      </w:pPr>
      <w:r>
        <w:rPr>
          <w:rFonts w:ascii="IRNazanin" w:hAnsi="IRNazanin" w:eastAsia="IRNazanin"/>
          <w:color w:val="111111"/>
          <w:sz w:val="28"/>
          <w:sz w:val="28"/>
          <w:szCs w:val="28"/>
          <w:rtl w:val="true"/>
          <w:lang w:bidi="fa-IR"/>
        </w:rPr>
        <w:t xml:space="preserve">مراد از برادران و خواهران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تمامى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پدر و مادرى و خواهر و برادر پدرى است، و سهام خواهر و برادر مادرى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سوره تبيين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و خواهر ميت در صورتى از وى ارث خواهند برد كه وى پدر و يا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يفتيكم فى الكللة ان امرؤا هلك ليس له ولد و له اخت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شرطى براى اصل ارث برى خواهر از برادر است نه شرط براى مقدار سهم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زيرا در اين صورت بايد سهم خواهر را با وجود فرزند ميت نيز ذكر مى كرد و با توجه به موضوع آيه يعنى كلاله به دست مى آيد كه نبود</w:t>
      </w:r>
      <w:bookmarkStart w:id="914" w:name="pg6910_60288"/>
    </w:p>
    <w:p>
      <w:pPr>
        <w:pStyle w:val="BookText"/>
        <w:rPr/>
      </w:pPr>
      <w:bookmarkEnd w:id="914"/>
      <w:r>
        <w:rPr>
          <w:rFonts w:ascii="IRNazanin" w:hAnsi="IRNazanin" w:eastAsia="IRNazanin"/>
          <w:color w:val="111111"/>
          <w:sz w:val="28"/>
          <w:sz w:val="28"/>
          <w:szCs w:val="28"/>
          <w:rtl w:val="true"/>
          <w:lang w:bidi="fa-IR"/>
        </w:rPr>
        <w:t>پدر نيز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كلاله در لغت به كسى گفته مى شود كه نه پدر دارد نه فرزند</w:t>
      </w:r>
      <w:r>
        <w:rPr>
          <w:rFonts w:eastAsia="IRNazanin" w:cs="IRNazanin"/>
          <w:color w:val="111111"/>
          <w:sz w:val="28"/>
          <w:szCs w:val="28"/>
          <w:rtl w:val="true"/>
          <w:lang w:bidi="fa-IR"/>
        </w:rPr>
        <w:t>.</w:t>
      </w:r>
    </w:p>
    <w:p>
      <w:pPr>
        <w:pStyle w:val="Heading3"/>
        <w:numPr>
          <w:ilvl w:val="2"/>
          <w:numId w:val="1"/>
        </w:numPr>
        <w:rPr/>
      </w:pPr>
      <w:bookmarkStart w:id="915" w:name="__RefHeading___Toc1616369_372815092"/>
      <w:bookmarkStart w:id="916" w:name="_Toc387"/>
      <w:bookmarkEnd w:id="915"/>
      <w:r>
        <w:rPr/>
        <w:t>8</w:t>
      </w:r>
      <w:r>
        <w:rPr>
          <w:rtl w:val="true"/>
        </w:rPr>
        <w:t xml:space="preserve">- </w:t>
      </w:r>
      <w:r>
        <w:rPr>
          <w:rtl w:val="true"/>
        </w:rPr>
        <w:t>دفن ميت در جاهليت</w:t>
      </w:r>
      <w:bookmarkEnd w:id="9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خاك سپارى مردگان ، شيوه اى سابقه دار در دوران جاهليت</w:t>
      </w:r>
    </w:p>
    <w:p>
      <w:pPr>
        <w:pStyle w:val="BookText"/>
        <w:rPr/>
      </w:pPr>
      <w:r>
        <w:rPr>
          <w:rFonts w:ascii="IRNazanin" w:hAnsi="IRNazanin" w:eastAsia="IRNazanin"/>
          <w:color w:val="111111"/>
          <w:sz w:val="28"/>
          <w:sz w:val="28"/>
          <w:szCs w:val="28"/>
          <w:rtl w:val="true"/>
          <w:lang w:bidi="fa-IR"/>
        </w:rPr>
        <w:t>فأقبره</w:t>
      </w:r>
    </w:p>
    <w:p>
      <w:pPr>
        <w:pStyle w:val="BookText"/>
        <w:rPr/>
      </w:pPr>
      <w:r>
        <w:rPr>
          <w:rFonts w:ascii="IRNazanin" w:hAnsi="IRNazanin" w:eastAsia="IRNazanin"/>
          <w:color w:val="111111"/>
          <w:sz w:val="28"/>
          <w:sz w:val="28"/>
          <w:szCs w:val="28"/>
          <w:rtl w:val="true"/>
          <w:lang w:bidi="fa-IR"/>
        </w:rPr>
        <w:t>يادآورى مراسم خاك سپارى در ضمن بر شمردن نعمت هاى خداوند براى مردم عصر بعثت، نشانه جارى بودن آن مراسم در آن روزگار است</w:t>
      </w:r>
      <w:r>
        <w:rPr>
          <w:rFonts w:eastAsia="IRNazanin" w:cs="IRNazanin"/>
          <w:color w:val="111111"/>
          <w:sz w:val="28"/>
          <w:szCs w:val="28"/>
          <w:rtl w:val="true"/>
          <w:lang w:bidi="fa-IR"/>
        </w:rPr>
        <w:t>.</w:t>
      </w:r>
    </w:p>
    <w:p>
      <w:pPr>
        <w:pStyle w:val="Heading3"/>
        <w:numPr>
          <w:ilvl w:val="2"/>
          <w:numId w:val="1"/>
        </w:numPr>
        <w:rPr/>
      </w:pPr>
      <w:bookmarkStart w:id="917" w:name="__RefHeading___Toc1616371_372815092"/>
      <w:bookmarkStart w:id="918" w:name="_Toc388"/>
      <w:bookmarkEnd w:id="917"/>
      <w:r>
        <w:rPr/>
        <w:t>9</w:t>
      </w:r>
      <w:r>
        <w:rPr>
          <w:rtl w:val="true"/>
        </w:rPr>
        <w:t xml:space="preserve">- </w:t>
      </w:r>
      <w:r>
        <w:rPr>
          <w:rtl w:val="true"/>
        </w:rPr>
        <w:t>منشأ دفن ميت</w:t>
      </w:r>
      <w:bookmarkEnd w:id="9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الهام بخش دفن مردگان در قبر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فأقبره</w:t>
      </w:r>
    </w:p>
    <w:p>
      <w:pPr>
        <w:pStyle w:val="BookText"/>
        <w:rPr/>
      </w:pPr>
      <w:r>
        <w:rPr>
          <w:rFonts w:ascii="Amiri" w:hAnsi="Amiri" w:eastAsia="Amiri" w:cs="Amiri"/>
          <w:color w:val="111111"/>
          <w:sz w:val="28"/>
          <w:sz w:val="28"/>
          <w:szCs w:val="28"/>
          <w:rtl w:val="true"/>
          <w:lang w:bidi="ar-SA"/>
        </w:rPr>
        <w:t xml:space="preserve">تفاوت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كسى كه با دست خود مرده اى را دفن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براى مرده قبرى فراهم سازند و يا فرمان به دفن او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616373_372815092"/>
      <w:bookmarkStart w:id="920" w:name="_Toc389"/>
      <w:bookmarkEnd w:id="919"/>
      <w:r>
        <w:rPr/>
        <w:t>10</w:t>
      </w:r>
      <w:r>
        <w:rPr>
          <w:rtl w:val="true"/>
        </w:rPr>
        <w:t xml:space="preserve">- </w:t>
      </w:r>
      <w:r>
        <w:rPr>
          <w:rtl w:val="true"/>
        </w:rPr>
        <w:t>نعمت دفن ميت</w:t>
      </w:r>
      <w:bookmarkEnd w:id="9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براى انسان و دفن اموات ، دو نعمت از جانب خداوند و سزوار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الإنسن ماأكفره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أماته فأقبره</w:t>
      </w:r>
    </w:p>
    <w:p>
      <w:pPr>
        <w:pStyle w:val="BookText"/>
        <w:rPr/>
      </w:pPr>
      <w:r>
        <w:rPr>
          <w:rFonts w:ascii="Amiri" w:hAnsi="Amiri" w:eastAsia="Amiri" w:cs="Amiri"/>
          <w:color w:val="111111"/>
          <w:sz w:val="28"/>
          <w:sz w:val="28"/>
          <w:szCs w:val="28"/>
          <w:rtl w:val="true"/>
          <w:lang w:bidi="ar-SA"/>
        </w:rPr>
        <w:t xml:space="preserve">برداشت يادشده، بر اين اساس است كه كفر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616375_372815092"/>
      <w:bookmarkStart w:id="922" w:name="_Toc390"/>
      <w:bookmarkEnd w:id="921"/>
      <w:r>
        <w:rPr/>
        <w:t>11</w:t>
      </w:r>
      <w:r>
        <w:rPr>
          <w:rtl w:val="true"/>
        </w:rPr>
        <w:t xml:space="preserve">- </w:t>
      </w:r>
      <w:r>
        <w:rPr>
          <w:rtl w:val="true"/>
        </w:rPr>
        <w:t>نماز ميت بر منافقان</w:t>
      </w:r>
      <w:bookmarkEnd w:id="9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گزاردن بر جنازه منافقان و حضور يافتن بر قبر آنان ، حرام است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لاتصل على أحد منهم</w:t>
      </w:r>
      <w:bookmarkStart w:id="923" w:name="pg6910_60289"/>
    </w:p>
    <w:p>
      <w:pPr>
        <w:pStyle w:val="Heading3"/>
        <w:numPr>
          <w:ilvl w:val="2"/>
          <w:numId w:val="1"/>
        </w:numPr>
        <w:rPr/>
      </w:pPr>
      <w:bookmarkStart w:id="924" w:name="__RefHeading___Toc1616377_372815092"/>
      <w:bookmarkStart w:id="925" w:name="_Toc391"/>
      <w:bookmarkEnd w:id="923"/>
      <w:bookmarkEnd w:id="924"/>
      <w:r>
        <w:rPr/>
        <w:t>12</w:t>
      </w:r>
      <w:r>
        <w:rPr>
          <w:rtl w:val="true"/>
        </w:rPr>
        <w:t xml:space="preserve">- </w:t>
      </w:r>
      <w:r>
        <w:rPr>
          <w:rtl w:val="true"/>
        </w:rPr>
        <w:t>نماز ميت در صدر اسلام</w:t>
      </w:r>
      <w:bookmarkEnd w:id="9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سنت نماز و دعا براى ميت مسلمان و رفتن بر سر قبر وى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لاتقم على قبره</w:t>
      </w:r>
    </w:p>
    <w:p>
      <w:pPr>
        <w:pStyle w:val="Heading3"/>
        <w:numPr>
          <w:ilvl w:val="2"/>
          <w:numId w:val="1"/>
        </w:numPr>
        <w:rPr/>
      </w:pPr>
      <w:bookmarkStart w:id="926" w:name="__RefHeading___Toc1616379_372815092"/>
      <w:bookmarkStart w:id="927" w:name="_Toc392"/>
      <w:bookmarkEnd w:id="926"/>
      <w:r>
        <w:rPr/>
        <w:t>13</w:t>
      </w:r>
      <w:r>
        <w:rPr>
          <w:rtl w:val="true"/>
        </w:rPr>
        <w:t xml:space="preserve">- </w:t>
      </w:r>
      <w:r>
        <w:rPr>
          <w:rtl w:val="true"/>
        </w:rPr>
        <w:t>وارث ميت</w:t>
      </w:r>
      <w:bookmarkEnd w:id="9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براى هر كس وارثانى تعيين نموده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جعلنا موالى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آنان كه داراى حق اولويّت هستند، و مراد از آن در آيه شريفه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وارثان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اموالى كه پدر و مادر و خويشان باقى مى گذارند ، داراى وارثانى معين</w:t>
      </w:r>
    </w:p>
    <w:p>
      <w:pPr>
        <w:pStyle w:val="BookText"/>
        <w:rPr/>
      </w:pPr>
      <w:r>
        <w:rPr>
          <w:rFonts w:ascii="Amiri" w:hAnsi="Amiri" w:eastAsia="Amiri" w:cs="Amiri"/>
          <w:color w:val="111111"/>
          <w:sz w:val="28"/>
          <w:sz w:val="28"/>
          <w:szCs w:val="28"/>
          <w:rtl w:val="true"/>
          <w:lang w:bidi="ar-SA"/>
        </w:rPr>
        <w:t>و لكلّ جعلنا موالى ممّا ترك الوالدان و الاقربون</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الوالدان و الاقربون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خويشان ، وارثان ميت</w:t>
      </w:r>
    </w:p>
    <w:p>
      <w:pPr>
        <w:pStyle w:val="BookText"/>
        <w:rPr/>
      </w:pPr>
      <w:r>
        <w:rPr>
          <w:rFonts w:ascii="Amiri" w:hAnsi="Amiri" w:eastAsia="Amiri" w:cs="Amiri"/>
          <w:color w:val="111111"/>
          <w:sz w:val="28"/>
          <w:sz w:val="28"/>
          <w:szCs w:val="28"/>
          <w:rtl w:val="true"/>
          <w:lang w:bidi="ar-SA"/>
        </w:rPr>
        <w:t>و لكلّ جعلنا موالى ممّا ترك الوالدان و الاقربون</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ضميرى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الوالدان و الاقربون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براى ضميرى محذوف است كه به موالى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وارثان، پدر و مادر و خويشان ميّت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و شوهر ، وارث يكديگر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جعلنا موالى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عقدت ايمانكم</w:t>
      </w:r>
    </w:p>
    <w:p>
      <w:pPr>
        <w:pStyle w:val="BookText"/>
        <w:rPr/>
      </w:pPr>
      <w:r>
        <w:rPr>
          <w:rFonts w:ascii="IRNazanin" w:hAnsi="IRNazanin" w:eastAsia="IRNazanin"/>
          <w:color w:val="111111"/>
          <w:sz w:val="28"/>
          <w:sz w:val="28"/>
          <w:szCs w:val="28"/>
          <w:rtl w:val="true"/>
          <w:lang w:bidi="fa-IR"/>
        </w:rPr>
        <w:t>برخى برآنند كه مراد از پيمان در آيه شريفه، پيمان زناشويى است كه منطبق بر زن و شوهر مى شود</w:t>
      </w:r>
      <w:r>
        <w:rPr>
          <w:rFonts w:eastAsia="IRNazanin" w:cs="IRNazanin"/>
          <w:color w:val="111111"/>
          <w:sz w:val="28"/>
          <w:szCs w:val="28"/>
          <w:rtl w:val="true"/>
          <w:lang w:bidi="fa-IR"/>
        </w:rPr>
        <w:t>.</w:t>
      </w:r>
    </w:p>
    <w:p>
      <w:pPr>
        <w:pStyle w:val="Heading3"/>
        <w:numPr>
          <w:ilvl w:val="2"/>
          <w:numId w:val="1"/>
        </w:numPr>
        <w:rPr/>
      </w:pPr>
      <w:bookmarkStart w:id="928" w:name="__RefHeading___Toc1616381_372815092"/>
      <w:bookmarkStart w:id="929" w:name="_Toc393"/>
      <w:bookmarkEnd w:id="928"/>
      <w:r>
        <w:rPr/>
        <w:t>14</w:t>
      </w:r>
      <w:r>
        <w:rPr>
          <w:rtl w:val="true"/>
        </w:rPr>
        <w:t xml:space="preserve">- </w:t>
      </w:r>
      <w:r>
        <w:rPr>
          <w:rtl w:val="true"/>
        </w:rPr>
        <w:t>وصيت ميت</w:t>
      </w:r>
      <w:bookmarkEnd w:id="9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وصيت هاى ميت آگاه و به عملكرد وصى و بازماندگان او داناست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فإنما إثمه على الذين يبدلونه إن اللّه سميع عليم</w:t>
      </w:r>
      <w:bookmarkStart w:id="930" w:name="pg6910_60290"/>
    </w:p>
    <w:p>
      <w:pPr>
        <w:pStyle w:val="BookText"/>
        <w:rPr/>
      </w:pPr>
      <w:bookmarkEnd w:id="930"/>
      <w:r>
        <w:rPr>
          <w:rFonts w:ascii="Amiri" w:hAnsi="Amiri" w:eastAsia="Amiri" w:cs="Amiri"/>
          <w:color w:val="111111"/>
          <w:sz w:val="28"/>
          <w:sz w:val="28"/>
          <w:szCs w:val="28"/>
          <w:rtl w:val="true"/>
          <w:lang w:bidi="ar-SA"/>
        </w:rPr>
        <w:t>ميته</w:t>
      </w:r>
    </w:p>
    <w:p>
      <w:pPr>
        <w:pStyle w:val="Heading3"/>
        <w:numPr>
          <w:ilvl w:val="2"/>
          <w:numId w:val="1"/>
        </w:numPr>
        <w:rPr/>
      </w:pPr>
      <w:bookmarkStart w:id="931" w:name="__RefHeading___Toc1616383_372815092"/>
      <w:bookmarkStart w:id="932" w:name="_Toc394"/>
      <w:bookmarkEnd w:id="931"/>
      <w:r>
        <w:rPr/>
        <w:t>15</w:t>
      </w:r>
      <w:r>
        <w:rPr>
          <w:rtl w:val="true"/>
        </w:rPr>
        <w:t xml:space="preserve">- </w:t>
      </w:r>
      <w:r>
        <w:rPr>
          <w:rtl w:val="true"/>
        </w:rPr>
        <w:t>استفاده از ميته</w:t>
      </w:r>
      <w:bookmarkEnd w:id="9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استفاده از مردار ، خون و گوشت خوك</w:t>
      </w:r>
    </w:p>
    <w:p>
      <w:pPr>
        <w:pStyle w:val="BookText"/>
        <w:rPr/>
      </w:pPr>
      <w:r>
        <w:rPr>
          <w:rFonts w:ascii="Amiri" w:hAnsi="Amiri" w:eastAsia="Amiri" w:cs="Amiri"/>
          <w:color w:val="111111"/>
          <w:sz w:val="28"/>
          <w:sz w:val="28"/>
          <w:szCs w:val="28"/>
          <w:rtl w:val="true"/>
          <w:lang w:bidi="ar-SA"/>
        </w:rPr>
        <w:t>حرمت عليكم الميتة و الدم و لحم الخنزير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مردار ، خون ، گوشت خوك ، حيوان خفه شده ، زده شده ، پرت شده ، شاخ خورده ، دريده شده و بدون تذكيه ، فسق و خروج از طاعت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فسق</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باشد به جميع عناوين ياد شده در آيه، نه خصوص آخرين 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بندى گوشت به حكم قمار و استفاده از آن و خوردن گوشت حيوانى كه به نام غير خدا و يا بر آستان بت ها ذبح شود ، فسق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ذبح على النصب و إن تستقسموا بالازلم ذلكم فسق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مردار ، خون ، گوشت خوك و حيوانى كه نام غير خدا به هنگام ذبح بر آن برده شود ، در حال اضطرار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حيوانى كه بر اثر خفگى ، زده شدن ، پرت شدن و ضربه ديدن از شاخ حيوانى ديگر بميرد و يا درنده اى آن را بكشد ، در حال اضطرار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حيوان قربانى شده بر آستان بت ها و گوشت هاى سهمبندى شده با تير هاى قمار ، در حال اضطرار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ذبح على النصب و إن تستقسموا بالازلم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غفور رحيم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مردار ، خون ، گوشت خوك ، تنها به مقدار ضرورت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گيرى مضطر از مردار ، خون ، گوشت خوك و حيوان ذبح شده به نام غير خدا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مشروط به آن است كه از روى عمد و قصد گناه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فى مخمصة غير متجانف لاثم</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متعمد 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1616385_372815092"/>
      <w:bookmarkStart w:id="934" w:name="_Toc395"/>
      <w:bookmarkEnd w:id="933"/>
      <w:r>
        <w:rPr/>
        <w:t>16</w:t>
      </w:r>
      <w:r>
        <w:rPr>
          <w:rtl w:val="true"/>
        </w:rPr>
        <w:t xml:space="preserve">- </w:t>
      </w:r>
      <w:r>
        <w:rPr>
          <w:rtl w:val="true"/>
        </w:rPr>
        <w:t>اقسام ميته</w:t>
      </w:r>
      <w:bookmarkEnd w:id="9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36</w:t>
      </w:r>
      <w:bookmarkStart w:id="935" w:name="pg6910_60291"/>
    </w:p>
    <w:p>
      <w:pPr>
        <w:pStyle w:val="BookText"/>
        <w:rPr/>
      </w:pPr>
      <w:bookmarkEnd w:id="93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استفاده از حيوانى كه در اثر خفگى ، زده شدن ، پرت شدن و شاخ خوردن بميرد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المنخنقة و الموقوذة و المتردية و النطيحة</w:t>
      </w:r>
    </w:p>
    <w:p>
      <w:pPr>
        <w:pStyle w:val="BookText"/>
        <w:rPr/>
      </w:pPr>
      <w:r>
        <w:rPr>
          <w:rFonts w:ascii="IRNazanin" w:hAnsi="IRNazanin" w:eastAsia="IRNazanin"/>
          <w:color w:val="111111"/>
          <w:sz w:val="28"/>
          <w:sz w:val="28"/>
          <w:szCs w:val="28"/>
          <w:rtl w:val="true"/>
          <w:lang w:bidi="fa-IR"/>
        </w:rPr>
        <w:t xml:space="preserve">مراد از عناوين ياد شده اين است كه حيوان بر اثر آنها بميرد، نه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پرت شدن از بلندى، استفاده از آن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معنا جمله استثنائيه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ذكيتم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استفاده از حيوانى كه طعمه و شكار درندگان شده و بميرد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اكل السبع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مردار ، خون ، گوشت خوك ، حيوان خفه شده ، زده شده ، پرت شده ، شاخ خورده ، دريده شده و بدون تذكيه ، فسق و خروج از طاعت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فسق</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باشد به جميع عناوين ياد شده در آيه، نه خصوص آخرين 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حيوانى كه بر اثر خفگى ، زده شدن ، پرت شدن و ضربه ديدن از شاخ حيوانى ديگر بميرد و يا درنده اى آن را بكشد ، در حال اضطرار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Heading3"/>
        <w:numPr>
          <w:ilvl w:val="2"/>
          <w:numId w:val="1"/>
        </w:numPr>
        <w:rPr/>
      </w:pPr>
      <w:bookmarkStart w:id="936" w:name="__RefHeading___Toc1616387_372815092"/>
      <w:bookmarkStart w:id="937" w:name="_Toc396"/>
      <w:bookmarkEnd w:id="936"/>
      <w:r>
        <w:rPr/>
        <w:t>17</w:t>
      </w:r>
      <w:r>
        <w:rPr>
          <w:rtl w:val="true"/>
        </w:rPr>
        <w:t xml:space="preserve">- </w:t>
      </w:r>
      <w:r>
        <w:rPr>
          <w:rtl w:val="true"/>
        </w:rPr>
        <w:t>حرمت ميته</w:t>
      </w:r>
      <w:bookmarkEnd w:id="9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استفاده از مردار ، خون و گوشت خوك</w:t>
      </w:r>
    </w:p>
    <w:p>
      <w:pPr>
        <w:pStyle w:val="BookText"/>
        <w:rPr/>
      </w:pPr>
      <w:r>
        <w:rPr>
          <w:rFonts w:ascii="Amiri" w:hAnsi="Amiri" w:eastAsia="Amiri" w:cs="Amiri"/>
          <w:color w:val="111111"/>
          <w:sz w:val="28"/>
          <w:sz w:val="28"/>
          <w:szCs w:val="28"/>
          <w:rtl w:val="true"/>
          <w:lang w:bidi="ar-SA"/>
        </w:rPr>
        <w:t>حرمت عليكم الميتة و الدم و لحم الخنزير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استفاده از حيوانى كه در اثر خفگى ، زده شدن ، پرت شدن و شاخ خوردن بميرد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المنخنقة و الموقوذة و المتردية و النطيحة</w:t>
      </w:r>
    </w:p>
    <w:p>
      <w:pPr>
        <w:pStyle w:val="BookText"/>
        <w:rPr/>
      </w:pPr>
      <w:r>
        <w:rPr>
          <w:rFonts w:ascii="IRNazanin" w:hAnsi="IRNazanin" w:eastAsia="IRNazanin"/>
          <w:color w:val="111111"/>
          <w:sz w:val="28"/>
          <w:sz w:val="28"/>
          <w:szCs w:val="28"/>
          <w:rtl w:val="true"/>
          <w:lang w:bidi="fa-IR"/>
        </w:rPr>
        <w:t xml:space="preserve">مراد از عناوين ياد شده اين است كه حيوان بر اثر آنها بميرد، نه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پرت شدن از بلندى، استفاده از آن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معنا جمله استثنائيه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ذكيتم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استفاده از حيوانى كه طعمه و شكار درندگان شده و بميرد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اكل السبع</w:t>
      </w:r>
      <w:bookmarkStart w:id="938" w:name="pg6910_60292"/>
    </w:p>
    <w:p>
      <w:pPr>
        <w:pStyle w:val="Heading2"/>
        <w:numPr>
          <w:ilvl w:val="1"/>
          <w:numId w:val="1"/>
        </w:numPr>
        <w:rPr/>
      </w:pPr>
      <w:bookmarkStart w:id="939" w:name="__RefHeading___Toc1616389_372815092"/>
      <w:bookmarkStart w:id="940" w:name="_Toc397"/>
      <w:bookmarkEnd w:id="938"/>
      <w:bookmarkEnd w:id="939"/>
      <w:r>
        <w:rPr/>
        <w:t>8</w:t>
      </w:r>
      <w:r>
        <w:rPr>
          <w:rtl w:val="true"/>
        </w:rPr>
        <w:t xml:space="preserve">- </w:t>
      </w:r>
      <w:r>
        <w:rPr>
          <w:rtl w:val="true"/>
        </w:rPr>
        <w:t>ميزان</w:t>
      </w:r>
      <w:bookmarkEnd w:id="940"/>
    </w:p>
    <w:p>
      <w:pPr>
        <w:pStyle w:val="Heading3"/>
        <w:numPr>
          <w:ilvl w:val="2"/>
          <w:numId w:val="1"/>
        </w:numPr>
        <w:rPr/>
      </w:pPr>
      <w:bookmarkStart w:id="941" w:name="__RefHeading___Toc1616391_372815092"/>
      <w:bookmarkStart w:id="942" w:name="_Toc398"/>
      <w:bookmarkEnd w:id="941"/>
      <w:r>
        <w:rPr/>
        <w:t>1</w:t>
      </w:r>
      <w:r>
        <w:rPr>
          <w:rtl w:val="true"/>
        </w:rPr>
        <w:t xml:space="preserve">- </w:t>
      </w:r>
      <w:r>
        <w:rPr>
          <w:rtl w:val="true"/>
        </w:rPr>
        <w:t>برپايى ميزان</w:t>
      </w:r>
      <w:bookmarkEnd w:id="9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برقرارى ميزان و ابزار سنجش حق و باطل در ميان مردم از سوى خداوند</w:t>
      </w:r>
    </w:p>
    <w:p>
      <w:pPr>
        <w:pStyle w:val="BookText"/>
        <w:rPr/>
      </w:pPr>
      <w:r>
        <w:rPr>
          <w:rFonts w:ascii="Amiri" w:hAnsi="Amiri" w:eastAsia="Amiri" w:cs="Amiri"/>
          <w:color w:val="111111"/>
          <w:sz w:val="28"/>
          <w:sz w:val="28"/>
          <w:szCs w:val="28"/>
          <w:rtl w:val="true"/>
          <w:lang w:bidi="ar-SA"/>
        </w:rPr>
        <w:t>و السّماء رفعها و وضع الميزان</w:t>
      </w:r>
    </w:p>
    <w:p>
      <w:pPr>
        <w:pStyle w:val="BookText"/>
        <w:rPr/>
      </w:pPr>
      <w:r>
        <w:rPr>
          <w:rFonts w:ascii="IRNazanin" w:hAnsi="IRNazanin" w:eastAsia="IRNazanin"/>
          <w:color w:val="111111"/>
          <w:sz w:val="28"/>
          <w:sz w:val="28"/>
          <w:szCs w:val="28"/>
          <w:rtl w:val="true"/>
          <w:lang w:bidi="fa-IR"/>
        </w:rPr>
        <w:t xml:space="preserve">برداشت ياد شده، مبتنى بر اين احتمال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برقرارى ابزار سنجش در ميان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آسمان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معهم الكتاب و الميزان 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توصيه به پرهيز از طغيان در ميزان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همين برداشت است</w:t>
      </w:r>
      <w:r>
        <w:rPr>
          <w:rFonts w:eastAsia="IRNazanin" w:cs="IRNazanin"/>
          <w:color w:val="111111"/>
          <w:sz w:val="28"/>
          <w:szCs w:val="28"/>
          <w:rtl w:val="true"/>
          <w:lang w:bidi="fa-IR"/>
        </w:rPr>
        <w:t>.</w:t>
      </w:r>
    </w:p>
    <w:p>
      <w:pPr>
        <w:pStyle w:val="Heading3"/>
        <w:numPr>
          <w:ilvl w:val="2"/>
          <w:numId w:val="1"/>
        </w:numPr>
        <w:rPr/>
      </w:pPr>
      <w:bookmarkStart w:id="943" w:name="__RefHeading___Toc1616393_372815092"/>
      <w:bookmarkStart w:id="944" w:name="_Toc399"/>
      <w:bookmarkEnd w:id="943"/>
      <w:r>
        <w:rPr/>
        <w:t>2</w:t>
      </w:r>
      <w:r>
        <w:rPr>
          <w:rtl w:val="true"/>
        </w:rPr>
        <w:t xml:space="preserve">- </w:t>
      </w:r>
      <w:r>
        <w:rPr>
          <w:rtl w:val="true"/>
        </w:rPr>
        <w:t>تعدد ميزان در قيامت</w:t>
      </w:r>
      <w:bookmarkEnd w:id="9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 سنجش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قيامت ، متعدد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نضع الموزين 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ترازوها است و جمع آمدن آن دليل بر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ميان مفسران در باره چگونگى متعدد بودن ترازوهاى قسط و عدل اختلاف هست</w:t>
      </w:r>
      <w:r>
        <w:rPr>
          <w:rFonts w:eastAsia="IRNazanin" w:cs="IRNazanin"/>
          <w:color w:val="111111"/>
          <w:sz w:val="28"/>
          <w:szCs w:val="28"/>
          <w:rtl w:val="true"/>
          <w:lang w:bidi="fa-IR"/>
        </w:rPr>
        <w:t>.</w:t>
      </w:r>
    </w:p>
    <w:p>
      <w:pPr>
        <w:pStyle w:val="Heading3"/>
        <w:numPr>
          <w:ilvl w:val="2"/>
          <w:numId w:val="1"/>
        </w:numPr>
        <w:rPr/>
      </w:pPr>
      <w:bookmarkStart w:id="945" w:name="__RefHeading___Toc1616395_372815092"/>
      <w:bookmarkStart w:id="946" w:name="_Toc400"/>
      <w:bookmarkEnd w:id="945"/>
      <w:r>
        <w:rPr/>
        <w:t>3</w:t>
      </w:r>
      <w:r>
        <w:rPr>
          <w:rtl w:val="true"/>
        </w:rPr>
        <w:t xml:space="preserve">- </w:t>
      </w:r>
      <w:r>
        <w:rPr>
          <w:rtl w:val="true"/>
        </w:rPr>
        <w:t>تفاوت ميزان در قيامت</w:t>
      </w:r>
      <w:bookmarkEnd w:id="9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كردار هاى ناروا ، هنگام حسابرسى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تهى بودن همه آنها از وزن و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بوده و ابزار سنجش آنها متفاوت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خفّت موزينه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تعدد ميزان و موزون و تغاير آنها است</w:t>
      </w:r>
      <w:r>
        <w:rPr>
          <w:rFonts w:eastAsia="IRNazanin" w:cs="IRNazanin"/>
          <w:color w:val="111111"/>
          <w:sz w:val="28"/>
          <w:szCs w:val="28"/>
          <w:rtl w:val="true"/>
          <w:lang w:bidi="fa-IR"/>
        </w:rPr>
        <w:t>.</w:t>
      </w:r>
      <w:bookmarkStart w:id="947" w:name="pg6910_60293"/>
    </w:p>
    <w:p>
      <w:pPr>
        <w:pStyle w:val="Heading3"/>
        <w:numPr>
          <w:ilvl w:val="2"/>
          <w:numId w:val="1"/>
        </w:numPr>
        <w:rPr/>
      </w:pPr>
      <w:bookmarkStart w:id="948" w:name="__RefHeading___Toc1616397_372815092"/>
      <w:bookmarkStart w:id="949" w:name="_Toc401"/>
      <w:bookmarkEnd w:id="947"/>
      <w:bookmarkEnd w:id="948"/>
      <w:r>
        <w:rPr/>
        <w:t>4</w:t>
      </w:r>
      <w:r>
        <w:rPr>
          <w:rtl w:val="true"/>
        </w:rPr>
        <w:t xml:space="preserve">- </w:t>
      </w:r>
      <w:r>
        <w:rPr>
          <w:rtl w:val="true"/>
        </w:rPr>
        <w:t>سبكى ميزان در قيامت</w:t>
      </w:r>
      <w:bookmarkEnd w:id="9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سبكى كفّه ترازوى عمل ، نشان خسران و زيان كارى واقعى انسان در قيامت</w:t>
      </w:r>
    </w:p>
    <w:p>
      <w:pPr>
        <w:pStyle w:val="BookText"/>
        <w:rPr/>
      </w:pPr>
      <w:r>
        <w:rPr>
          <w:rFonts w:ascii="Amiri" w:hAnsi="Amiri" w:eastAsia="Amiri" w:cs="Amiri"/>
          <w:color w:val="111111"/>
          <w:sz w:val="28"/>
          <w:sz w:val="28"/>
          <w:szCs w:val="28"/>
          <w:rtl w:val="true"/>
          <w:lang w:bidi="ar-SA"/>
        </w:rPr>
        <w:t>و من خفّت موزينه فأُولئك الذين خسروا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وزنه هاى محاسبه اعمال در قيامت ، متناسب با آنها و سنگين يا سبك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ثقلت موزينه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خفّت موزينه</w:t>
      </w:r>
    </w:p>
    <w:p>
      <w:pPr>
        <w:pStyle w:val="BookText"/>
        <w:rPr/>
      </w:pPr>
      <w:r>
        <w:rPr>
          <w:rFonts w:ascii="IRNazanin" w:hAnsi="IRNazanin" w:eastAsia="IRNazanin"/>
          <w:color w:val="111111"/>
          <w:sz w:val="28"/>
          <w:sz w:val="28"/>
          <w:szCs w:val="28"/>
          <w:rtl w:val="true"/>
          <w:lang w:bidi="fa-IR"/>
        </w:rPr>
        <w:t xml:space="preserve">چنانچه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وزنه اى كه با آن متاع را مى 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نكته ياد شده استفاده مى شود</w:t>
      </w:r>
      <w:r>
        <w:rPr>
          <w:rFonts w:eastAsia="IRNazanin" w:cs="IRNazanin"/>
          <w:color w:val="111111"/>
          <w:sz w:val="28"/>
          <w:szCs w:val="28"/>
          <w:rtl w:val="true"/>
          <w:lang w:bidi="fa-IR"/>
        </w:rPr>
        <w:t>.</w:t>
      </w:r>
    </w:p>
    <w:p>
      <w:pPr>
        <w:pStyle w:val="Heading3"/>
        <w:numPr>
          <w:ilvl w:val="2"/>
          <w:numId w:val="1"/>
        </w:numPr>
        <w:rPr/>
      </w:pPr>
      <w:bookmarkStart w:id="950" w:name="__RefHeading___Toc1616399_372815092"/>
      <w:bookmarkStart w:id="951" w:name="_Toc402"/>
      <w:bookmarkEnd w:id="950"/>
      <w:r>
        <w:rPr/>
        <w:t>5</w:t>
      </w:r>
      <w:r>
        <w:rPr>
          <w:rtl w:val="true"/>
        </w:rPr>
        <w:t xml:space="preserve">- </w:t>
      </w:r>
      <w:r>
        <w:rPr>
          <w:rtl w:val="true"/>
        </w:rPr>
        <w:t>سنگينى ميزان در قيامت</w:t>
      </w:r>
      <w:bookmarkEnd w:id="9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سنگينى كفه ترازوى اعمال خود انسان ، تنها عامل مؤثر در سرنوشت وى در قيامت</w:t>
      </w:r>
    </w:p>
    <w:p>
      <w:pPr>
        <w:pStyle w:val="BookText"/>
        <w:rPr/>
      </w:pPr>
      <w:r>
        <w:rPr>
          <w:rFonts w:ascii="Amiri" w:hAnsi="Amiri" w:eastAsia="Amiri" w:cs="Amiri"/>
          <w:color w:val="111111"/>
          <w:sz w:val="28"/>
          <w:sz w:val="28"/>
          <w:szCs w:val="28"/>
          <w:rtl w:val="true"/>
          <w:lang w:bidi="ar-SA"/>
        </w:rPr>
        <w:t>فمن ثقلت موزينه فأُولئك هم المفلحون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وزنه هاى محاسبه اعمال در قيامت ، متناسب با آنها و سنگين يا سبك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ثقلت موزينه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خفّت موزينه</w:t>
      </w:r>
    </w:p>
    <w:p>
      <w:pPr>
        <w:pStyle w:val="BookText"/>
        <w:rPr/>
      </w:pPr>
      <w:r>
        <w:rPr>
          <w:rFonts w:ascii="IRNazanin" w:hAnsi="IRNazanin" w:eastAsia="IRNazanin"/>
          <w:color w:val="111111"/>
          <w:sz w:val="28"/>
          <w:sz w:val="28"/>
          <w:szCs w:val="28"/>
          <w:rtl w:val="true"/>
          <w:lang w:bidi="fa-IR"/>
        </w:rPr>
        <w:t xml:space="preserve">چنانچه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وزنه اى كه با آن متاع را مى 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نكته ياد شده استفاده مى شود</w:t>
      </w:r>
      <w:r>
        <w:rPr>
          <w:rFonts w:eastAsia="IRNazanin" w:cs="IRNazanin"/>
          <w:color w:val="111111"/>
          <w:sz w:val="28"/>
          <w:szCs w:val="28"/>
          <w:rtl w:val="true"/>
          <w:lang w:bidi="fa-IR"/>
        </w:rPr>
        <w:t>.</w:t>
      </w:r>
    </w:p>
    <w:p>
      <w:pPr>
        <w:pStyle w:val="Heading3"/>
        <w:numPr>
          <w:ilvl w:val="2"/>
          <w:numId w:val="1"/>
        </w:numPr>
        <w:rPr/>
      </w:pPr>
      <w:bookmarkStart w:id="952" w:name="__RefHeading___Toc1616401_372815092"/>
      <w:bookmarkStart w:id="953" w:name="_Toc403"/>
      <w:bookmarkEnd w:id="952"/>
      <w:r>
        <w:rPr/>
        <w:t>6</w:t>
      </w:r>
      <w:r>
        <w:rPr>
          <w:rtl w:val="true"/>
        </w:rPr>
        <w:t xml:space="preserve">- </w:t>
      </w:r>
      <w:r>
        <w:rPr>
          <w:rtl w:val="true"/>
        </w:rPr>
        <w:t>عوامل سبكى ميزان در قيامت</w:t>
      </w:r>
      <w:bookmarkEnd w:id="9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يعنى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السيئات خفة الميزان </w:t>
      </w:r>
      <w:r>
        <w:rPr>
          <w:rFonts w:eastAsia="Amiri" w:cs="Amiri" w:ascii="Amiri" w:hAnsi="Amiri"/>
          <w:color w:val="111111"/>
          <w:sz w:val="28"/>
          <w:szCs w:val="28"/>
          <w:rtl w:val="true"/>
          <w:lang w:bidi="ar-SA"/>
        </w:rPr>
        <w:t>...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خفت موازينه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 موجب سبكى ميزان هستند </w:t>
      </w:r>
      <w:r>
        <w:rPr>
          <w:rFonts w:eastAsia="IRNazanin" w:cs="IRNazanin"/>
          <w:color w:val="111111"/>
          <w:sz w:val="28"/>
          <w:szCs w:val="28"/>
          <w:rtl w:val="true"/>
          <w:lang w:bidi="fa-IR"/>
        </w:rPr>
        <w:t>... .</w:t>
      </w:r>
      <w:bookmarkStart w:id="954" w:name="pg6910_60294"/>
    </w:p>
    <w:p>
      <w:pPr>
        <w:pStyle w:val="Heading3"/>
        <w:numPr>
          <w:ilvl w:val="2"/>
          <w:numId w:val="1"/>
        </w:numPr>
        <w:rPr/>
      </w:pPr>
      <w:bookmarkStart w:id="955" w:name="__RefHeading___Toc1616403_372815092"/>
      <w:bookmarkStart w:id="956" w:name="_Toc404"/>
      <w:bookmarkEnd w:id="954"/>
      <w:bookmarkEnd w:id="955"/>
      <w:r>
        <w:rPr/>
        <w:t>7</w:t>
      </w:r>
      <w:r>
        <w:rPr>
          <w:rtl w:val="true"/>
        </w:rPr>
        <w:t xml:space="preserve">- </w:t>
      </w:r>
      <w:r>
        <w:rPr>
          <w:rtl w:val="true"/>
        </w:rPr>
        <w:t>عوامل سنگينى ميزان در قيامت</w:t>
      </w:r>
      <w:bookmarkEnd w:id="9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ثقلت موزينه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يعنى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الحسنات ثقل الميزان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حسنات، موجب سنگينى ميزان است </w:t>
      </w:r>
      <w:r>
        <w:rPr>
          <w:rFonts w:eastAsia="IRNazanin" w:cs="IRNazanin"/>
          <w:color w:val="111111"/>
          <w:sz w:val="28"/>
          <w:szCs w:val="28"/>
          <w:rtl w:val="true"/>
          <w:lang w:bidi="fa-IR"/>
        </w:rPr>
        <w:t>... .</w:t>
      </w:r>
    </w:p>
    <w:p>
      <w:pPr>
        <w:pStyle w:val="Heading3"/>
        <w:numPr>
          <w:ilvl w:val="2"/>
          <w:numId w:val="1"/>
        </w:numPr>
        <w:rPr/>
      </w:pPr>
      <w:bookmarkStart w:id="957" w:name="__RefHeading___Toc1616405_372815092"/>
      <w:bookmarkStart w:id="958" w:name="_Toc405"/>
      <w:bookmarkEnd w:id="957"/>
      <w:r>
        <w:rPr/>
        <w:t>8</w:t>
      </w:r>
      <w:r>
        <w:rPr>
          <w:rtl w:val="true"/>
        </w:rPr>
        <w:t xml:space="preserve">- </w:t>
      </w:r>
      <w:r>
        <w:rPr>
          <w:rtl w:val="true"/>
        </w:rPr>
        <w:t>مراد از سبكى ميزان</w:t>
      </w:r>
      <w:bookmarkEnd w:id="9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قلة الحساب و كثرته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خفّت موازينه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سنگينى و سبكى،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كمى و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است</w:t>
      </w:r>
      <w:r>
        <w:rPr>
          <w:rFonts w:eastAsia="IRNazanin" w:cs="IRNazanin"/>
          <w:color w:val="111111"/>
          <w:sz w:val="28"/>
          <w:szCs w:val="28"/>
          <w:rtl w:val="true"/>
          <w:lang w:bidi="fa-IR"/>
        </w:rPr>
        <w:t>».</w:t>
      </w:r>
    </w:p>
    <w:p>
      <w:pPr>
        <w:pStyle w:val="Heading3"/>
        <w:numPr>
          <w:ilvl w:val="2"/>
          <w:numId w:val="1"/>
        </w:numPr>
        <w:rPr/>
      </w:pPr>
      <w:bookmarkStart w:id="959" w:name="__RefHeading___Toc1616407_372815092"/>
      <w:bookmarkStart w:id="960" w:name="_Toc406"/>
      <w:bookmarkEnd w:id="959"/>
      <w:r>
        <w:rPr/>
        <w:t>9</w:t>
      </w:r>
      <w:r>
        <w:rPr>
          <w:rtl w:val="true"/>
        </w:rPr>
        <w:t xml:space="preserve">- </w:t>
      </w:r>
      <w:r>
        <w:rPr>
          <w:rtl w:val="true"/>
        </w:rPr>
        <w:t>مراد از سنگينى ميزان</w:t>
      </w:r>
      <w:bookmarkEnd w:id="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قلة الحساب و كثرته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خفّت موازينه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سنگينى و سبكى،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كمى و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است</w:t>
      </w:r>
      <w:r>
        <w:rPr>
          <w:rFonts w:eastAsia="IRNazanin" w:cs="IRNazanin"/>
          <w:color w:val="111111"/>
          <w:sz w:val="28"/>
          <w:szCs w:val="28"/>
          <w:rtl w:val="true"/>
          <w:lang w:bidi="fa-IR"/>
        </w:rPr>
        <w:t>».</w:t>
      </w:r>
    </w:p>
    <w:p>
      <w:pPr>
        <w:pStyle w:val="Heading3"/>
        <w:numPr>
          <w:ilvl w:val="2"/>
          <w:numId w:val="1"/>
        </w:numPr>
        <w:rPr/>
      </w:pPr>
      <w:bookmarkStart w:id="961" w:name="__RefHeading___Toc1616409_372815092"/>
      <w:bookmarkStart w:id="962" w:name="_Toc407"/>
      <w:bookmarkEnd w:id="961"/>
      <w:r>
        <w:rPr/>
        <w:t>10</w:t>
      </w:r>
      <w:r>
        <w:rPr>
          <w:rtl w:val="true"/>
        </w:rPr>
        <w:t xml:space="preserve">- </w:t>
      </w:r>
      <w:r>
        <w:rPr>
          <w:rtl w:val="true"/>
        </w:rPr>
        <w:t>منشأ ميزان در آفرينش</w:t>
      </w:r>
      <w:bookmarkEnd w:id="9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برقرارى قانون ، محاسبه و سنجش به اراده الهى ، در ساختار نظام جهان</w:t>
      </w:r>
    </w:p>
    <w:p>
      <w:pPr>
        <w:pStyle w:val="BookText"/>
        <w:rPr/>
      </w:pPr>
      <w:r>
        <w:rPr>
          <w:rFonts w:ascii="Amiri" w:hAnsi="Amiri" w:eastAsia="Amiri" w:cs="Amiri"/>
          <w:color w:val="111111"/>
          <w:sz w:val="28"/>
          <w:sz w:val="28"/>
          <w:szCs w:val="28"/>
          <w:rtl w:val="true"/>
          <w:lang w:bidi="ar-SA"/>
        </w:rPr>
        <w:t>و السّماء رفعها و وضع الميزان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ابزار سنجش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ميزان در آسمان، مى تواند اشاره به حاكميت قانون و محاسبه در نظام جهان داشته باشد</w:t>
      </w:r>
      <w:r>
        <w:rPr>
          <w:rFonts w:eastAsia="IRNazanin" w:cs="IRNazanin"/>
          <w:color w:val="111111"/>
          <w:sz w:val="28"/>
          <w:szCs w:val="28"/>
          <w:rtl w:val="true"/>
          <w:lang w:bidi="fa-IR"/>
        </w:rPr>
        <w:t>.</w:t>
      </w:r>
      <w:bookmarkStart w:id="963" w:name="pg6910_60295"/>
    </w:p>
    <w:p>
      <w:pPr>
        <w:pStyle w:val="Heading3"/>
        <w:numPr>
          <w:ilvl w:val="2"/>
          <w:numId w:val="1"/>
        </w:numPr>
        <w:rPr/>
      </w:pPr>
      <w:bookmarkStart w:id="964" w:name="__RefHeading___Toc1616411_372815092"/>
      <w:bookmarkStart w:id="965" w:name="_Toc408"/>
      <w:bookmarkEnd w:id="963"/>
      <w:bookmarkEnd w:id="964"/>
      <w:r>
        <w:rPr/>
        <w:t>11</w:t>
      </w:r>
      <w:r>
        <w:rPr>
          <w:rtl w:val="true"/>
        </w:rPr>
        <w:t xml:space="preserve">- </w:t>
      </w:r>
      <w:r>
        <w:rPr>
          <w:rtl w:val="true"/>
        </w:rPr>
        <w:t>ميزان در ترازو</w:t>
      </w:r>
      <w:bookmarkEnd w:id="9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خويش خواست تا در فروش اجناس پيمانه ها را پر كنند و از وزنه هاى ترازو نكاهند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الكيل و الميزان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آيه مورد بحث به معناى چيزى است كه به وسيله آن كيل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اتمام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گنجايش پيمانه مورد استفاده كمتر از حد متعارف نباشد و تا حد معمول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ايفاى ميزان به اين است كه مقدار وزنه هاى مورد استفاده كمتر از حد معمول نباشد و جنس پرداخت شده كمتر از مقدار وزنه ها نباشد</w:t>
      </w:r>
      <w:r>
        <w:rPr>
          <w:rFonts w:eastAsia="IRNazanin" w:cs="IRNazanin"/>
          <w:color w:val="111111"/>
          <w:sz w:val="28"/>
          <w:szCs w:val="28"/>
          <w:rtl w:val="true"/>
          <w:lang w:bidi="fa-IR"/>
        </w:rPr>
        <w:t>.</w:t>
      </w:r>
    </w:p>
    <w:p>
      <w:pPr>
        <w:pStyle w:val="Heading3"/>
        <w:numPr>
          <w:ilvl w:val="2"/>
          <w:numId w:val="1"/>
        </w:numPr>
        <w:rPr/>
      </w:pPr>
      <w:bookmarkStart w:id="966" w:name="__RefHeading___Toc1616413_372815092"/>
      <w:bookmarkStart w:id="967" w:name="_Toc409"/>
      <w:bookmarkEnd w:id="966"/>
      <w:r>
        <w:rPr/>
        <w:t>12</w:t>
      </w:r>
      <w:r>
        <w:rPr>
          <w:rtl w:val="true"/>
        </w:rPr>
        <w:t xml:space="preserve">- </w:t>
      </w:r>
      <w:r>
        <w:rPr>
          <w:rtl w:val="true"/>
        </w:rPr>
        <w:t>ميزان در عمل</w:t>
      </w:r>
      <w:bookmarkEnd w:id="9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همطراز نبودن اعمال و عقايد آدمى با حق بيانگر بىوزنى و سبكى اعمال و عقايد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الوزن يومئذ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خفت موزينه فأولئك الذين خسروا أنفسهم</w:t>
      </w:r>
    </w:p>
    <w:p>
      <w:pPr>
        <w:pStyle w:val="Heading3"/>
        <w:numPr>
          <w:ilvl w:val="2"/>
          <w:numId w:val="1"/>
        </w:numPr>
        <w:rPr/>
      </w:pPr>
      <w:bookmarkStart w:id="968" w:name="__RefHeading___Toc1616415_372815092"/>
      <w:bookmarkStart w:id="969" w:name="_Toc410"/>
      <w:bookmarkEnd w:id="968"/>
      <w:r>
        <w:rPr/>
        <w:t>13</w:t>
      </w:r>
      <w:r>
        <w:rPr>
          <w:rtl w:val="true"/>
        </w:rPr>
        <w:t xml:space="preserve">- </w:t>
      </w:r>
      <w:r>
        <w:rPr>
          <w:rtl w:val="true"/>
        </w:rPr>
        <w:t>ميزان در قيامت</w:t>
      </w:r>
      <w:bookmarkEnd w:id="9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و جزاىِ كردار آدمى در قيامت بر اساس عدل</w:t>
      </w:r>
    </w:p>
    <w:p>
      <w:pPr>
        <w:pStyle w:val="BookText"/>
        <w:rPr/>
      </w:pPr>
      <w:r>
        <w:rPr>
          <w:rFonts w:ascii="Amiri" w:hAnsi="Amiri" w:eastAsia="Amiri" w:cs="Amiri"/>
          <w:color w:val="111111"/>
          <w:sz w:val="28"/>
          <w:sz w:val="28"/>
          <w:szCs w:val="28"/>
          <w:rtl w:val="true"/>
          <w:lang w:bidi="ar-SA"/>
        </w:rPr>
        <w:t>ثمّ توفّى كلّ نفس ما كسبت و هم لا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شايسته و بايسته رفتار و انديشه ها در پيشگاه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وسيله سنجش اعمال و عقايد در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يومئذ الحق</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مقياس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مثقال و كيلو كه مقياس سنجش و تعيين كننده سبكى و سنگينى اشياء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يك از رفتارها و عقايد آدمى داراى مقياسى مخصوص براى ارزيابى آنها در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الوزن يومئذ الحق فمن ثقلت موزينه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هر يك از اعمال و عقايد آدمى مورد سنجش قرار مى گيرد و چون اعمال و عقايد مختلف است، مقياس و وسيله سنجش آن نيز متفاوت خواهد بود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70" w:name="pg6910_60296"/>
    </w:p>
    <w:p>
      <w:pPr>
        <w:pStyle w:val="BookText"/>
        <w:rPr/>
      </w:pPr>
      <w:bookmarkEnd w:id="97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حسابرسى مردم در قيامت بر ميزان قسط و عدالت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نضع الموزين القسط ليوم القيمة</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ظرفيت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فلاتظلم نفس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الأنبياء و الأوصيا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هشام بن سالم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ونضع الموازين القسط ليوم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موازين قسط، پيامبران و اوصيا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عقايد درست و اعمال صالح ، داراى وزن و مقدار در قيامت</w:t>
      </w:r>
    </w:p>
    <w:p>
      <w:pPr>
        <w:pStyle w:val="BookText"/>
        <w:rPr/>
      </w:pPr>
      <w:r>
        <w:rPr>
          <w:rFonts w:ascii="Amiri" w:hAnsi="Amiri" w:eastAsia="Amiri" w:cs="Amiri"/>
          <w:color w:val="111111"/>
          <w:sz w:val="28"/>
          <w:sz w:val="28"/>
          <w:szCs w:val="28"/>
          <w:rtl w:val="true"/>
          <w:lang w:bidi="ar-SA"/>
        </w:rPr>
        <w:t>فمن ثقلت موزينه فأُولئك هم المفلحون</w:t>
      </w:r>
    </w:p>
    <w:p>
      <w:pPr>
        <w:pStyle w:val="BookText"/>
        <w:rPr/>
      </w:pPr>
      <w:r>
        <w:rPr>
          <w:rFonts w:ascii="IRNazanin" w:hAnsi="IRNazanin" w:eastAsia="IRNazanin"/>
          <w:color w:val="111111"/>
          <w:sz w:val="28"/>
          <w:sz w:val="28"/>
          <w:szCs w:val="28"/>
          <w:rtl w:val="true"/>
          <w:lang w:bidi="fa-IR"/>
        </w:rPr>
        <w:t>با توجه به اين كه فلاح و رستگارى در نتيجه ايمان و عمل صالح به دست مى آيد و در اين آيه، تنها كسانى رستگار دانسته شده اند كه از ميزانى سنگين برخوردار باشند، برداشت بالا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معيار ها و ميزان هاى متعدد در قيامت ، براى سنجش اعمال انسان ها</w:t>
      </w:r>
    </w:p>
    <w:p>
      <w:pPr>
        <w:pStyle w:val="BookText"/>
        <w:rPr/>
      </w:pPr>
      <w:r>
        <w:rPr>
          <w:rFonts w:ascii="Amiri" w:hAnsi="Amiri" w:eastAsia="Amiri" w:cs="Amiri"/>
          <w:color w:val="111111"/>
          <w:sz w:val="28"/>
          <w:sz w:val="28"/>
          <w:szCs w:val="28"/>
          <w:rtl w:val="true"/>
          <w:lang w:bidi="ar-SA"/>
        </w:rPr>
        <w:t>فمن ثقلت موزينه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جمع، بيانگر اين معنا است كه هر نوع عمل فرد، داراى ميزان مخصوصى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نوع عمل انسان ، داراى معيار و ميزانى مخصوص در قيامت</w:t>
      </w:r>
    </w:p>
    <w:p>
      <w:pPr>
        <w:pStyle w:val="BookText"/>
        <w:rPr/>
      </w:pPr>
      <w:r>
        <w:rPr>
          <w:rFonts w:ascii="Amiri" w:hAnsi="Amiri" w:eastAsia="Amiri" w:cs="Amiri"/>
          <w:color w:val="111111"/>
          <w:sz w:val="28"/>
          <w:sz w:val="28"/>
          <w:szCs w:val="28"/>
          <w:rtl w:val="true"/>
          <w:lang w:bidi="ar-SA"/>
        </w:rPr>
        <w:t>فمن ثقلت موزينه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و قانون الهى ، ابزار سنجش و داورى در قيامت</w:t>
      </w:r>
    </w:p>
    <w:p>
      <w:pPr>
        <w:pStyle w:val="BookText"/>
        <w:rPr/>
      </w:pPr>
      <w:r>
        <w:rPr>
          <w:rFonts w:ascii="Amiri" w:hAnsi="Amiri" w:eastAsia="Amiri" w:cs="Amiri"/>
          <w:color w:val="111111"/>
          <w:sz w:val="28"/>
          <w:sz w:val="28"/>
          <w:szCs w:val="28"/>
          <w:rtl w:val="true"/>
          <w:lang w:bidi="ar-SA"/>
        </w:rPr>
        <w:t xml:space="preserve">اللّه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يدريك لعلّ الساعة قريب</w:t>
      </w:r>
    </w:p>
    <w:p>
      <w:pPr>
        <w:pStyle w:val="Heading3"/>
        <w:numPr>
          <w:ilvl w:val="2"/>
          <w:numId w:val="1"/>
        </w:numPr>
        <w:rPr/>
      </w:pPr>
      <w:bookmarkStart w:id="971" w:name="__RefHeading___Toc1616417_372815092"/>
      <w:bookmarkStart w:id="972" w:name="_Toc411"/>
      <w:bookmarkEnd w:id="971"/>
      <w:r>
        <w:rPr/>
        <w:t>14</w:t>
      </w:r>
      <w:r>
        <w:rPr>
          <w:rtl w:val="true"/>
        </w:rPr>
        <w:t xml:space="preserve">- </w:t>
      </w:r>
      <w:r>
        <w:rPr>
          <w:rtl w:val="true"/>
        </w:rPr>
        <w:t>ميزان عمل</w:t>
      </w:r>
      <w:bookmarkEnd w:id="9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 محور و ميزان سنجش اعمال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أعرض عنه فإنّه يحمل يوم القيمة وزرًا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منطوق آيه دلالت مى كند كه اعراض از قرآن وزرآور است و مفهوم آيه مى رساند كه روى آوردن به قرآن، مايه نجات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ارزش اعمال و عقايد آدميان در روز قيامت، به دورى و نزديكى آنان به قرآن، وابسته است و بدين وسيله براى آنها تعيين درجات و يا دركات مى شود</w:t>
      </w:r>
      <w:r>
        <w:rPr>
          <w:rFonts w:eastAsia="Amiri" w:cs="Amiri" w:ascii="Amiri" w:hAnsi="Amiri"/>
          <w:color w:val="111111"/>
          <w:sz w:val="28"/>
          <w:szCs w:val="28"/>
          <w:rtl w:val="true"/>
          <w:lang w:bidi="ar-SA"/>
        </w:rPr>
        <w:t>.</w:t>
      </w:r>
      <w:bookmarkStart w:id="973" w:name="pg6910_60297"/>
    </w:p>
    <w:p>
      <w:pPr>
        <w:pStyle w:val="Heading2"/>
        <w:numPr>
          <w:ilvl w:val="1"/>
          <w:numId w:val="1"/>
        </w:numPr>
        <w:rPr/>
      </w:pPr>
      <w:bookmarkStart w:id="974" w:name="__RefHeading___Toc1616419_372815092"/>
      <w:bookmarkStart w:id="975" w:name="_Toc412"/>
      <w:bookmarkEnd w:id="973"/>
      <w:bookmarkEnd w:id="974"/>
      <w:r>
        <w:rPr/>
        <w:t>9</w:t>
      </w:r>
      <w:r>
        <w:rPr>
          <w:rtl w:val="true"/>
        </w:rPr>
        <w:t xml:space="preserve">- </w:t>
      </w:r>
      <w:r>
        <w:rPr>
          <w:rtl w:val="true"/>
        </w:rPr>
        <w:t>ميوه</w:t>
      </w:r>
      <w:bookmarkEnd w:id="975"/>
    </w:p>
    <w:p>
      <w:pPr>
        <w:pStyle w:val="Heading3"/>
        <w:numPr>
          <w:ilvl w:val="2"/>
          <w:numId w:val="1"/>
        </w:numPr>
        <w:rPr/>
      </w:pPr>
      <w:bookmarkStart w:id="976" w:name="__RefHeading___Toc1616421_372815092"/>
      <w:bookmarkStart w:id="977" w:name="_Toc413"/>
      <w:bookmarkEnd w:id="976"/>
      <w:r>
        <w:rPr/>
        <w:t>1</w:t>
      </w:r>
      <w:r>
        <w:rPr>
          <w:rtl w:val="true"/>
        </w:rPr>
        <w:t xml:space="preserve">- </w:t>
      </w:r>
      <w:r>
        <w:rPr>
          <w:rtl w:val="true"/>
        </w:rPr>
        <w:t>آثار تنوّع ميوه ها</w:t>
      </w:r>
      <w:bookmarkEnd w:id="9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تنوع ميوه ها و درختان زيتون و انار از آيات خداشناسى و توحيد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الزيتون و الرمان مشتبها و غير متشبه</w:t>
      </w:r>
    </w:p>
    <w:p>
      <w:pPr>
        <w:pStyle w:val="Heading3"/>
        <w:numPr>
          <w:ilvl w:val="2"/>
          <w:numId w:val="1"/>
        </w:numPr>
        <w:rPr/>
      </w:pPr>
      <w:bookmarkStart w:id="978" w:name="__RefHeading___Toc1616423_372815092"/>
      <w:bookmarkStart w:id="979" w:name="_Toc414"/>
      <w:bookmarkEnd w:id="978"/>
      <w:r>
        <w:rPr/>
        <w:t>2</w:t>
      </w:r>
      <w:r>
        <w:rPr>
          <w:rtl w:val="true"/>
        </w:rPr>
        <w:t xml:space="preserve">- </w:t>
      </w:r>
      <w:r>
        <w:rPr>
          <w:rtl w:val="true"/>
        </w:rPr>
        <w:t>ارزش ميوه</w:t>
      </w:r>
      <w:bookmarkEnd w:id="9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خرما و انگور ، داراى ارزش ممتاز در ميان ديگر ميوه ها و از نمونه هاى بارز فراوانى ثمر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جنّة من نخيل و اعناب</w:t>
      </w:r>
    </w:p>
    <w:p>
      <w:pPr>
        <w:pStyle w:val="BookText"/>
        <w:rPr/>
      </w:pPr>
      <w:r>
        <w:rPr>
          <w:rFonts w:ascii="Amiri" w:hAnsi="Amiri" w:eastAsia="Amiri" w:cs="Amiri"/>
          <w:color w:val="111111"/>
          <w:sz w:val="28"/>
          <w:sz w:val="28"/>
          <w:szCs w:val="28"/>
          <w:rtl w:val="true"/>
          <w:lang w:bidi="ar-SA"/>
        </w:rPr>
        <w:t>از اختصاص به ذكر اين دو ميوه از ميان ساير ميوه ها،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616425_372815092"/>
      <w:bookmarkStart w:id="981" w:name="_Toc415"/>
      <w:bookmarkEnd w:id="980"/>
      <w:r>
        <w:rPr/>
        <w:t>3</w:t>
      </w:r>
      <w:r>
        <w:rPr>
          <w:rtl w:val="true"/>
        </w:rPr>
        <w:t xml:space="preserve">- </w:t>
      </w:r>
      <w:r>
        <w:rPr>
          <w:rtl w:val="true"/>
        </w:rPr>
        <w:t>استفاده از ميوه ها</w:t>
      </w:r>
      <w:bookmarkEnd w:id="9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استفاده از انواع ميوه ها و محصولات كشاورزى براى انسان</w:t>
      </w:r>
    </w:p>
    <w:p>
      <w:pPr>
        <w:pStyle w:val="BookText"/>
        <w:rPr/>
      </w:pPr>
      <w:r>
        <w:rPr>
          <w:rFonts w:ascii="Amiri" w:hAnsi="Amiri" w:eastAsia="Amiri" w:cs="Amiri"/>
          <w:color w:val="111111"/>
          <w:sz w:val="28"/>
          <w:sz w:val="28"/>
          <w:szCs w:val="28"/>
          <w:rtl w:val="true"/>
          <w:lang w:bidi="ar-SA"/>
        </w:rPr>
        <w:t>كلوا من ثمره إذا أثمر</w:t>
      </w:r>
    </w:p>
    <w:p>
      <w:pPr>
        <w:pStyle w:val="Heading3"/>
        <w:numPr>
          <w:ilvl w:val="2"/>
          <w:numId w:val="1"/>
        </w:numPr>
        <w:rPr/>
      </w:pPr>
      <w:bookmarkStart w:id="982" w:name="__RefHeading___Toc1616427_372815092"/>
      <w:bookmarkStart w:id="983" w:name="_Toc416"/>
      <w:bookmarkEnd w:id="982"/>
      <w:r>
        <w:rPr/>
        <w:t>4</w:t>
      </w:r>
      <w:r>
        <w:rPr>
          <w:rtl w:val="true"/>
        </w:rPr>
        <w:t xml:space="preserve">- </w:t>
      </w:r>
      <w:r>
        <w:rPr>
          <w:rtl w:val="true"/>
        </w:rPr>
        <w:t>استفاده از ميوه هاى بهشت</w:t>
      </w:r>
      <w:bookmarkEnd w:id="9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در بهره گيرى از ميوه ها و روزى هاى بهشت ، كمترين رنج و محنت را نخواهند برد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رزقوا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وأتوا به متشبها</w:t>
      </w:r>
      <w:bookmarkStart w:id="984" w:name="pg6910_60298"/>
    </w:p>
    <w:p>
      <w:pPr>
        <w:pStyle w:val="BookText"/>
        <w:rPr/>
      </w:pPr>
      <w:bookmarkEnd w:id="984"/>
      <w:r>
        <w:rPr>
          <w:rFonts w:ascii="Amiri" w:hAnsi="Amiri" w:eastAsia="Amiri" w:cs="Amiri"/>
          <w:color w:val="111111"/>
          <w:sz w:val="28"/>
          <w:sz w:val="28"/>
          <w:szCs w:val="28"/>
          <w:rtl w:val="true"/>
          <w:lang w:bidi="ar-SA"/>
        </w:rPr>
        <w:t xml:space="preserve">مجهول 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خدمتكارانى در بهشت روزيها و ميوه ها را در اختيار بهشتيان قرار مى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بهرهورى متقين در بهشت ، از ميوه هاى فراوان آماده شده براى ايشان</w:t>
      </w:r>
    </w:p>
    <w:p>
      <w:pPr>
        <w:pStyle w:val="BookText"/>
        <w:rPr/>
      </w:pPr>
      <w:r>
        <w:rPr>
          <w:rFonts w:ascii="Amiri" w:hAnsi="Amiri" w:eastAsia="Amiri" w:cs="Amiri"/>
          <w:color w:val="111111"/>
          <w:sz w:val="28"/>
          <w:sz w:val="28"/>
          <w:szCs w:val="28"/>
          <w:rtl w:val="true"/>
          <w:lang w:bidi="ar-SA"/>
        </w:rPr>
        <w:t>لكم فيها فكهة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ميوه هاى بهشت ، چندان فراوان اند كه تقواپيشگان تنها از بخشى از آن بهره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لكم فيها فكهة كثيرة منها تأكلون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تبعيض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مؤمنان تنها از گوشه اى از نعمت هاى بهشت استفاده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تقواپيشگان از باغ ها و ميوه جات بهشت و موهبت هاى مادى جهان آخرت نمونه اى از سعادتمندى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أعنبًا</w:t>
      </w:r>
    </w:p>
    <w:p>
      <w:pPr>
        <w:pStyle w:val="Heading3"/>
        <w:numPr>
          <w:ilvl w:val="2"/>
          <w:numId w:val="1"/>
        </w:numPr>
        <w:rPr/>
      </w:pPr>
      <w:bookmarkStart w:id="985" w:name="__RefHeading___Toc1616429_372815092"/>
      <w:bookmarkStart w:id="986" w:name="_Toc417"/>
      <w:bookmarkEnd w:id="985"/>
      <w:r>
        <w:rPr/>
        <w:t>5</w:t>
      </w:r>
      <w:r>
        <w:rPr>
          <w:rtl w:val="true"/>
        </w:rPr>
        <w:t xml:space="preserve">- </w:t>
      </w:r>
      <w:r>
        <w:rPr>
          <w:rtl w:val="true"/>
        </w:rPr>
        <w:t>اهميت ميوه</w:t>
      </w:r>
      <w:bookmarkEnd w:id="9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ميوه ، در ميان ساير خوراكى هاى انسان</w:t>
      </w:r>
    </w:p>
    <w:p>
      <w:pPr>
        <w:pStyle w:val="BookText"/>
        <w:rPr/>
      </w:pPr>
      <w:r>
        <w:rPr>
          <w:rFonts w:ascii="Amiri" w:hAnsi="Amiri" w:eastAsia="Amiri" w:cs="Amiri"/>
          <w:color w:val="111111"/>
          <w:sz w:val="28"/>
          <w:sz w:val="28"/>
          <w:szCs w:val="28"/>
          <w:rtl w:val="true"/>
          <w:lang w:bidi="ar-SA"/>
        </w:rPr>
        <w:t>يدعون فيها بكلّ فكهة</w:t>
      </w:r>
    </w:p>
    <w:p>
      <w:pPr>
        <w:pStyle w:val="Heading3"/>
        <w:numPr>
          <w:ilvl w:val="2"/>
          <w:numId w:val="1"/>
        </w:numPr>
        <w:rPr/>
      </w:pPr>
      <w:bookmarkStart w:id="987" w:name="__RefHeading___Toc1616431_372815092"/>
      <w:bookmarkStart w:id="988" w:name="_Toc418"/>
      <w:bookmarkEnd w:id="987"/>
      <w:r>
        <w:rPr/>
        <w:t>6</w:t>
      </w:r>
      <w:r>
        <w:rPr>
          <w:rtl w:val="true"/>
        </w:rPr>
        <w:t xml:space="preserve">- </w:t>
      </w:r>
      <w:r>
        <w:rPr>
          <w:rtl w:val="true"/>
        </w:rPr>
        <w:t>اهميت ميوه ها</w:t>
      </w:r>
      <w:bookmarkEnd w:id="9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ميوه هاى زمين ، در زندگى و حيات خلق</w:t>
      </w:r>
    </w:p>
    <w:p>
      <w:pPr>
        <w:pStyle w:val="BookText"/>
        <w:rPr/>
      </w:pPr>
      <w:r>
        <w:rPr>
          <w:rFonts w:ascii="Amiri" w:hAnsi="Amiri" w:eastAsia="Amiri" w:cs="Amiri"/>
          <w:color w:val="111111"/>
          <w:sz w:val="28"/>
          <w:sz w:val="28"/>
          <w:szCs w:val="28"/>
          <w:rtl w:val="true"/>
          <w:lang w:bidi="ar-SA"/>
        </w:rPr>
        <w:t>فيها فكهة</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در ميان همه مزايا و امكانات زمين، نخستين چيزى كه خداوند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89" w:name="pg6910_60299"/>
    </w:p>
    <w:p>
      <w:pPr>
        <w:pStyle w:val="Heading3"/>
        <w:numPr>
          <w:ilvl w:val="2"/>
          <w:numId w:val="1"/>
        </w:numPr>
        <w:rPr/>
      </w:pPr>
      <w:bookmarkStart w:id="990" w:name="__RefHeading___Toc1616433_372815092"/>
      <w:bookmarkStart w:id="991" w:name="_Toc419"/>
      <w:bookmarkEnd w:id="989"/>
      <w:bookmarkEnd w:id="990"/>
      <w:r>
        <w:rPr/>
        <w:t>7</w:t>
      </w:r>
      <w:r>
        <w:rPr>
          <w:rtl w:val="true"/>
        </w:rPr>
        <w:t xml:space="preserve">- </w:t>
      </w:r>
      <w:r>
        <w:rPr>
          <w:rtl w:val="true"/>
        </w:rPr>
        <w:t>اهميت ميوه هاى بهشت</w:t>
      </w:r>
      <w:bookmarkEnd w:id="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ميوه و گوشت ، دو غذاى مهم در بهشت</w:t>
      </w:r>
    </w:p>
    <w:p>
      <w:pPr>
        <w:pStyle w:val="BookText"/>
        <w:rPr/>
      </w:pPr>
      <w:r>
        <w:rPr>
          <w:rFonts w:ascii="Amiri" w:hAnsi="Amiri" w:eastAsia="Amiri" w:cs="Amiri"/>
          <w:color w:val="111111"/>
          <w:sz w:val="28"/>
          <w:sz w:val="28"/>
          <w:szCs w:val="28"/>
          <w:rtl w:val="true"/>
          <w:lang w:bidi="ar-SA"/>
        </w:rPr>
        <w:t>و أمددنهم بفكهة و لحم</w:t>
      </w:r>
    </w:p>
    <w:p>
      <w:pPr>
        <w:pStyle w:val="Heading3"/>
        <w:numPr>
          <w:ilvl w:val="2"/>
          <w:numId w:val="1"/>
        </w:numPr>
        <w:rPr/>
      </w:pPr>
      <w:bookmarkStart w:id="992" w:name="__RefHeading___Toc1616435_372815092"/>
      <w:bookmarkStart w:id="993" w:name="_Toc420"/>
      <w:bookmarkEnd w:id="992"/>
      <w:r>
        <w:rPr/>
        <w:t>8</w:t>
      </w:r>
      <w:r>
        <w:rPr>
          <w:rtl w:val="true"/>
        </w:rPr>
        <w:t xml:space="preserve">- </w:t>
      </w:r>
      <w:r>
        <w:rPr>
          <w:rtl w:val="true"/>
        </w:rPr>
        <w:t>برترى برخى ميوه ها</w:t>
      </w:r>
      <w:bookmarkEnd w:id="9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ايجاد كننده تفاوت در ميوه ها و ثمرات به دست آمده از درختان و گياهان و برترى دهنده برخى از آنها بر برخى ديگر</w:t>
      </w:r>
    </w:p>
    <w:p>
      <w:pPr>
        <w:pStyle w:val="BookText"/>
        <w:rPr/>
      </w:pPr>
      <w:r>
        <w:rPr>
          <w:rFonts w:ascii="Amiri" w:hAnsi="Amiri" w:eastAsia="Amiri" w:cs="Amiri"/>
          <w:color w:val="111111"/>
          <w:sz w:val="28"/>
          <w:sz w:val="28"/>
          <w:szCs w:val="28"/>
          <w:rtl w:val="true"/>
          <w:lang w:bidi="ar-SA"/>
        </w:rPr>
        <w:t>و نفضل بعضها على بعض فى الأُكل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ميوه و ثمره است و بر مطلق خوراكيها نيز اطلاق شده است</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616437_372815092"/>
      <w:bookmarkStart w:id="995" w:name="_Toc421"/>
      <w:bookmarkEnd w:id="994"/>
      <w:r>
        <w:rPr/>
        <w:t>9</w:t>
      </w:r>
      <w:r>
        <w:rPr>
          <w:rtl w:val="true"/>
        </w:rPr>
        <w:t xml:space="preserve">- </w:t>
      </w:r>
      <w:r>
        <w:rPr>
          <w:rtl w:val="true"/>
        </w:rPr>
        <w:t>برداشت ميوه باغ سوخته</w:t>
      </w:r>
      <w:bookmarkEnd w:id="9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باغداران يمنى ، به چيدن تمامى ميوه هاى باغ براى خود در صبحگاهان</w:t>
      </w:r>
    </w:p>
    <w:p>
      <w:pPr>
        <w:pStyle w:val="BookText"/>
        <w:rPr/>
      </w:pPr>
      <w:r>
        <w:rPr>
          <w:rFonts w:ascii="Amiri" w:hAnsi="Amiri" w:eastAsia="Amiri" w:cs="Amiri"/>
          <w:color w:val="111111"/>
          <w:sz w:val="28"/>
          <w:sz w:val="28"/>
          <w:szCs w:val="28"/>
          <w:rtl w:val="true"/>
          <w:lang w:bidi="ar-SA"/>
        </w:rPr>
        <w:t>إذ أقسموا ليصرمنّها مصبحين</w:t>
      </w:r>
    </w:p>
    <w:p>
      <w:pPr>
        <w:pStyle w:val="Heading3"/>
        <w:numPr>
          <w:ilvl w:val="2"/>
          <w:numId w:val="1"/>
        </w:numPr>
        <w:rPr/>
      </w:pPr>
      <w:bookmarkStart w:id="996" w:name="__RefHeading___Toc1616439_372815092"/>
      <w:bookmarkStart w:id="997" w:name="_Toc422"/>
      <w:bookmarkEnd w:id="996"/>
      <w:r>
        <w:rPr/>
        <w:t>10</w:t>
      </w:r>
      <w:r>
        <w:rPr>
          <w:rtl w:val="true"/>
        </w:rPr>
        <w:t xml:space="preserve">- </w:t>
      </w:r>
      <w:r>
        <w:rPr>
          <w:rtl w:val="true"/>
        </w:rPr>
        <w:t>تداوم وفور ميوه هاى بهشت</w:t>
      </w:r>
      <w:bookmarkEnd w:id="9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ميوه هاى فراوان در بهشت اصحاب اليمين ،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فصلى و مقطعى</w:t>
      </w:r>
    </w:p>
    <w:p>
      <w:pPr>
        <w:pStyle w:val="BookText"/>
        <w:rPr/>
      </w:pPr>
      <w:r>
        <w:rPr>
          <w:rFonts w:ascii="Amiri" w:hAnsi="Amiri" w:eastAsia="Amiri" w:cs="Amiri"/>
          <w:color w:val="111111"/>
          <w:sz w:val="28"/>
          <w:sz w:val="28"/>
          <w:szCs w:val="28"/>
          <w:rtl w:val="true"/>
          <w:lang w:bidi="ar-SA"/>
        </w:rPr>
        <w:t xml:space="preserve">و فكهة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لامقطوعة</w:t>
      </w:r>
    </w:p>
    <w:p>
      <w:pPr>
        <w:pStyle w:val="Heading3"/>
        <w:numPr>
          <w:ilvl w:val="2"/>
          <w:numId w:val="1"/>
        </w:numPr>
        <w:rPr/>
      </w:pPr>
      <w:bookmarkStart w:id="998" w:name="__RefHeading___Toc1616441_372815092"/>
      <w:bookmarkStart w:id="999" w:name="_Toc423"/>
      <w:bookmarkEnd w:id="998"/>
      <w:r>
        <w:rPr/>
        <w:t>11</w:t>
      </w:r>
      <w:r>
        <w:rPr>
          <w:rtl w:val="true"/>
        </w:rPr>
        <w:t xml:space="preserve">- </w:t>
      </w:r>
      <w:r>
        <w:rPr>
          <w:rtl w:val="true"/>
        </w:rPr>
        <w:t>تشابه ميوه</w:t>
      </w:r>
      <w:bookmarkEnd w:id="9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 و ميوه هاى زيتون و انار، در عين تشابه، با يكديگر متفاوت هستند</w:t>
      </w:r>
      <w:r>
        <w:rPr>
          <w:rFonts w:eastAsia="IRNazanin" w:cs="IRNazanin"/>
          <w:color w:val="111111"/>
          <w:sz w:val="28"/>
          <w:szCs w:val="28"/>
          <w:rtl w:val="true"/>
          <w:lang w:bidi="fa-IR"/>
        </w:rPr>
        <w:t>.</w:t>
      </w:r>
      <w:bookmarkStart w:id="1000" w:name="pg6910_60300"/>
    </w:p>
    <w:p>
      <w:pPr>
        <w:pStyle w:val="BookText"/>
        <w:rPr/>
      </w:pPr>
      <w:bookmarkEnd w:id="1000"/>
      <w:r>
        <w:rPr>
          <w:rFonts w:ascii="Amiri" w:hAnsi="Amiri" w:eastAsia="Amiri" w:cs="Amiri"/>
          <w:color w:val="111111"/>
          <w:sz w:val="28"/>
          <w:sz w:val="28"/>
          <w:szCs w:val="28"/>
          <w:rtl w:val="true"/>
          <w:lang w:bidi="ar-SA"/>
        </w:rPr>
        <w:t>و الزيتون و الرمان مشتبها و غير متشبه</w:t>
      </w:r>
    </w:p>
    <w:p>
      <w:pPr>
        <w:pStyle w:val="Heading3"/>
        <w:numPr>
          <w:ilvl w:val="2"/>
          <w:numId w:val="1"/>
        </w:numPr>
        <w:rPr/>
      </w:pPr>
      <w:bookmarkStart w:id="1001" w:name="__RefHeading___Toc1616443_372815092"/>
      <w:bookmarkStart w:id="1002" w:name="_Toc424"/>
      <w:bookmarkEnd w:id="1001"/>
      <w:r>
        <w:rPr/>
        <w:t>12</w:t>
      </w:r>
      <w:r>
        <w:rPr>
          <w:rtl w:val="true"/>
        </w:rPr>
        <w:t xml:space="preserve">- </w:t>
      </w:r>
      <w:r>
        <w:rPr>
          <w:rtl w:val="true"/>
        </w:rPr>
        <w:t>تشابه ميوه ها</w:t>
      </w:r>
      <w:bookmarkEnd w:id="10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درختان و ميوه هاى زيتون و انار، در عين تشابه با يكديگر،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الزيتون و الرمان متشبها و غير متشبه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همگونى ميوه ها در شكل و گوناگونى آنها در طعم و كيفيت، نشانى از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الزيتون و الرمان متشبها و غير متشبه</w:t>
      </w:r>
    </w:p>
    <w:p>
      <w:pPr>
        <w:pStyle w:val="BookText"/>
        <w:rPr/>
      </w:pPr>
      <w:r>
        <w:rPr>
          <w:rFonts w:ascii="IRNazanin" w:hAnsi="IRNazanin" w:eastAsia="IRNazanin"/>
          <w:color w:val="111111"/>
          <w:sz w:val="28"/>
          <w:sz w:val="28"/>
          <w:szCs w:val="28"/>
          <w:rtl w:val="true"/>
          <w:lang w:bidi="fa-IR"/>
        </w:rPr>
        <w:t>محتمل است مراد از زيتون و انار در آيه، ميوه هاى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تشابه ميوه هاى زيتون با يكديگر و همچنين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تفاوت آنها از نظر رنگ و طعم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تشابه با يكديگر</w:t>
      </w:r>
      <w:r>
        <w:rPr>
          <w:rFonts w:eastAsia="IRNazanin" w:cs="IRNazanin"/>
          <w:color w:val="111111"/>
          <w:sz w:val="28"/>
          <w:szCs w:val="28"/>
          <w:rtl w:val="true"/>
          <w:lang w:bidi="fa-IR"/>
        </w:rPr>
        <w:t>.</w:t>
      </w:r>
    </w:p>
    <w:p>
      <w:pPr>
        <w:pStyle w:val="Heading3"/>
        <w:numPr>
          <w:ilvl w:val="2"/>
          <w:numId w:val="1"/>
        </w:numPr>
        <w:rPr/>
      </w:pPr>
      <w:bookmarkStart w:id="1003" w:name="__RefHeading___Toc1616445_372815092"/>
      <w:bookmarkStart w:id="1004" w:name="_Toc425"/>
      <w:bookmarkEnd w:id="1003"/>
      <w:r>
        <w:rPr/>
        <w:t>13</w:t>
      </w:r>
      <w:r>
        <w:rPr>
          <w:rtl w:val="true"/>
        </w:rPr>
        <w:t xml:space="preserve">- </w:t>
      </w:r>
      <w:r>
        <w:rPr>
          <w:rtl w:val="true"/>
        </w:rPr>
        <w:t>تشبيه ميوه درخت زقوم</w:t>
      </w:r>
      <w:bookmarkEnd w:id="10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ميوه و ثمره درخت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زشتى همانند سر هاى شيطان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طلعها كأنّه رءوس الشيطين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05" w:name="__RefHeading___Toc1616447_372815092"/>
      <w:bookmarkStart w:id="1006" w:name="_Toc426"/>
      <w:bookmarkEnd w:id="1005"/>
      <w:r>
        <w:rPr/>
        <w:t>14</w:t>
      </w:r>
      <w:r>
        <w:rPr>
          <w:rtl w:val="true"/>
        </w:rPr>
        <w:t xml:space="preserve">- </w:t>
      </w:r>
      <w:r>
        <w:rPr>
          <w:rtl w:val="true"/>
        </w:rPr>
        <w:t>تعقل در پيدايش ميوه ها</w:t>
      </w:r>
      <w:bookmarkEnd w:id="10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مطالعه و تحقيق در چگونگى ثمر دادن و رشد و رسيدن ميوه هاى درختان</w:t>
      </w:r>
    </w:p>
    <w:p>
      <w:pPr>
        <w:pStyle w:val="BookText"/>
        <w:rPr/>
      </w:pPr>
      <w:r>
        <w:rPr>
          <w:rFonts w:ascii="Amiri" w:hAnsi="Amiri" w:eastAsia="Amiri" w:cs="Amiri"/>
          <w:color w:val="111111"/>
          <w:sz w:val="28"/>
          <w:sz w:val="28"/>
          <w:szCs w:val="28"/>
          <w:rtl w:val="true"/>
          <w:lang w:bidi="ar-SA"/>
        </w:rPr>
        <w:t>أنظروا إلى ثمره إذا أثمر و ينعه</w:t>
      </w:r>
    </w:p>
    <w:p>
      <w:pPr>
        <w:pStyle w:val="Heading3"/>
        <w:numPr>
          <w:ilvl w:val="2"/>
          <w:numId w:val="1"/>
        </w:numPr>
        <w:rPr/>
      </w:pPr>
      <w:bookmarkStart w:id="1007" w:name="__RefHeading___Toc1616449_372815092"/>
      <w:bookmarkStart w:id="1008" w:name="_Toc427"/>
      <w:bookmarkEnd w:id="1007"/>
      <w:r>
        <w:rPr/>
        <w:t>15</w:t>
      </w:r>
      <w:r>
        <w:rPr>
          <w:rtl w:val="true"/>
        </w:rPr>
        <w:t xml:space="preserve">- </w:t>
      </w:r>
      <w:r>
        <w:rPr>
          <w:rtl w:val="true"/>
        </w:rPr>
        <w:t>تغذيه از ميوه</w:t>
      </w:r>
      <w:bookmarkEnd w:id="10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و فلسفه آفرينش نخلستان ها و تاكستان ها از سوى خداوند ، تغذيه و بهره مندى انسان ها از ميوه ها و محصولات آنها است </w:t>
      </w:r>
      <w:r>
        <w:rPr>
          <w:rFonts w:eastAsia="Amiri" w:cs="Amiri" w:ascii="Amiri" w:hAnsi="Amiri"/>
          <w:color w:val="111111"/>
          <w:sz w:val="28"/>
          <w:szCs w:val="28"/>
          <w:rtl w:val="true"/>
          <w:lang w:bidi="ar-SA"/>
        </w:rPr>
        <w:t>.</w:t>
      </w:r>
      <w:bookmarkStart w:id="1009" w:name="pg6910_60301"/>
    </w:p>
    <w:p>
      <w:pPr>
        <w:pStyle w:val="BookText"/>
        <w:rPr/>
      </w:pPr>
      <w:bookmarkEnd w:id="1009"/>
      <w:r>
        <w:rPr>
          <w:rFonts w:ascii="Amiri" w:hAnsi="Amiri" w:eastAsia="Amiri" w:cs="Amiri"/>
          <w:color w:val="111111"/>
          <w:sz w:val="28"/>
          <w:sz w:val="28"/>
          <w:szCs w:val="28"/>
          <w:rtl w:val="true"/>
          <w:lang w:bidi="ar-SA"/>
        </w:rPr>
        <w:t xml:space="preserve">و جعلنا فيها من نخيل و أعنب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ليأكلوا من ثمره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پس از الهام به زنبور هاى عسل در امر خانه سازى ، آنها را به تغذيه از گل و غنچه هاى ميوه ها ، درختان و محصولات كوهستانى راهنمايى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أوحى ربّك إلى النحل أن اتخذى من الجبال بيوتًا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كلى من كلّ الثمرت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 موجودى كه از ميوه ها و شكوفه هاى درختان و گياهان تغذيه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كلى من كلّ الثمرت</w:t>
      </w:r>
    </w:p>
    <w:p>
      <w:pPr>
        <w:pStyle w:val="Heading3"/>
        <w:numPr>
          <w:ilvl w:val="2"/>
          <w:numId w:val="1"/>
        </w:numPr>
        <w:rPr/>
      </w:pPr>
      <w:bookmarkStart w:id="1010" w:name="__RefHeading___Toc1616451_372815092"/>
      <w:bookmarkStart w:id="1011" w:name="_Toc428"/>
      <w:bookmarkEnd w:id="1010"/>
      <w:r>
        <w:rPr/>
        <w:t>16</w:t>
      </w:r>
      <w:r>
        <w:rPr>
          <w:rtl w:val="true"/>
        </w:rPr>
        <w:t xml:space="preserve">- </w:t>
      </w:r>
      <w:r>
        <w:rPr>
          <w:rtl w:val="true"/>
        </w:rPr>
        <w:t>تفاوت طعم ميوه ها</w:t>
      </w:r>
      <w:bookmarkEnd w:id="1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همگونى ميوه ها در شكل و گوناگونى آنها در طعم و كيفيت، نشانى از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الزيتون و الرمان متشبها و غير متشبه</w:t>
      </w:r>
    </w:p>
    <w:p>
      <w:pPr>
        <w:pStyle w:val="BookText"/>
        <w:rPr/>
      </w:pPr>
      <w:r>
        <w:rPr>
          <w:rFonts w:ascii="IRNazanin" w:hAnsi="IRNazanin" w:eastAsia="IRNazanin"/>
          <w:color w:val="111111"/>
          <w:sz w:val="28"/>
          <w:sz w:val="28"/>
          <w:szCs w:val="28"/>
          <w:rtl w:val="true"/>
          <w:lang w:bidi="fa-IR"/>
        </w:rPr>
        <w:t>محتمل است مراد از زيتون و انار در آيه، ميوه هاى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تشابه ميوه هاى زيتون با يكديگر و همچنين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تفاوت آنها از نظر رنگ و طعم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تشابه با يكديگر</w:t>
      </w:r>
      <w:r>
        <w:rPr>
          <w:rFonts w:eastAsia="IRNazanin" w:cs="IRNazanin"/>
          <w:color w:val="111111"/>
          <w:sz w:val="28"/>
          <w:szCs w:val="28"/>
          <w:rtl w:val="true"/>
          <w:lang w:bidi="fa-IR"/>
        </w:rPr>
        <w:t>.</w:t>
      </w:r>
    </w:p>
    <w:p>
      <w:pPr>
        <w:pStyle w:val="Heading3"/>
        <w:numPr>
          <w:ilvl w:val="2"/>
          <w:numId w:val="1"/>
        </w:numPr>
        <w:rPr/>
      </w:pPr>
      <w:bookmarkStart w:id="1012" w:name="__RefHeading___Toc1616453_372815092"/>
      <w:bookmarkStart w:id="1013" w:name="_Toc429"/>
      <w:bookmarkEnd w:id="1012"/>
      <w:r>
        <w:rPr/>
        <w:t>17</w:t>
      </w:r>
      <w:r>
        <w:rPr>
          <w:rtl w:val="true"/>
        </w:rPr>
        <w:t xml:space="preserve">- </w:t>
      </w:r>
      <w:r>
        <w:rPr>
          <w:rtl w:val="true"/>
        </w:rPr>
        <w:t>تفاوت ميوه</w:t>
      </w:r>
      <w:bookmarkEnd w:id="10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 و ميوه هاى زيتون و انار، در عين تشابه، با يكديگر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الزيتون و الرمان مشتبها و غير متشبه</w:t>
      </w:r>
    </w:p>
    <w:p>
      <w:pPr>
        <w:pStyle w:val="Heading3"/>
        <w:numPr>
          <w:ilvl w:val="2"/>
          <w:numId w:val="1"/>
        </w:numPr>
        <w:rPr/>
      </w:pPr>
      <w:bookmarkStart w:id="1014" w:name="__RefHeading___Toc1616455_372815092"/>
      <w:bookmarkStart w:id="1015" w:name="_Toc430"/>
      <w:bookmarkEnd w:id="1014"/>
      <w:r>
        <w:rPr/>
        <w:t>18</w:t>
      </w:r>
      <w:r>
        <w:rPr>
          <w:rtl w:val="true"/>
        </w:rPr>
        <w:t xml:space="preserve">- </w:t>
      </w:r>
      <w:r>
        <w:rPr>
          <w:rtl w:val="true"/>
        </w:rPr>
        <w:t>تفاوت ميوه ها</w:t>
      </w:r>
      <w:bookmarkEnd w:id="10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درختان و ميوه هاى زيتون و انار، در عين تشابه با يكديگر، متفاوت هستند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الزيتون و الرمان متشبها و غير متشبه</w:t>
      </w:r>
      <w:bookmarkStart w:id="1016" w:name="pg6910_60302"/>
    </w:p>
    <w:p>
      <w:pPr>
        <w:pStyle w:val="Heading3"/>
        <w:numPr>
          <w:ilvl w:val="2"/>
          <w:numId w:val="1"/>
        </w:numPr>
        <w:rPr/>
      </w:pPr>
      <w:bookmarkStart w:id="1017" w:name="__RefHeading___Toc1616457_372815092"/>
      <w:bookmarkStart w:id="1018" w:name="_Toc431"/>
      <w:bookmarkEnd w:id="1016"/>
      <w:bookmarkEnd w:id="1017"/>
      <w:r>
        <w:rPr/>
        <w:t>19</w:t>
      </w:r>
      <w:r>
        <w:rPr>
          <w:rtl w:val="true"/>
        </w:rPr>
        <w:t xml:space="preserve">- </w:t>
      </w:r>
      <w:r>
        <w:rPr>
          <w:rtl w:val="true"/>
        </w:rPr>
        <w:t>تنوع رنگ ميوه</w:t>
      </w:r>
      <w:bookmarkEnd w:id="10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 عامل پديد آمدن انواع ميوه ها با رنگ هاى گوناگون</w:t>
      </w:r>
    </w:p>
    <w:p>
      <w:pPr>
        <w:pStyle w:val="BookText"/>
        <w:rPr/>
      </w:pPr>
      <w:r>
        <w:rPr>
          <w:rFonts w:ascii="IRNazanin" w:hAnsi="IRNazanin" w:eastAsia="IRNazanin"/>
          <w:color w:val="111111"/>
          <w:sz w:val="28"/>
          <w:sz w:val="28"/>
          <w:szCs w:val="28"/>
          <w:rtl w:val="true"/>
          <w:lang w:bidi="fa-IR"/>
        </w:rPr>
        <w:t>ماء فأخرجنا به ثمرت مختلفًا ألونها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انواع ميوه ها با رنگ ها ، طعم ها و خواص گوناگون ، از نعمت هاى خداوند براى بشر</w:t>
      </w:r>
    </w:p>
    <w:p>
      <w:pPr>
        <w:pStyle w:val="BookText"/>
        <w:rPr/>
      </w:pPr>
      <w:r>
        <w:rPr>
          <w:rFonts w:ascii="IRNazanin" w:hAnsi="IRNazanin" w:eastAsia="IRNazanin"/>
          <w:color w:val="111111"/>
          <w:sz w:val="28"/>
          <w:sz w:val="28"/>
          <w:szCs w:val="28"/>
          <w:rtl w:val="true"/>
          <w:lang w:bidi="fa-IR"/>
        </w:rPr>
        <w:t>ألم تر أنّ اللّه أنزل من السماء ماء فأخرجنا به ثمرت مختلفًا ألونها</w:t>
      </w:r>
    </w:p>
    <w:p>
      <w:pPr>
        <w:pStyle w:val="BookText"/>
        <w:rPr/>
      </w:pPr>
      <w:r>
        <w:rPr>
          <w:rFonts w:ascii="IRNazanin" w:hAnsi="IRNazanin" w:eastAsia="IRNazanin"/>
          <w:color w:val="111111"/>
          <w:sz w:val="28"/>
          <w:sz w:val="28"/>
          <w:szCs w:val="28"/>
          <w:rtl w:val="true"/>
          <w:lang w:bidi="fa-IR"/>
        </w:rPr>
        <w:t>برخى از مفسران بر اين باورند كه اختلاف رنگ ميوه ها اشاره به طعم ها و خواص گوناگون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نوعاً ميوه هاى رنگارنگ، طعم ها و خواص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آيه و آيه بعد، ضمن تبيين قدرت و يكتايى خداوند، در صدد برشمردن نعمت هاى الهى نيز مى باشد</w:t>
      </w:r>
      <w:r>
        <w:rPr>
          <w:rFonts w:eastAsia="IRNazanin" w:cs="IRNazanin"/>
          <w:color w:val="111111"/>
          <w:sz w:val="28"/>
          <w:szCs w:val="28"/>
          <w:rtl w:val="true"/>
          <w:lang w:bidi="fa-IR"/>
        </w:rPr>
        <w:t>.</w:t>
      </w:r>
    </w:p>
    <w:p>
      <w:pPr>
        <w:pStyle w:val="Heading3"/>
        <w:numPr>
          <w:ilvl w:val="2"/>
          <w:numId w:val="1"/>
        </w:numPr>
        <w:rPr/>
      </w:pPr>
      <w:bookmarkStart w:id="1019" w:name="__RefHeading___Toc1616459_372815092"/>
      <w:bookmarkStart w:id="1020" w:name="_Toc432"/>
      <w:bookmarkEnd w:id="1019"/>
      <w:r>
        <w:rPr/>
        <w:t>20</w:t>
      </w:r>
      <w:r>
        <w:rPr>
          <w:rtl w:val="true"/>
        </w:rPr>
        <w:t xml:space="preserve">- </w:t>
      </w:r>
      <w:r>
        <w:rPr>
          <w:rtl w:val="true"/>
        </w:rPr>
        <w:t>تنوع مزه ميوه</w:t>
      </w:r>
      <w:bookmarkEnd w:id="1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انواع ميوه ها با رنگ ها ، طعم ها و خواص گوناگون ، از نعمت هاى خداوند براى بشر</w:t>
      </w:r>
    </w:p>
    <w:p>
      <w:pPr>
        <w:pStyle w:val="BookText"/>
        <w:rPr/>
      </w:pPr>
      <w:r>
        <w:rPr>
          <w:rFonts w:ascii="IRNazanin" w:hAnsi="IRNazanin" w:eastAsia="IRNazanin"/>
          <w:color w:val="111111"/>
          <w:sz w:val="28"/>
          <w:sz w:val="28"/>
          <w:szCs w:val="28"/>
          <w:rtl w:val="true"/>
          <w:lang w:bidi="fa-IR"/>
        </w:rPr>
        <w:t>ألم تر أنّ اللّه أنزل من السماء ماء فأخرجنا به ثمرت مختلفًا ألونها</w:t>
      </w:r>
    </w:p>
    <w:p>
      <w:pPr>
        <w:pStyle w:val="BookText"/>
        <w:rPr/>
      </w:pPr>
      <w:r>
        <w:rPr>
          <w:rFonts w:ascii="IRNazanin" w:hAnsi="IRNazanin" w:eastAsia="IRNazanin"/>
          <w:color w:val="111111"/>
          <w:sz w:val="28"/>
          <w:sz w:val="28"/>
          <w:szCs w:val="28"/>
          <w:rtl w:val="true"/>
          <w:lang w:bidi="fa-IR"/>
        </w:rPr>
        <w:t>برخى از مفسران بر اين باورند كه اختلاف رنگ ميوه ها اشاره به طعم ها و خواص گوناگون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نوعاً ميوه هاى رنگارنگ، طعم ها و خواص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آيه و آيه بعد، ضمن تبيين قدرت و يكتايى خداوند، در صدد برشمردن نعمت هاى الهى نيز مى باشد</w:t>
      </w:r>
      <w:r>
        <w:rPr>
          <w:rFonts w:eastAsia="IRNazanin" w:cs="IRNazanin"/>
          <w:color w:val="111111"/>
          <w:sz w:val="28"/>
          <w:szCs w:val="28"/>
          <w:rtl w:val="true"/>
          <w:lang w:bidi="fa-IR"/>
        </w:rPr>
        <w:t>.</w:t>
      </w:r>
    </w:p>
    <w:p>
      <w:pPr>
        <w:pStyle w:val="Heading3"/>
        <w:numPr>
          <w:ilvl w:val="2"/>
          <w:numId w:val="1"/>
        </w:numPr>
        <w:rPr/>
      </w:pPr>
      <w:bookmarkStart w:id="1021" w:name="__RefHeading___Toc1616461_372815092"/>
      <w:bookmarkStart w:id="1022" w:name="_Toc433"/>
      <w:bookmarkEnd w:id="1021"/>
      <w:r>
        <w:rPr/>
        <w:t>21</w:t>
      </w:r>
      <w:r>
        <w:rPr>
          <w:rtl w:val="true"/>
        </w:rPr>
        <w:t xml:space="preserve">- </w:t>
      </w:r>
      <w:r>
        <w:rPr>
          <w:rtl w:val="true"/>
        </w:rPr>
        <w:t>تنوع ميوه</w:t>
      </w:r>
      <w:bookmarkEnd w:id="10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 عامل پديد آمدن انواع ميوه ها با رنگ هاى گوناگون</w:t>
      </w:r>
    </w:p>
    <w:p>
      <w:pPr>
        <w:pStyle w:val="BookText"/>
        <w:rPr/>
      </w:pPr>
      <w:r>
        <w:rPr>
          <w:rFonts w:ascii="IRNazanin" w:hAnsi="IRNazanin" w:eastAsia="IRNazanin"/>
          <w:color w:val="111111"/>
          <w:sz w:val="28"/>
          <w:sz w:val="28"/>
          <w:szCs w:val="28"/>
          <w:rtl w:val="true"/>
          <w:lang w:bidi="fa-IR"/>
        </w:rPr>
        <w:t>ماء فأخرجنا به ثمرت مختلفًا ألونها</w:t>
      </w:r>
    </w:p>
    <w:p>
      <w:pPr>
        <w:pStyle w:val="Heading3"/>
        <w:numPr>
          <w:ilvl w:val="2"/>
          <w:numId w:val="1"/>
        </w:numPr>
        <w:rPr/>
      </w:pPr>
      <w:bookmarkStart w:id="1023" w:name="__RefHeading___Toc1616463_372815092"/>
      <w:bookmarkStart w:id="1024" w:name="_Toc434"/>
      <w:bookmarkEnd w:id="1023"/>
      <w:r>
        <w:rPr/>
        <w:t>22</w:t>
      </w:r>
      <w:r>
        <w:rPr>
          <w:rtl w:val="true"/>
        </w:rPr>
        <w:t xml:space="preserve">- </w:t>
      </w:r>
      <w:r>
        <w:rPr>
          <w:rtl w:val="true"/>
        </w:rPr>
        <w:t>تنوع ميوه ها</w:t>
      </w:r>
      <w:bookmarkEnd w:id="10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گوناگونى درختان يك ميوه و تفاوت ثمره هاى آن، در عين شباهت با يكديگر، از آيات خداشناسى و توحيد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الزيتون و الرمان مشتبها و غير متشبه</w:t>
      </w:r>
      <w:bookmarkStart w:id="1025" w:name="pg6910_60303"/>
    </w:p>
    <w:p>
      <w:pPr>
        <w:pStyle w:val="BookText"/>
        <w:rPr/>
      </w:pPr>
      <w:bookmarkEnd w:id="102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گوناگونى ميوه ها و محصولات كشاورزى از آثار قدرت الهى</w:t>
      </w:r>
    </w:p>
    <w:p>
      <w:pPr>
        <w:pStyle w:val="BookText"/>
        <w:rPr/>
      </w:pPr>
      <w:r>
        <w:rPr>
          <w:rFonts w:ascii="Amiri" w:hAnsi="Amiri" w:eastAsia="Amiri" w:cs="Amiri"/>
          <w:color w:val="111111"/>
          <w:sz w:val="28"/>
          <w:sz w:val="28"/>
          <w:szCs w:val="28"/>
          <w:rtl w:val="true"/>
          <w:lang w:bidi="ar-SA"/>
        </w:rPr>
        <w:t>و الزرع مختلفا أكله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ميوه و ثمرهاى خوراكى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انگور ، نخل هاى خرما و نيز ساير گياهان على رغم مشروب شدن از آبى با طبيعت واحد ، ثمرات و ميوه هاى مختلف و گوناگون به بار مى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من أعنب و زرع و نخيل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يسقى بماء وحد و نفضل بعضها على بعض فى الأُكل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شدن ميوه هاى درختان و محصولات كشاورزى ، على رغم بهرهورى آنها از آب با طبيعتى واحد ، از نشانه هاى توحيد و يكتايى خدا در تدبير هستى</w:t>
      </w:r>
    </w:p>
    <w:p>
      <w:pPr>
        <w:pStyle w:val="BookText"/>
        <w:rPr/>
      </w:pPr>
      <w:r>
        <w:rPr>
          <w:rFonts w:ascii="Amiri" w:hAnsi="Amiri" w:eastAsia="Amiri" w:cs="Amiri"/>
          <w:color w:val="111111"/>
          <w:sz w:val="28"/>
          <w:sz w:val="28"/>
          <w:szCs w:val="28"/>
          <w:rtl w:val="true"/>
          <w:lang w:bidi="ar-SA"/>
        </w:rPr>
        <w:t>يسقى بماء وحد و نفضل بعضها على بعض فى الأُكل إن فى ذلك الأيت لقوم يعقلون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گياهان مختلف با ميوه هاى متفاوت به وسيله ريزش باران ، يكى از جلوه هاى تدبير و ربوبيت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فأنشأنا لكم به جنّت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لكم فيها فوكه كثيرة</w:t>
      </w:r>
    </w:p>
    <w:p>
      <w:pPr>
        <w:pStyle w:val="Heading3"/>
        <w:numPr>
          <w:ilvl w:val="2"/>
          <w:numId w:val="1"/>
        </w:numPr>
        <w:rPr/>
      </w:pPr>
      <w:bookmarkStart w:id="1026" w:name="__RefHeading___Toc1616465_372815092"/>
      <w:bookmarkStart w:id="1027" w:name="_Toc435"/>
      <w:bookmarkEnd w:id="1026"/>
      <w:r>
        <w:rPr/>
        <w:t>23</w:t>
      </w:r>
      <w:r>
        <w:rPr>
          <w:rtl w:val="true"/>
        </w:rPr>
        <w:t xml:space="preserve">- </w:t>
      </w:r>
      <w:r>
        <w:rPr>
          <w:rtl w:val="true"/>
        </w:rPr>
        <w:t>تنوع ميوه هاى بهشت</w:t>
      </w:r>
      <w:bookmarkEnd w:id="1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ميوه ها ، رزق و روزى مخصوص و ممتاز بندگان مخلَص خدا در بهشت</w:t>
      </w:r>
    </w:p>
    <w:p>
      <w:pPr>
        <w:pStyle w:val="BookText"/>
        <w:rPr/>
      </w:pP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خبر براى مبتداى محذوف است و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الرزق 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باغ هاى بهشتى ، داراى انواع ميوه ها و نوشيدنى هاى عالى و نفيس</w:t>
      </w:r>
    </w:p>
    <w:p>
      <w:pPr>
        <w:pStyle w:val="BookText"/>
        <w:rPr/>
      </w:pPr>
      <w:r>
        <w:rPr>
          <w:rFonts w:ascii="Amiri" w:hAnsi="Amiri" w:eastAsia="Amiri" w:cs="Amiri"/>
          <w:color w:val="111111"/>
          <w:sz w:val="28"/>
          <w:sz w:val="28"/>
          <w:szCs w:val="28"/>
          <w:rtl w:val="true"/>
          <w:lang w:bidi="ar-SA"/>
        </w:rPr>
        <w:t>بفكهة كثيرة و شراب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بوستان عطا شده به خداترسان ، داراى دو گونه متمايز از هر نوع ميوه</w:t>
      </w:r>
    </w:p>
    <w:p>
      <w:pPr>
        <w:pStyle w:val="BookText"/>
        <w:rPr/>
      </w:pPr>
      <w:r>
        <w:rPr>
          <w:rFonts w:ascii="Amiri" w:hAnsi="Amiri" w:eastAsia="Amiri" w:cs="Amiri"/>
          <w:color w:val="111111"/>
          <w:sz w:val="28"/>
          <w:sz w:val="28"/>
          <w:szCs w:val="28"/>
          <w:rtl w:val="true"/>
          <w:lang w:bidi="ar-SA"/>
        </w:rPr>
        <w:t>فيهما من كلّ فكهة زوجان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بوستان خائفان از خدا ، هر يك داراى ميوه هايى مخصوص به خود و متمايز از ديگرى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فيهما من كلّ فكهة زوجان</w:t>
      </w:r>
    </w:p>
    <w:p>
      <w:pPr>
        <w:pStyle w:val="BookText"/>
        <w:rPr/>
      </w:pPr>
      <w:r>
        <w:rPr>
          <w:rFonts w:ascii="Amiri" w:hAnsi="Amiri" w:eastAsia="Amiri" w:cs="Amiri"/>
          <w:color w:val="111111"/>
          <w:sz w:val="28"/>
          <w:sz w:val="28"/>
          <w:szCs w:val="28"/>
          <w:rtl w:val="true"/>
          <w:lang w:bidi="ar-SA"/>
        </w:rPr>
        <w:t xml:space="preserve">برداشت ياد شده بدين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وجود دو نوع در دو بهشت باشد كه در هر بهشت يك نوع از هر ميوه وجود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 داراى همه گونه ميوه ها</w:t>
      </w:r>
    </w:p>
    <w:p>
      <w:pPr>
        <w:pStyle w:val="BookText"/>
        <w:rPr/>
      </w:pPr>
      <w:r>
        <w:rPr>
          <w:rFonts w:ascii="Amiri" w:hAnsi="Amiri" w:eastAsia="Amiri" w:cs="Amiri"/>
          <w:color w:val="111111"/>
          <w:sz w:val="28"/>
          <w:sz w:val="28"/>
          <w:szCs w:val="28"/>
          <w:rtl w:val="true"/>
          <w:lang w:bidi="ar-SA"/>
        </w:rPr>
        <w:t>فيهما من كلّ فكهة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انواع مختلف از هر ميوه در بهشت ، نعمتى غير قابل انكار و تكذيب ناپذير</w:t>
      </w:r>
    </w:p>
    <w:p>
      <w:pPr>
        <w:pStyle w:val="BookText"/>
        <w:rPr/>
      </w:pPr>
      <w:r>
        <w:rPr>
          <w:rFonts w:ascii="Amiri" w:hAnsi="Amiri" w:eastAsia="Amiri" w:cs="Amiri"/>
          <w:color w:val="111111"/>
          <w:sz w:val="28"/>
          <w:sz w:val="28"/>
          <w:szCs w:val="28"/>
          <w:rtl w:val="true"/>
          <w:lang w:bidi="ar-SA"/>
        </w:rPr>
        <w:t xml:space="preserve">فيهما من كلّ فكهة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ميوه هاى متنوع بهشت ، نمود ربوبيت الهى به جن و انس</w:t>
      </w:r>
    </w:p>
    <w:p>
      <w:pPr>
        <w:pStyle w:val="BookText"/>
        <w:rPr/>
      </w:pPr>
      <w:r>
        <w:rPr>
          <w:rFonts w:ascii="Amiri" w:hAnsi="Amiri" w:eastAsia="Amiri" w:cs="Amiri"/>
          <w:color w:val="111111"/>
          <w:sz w:val="28"/>
          <w:sz w:val="28"/>
          <w:szCs w:val="28"/>
          <w:rtl w:val="true"/>
          <w:lang w:bidi="ar-SA"/>
        </w:rPr>
        <w:t xml:space="preserve">فيهما من كلّ فكهة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انواع ميوه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خرما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 نعمتى انكارناپذير و غيرقابل تكذيب</w:t>
      </w:r>
    </w:p>
    <w:p>
      <w:pPr>
        <w:pStyle w:val="BookText"/>
        <w:rPr/>
      </w:pPr>
      <w:r>
        <w:rPr>
          <w:rFonts w:ascii="Amiri" w:hAnsi="Amiri" w:eastAsia="Amiri" w:cs="Amiri"/>
          <w:color w:val="111111"/>
          <w:sz w:val="28"/>
          <w:sz w:val="28"/>
          <w:szCs w:val="28"/>
          <w:rtl w:val="true"/>
          <w:lang w:bidi="ar-SA"/>
        </w:rPr>
        <w:t xml:space="preserve">فيهما فكهة و نخل و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ميوه هاى متنوع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خرما و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 نمود ربوبيت الهى به جن و انس</w:t>
      </w:r>
    </w:p>
    <w:p>
      <w:pPr>
        <w:pStyle w:val="BookText"/>
        <w:rPr/>
      </w:pPr>
      <w:r>
        <w:rPr>
          <w:rFonts w:ascii="Amiri" w:hAnsi="Amiri" w:eastAsia="Amiri" w:cs="Amiri"/>
          <w:color w:val="111111"/>
          <w:sz w:val="28"/>
          <w:sz w:val="28"/>
          <w:szCs w:val="28"/>
          <w:rtl w:val="true"/>
          <w:lang w:bidi="ar-SA"/>
        </w:rPr>
        <w:t xml:space="preserve">فيهما فكهة و نخل و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ميوه هاى متنوع و گوناگون در بهشت پيشتازان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فكهة ممّا يتخيّرون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جوانان خدمت گذار ، آماده پذيرايى از پيشتازان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با هر نوع ميوه اى كه آنان انتخاب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فكهة ممّا يتخيّرون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آيه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يطوف عليهم ولدان مخلّدون بفاكهة ممّا يتخيّرون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تنوع و فراوانى ميوه ها در بهشت اصحاب اليمين</w:t>
      </w:r>
    </w:p>
    <w:p>
      <w:pPr>
        <w:pStyle w:val="BookText"/>
        <w:rPr/>
      </w:pPr>
      <w:r>
        <w:rPr>
          <w:rFonts w:ascii="Amiri" w:hAnsi="Amiri" w:eastAsia="Amiri" w:cs="Amiri"/>
          <w:color w:val="111111"/>
          <w:sz w:val="28"/>
          <w:sz w:val="28"/>
          <w:szCs w:val="28"/>
          <w:rtl w:val="true"/>
          <w:lang w:bidi="ar-SA"/>
        </w:rPr>
        <w:t>و فكهة كثيرة</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هم شامل كثرت در مقدار و هم شامل كثرت در نوع ميوه مى شود، برداشت ياد شده ناظر به معناى دوم است</w:t>
      </w:r>
      <w:r>
        <w:rPr>
          <w:rFonts w:eastAsia="Amiri" w:cs="Amiri" w:ascii="Amiri" w:hAnsi="Amiri"/>
          <w:color w:val="111111"/>
          <w:sz w:val="28"/>
          <w:szCs w:val="28"/>
          <w:rtl w:val="true"/>
          <w:lang w:bidi="ar-SA"/>
        </w:rPr>
        <w:t>.</w:t>
      </w:r>
      <w:bookmarkStart w:id="1028" w:name="pg6910_60305"/>
    </w:p>
    <w:p>
      <w:pPr>
        <w:pStyle w:val="BookText"/>
        <w:rPr/>
      </w:pPr>
      <w:bookmarkEnd w:id="102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انواع ميوه هاى دلخواه در بهشت</w:t>
      </w:r>
    </w:p>
    <w:p>
      <w:pPr>
        <w:pStyle w:val="BookText"/>
        <w:rPr/>
      </w:pPr>
      <w:r>
        <w:rPr>
          <w:rFonts w:ascii="Amiri" w:hAnsi="Amiri" w:eastAsia="Amiri" w:cs="Amiri"/>
          <w:color w:val="111111"/>
          <w:sz w:val="28"/>
          <w:sz w:val="28"/>
          <w:szCs w:val="28"/>
          <w:rtl w:val="true"/>
          <w:lang w:bidi="ar-SA"/>
        </w:rPr>
        <w:t>و فوكه ممّا يشتهون</w:t>
      </w:r>
    </w:p>
    <w:p>
      <w:pPr>
        <w:pStyle w:val="Heading3"/>
        <w:numPr>
          <w:ilvl w:val="2"/>
          <w:numId w:val="1"/>
        </w:numPr>
        <w:rPr/>
      </w:pPr>
      <w:bookmarkStart w:id="1029" w:name="__RefHeading___Toc1616467_372815092"/>
      <w:bookmarkStart w:id="1030" w:name="_Toc436"/>
      <w:bookmarkEnd w:id="1029"/>
      <w:r>
        <w:rPr/>
        <w:t>24</w:t>
      </w:r>
      <w:r>
        <w:rPr>
          <w:rtl w:val="true"/>
        </w:rPr>
        <w:t xml:space="preserve">- </w:t>
      </w:r>
      <w:r>
        <w:rPr>
          <w:rtl w:val="true"/>
        </w:rPr>
        <w:t>جاودانگى ميوه هاى بهشت</w:t>
      </w:r>
      <w:bookmarkEnd w:id="10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و خوراكى هاى بهشت و هواى مطبوع آن ، دائمى و زوال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أُكلها دائم و ظلّها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مبتداست 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است</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616469_372815092"/>
      <w:bookmarkStart w:id="1032" w:name="_Toc437"/>
      <w:bookmarkEnd w:id="1031"/>
      <w:r>
        <w:rPr/>
        <w:t>25</w:t>
      </w:r>
      <w:r>
        <w:rPr>
          <w:rtl w:val="true"/>
        </w:rPr>
        <w:t xml:space="preserve">- </w:t>
      </w:r>
      <w:r>
        <w:rPr>
          <w:rtl w:val="true"/>
        </w:rPr>
        <w:t>خالق ميوه ها</w:t>
      </w:r>
      <w:bookmarkEnd w:id="10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آفريننده گياهان و ميوه جات در زمين</w:t>
      </w:r>
    </w:p>
    <w:p>
      <w:pPr>
        <w:pStyle w:val="BookText"/>
        <w:rPr/>
      </w:pPr>
      <w:r>
        <w:rPr>
          <w:rFonts w:ascii="Amiri" w:hAnsi="Amiri" w:eastAsia="Amiri" w:cs="Amiri"/>
          <w:color w:val="111111"/>
          <w:sz w:val="28"/>
          <w:sz w:val="28"/>
          <w:szCs w:val="28"/>
          <w:rtl w:val="true"/>
          <w:lang w:bidi="ar-SA"/>
        </w:rPr>
        <w:t>و من كل الثمرت جعل فيها زوجين اثنين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ميوه ها و نيز درختان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شده از قاموس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 زمين ، دانه ها ، انگور ، سبزيجات ، زيتون ، نخل ، بوستان ، ميوه و چراگاه ، آفريده هاى خداوند و در خدمت منافع انسان و دام هاى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متعًا لكم و لأنعمكم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جايگزين مصدر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مفعول له و بيانگر علت پيدايش نعمت هايى است كه در آيات پيشين ذكر شد</w:t>
      </w:r>
      <w:r>
        <w:rPr>
          <w:rFonts w:eastAsia="IRNazanin" w:cs="IRNazanin"/>
          <w:color w:val="111111"/>
          <w:sz w:val="28"/>
          <w:szCs w:val="28"/>
          <w:rtl w:val="true"/>
          <w:lang w:bidi="fa-IR"/>
        </w:rPr>
        <w:t>.</w:t>
      </w:r>
    </w:p>
    <w:p>
      <w:pPr>
        <w:pStyle w:val="Heading3"/>
        <w:numPr>
          <w:ilvl w:val="2"/>
          <w:numId w:val="1"/>
        </w:numPr>
        <w:rPr/>
      </w:pPr>
      <w:bookmarkStart w:id="1033" w:name="__RefHeading___Toc1616471_372815092"/>
      <w:bookmarkStart w:id="1034" w:name="_Toc438"/>
      <w:bookmarkEnd w:id="1033"/>
      <w:r>
        <w:rPr/>
        <w:t>26</w:t>
      </w:r>
      <w:r>
        <w:rPr>
          <w:rtl w:val="true"/>
        </w:rPr>
        <w:t xml:space="preserve">- </w:t>
      </w:r>
      <w:r>
        <w:rPr>
          <w:rtl w:val="true"/>
        </w:rPr>
        <w:t>درختان ميوه</w:t>
      </w:r>
      <w:bookmarkEnd w:id="10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گوناگونى درختان يك ميوه و تفاوت ثمره هاى آن، در عين شباهت با يكديگر، از آيات خداشناسى و توحيد است</w:t>
      </w:r>
      <w:r>
        <w:rPr>
          <w:rFonts w:eastAsia="IRNazanin" w:cs="IRNazanin"/>
          <w:color w:val="111111"/>
          <w:sz w:val="28"/>
          <w:szCs w:val="28"/>
          <w:rtl w:val="true"/>
          <w:lang w:bidi="fa-IR"/>
        </w:rPr>
        <w:t>.</w:t>
      </w:r>
      <w:bookmarkStart w:id="1035" w:name="pg6910_60306"/>
    </w:p>
    <w:p>
      <w:pPr>
        <w:pStyle w:val="BookText"/>
        <w:rPr/>
      </w:pPr>
      <w:bookmarkEnd w:id="1035"/>
      <w:r>
        <w:rPr>
          <w:rFonts w:ascii="Amiri" w:hAnsi="Amiri" w:eastAsia="Amiri" w:cs="Amiri"/>
          <w:color w:val="111111"/>
          <w:sz w:val="28"/>
          <w:sz w:val="28"/>
          <w:szCs w:val="28"/>
          <w:rtl w:val="true"/>
          <w:lang w:bidi="ar-SA"/>
        </w:rPr>
        <w:t xml:space="preserve">و هو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الزيتون و الرمان مشتبها و غير متشبه</w:t>
      </w:r>
    </w:p>
    <w:p>
      <w:pPr>
        <w:pStyle w:val="Heading3"/>
        <w:numPr>
          <w:ilvl w:val="2"/>
          <w:numId w:val="1"/>
        </w:numPr>
        <w:rPr/>
      </w:pPr>
      <w:bookmarkStart w:id="1036" w:name="__RefHeading___Toc1616473_372815092"/>
      <w:bookmarkStart w:id="1037" w:name="_Toc439"/>
      <w:bookmarkEnd w:id="1036"/>
      <w:r>
        <w:rPr/>
        <w:t>27</w:t>
      </w:r>
      <w:r>
        <w:rPr>
          <w:rtl w:val="true"/>
        </w:rPr>
        <w:t xml:space="preserve">- </w:t>
      </w:r>
      <w:r>
        <w:rPr>
          <w:rtl w:val="true"/>
        </w:rPr>
        <w:t>درخواست ميوه هاى بهشت</w:t>
      </w:r>
      <w:bookmarkEnd w:id="10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تقواپيشگان در باغ هاى بهشتى ، خواستار ميوه ها و نوشيدنى هاى بسيار عالى ، متنوع و گوناگون</w:t>
      </w:r>
    </w:p>
    <w:p>
      <w:pPr>
        <w:pStyle w:val="BookText"/>
        <w:rPr/>
      </w:pPr>
      <w:r>
        <w:rPr>
          <w:rFonts w:ascii="Amiri" w:hAnsi="Amiri" w:eastAsia="Amiri" w:cs="Amiri"/>
          <w:color w:val="111111"/>
          <w:sz w:val="28"/>
          <w:sz w:val="28"/>
          <w:szCs w:val="28"/>
          <w:rtl w:val="true"/>
          <w:lang w:bidi="ar-SA"/>
        </w:rPr>
        <w:t>يدعون فيها بفكهة كثيرة و شراب</w:t>
      </w:r>
    </w:p>
    <w:p>
      <w:pPr>
        <w:pStyle w:val="BookText"/>
        <w:rPr/>
      </w:pPr>
      <w:r>
        <w:rPr>
          <w:rFonts w:ascii="Amiri" w:hAnsi="Amiri" w:eastAsia="Amiri" w:cs="Amiri"/>
          <w:color w:val="111111"/>
          <w:sz w:val="28"/>
          <w:sz w:val="28"/>
          <w:szCs w:val="28"/>
          <w:rtl w:val="true"/>
          <w:lang w:bidi="ar-SA"/>
        </w:rPr>
        <w:t xml:space="preserve">مقصود از كثرت ميوه ها و نوشيدنى ها، تنوع آنها است و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تفخيم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ميوه هاى عالى و نفيس</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616475_372815092"/>
      <w:bookmarkStart w:id="1039" w:name="_Toc440"/>
      <w:bookmarkEnd w:id="1038"/>
      <w:r>
        <w:rPr/>
        <w:t>28</w:t>
      </w:r>
      <w:r>
        <w:rPr>
          <w:rtl w:val="true"/>
        </w:rPr>
        <w:t xml:space="preserve">- </w:t>
      </w:r>
      <w:r>
        <w:rPr>
          <w:rtl w:val="true"/>
        </w:rPr>
        <w:t>رويش ميوه</w:t>
      </w:r>
      <w:bookmarkEnd w:id="10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به وسيله آب هاى فروآمده از ابر ها ، انواع ميوه ها را به ثمر مى نشاند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فأنزلنا به الماء فأخرجنا به من كل الثمرت</w:t>
      </w:r>
    </w:p>
    <w:p>
      <w:pPr>
        <w:pStyle w:val="Heading3"/>
        <w:numPr>
          <w:ilvl w:val="2"/>
          <w:numId w:val="1"/>
        </w:numPr>
        <w:rPr/>
      </w:pPr>
      <w:bookmarkStart w:id="1040" w:name="__RefHeading___Toc1616477_372815092"/>
      <w:bookmarkStart w:id="1041" w:name="_Toc441"/>
      <w:bookmarkEnd w:id="1040"/>
      <w:r>
        <w:rPr/>
        <w:t>29</w:t>
      </w:r>
      <w:r>
        <w:rPr>
          <w:rtl w:val="true"/>
        </w:rPr>
        <w:t xml:space="preserve">- </w:t>
      </w:r>
      <w:r>
        <w:rPr>
          <w:rtl w:val="true"/>
        </w:rPr>
        <w:t>زشتى ميوه درخت زقوم</w:t>
      </w:r>
      <w:bookmarkEnd w:id="10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ميوه و ثمره درخت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زشتى همانند سر هاى شيطان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طلعها كأنّه رءوس الشيطين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42" w:name="__RefHeading___Toc1616479_372815092"/>
      <w:bookmarkStart w:id="1043" w:name="_Toc442"/>
      <w:bookmarkEnd w:id="1042"/>
      <w:r>
        <w:rPr/>
        <w:t>30</w:t>
      </w:r>
      <w:r>
        <w:rPr>
          <w:rtl w:val="true"/>
        </w:rPr>
        <w:t xml:space="preserve">- </w:t>
      </w:r>
      <w:r>
        <w:rPr>
          <w:rtl w:val="true"/>
        </w:rPr>
        <w:t>زمينه پيدايش ميوه ها</w:t>
      </w:r>
      <w:bookmarkEnd w:id="1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باران و زمين مساعد را وسيله فراهم آمدن ميوه مصرفى انسان و علوفه حيوانات قرار داده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صببنا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شققنا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فكهة و أبًّا</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علوفه چرندگان، چه براى آنها چيده شود و چه خود به چرا مشغول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bookmarkStart w:id="1044" w:name="pg6910_60307"/>
    </w:p>
    <w:p>
      <w:pPr>
        <w:pStyle w:val="Heading3"/>
        <w:numPr>
          <w:ilvl w:val="2"/>
          <w:numId w:val="1"/>
        </w:numPr>
        <w:rPr/>
      </w:pPr>
      <w:bookmarkStart w:id="1045" w:name="__RefHeading___Toc1616481_372815092"/>
      <w:bookmarkStart w:id="1046" w:name="_Toc443"/>
      <w:bookmarkEnd w:id="1044"/>
      <w:bookmarkEnd w:id="1045"/>
      <w:r>
        <w:rPr/>
        <w:t>31</w:t>
      </w:r>
      <w:r>
        <w:rPr>
          <w:rtl w:val="true"/>
        </w:rPr>
        <w:t xml:space="preserve">- </w:t>
      </w:r>
      <w:r>
        <w:rPr>
          <w:rtl w:val="true"/>
        </w:rPr>
        <w:t>زوجيت ميوه ها</w:t>
      </w:r>
      <w:bookmarkEnd w:id="10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ميوه جات هر يك داراى دو نوع نر و ماده</w:t>
      </w:r>
    </w:p>
    <w:p>
      <w:pPr>
        <w:pStyle w:val="BookText"/>
        <w:rPr/>
      </w:pPr>
      <w:r>
        <w:rPr>
          <w:rFonts w:ascii="Amiri" w:hAnsi="Amiri" w:eastAsia="Amiri" w:cs="Amiri"/>
          <w:color w:val="111111"/>
          <w:sz w:val="28"/>
          <w:sz w:val="28"/>
          <w:szCs w:val="28"/>
          <w:rtl w:val="true"/>
          <w:lang w:bidi="ar-SA"/>
        </w:rPr>
        <w:t>و من كل الثمرت جعل فيها زوجين اثنين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يك جفت و نيز به معناى يك تاى از يك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 دو چيز كه هر يك زوج و همتاى ديگرى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براى زوجين است</w:t>
      </w:r>
      <w:r>
        <w:rPr>
          <w:rFonts w:eastAsia="IRNazanin" w:cs="IRNazanin"/>
          <w:color w:val="111111"/>
          <w:sz w:val="28"/>
          <w:szCs w:val="28"/>
          <w:rtl w:val="true"/>
          <w:lang w:bidi="fa-IR"/>
        </w:rPr>
        <w:t>.</w:t>
      </w:r>
    </w:p>
    <w:p>
      <w:pPr>
        <w:pStyle w:val="Heading3"/>
        <w:numPr>
          <w:ilvl w:val="2"/>
          <w:numId w:val="1"/>
        </w:numPr>
        <w:rPr/>
      </w:pPr>
      <w:bookmarkStart w:id="1047" w:name="__RefHeading___Toc1616483_372815092"/>
      <w:bookmarkStart w:id="1048" w:name="_Toc444"/>
      <w:bookmarkEnd w:id="1047"/>
      <w:r>
        <w:rPr/>
        <w:t>32</w:t>
      </w:r>
      <w:r>
        <w:rPr>
          <w:rtl w:val="true"/>
        </w:rPr>
        <w:t xml:space="preserve">- </w:t>
      </w:r>
      <w:r>
        <w:rPr>
          <w:rtl w:val="true"/>
        </w:rPr>
        <w:t>علم به رويش ميوه</w:t>
      </w:r>
      <w:bookmarkEnd w:id="10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به روند پيدايش ميوه ها و تكوين و تولد جنين ، مقتضاى ربوبيت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بعلمه</w:t>
      </w:r>
    </w:p>
    <w:p>
      <w:pPr>
        <w:pStyle w:val="Heading3"/>
        <w:numPr>
          <w:ilvl w:val="2"/>
          <w:numId w:val="1"/>
        </w:numPr>
        <w:rPr/>
      </w:pPr>
      <w:bookmarkStart w:id="1049" w:name="__RefHeading___Toc1616485_372815092"/>
      <w:bookmarkStart w:id="1050" w:name="_Toc445"/>
      <w:bookmarkEnd w:id="1049"/>
      <w:r>
        <w:rPr/>
        <w:t>33</w:t>
      </w:r>
      <w:r>
        <w:rPr>
          <w:rtl w:val="true"/>
        </w:rPr>
        <w:t xml:space="preserve">- </w:t>
      </w:r>
      <w:r>
        <w:rPr>
          <w:rtl w:val="true"/>
        </w:rPr>
        <w:t>عوامل پيدايش ميوه</w:t>
      </w:r>
      <w:bookmarkEnd w:id="1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آب باران تاكستانهاى انگور و باغهاى زيتون و انار را پديدار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جنت من أعناب و الزيتون و الرمان</w:t>
      </w:r>
    </w:p>
    <w:p>
      <w:pPr>
        <w:pStyle w:val="Heading3"/>
        <w:numPr>
          <w:ilvl w:val="2"/>
          <w:numId w:val="1"/>
        </w:numPr>
        <w:rPr/>
      </w:pPr>
      <w:bookmarkStart w:id="1051" w:name="__RefHeading___Toc1616487_372815092"/>
      <w:bookmarkStart w:id="1052" w:name="_Toc446"/>
      <w:bookmarkEnd w:id="1051"/>
      <w:r>
        <w:rPr/>
        <w:t>34</w:t>
      </w:r>
      <w:r>
        <w:rPr>
          <w:rtl w:val="true"/>
        </w:rPr>
        <w:t xml:space="preserve">- </w:t>
      </w:r>
      <w:r>
        <w:rPr>
          <w:rtl w:val="true"/>
        </w:rPr>
        <w:t>عوامل رويش ميوه ها</w:t>
      </w:r>
      <w:bookmarkEnd w:id="1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عامل حيات و رويش گياهان ، ميوه ها و نباتات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أنزل من السّماء ماء فأخرج به من الثمرت</w:t>
      </w:r>
    </w:p>
    <w:p>
      <w:pPr>
        <w:pStyle w:val="Heading3"/>
        <w:numPr>
          <w:ilvl w:val="2"/>
          <w:numId w:val="1"/>
        </w:numPr>
        <w:rPr/>
      </w:pPr>
      <w:bookmarkStart w:id="1053" w:name="__RefHeading___Toc1616489_372815092"/>
      <w:bookmarkStart w:id="1054" w:name="_Toc447"/>
      <w:bookmarkEnd w:id="1053"/>
      <w:r>
        <w:rPr/>
        <w:t>35</w:t>
      </w:r>
      <w:r>
        <w:rPr>
          <w:rtl w:val="true"/>
        </w:rPr>
        <w:t xml:space="preserve">- </w:t>
      </w:r>
      <w:r>
        <w:rPr>
          <w:rtl w:val="true"/>
        </w:rPr>
        <w:t>فلسفه رويش ميوه ها</w:t>
      </w:r>
      <w:bookmarkEnd w:id="1054"/>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55" w:name="pg6910_60308"/>
    </w:p>
    <w:p>
      <w:pPr>
        <w:pStyle w:val="BookText"/>
        <w:rPr/>
      </w:pPr>
      <w:bookmarkEnd w:id="105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رويش گياهان ، نباتات و ميوه ها براى تأمين رزق و روزى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به من الثمرت رزقًا لكم</w:t>
      </w:r>
    </w:p>
    <w:p>
      <w:pPr>
        <w:pStyle w:val="Heading3"/>
        <w:numPr>
          <w:ilvl w:val="2"/>
          <w:numId w:val="1"/>
        </w:numPr>
        <w:rPr/>
      </w:pPr>
      <w:bookmarkStart w:id="1056" w:name="__RefHeading___Toc1616491_372815092"/>
      <w:bookmarkStart w:id="1057" w:name="_Toc448"/>
      <w:bookmarkEnd w:id="1056"/>
      <w:r>
        <w:rPr/>
        <w:t>36</w:t>
      </w:r>
      <w:r>
        <w:rPr>
          <w:rtl w:val="true"/>
        </w:rPr>
        <w:t xml:space="preserve">- </w:t>
      </w:r>
      <w:r>
        <w:rPr>
          <w:rtl w:val="true"/>
        </w:rPr>
        <w:t>فوايد ميوه</w:t>
      </w:r>
      <w:bookmarkEnd w:id="1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مفيد و مؤثر ميوه ها در تغذيه انسان</w:t>
      </w:r>
    </w:p>
    <w:p>
      <w:pPr>
        <w:pStyle w:val="BookText"/>
        <w:rPr/>
      </w:pPr>
      <w:r>
        <w:rPr>
          <w:rFonts w:ascii="Amiri" w:hAnsi="Amiri" w:eastAsia="Amiri" w:cs="Amiri"/>
          <w:color w:val="111111"/>
          <w:sz w:val="28"/>
          <w:sz w:val="28"/>
          <w:szCs w:val="28"/>
          <w:rtl w:val="true"/>
          <w:lang w:bidi="ar-SA"/>
        </w:rPr>
        <w:t>لهم فيها فكهة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مفيد و مؤثر ميوه ها در تغذيه انسان</w:t>
      </w:r>
    </w:p>
    <w:p>
      <w:pPr>
        <w:pStyle w:val="BookText"/>
        <w:rPr/>
      </w:pPr>
      <w:r>
        <w:rPr>
          <w:rFonts w:ascii="Amiri" w:hAnsi="Amiri" w:eastAsia="Amiri" w:cs="Amiri"/>
          <w:color w:val="111111"/>
          <w:sz w:val="28"/>
          <w:sz w:val="28"/>
          <w:szCs w:val="28"/>
          <w:rtl w:val="true"/>
          <w:lang w:bidi="ar-SA"/>
        </w:rPr>
        <w:t>يدعون فيها بفكهة كثيرة و شراب</w:t>
      </w:r>
    </w:p>
    <w:p>
      <w:pPr>
        <w:pStyle w:val="Heading3"/>
        <w:numPr>
          <w:ilvl w:val="2"/>
          <w:numId w:val="1"/>
        </w:numPr>
        <w:rPr/>
      </w:pPr>
      <w:bookmarkStart w:id="1058" w:name="__RefHeading___Toc1616493_372815092"/>
      <w:bookmarkStart w:id="1059" w:name="_Toc449"/>
      <w:bookmarkEnd w:id="1058"/>
      <w:r>
        <w:rPr/>
        <w:t>37</w:t>
      </w:r>
      <w:r>
        <w:rPr>
          <w:rtl w:val="true"/>
        </w:rPr>
        <w:t xml:space="preserve">- </w:t>
      </w:r>
      <w:r>
        <w:rPr>
          <w:rtl w:val="true"/>
        </w:rPr>
        <w:t>مطالعه تنوع ميوه</w:t>
      </w:r>
      <w:bookmarkEnd w:id="1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تشويق و ترغيب خداوند به مطالعه و دقت نظر در مظاهر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نزول باران و چگونگى پيدايش انواع ميوه ها</w:t>
      </w:r>
    </w:p>
    <w:p>
      <w:pPr>
        <w:pStyle w:val="BookText"/>
        <w:rPr/>
      </w:pPr>
      <w:r>
        <w:rPr>
          <w:rFonts w:ascii="IRNazanin" w:hAnsi="IRNazanin" w:eastAsia="IRNazanin"/>
          <w:color w:val="111111"/>
          <w:sz w:val="28"/>
          <w:sz w:val="28"/>
          <w:szCs w:val="28"/>
          <w:rtl w:val="true"/>
          <w:lang w:bidi="fa-IR"/>
        </w:rPr>
        <w:t>ألم تر أنّ اللّه أنزل من السماء ماء فأخرجنا به ثمرت مختلفًا ألونها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ميوه است</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1616495_372815092"/>
      <w:bookmarkStart w:id="1061" w:name="_Toc450"/>
      <w:bookmarkEnd w:id="1060"/>
      <w:r>
        <w:rPr/>
        <w:t>38</w:t>
      </w:r>
      <w:r>
        <w:rPr>
          <w:rtl w:val="true"/>
        </w:rPr>
        <w:t xml:space="preserve">- </w:t>
      </w:r>
      <w:r>
        <w:rPr>
          <w:rtl w:val="true"/>
        </w:rPr>
        <w:t>منشأ پيدايش ميوه</w:t>
      </w:r>
      <w:bookmarkEnd w:id="10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 عامل پديد آمدن انواع ميوه ها با رنگ هاى گوناگون</w:t>
      </w:r>
    </w:p>
    <w:p>
      <w:pPr>
        <w:pStyle w:val="BookText"/>
        <w:rPr/>
      </w:pPr>
      <w:r>
        <w:rPr>
          <w:rFonts w:ascii="IRNazanin" w:hAnsi="IRNazanin" w:eastAsia="IRNazanin"/>
          <w:color w:val="111111"/>
          <w:sz w:val="28"/>
          <w:sz w:val="28"/>
          <w:szCs w:val="28"/>
          <w:rtl w:val="true"/>
          <w:lang w:bidi="fa-IR"/>
        </w:rPr>
        <w:t>ماء فأخرجنا به ثمرت مختلفًا ألونها</w:t>
      </w:r>
    </w:p>
    <w:p>
      <w:pPr>
        <w:pStyle w:val="Heading3"/>
        <w:numPr>
          <w:ilvl w:val="2"/>
          <w:numId w:val="1"/>
        </w:numPr>
        <w:rPr/>
      </w:pPr>
      <w:bookmarkStart w:id="1062" w:name="__RefHeading___Toc1616497_372815092"/>
      <w:bookmarkStart w:id="1063" w:name="_Toc451"/>
      <w:bookmarkEnd w:id="1062"/>
      <w:r>
        <w:rPr/>
        <w:t>39</w:t>
      </w:r>
      <w:r>
        <w:rPr>
          <w:rtl w:val="true"/>
        </w:rPr>
        <w:t xml:space="preserve">- </w:t>
      </w:r>
      <w:r>
        <w:rPr>
          <w:rtl w:val="true"/>
        </w:rPr>
        <w:t>منشأ تنوع ميوه ها</w:t>
      </w:r>
      <w:bookmarkEnd w:id="106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64" w:name="pg6910_60309"/>
    </w:p>
    <w:p>
      <w:pPr>
        <w:pStyle w:val="BookText"/>
        <w:rPr/>
      </w:pPr>
      <w:bookmarkEnd w:id="106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ايجاد كننده تفاوت در ميوه ها و ثمرات به دست آمده از درختان و گياهان و برترى دهنده برخى از آنها بر برخى ديگر</w:t>
      </w:r>
    </w:p>
    <w:p>
      <w:pPr>
        <w:pStyle w:val="BookText"/>
        <w:rPr/>
      </w:pPr>
      <w:r>
        <w:rPr>
          <w:rFonts w:ascii="Amiri" w:hAnsi="Amiri" w:eastAsia="Amiri" w:cs="Amiri"/>
          <w:color w:val="111111"/>
          <w:sz w:val="28"/>
          <w:sz w:val="28"/>
          <w:szCs w:val="28"/>
          <w:rtl w:val="true"/>
          <w:lang w:bidi="ar-SA"/>
        </w:rPr>
        <w:t>و نفضل بعضها على بعض فى الأُكل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ميوه و ثمره است و بر مطلق خوراكيها نيز اطلاق شده است</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616499_372815092"/>
      <w:bookmarkStart w:id="1066" w:name="_Toc452"/>
      <w:bookmarkEnd w:id="1065"/>
      <w:r>
        <w:rPr/>
        <w:t>40</w:t>
      </w:r>
      <w:r>
        <w:rPr>
          <w:rtl w:val="true"/>
        </w:rPr>
        <w:t xml:space="preserve">- </w:t>
      </w:r>
      <w:r>
        <w:rPr>
          <w:rtl w:val="true"/>
        </w:rPr>
        <w:t>ميوه چينى اصحاب الجنة</w:t>
      </w:r>
      <w:bookmarkEnd w:id="10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باغداران يمنى ، به چيدن تمامى ميوه هاى باغ براى خود در صبحگاهان</w:t>
      </w:r>
    </w:p>
    <w:p>
      <w:pPr>
        <w:pStyle w:val="BookText"/>
        <w:rPr/>
      </w:pPr>
      <w:r>
        <w:rPr>
          <w:rFonts w:ascii="Amiri" w:hAnsi="Amiri" w:eastAsia="Amiri" w:cs="Amiri"/>
          <w:color w:val="111111"/>
          <w:sz w:val="28"/>
          <w:sz w:val="28"/>
          <w:szCs w:val="28"/>
          <w:rtl w:val="true"/>
          <w:lang w:bidi="ar-SA"/>
        </w:rPr>
        <w:t>إذ أقسموا ليصرمنّها مصبحين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همراه با غرور باغداران يمنى ، به موفقيت خويش در چيدن تمامى محصولات باغ براى خود</w:t>
      </w:r>
    </w:p>
    <w:p>
      <w:pPr>
        <w:pStyle w:val="BookText"/>
        <w:rPr/>
      </w:pP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لايستثنون</w:t>
      </w:r>
    </w:p>
    <w:p>
      <w:pPr>
        <w:pStyle w:val="BookText"/>
        <w:rPr/>
      </w:pPr>
      <w:r>
        <w:rPr>
          <w:rFonts w:ascii="IRNazanin" w:hAnsi="IRNazanin" w:eastAsia="IRNazanin"/>
          <w:color w:val="111111"/>
          <w:sz w:val="28"/>
          <w:sz w:val="28"/>
          <w:szCs w:val="28"/>
          <w:rtl w:val="true"/>
          <w:lang w:bidi="fa-IR"/>
        </w:rPr>
        <w:t>سوگند باغداران، همراه با تأكيد بر اين كه تمامى محصولات را بدون استثنا براى خود خواهند چيد، گوياى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راه افتادن تمامى صاحبان بوستان يمنى با عزمى جدى ، براى چيدن ميوه ها در سپيده صبح</w:t>
      </w:r>
    </w:p>
    <w:p>
      <w:pPr>
        <w:pStyle w:val="BookText"/>
        <w:rPr/>
      </w:pPr>
      <w:r>
        <w:rPr>
          <w:rFonts w:ascii="Amiri" w:hAnsi="Amiri" w:eastAsia="Amiri" w:cs="Amiri"/>
          <w:color w:val="111111"/>
          <w:sz w:val="28"/>
          <w:sz w:val="28"/>
          <w:szCs w:val="28"/>
          <w:rtl w:val="true"/>
          <w:lang w:bidi="ar-SA"/>
        </w:rPr>
        <w:t>فانطلقوا و هم يتخفتون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باغداران يمنى ، در مخفى نگه داشتن كار برداشت ميوه ها از ديد ديگران</w:t>
      </w:r>
    </w:p>
    <w:p>
      <w:pPr>
        <w:pStyle w:val="BookText"/>
        <w:rPr/>
      </w:pPr>
      <w:r>
        <w:rPr>
          <w:rFonts w:ascii="Amiri" w:hAnsi="Amiri" w:eastAsia="Amiri" w:cs="Amiri"/>
          <w:color w:val="111111"/>
          <w:sz w:val="28"/>
          <w:sz w:val="28"/>
          <w:szCs w:val="28"/>
          <w:rtl w:val="true"/>
          <w:lang w:bidi="ar-SA"/>
        </w:rPr>
        <w:t>فانطلقوا و هم يتخفتون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باغداران يمنى ، خود را در بر چيدن تمامى محصولات باغ براى خود و محروم ساختن بينوايان از آن ، توانا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غدوا على حرد قدرين</w:t>
      </w:r>
    </w:p>
    <w:p>
      <w:pPr>
        <w:pStyle w:val="Heading3"/>
        <w:numPr>
          <w:ilvl w:val="2"/>
          <w:numId w:val="1"/>
        </w:numPr>
        <w:rPr/>
      </w:pPr>
      <w:bookmarkStart w:id="1067" w:name="__RefHeading___Toc1616501_372815092"/>
      <w:bookmarkStart w:id="1068" w:name="_Toc453"/>
      <w:bookmarkEnd w:id="1067"/>
      <w:r>
        <w:rPr/>
        <w:t>41</w:t>
      </w:r>
      <w:r>
        <w:rPr>
          <w:rtl w:val="true"/>
        </w:rPr>
        <w:t xml:space="preserve">- </w:t>
      </w:r>
      <w:r>
        <w:rPr>
          <w:rtl w:val="true"/>
        </w:rPr>
        <w:t>ميوه در مكه</w:t>
      </w:r>
      <w:bookmarkEnd w:id="106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69" w:name="pg6910_60310"/>
    </w:p>
    <w:p>
      <w:pPr>
        <w:pStyle w:val="BookText"/>
        <w:rPr/>
      </w:pPr>
      <w:bookmarkEnd w:id="106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درخواست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ارزق أهله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بذلك ان الثمرات تحمل إليهم من الآفاق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ميوه ها، از سرزمينهاى دور به آن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مى شود</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1616503_372815092"/>
      <w:bookmarkStart w:id="1071" w:name="_Toc454"/>
      <w:bookmarkEnd w:id="1070"/>
      <w:r>
        <w:rPr/>
        <w:t>42</w:t>
      </w:r>
      <w:r>
        <w:rPr>
          <w:rtl w:val="true"/>
        </w:rPr>
        <w:t xml:space="preserve">- </w:t>
      </w:r>
      <w:r>
        <w:rPr>
          <w:rtl w:val="true"/>
        </w:rPr>
        <w:t>ميوه درخت زقوم</w:t>
      </w:r>
      <w:bookmarkEnd w:id="10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از فرط گرسنگى به پر كردن شكم خود از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فمالون منها البطون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درخت زقوم ، چونان موادى آلوده و مذاب و جوشان در درون دوزخيان</w:t>
      </w:r>
    </w:p>
    <w:p>
      <w:pPr>
        <w:pStyle w:val="BookText"/>
        <w:rPr/>
      </w:pP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 يغلى فى البطون</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به آلودگى و عده اى به مذاب بودن آن اشاره كرده اند</w:t>
      </w:r>
      <w:r>
        <w:rPr>
          <w:rFonts w:eastAsia="IRNazanin" w:cs="IRNazanin"/>
          <w:color w:val="111111"/>
          <w:sz w:val="28"/>
          <w:szCs w:val="28"/>
          <w:rtl w:val="true"/>
          <w:lang w:bidi="fa-IR"/>
        </w:rPr>
        <w:t>.</w:t>
      </w:r>
    </w:p>
    <w:p>
      <w:pPr>
        <w:pStyle w:val="Heading3"/>
        <w:numPr>
          <w:ilvl w:val="2"/>
          <w:numId w:val="1"/>
        </w:numPr>
        <w:rPr/>
      </w:pPr>
      <w:bookmarkStart w:id="1072" w:name="__RefHeading___Toc1616505_372815092"/>
      <w:bookmarkStart w:id="1073" w:name="_Toc455"/>
      <w:bookmarkEnd w:id="1072"/>
      <w:r>
        <w:rPr/>
        <w:t>43</w:t>
      </w:r>
      <w:r>
        <w:rPr>
          <w:rtl w:val="true"/>
        </w:rPr>
        <w:t xml:space="preserve">- </w:t>
      </w:r>
      <w:r>
        <w:rPr>
          <w:rtl w:val="true"/>
        </w:rPr>
        <w:t>ميوه درختان</w:t>
      </w:r>
      <w:bookmarkEnd w:id="10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ميوه درختان از مواهب الهى و رزق و روزى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به من الثمرت رزقاً لكم</w:t>
      </w:r>
    </w:p>
    <w:p>
      <w:pPr>
        <w:pStyle w:val="Heading3"/>
        <w:numPr>
          <w:ilvl w:val="2"/>
          <w:numId w:val="1"/>
        </w:numPr>
        <w:rPr/>
      </w:pPr>
      <w:bookmarkStart w:id="1074" w:name="__RefHeading___Toc1616507_372815092"/>
      <w:bookmarkStart w:id="1075" w:name="_Toc456"/>
      <w:bookmarkEnd w:id="1074"/>
      <w:r>
        <w:rPr/>
        <w:t>44</w:t>
      </w:r>
      <w:r>
        <w:rPr>
          <w:rtl w:val="true"/>
        </w:rPr>
        <w:t xml:space="preserve">- </w:t>
      </w:r>
      <w:r>
        <w:rPr>
          <w:rtl w:val="true"/>
        </w:rPr>
        <w:t>ميوه هاى باغ سوخته</w:t>
      </w:r>
      <w:bookmarkEnd w:id="10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راه افتادن تمامى صاحبان بوستان يمنى با عزمى جدى ، براى چيدن ميوه ها در سپيده صبح</w:t>
      </w:r>
    </w:p>
    <w:p>
      <w:pPr>
        <w:pStyle w:val="BookText"/>
        <w:rPr/>
      </w:pPr>
      <w:r>
        <w:rPr>
          <w:rFonts w:ascii="Amiri" w:hAnsi="Amiri" w:eastAsia="Amiri" w:cs="Amiri"/>
          <w:color w:val="111111"/>
          <w:sz w:val="28"/>
          <w:sz w:val="28"/>
          <w:szCs w:val="28"/>
          <w:rtl w:val="true"/>
          <w:lang w:bidi="ar-SA"/>
        </w:rPr>
        <w:t>فانطلقوا و هم يتخفتون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باغداران يمنى ، خود را در بر چيدن تمامى محصولات باغ براى خود و محروم ساختن بينوايان از آن ، توانا مى پنداشتند</w:t>
      </w:r>
      <w:bookmarkStart w:id="1076" w:name="pg6910_60311"/>
    </w:p>
    <w:p>
      <w:pPr>
        <w:pStyle w:val="BookText"/>
        <w:rPr/>
      </w:pPr>
      <w:bookmarkEnd w:id="10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غدوا على حرد قدرين</w:t>
      </w:r>
    </w:p>
    <w:p>
      <w:pPr>
        <w:pStyle w:val="Heading3"/>
        <w:numPr>
          <w:ilvl w:val="2"/>
          <w:numId w:val="1"/>
        </w:numPr>
        <w:rPr/>
      </w:pPr>
      <w:bookmarkStart w:id="1077" w:name="__RefHeading___Toc1616509_372815092"/>
      <w:bookmarkStart w:id="1078" w:name="_Toc457"/>
      <w:bookmarkEnd w:id="1077"/>
      <w:r>
        <w:rPr/>
        <w:t>45</w:t>
      </w:r>
      <w:r>
        <w:rPr>
          <w:rtl w:val="true"/>
        </w:rPr>
        <w:t xml:space="preserve">- </w:t>
      </w:r>
      <w:r>
        <w:rPr>
          <w:rtl w:val="true"/>
        </w:rPr>
        <w:t>ميوه هاى بهشت</w:t>
      </w:r>
      <w:bookmarkEnd w:id="10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داراى درختانى انبوه و ميوه دار</w:t>
      </w:r>
    </w:p>
    <w:p>
      <w:pPr>
        <w:pStyle w:val="BookText"/>
        <w:rPr/>
      </w:pPr>
      <w:r>
        <w:rPr>
          <w:rFonts w:ascii="Amiri" w:hAnsi="Amiri" w:eastAsia="Amiri" w:cs="Amiri"/>
          <w:color w:val="111111"/>
          <w:sz w:val="28"/>
          <w:sz w:val="28"/>
          <w:szCs w:val="28"/>
          <w:rtl w:val="true"/>
          <w:lang w:bidi="ar-SA"/>
        </w:rPr>
        <w:t xml:space="preserve">أن لهم جنّت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رزقوا منها من ثمرة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ميوه درختان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بستان را از آن جهت جنت مى گويند كه پوشيده از درختان انبوه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ميوه درختان بهشت از روزى هاى بهشتيان</w:t>
      </w:r>
    </w:p>
    <w:p>
      <w:pPr>
        <w:pStyle w:val="BookText"/>
        <w:rPr/>
      </w:pPr>
      <w:r>
        <w:rPr>
          <w:rFonts w:ascii="Amiri" w:hAnsi="Amiri" w:eastAsia="Amiri" w:cs="Amiri"/>
          <w:color w:val="111111"/>
          <w:sz w:val="28"/>
          <w:sz w:val="28"/>
          <w:szCs w:val="28"/>
          <w:rtl w:val="true"/>
          <w:lang w:bidi="ar-SA"/>
        </w:rPr>
        <w:t>كلما رزقوا منها من ثمرة رزقاً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روزى است و مفعول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دربردارنده ميوه و خوراكى و داراى هوايى مطبوع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أُكلها دائم و ظلّها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ميوه و ثمره است و گاهى به مطلق خوراكى نيز اطلاق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سايه و در آيه شريفه كنايه از خوش آب و هوا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بهشتيان ، از ميوه هاى بسيار عالى و مطلوب برخوردارند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فيها فكهة</w:t>
      </w:r>
    </w:p>
    <w:p>
      <w:pPr>
        <w:pStyle w:val="BookText"/>
        <w:rPr/>
      </w:pPr>
      <w:r>
        <w:rPr>
          <w:rFonts w:ascii="Amiri" w:hAnsi="Amiri" w:eastAsia="Amiri" w:cs="Amiri"/>
          <w:color w:val="111111"/>
          <w:sz w:val="28"/>
          <w:sz w:val="28"/>
          <w:szCs w:val="28"/>
          <w:rtl w:val="true"/>
          <w:lang w:bidi="ar-SA"/>
        </w:rPr>
        <w:t xml:space="preserve">در برداشت ياد شده عالى و مطلوب بودن ميوه ها، از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تفخيم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ميوه ها ، از غذا هاى اصلى بهشتيان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فيها فكهة</w:t>
      </w:r>
    </w:p>
    <w:p>
      <w:pPr>
        <w:pStyle w:val="BookText"/>
        <w:rPr/>
      </w:pPr>
      <w:r>
        <w:rPr>
          <w:rFonts w:ascii="IRNazanin" w:hAnsi="IRNazanin" w:eastAsia="IRNazanin"/>
          <w:color w:val="111111"/>
          <w:sz w:val="28"/>
          <w:sz w:val="28"/>
          <w:szCs w:val="28"/>
          <w:rtl w:val="true"/>
          <w:lang w:bidi="fa-IR"/>
        </w:rPr>
        <w:t>از اختصاص به ذكر يافتن ميوه ها از ميان ديگر غذاها و خوراكى ها، مى توان برداشت ياد شده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بوستان ها ، ميوه ها ، شراب ها ، تخت ها ، بزم انس و همسران زيبا ، مجموعه پذيرايى خداوند از بهشتيان و بندگان مخلَص خدا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قصرت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أذلك 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اى گفته مى شود كه براى پذيرايى از مهمان آماده مى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ميوه ها ، از غذا هاى اصلى بهشتيان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فيها بفكهة كثيرة</w:t>
      </w:r>
    </w:p>
    <w:p>
      <w:pPr>
        <w:pStyle w:val="BookText"/>
        <w:rPr/>
      </w:pPr>
      <w:r>
        <w:rPr>
          <w:rFonts w:ascii="IRNazanin" w:hAnsi="IRNazanin" w:eastAsia="IRNazanin"/>
          <w:color w:val="111111"/>
          <w:sz w:val="28"/>
          <w:sz w:val="28"/>
          <w:szCs w:val="28"/>
          <w:rtl w:val="true"/>
          <w:lang w:bidi="fa-IR"/>
        </w:rPr>
        <w:t>از اختصاص به ذكر يافتن ميوه ها، از ميان ديگر غذاها و خوراكى هاى درخواستى بهشتيان،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تقواپيشگان بهشتى ، برخوردار از هرگونه ميوه مورد تمايل خويش</w:t>
      </w:r>
    </w:p>
    <w:p>
      <w:pPr>
        <w:pStyle w:val="BookText"/>
        <w:rPr/>
      </w:pPr>
      <w:r>
        <w:rPr>
          <w:rFonts w:ascii="Amiri" w:hAnsi="Amiri" w:eastAsia="Amiri" w:cs="Amiri"/>
          <w:color w:val="111111"/>
          <w:sz w:val="28"/>
          <w:sz w:val="28"/>
          <w:szCs w:val="28"/>
          <w:rtl w:val="true"/>
          <w:lang w:bidi="ar-SA"/>
        </w:rPr>
        <w:t>يدعون فيها بكلّ فكهة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متّقين در بهشت ، بهره مند از همه ميوه ها</w:t>
      </w:r>
    </w:p>
    <w:p>
      <w:pPr>
        <w:pStyle w:val="BookText"/>
        <w:rPr/>
      </w:pPr>
      <w:r>
        <w:rPr>
          <w:rFonts w:ascii="Amiri" w:hAnsi="Amiri" w:eastAsia="Amiri" w:cs="Amiri"/>
          <w:color w:val="111111"/>
          <w:sz w:val="28"/>
          <w:sz w:val="28"/>
          <w:szCs w:val="28"/>
          <w:rtl w:val="true"/>
          <w:lang w:bidi="ar-SA"/>
        </w:rPr>
        <w:t>و لهم فيها من كلّ الثمرت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مندى تقواپيشگان ، از ميوه ها و گوشت هاى مورد تمايل خويش در بهشت ، علاوه بر نعمت هاى سرشار ديگر</w:t>
      </w:r>
    </w:p>
    <w:p>
      <w:pPr>
        <w:pStyle w:val="BookText"/>
        <w:rPr/>
      </w:pPr>
      <w:r>
        <w:rPr>
          <w:rFonts w:ascii="Amiri" w:hAnsi="Amiri" w:eastAsia="Amiri" w:cs="Amiri"/>
          <w:color w:val="111111"/>
          <w:sz w:val="28"/>
          <w:sz w:val="28"/>
          <w:szCs w:val="28"/>
          <w:rtl w:val="true"/>
          <w:lang w:bidi="ar-SA"/>
        </w:rPr>
        <w:t>فى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و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أمددنهم بفكهة و لحم ممّا يشتهون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انار ، داراى ويژگى و امتياز در ميان ميوه هاى بهشت</w:t>
      </w:r>
    </w:p>
    <w:p>
      <w:pPr>
        <w:pStyle w:val="BookText"/>
        <w:rPr/>
      </w:pPr>
      <w:r>
        <w:rPr>
          <w:rFonts w:ascii="Amiri" w:hAnsi="Amiri" w:eastAsia="Amiri" w:cs="Amiri"/>
          <w:color w:val="111111"/>
          <w:sz w:val="28"/>
          <w:sz w:val="28"/>
          <w:szCs w:val="28"/>
          <w:rtl w:val="true"/>
          <w:lang w:bidi="ar-SA"/>
        </w:rPr>
        <w:t>فيهما فكهة و نخل و 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ميوه گفته مى شود و شامل خرما و انار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و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باب ذكر خاص بعد از عام و نشانگر ويژگى خاص آن دو ميوه در ميان ميوه هاى بهشتى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rPr/>
      </w:pPr>
      <w:r>
        <w:rPr>
          <w:rFonts w:ascii="Amiri" w:hAnsi="Amiri" w:eastAsia="Amiri" w:cs="Amiri"/>
          <w:color w:val="111111"/>
          <w:sz w:val="28"/>
          <w:sz w:val="28"/>
          <w:szCs w:val="28"/>
          <w:rtl w:val="true"/>
          <w:lang w:bidi="ar-SA"/>
        </w:rPr>
        <w:t xml:space="preserve">متّكئين فيها على الأرائك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ذلّلت قطوفها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فيها كأسًا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عليهم</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اختصاص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آن كه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براى اختصاص باشد</w:t>
      </w:r>
      <w:r>
        <w:rPr>
          <w:rFonts w:eastAsia="Amiri" w:cs="Amiri" w:ascii="Amiri" w:hAnsi="Amiri"/>
          <w:color w:val="111111"/>
          <w:sz w:val="28"/>
          <w:szCs w:val="28"/>
          <w:rtl w:val="true"/>
          <w:lang w:bidi="ar-SA"/>
        </w:rPr>
        <w:t>.</w:t>
      </w:r>
      <w:bookmarkStart w:id="1079" w:name="pg6910_60313"/>
    </w:p>
    <w:p>
      <w:pPr>
        <w:pStyle w:val="BookText"/>
        <w:rPr/>
      </w:pPr>
      <w:bookmarkEnd w:id="107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تقواپيشگان ، برخوردار از انواع ميوه هاى دلخواه در بهشت</w:t>
      </w:r>
    </w:p>
    <w:p>
      <w:pPr>
        <w:pStyle w:val="BookText"/>
        <w:rPr/>
      </w:pPr>
      <w:r>
        <w:rPr>
          <w:rFonts w:ascii="Amiri" w:hAnsi="Amiri" w:eastAsia="Amiri" w:cs="Amiri"/>
          <w:color w:val="111111"/>
          <w:sz w:val="28"/>
          <w:sz w:val="28"/>
          <w:szCs w:val="28"/>
          <w:rtl w:val="true"/>
          <w:lang w:bidi="ar-SA"/>
        </w:rPr>
        <w:t>و فوكه ممّا يشتهون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محسنان ، بهره مند از سايه ها ، چشمه سار ها ، ميوه هاى دل خواه و انواع خوردنى ها و نوشيدنى هاى گوارا در بهشت</w:t>
      </w:r>
    </w:p>
    <w:p>
      <w:pPr>
        <w:pStyle w:val="BookText"/>
        <w:rPr/>
      </w:pPr>
      <w:r>
        <w:rPr>
          <w:rFonts w:ascii="Amiri" w:hAnsi="Amiri" w:eastAsia="Amiri" w:cs="Amiri"/>
          <w:color w:val="111111"/>
          <w:sz w:val="28"/>
          <w:sz w:val="28"/>
          <w:szCs w:val="28"/>
          <w:rtl w:val="true"/>
          <w:lang w:bidi="ar-SA"/>
        </w:rPr>
        <w:t xml:space="preserve">فى ظلل و 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و اشربوا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نجزى المحسنين</w:t>
      </w:r>
    </w:p>
    <w:p>
      <w:pPr>
        <w:pStyle w:val="Heading3"/>
        <w:numPr>
          <w:ilvl w:val="2"/>
          <w:numId w:val="1"/>
        </w:numPr>
        <w:rPr/>
      </w:pPr>
      <w:bookmarkStart w:id="1080" w:name="__RefHeading___Toc1616511_372815092"/>
      <w:bookmarkStart w:id="1081" w:name="_Toc458"/>
      <w:bookmarkEnd w:id="1080"/>
      <w:r>
        <w:rPr/>
        <w:t>46</w:t>
      </w:r>
      <w:r>
        <w:rPr>
          <w:rtl w:val="true"/>
        </w:rPr>
        <w:t xml:space="preserve">- </w:t>
      </w:r>
      <w:r>
        <w:rPr>
          <w:rtl w:val="true"/>
        </w:rPr>
        <w:t>نابودى ميوه هاى باغ سوخته</w:t>
      </w:r>
      <w:bookmarkEnd w:id="10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نابود شدن تمامى محصولات بوستانِ باغداران يمنى ، بر اثر نزول بلا</w:t>
      </w:r>
    </w:p>
    <w:p>
      <w:pPr>
        <w:pStyle w:val="BookText"/>
        <w:rPr/>
      </w:pPr>
      <w:r>
        <w:rPr>
          <w:rFonts w:ascii="Amiri" w:hAnsi="Amiri" w:eastAsia="Amiri" w:cs="Amiri"/>
          <w:color w:val="111111"/>
          <w:sz w:val="28"/>
          <w:sz w:val="28"/>
          <w:szCs w:val="28"/>
          <w:rtl w:val="true"/>
          <w:lang w:bidi="ar-SA"/>
        </w:rPr>
        <w:t>فاصبحت كالصريم</w:t>
      </w:r>
    </w:p>
    <w:p>
      <w:pPr>
        <w:pStyle w:val="Heading3"/>
        <w:numPr>
          <w:ilvl w:val="2"/>
          <w:numId w:val="1"/>
        </w:numPr>
        <w:rPr/>
      </w:pPr>
      <w:bookmarkStart w:id="1082" w:name="__RefHeading___Toc1616513_372815092"/>
      <w:bookmarkStart w:id="1083" w:name="_Toc459"/>
      <w:bookmarkEnd w:id="1082"/>
      <w:r>
        <w:rPr/>
        <w:t>47</w:t>
      </w:r>
      <w:r>
        <w:rPr>
          <w:rtl w:val="true"/>
        </w:rPr>
        <w:t xml:space="preserve">- </w:t>
      </w:r>
      <w:r>
        <w:rPr>
          <w:rtl w:val="true"/>
        </w:rPr>
        <w:t>نزديكى ميوه هاى بهشت</w:t>
      </w:r>
      <w:bookmarkEnd w:id="10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ميوه هاى رسيده برشاخساران باغ هاى بهشت ، در دسترس بهشتيان تكيه زده بر مسندها</w:t>
      </w:r>
    </w:p>
    <w:p>
      <w:pPr>
        <w:pStyle w:val="BookText"/>
        <w:rPr/>
      </w:pPr>
      <w:r>
        <w:rPr>
          <w:rFonts w:ascii="Amiri" w:hAnsi="Amiri" w:eastAsia="Amiri" w:cs="Amiri"/>
          <w:color w:val="111111"/>
          <w:sz w:val="28"/>
          <w:sz w:val="28"/>
          <w:szCs w:val="28"/>
          <w:rtl w:val="true"/>
          <w:lang w:bidi="ar-SA"/>
        </w:rPr>
        <w:t xml:space="preserve">متّكين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جنى الجنّتين 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ميوه رسيده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 و در دسترس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ميوه هاى بوستان هاى بهشتى ، نزديك و در دسترس بهشتيان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قطوفها دانية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ميوه چيده شده و نيز ميوه آماده چيدن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ميوه هاى بهشتى ، نزديك و در دست رس بهشتيان ، بى هيچ زحمت و رنجى</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ذلّلت قطوفها تذليلاً</w:t>
      </w:r>
      <w:bookmarkStart w:id="1084" w:name="pg6910_60314"/>
    </w:p>
    <w:p>
      <w:pPr>
        <w:pStyle w:val="BookText"/>
        <w:rPr/>
      </w:pPr>
      <w:bookmarkEnd w:id="10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خوشه هاى ميوه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چيدن خوشه هاى ميوه، براى بهشتيان آسان است</w:t>
      </w:r>
      <w:r>
        <w:rPr>
          <w:rFonts w:eastAsia="IRNazanin" w:cs="IRNazanin"/>
          <w:color w:val="111111"/>
          <w:sz w:val="28"/>
          <w:szCs w:val="28"/>
          <w:rtl w:val="true"/>
          <w:lang w:bidi="fa-IR"/>
        </w:rPr>
        <w:t>.</w:t>
      </w:r>
    </w:p>
    <w:p>
      <w:pPr>
        <w:pStyle w:val="Heading3"/>
        <w:numPr>
          <w:ilvl w:val="2"/>
          <w:numId w:val="1"/>
        </w:numPr>
        <w:rPr/>
      </w:pPr>
      <w:bookmarkStart w:id="1085" w:name="__RefHeading___Toc1616515_372815092"/>
      <w:bookmarkStart w:id="1086" w:name="_Toc460"/>
      <w:bookmarkEnd w:id="1085"/>
      <w:r>
        <w:rPr/>
        <w:t>48</w:t>
      </w:r>
      <w:r>
        <w:rPr>
          <w:rtl w:val="true"/>
        </w:rPr>
        <w:t xml:space="preserve">- </w:t>
      </w:r>
      <w:r>
        <w:rPr>
          <w:rtl w:val="true"/>
        </w:rPr>
        <w:t>نعمت تنوع ميوه ها</w:t>
      </w:r>
      <w:bookmarkEnd w:id="10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انواع ميوه ها با رنگ ها ، طعم ها و خواص گوناگون ، از نعمت هاى خداوند براى بشر</w:t>
      </w:r>
    </w:p>
    <w:p>
      <w:pPr>
        <w:pStyle w:val="BookText"/>
        <w:rPr/>
      </w:pPr>
      <w:r>
        <w:rPr>
          <w:rFonts w:ascii="IRNazanin" w:hAnsi="IRNazanin" w:eastAsia="IRNazanin"/>
          <w:color w:val="111111"/>
          <w:sz w:val="28"/>
          <w:sz w:val="28"/>
          <w:szCs w:val="28"/>
          <w:rtl w:val="true"/>
          <w:lang w:bidi="fa-IR"/>
        </w:rPr>
        <w:t>ألم تر أنّ اللّه أنزل من السماء ماء فأخرجنا به ثمرت مختلفًا ألونها</w:t>
      </w:r>
    </w:p>
    <w:p>
      <w:pPr>
        <w:pStyle w:val="BookText"/>
        <w:rPr/>
      </w:pPr>
      <w:r>
        <w:rPr>
          <w:rFonts w:ascii="IRNazanin" w:hAnsi="IRNazanin" w:eastAsia="IRNazanin"/>
          <w:color w:val="111111"/>
          <w:sz w:val="28"/>
          <w:sz w:val="28"/>
          <w:szCs w:val="28"/>
          <w:rtl w:val="true"/>
          <w:lang w:bidi="fa-IR"/>
        </w:rPr>
        <w:t>برخى از مفسران بر اين باورند كه اختلاف رنگ ميوه ها اشاره به طعم ها و خواص گوناگون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نوعاً ميوه هاى رنگارنگ، طعم ها و خواص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آيه و آيه بعد، ضمن تبيين قدرت و يكتايى خداوند، در صدد برشمردن نعمت هاى الهى نيز مى باشد</w:t>
      </w:r>
      <w:r>
        <w:rPr>
          <w:rFonts w:eastAsia="IRNazanin" w:cs="IRNazanin"/>
          <w:color w:val="111111"/>
          <w:sz w:val="28"/>
          <w:szCs w:val="28"/>
          <w:rtl w:val="true"/>
          <w:lang w:bidi="fa-IR"/>
        </w:rPr>
        <w:t>.</w:t>
      </w:r>
    </w:p>
    <w:p>
      <w:pPr>
        <w:pStyle w:val="Heading3"/>
        <w:numPr>
          <w:ilvl w:val="2"/>
          <w:numId w:val="1"/>
        </w:numPr>
        <w:rPr/>
      </w:pPr>
      <w:bookmarkStart w:id="1087" w:name="__RefHeading___Toc1616517_372815092"/>
      <w:bookmarkStart w:id="1088" w:name="_Toc461"/>
      <w:bookmarkEnd w:id="1087"/>
      <w:r>
        <w:rPr/>
        <w:t>49</w:t>
      </w:r>
      <w:r>
        <w:rPr>
          <w:rtl w:val="true"/>
        </w:rPr>
        <w:t xml:space="preserve">- </w:t>
      </w:r>
      <w:r>
        <w:rPr>
          <w:rtl w:val="true"/>
        </w:rPr>
        <w:t>نعمت ميوه ها</w:t>
      </w:r>
      <w:bookmarkEnd w:id="10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و نباتات تأمين رزق و روزى انسان ، نمودى از نعمت و لطف الهى بر بندگان و شايسته شكر و سپاس</w:t>
      </w:r>
    </w:p>
    <w:p>
      <w:pPr>
        <w:pStyle w:val="BookText"/>
        <w:rPr/>
      </w:pPr>
      <w:r>
        <w:rPr>
          <w:rFonts w:ascii="Amiri" w:hAnsi="Amiri" w:eastAsia="Amiri" w:cs="Amiri"/>
          <w:color w:val="111111"/>
          <w:sz w:val="28"/>
          <w:sz w:val="28"/>
          <w:szCs w:val="28"/>
          <w:rtl w:val="true"/>
          <w:lang w:bidi="ar-SA"/>
        </w:rPr>
        <w:t>الله الذى خلق السموت و الأرض و أنزل من السّماء ماء فأخرج به من الثمرت رزقًا لكم</w:t>
      </w:r>
    </w:p>
    <w:p>
      <w:pPr>
        <w:pStyle w:val="BookText"/>
        <w:rPr/>
      </w:pPr>
      <w:r>
        <w:rPr>
          <w:rFonts w:ascii="IRNazanin" w:hAnsi="IRNazanin" w:eastAsia="IRNazanin"/>
          <w:color w:val="111111"/>
          <w:sz w:val="28"/>
          <w:sz w:val="28"/>
          <w:szCs w:val="28"/>
          <w:rtl w:val="true"/>
          <w:lang w:bidi="fa-IR"/>
        </w:rPr>
        <w:t>آيه در مقام امتنان و برشمارى نعمتهاى الهى است و آهنگ آن، تشويق كننده بندگان به شكر و سپاس در برابر نعمتهاى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الاءنسان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امتنان الهى بر خلق ، به خاطر قرار دادن انواع ميوه ها در زمين ، براى آنان</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فكهة</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مطلق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انسان به ميوه ها و مراتع ، نعمت خداوند و مقتضى شكرگزارى انسان از او است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فكهة و أبًّا</w:t>
      </w:r>
      <w:bookmarkStart w:id="1089" w:name="pg6910_60315"/>
    </w:p>
    <w:p>
      <w:pPr>
        <w:pStyle w:val="Heading3"/>
        <w:numPr>
          <w:ilvl w:val="2"/>
          <w:numId w:val="1"/>
        </w:numPr>
        <w:rPr/>
      </w:pPr>
      <w:bookmarkStart w:id="1090" w:name="__RefHeading___Toc1616519_372815092"/>
      <w:bookmarkStart w:id="1091" w:name="_Toc462"/>
      <w:bookmarkEnd w:id="1089"/>
      <w:bookmarkEnd w:id="1090"/>
      <w:r>
        <w:rPr/>
        <w:t>50</w:t>
      </w:r>
      <w:r>
        <w:rPr>
          <w:rtl w:val="true"/>
        </w:rPr>
        <w:t xml:space="preserve">- </w:t>
      </w:r>
      <w:r>
        <w:rPr>
          <w:rtl w:val="true"/>
        </w:rPr>
        <w:t>نقش تنوع ميوه</w:t>
      </w:r>
      <w:bookmarkEnd w:id="10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سازنده تنوع ميوه ها در تغذيه انسان ها</w:t>
      </w:r>
    </w:p>
    <w:p>
      <w:pPr>
        <w:pStyle w:val="BookText"/>
        <w:rPr/>
      </w:pPr>
      <w:r>
        <w:rPr>
          <w:rFonts w:ascii="IRNazanin" w:hAnsi="IRNazanin" w:eastAsia="IRNazanin"/>
          <w:color w:val="111111"/>
          <w:sz w:val="28"/>
          <w:sz w:val="28"/>
          <w:szCs w:val="28"/>
          <w:rtl w:val="true"/>
          <w:lang w:bidi="fa-IR"/>
        </w:rPr>
        <w:t>ثمرت مختلفًا ألونها</w:t>
      </w:r>
    </w:p>
    <w:p>
      <w:pPr>
        <w:pStyle w:val="BookText"/>
        <w:rPr/>
      </w:pPr>
      <w:r>
        <w:rPr>
          <w:rFonts w:ascii="IRNazanin" w:hAnsi="IRNazanin" w:eastAsia="IRNazanin"/>
          <w:color w:val="111111"/>
          <w:sz w:val="28"/>
          <w:sz w:val="28"/>
          <w:szCs w:val="28"/>
          <w:rtl w:val="true"/>
          <w:lang w:bidi="fa-IR"/>
        </w:rPr>
        <w:t>برداشت ياد شده را مى توان از تصريح خداوند به گوناگونى ميوه ها، استفاده كرد</w:t>
      </w:r>
      <w:r>
        <w:rPr>
          <w:rFonts w:eastAsia="IRNazanin" w:cs="IRNazanin"/>
          <w:color w:val="111111"/>
          <w:sz w:val="28"/>
          <w:szCs w:val="28"/>
          <w:rtl w:val="true"/>
          <w:lang w:bidi="fa-IR"/>
        </w:rPr>
        <w:t>.</w:t>
      </w:r>
    </w:p>
    <w:p>
      <w:pPr>
        <w:pStyle w:val="Heading3"/>
        <w:numPr>
          <w:ilvl w:val="2"/>
          <w:numId w:val="1"/>
        </w:numPr>
        <w:rPr/>
      </w:pPr>
      <w:bookmarkStart w:id="1092" w:name="__RefHeading___Toc1616521_372815092"/>
      <w:bookmarkStart w:id="1093" w:name="_Toc463"/>
      <w:bookmarkEnd w:id="1092"/>
      <w:r>
        <w:rPr/>
        <w:t>51</w:t>
      </w:r>
      <w:r>
        <w:rPr>
          <w:rtl w:val="true"/>
        </w:rPr>
        <w:t xml:space="preserve">- </w:t>
      </w:r>
      <w:r>
        <w:rPr>
          <w:rtl w:val="true"/>
        </w:rPr>
        <w:t>نقش رويش ميوه ها</w:t>
      </w:r>
      <w:bookmarkEnd w:id="10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باران و رويش نباتات و ميوه ها ، دليل و نشانه توحيد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الذى خلق السموت و الأرض و أنزل من السّماء ماء فأخرج به من الثمرت</w:t>
      </w:r>
    </w:p>
    <w:p>
      <w:pPr>
        <w:pStyle w:val="Heading3"/>
        <w:numPr>
          <w:ilvl w:val="2"/>
          <w:numId w:val="1"/>
        </w:numPr>
        <w:rPr/>
      </w:pPr>
      <w:bookmarkStart w:id="1094" w:name="__RefHeading___Toc1616523_372815092"/>
      <w:bookmarkStart w:id="1095" w:name="_Toc464"/>
      <w:bookmarkEnd w:id="1094"/>
      <w:r>
        <w:rPr/>
        <w:t>52</w:t>
      </w:r>
      <w:r>
        <w:rPr>
          <w:rtl w:val="true"/>
        </w:rPr>
        <w:t xml:space="preserve">- </w:t>
      </w:r>
      <w:r>
        <w:rPr>
          <w:rtl w:val="true"/>
        </w:rPr>
        <w:t>نقش ميوه ها</w:t>
      </w:r>
      <w:bookmarkEnd w:id="1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و بخش هاى متفاوت آن و درختان و كشتزارها ، از نشانه هاى خدا و يكتايى او در تدبير هستى</w:t>
      </w:r>
    </w:p>
    <w:p>
      <w:pPr>
        <w:pStyle w:val="BookText"/>
        <w:rPr/>
      </w:pPr>
      <w:r>
        <w:rPr>
          <w:rFonts w:ascii="Amiri" w:hAnsi="Amiri" w:eastAsia="Amiri" w:cs="Amiri"/>
          <w:color w:val="111111"/>
          <w:sz w:val="28"/>
          <w:sz w:val="28"/>
          <w:szCs w:val="28"/>
          <w:rtl w:val="true"/>
          <w:lang w:bidi="ar-SA"/>
        </w:rPr>
        <w:t>إن فى ذلك لأيت لقوم يعقلون</w:t>
      </w:r>
    </w:p>
    <w:p>
      <w:pPr>
        <w:pStyle w:val="Heading3"/>
        <w:numPr>
          <w:ilvl w:val="2"/>
          <w:numId w:val="1"/>
        </w:numPr>
        <w:rPr/>
      </w:pPr>
      <w:bookmarkStart w:id="1096" w:name="__RefHeading___Toc1616525_372815092"/>
      <w:bookmarkStart w:id="1097" w:name="_Toc465"/>
      <w:bookmarkEnd w:id="1096"/>
      <w:r>
        <w:rPr/>
        <w:t>53</w:t>
      </w:r>
      <w:r>
        <w:rPr>
          <w:rtl w:val="true"/>
        </w:rPr>
        <w:t xml:space="preserve">- </w:t>
      </w:r>
      <w:r>
        <w:rPr>
          <w:rtl w:val="true"/>
        </w:rPr>
        <w:t>نياز به تنوع ميوه ها</w:t>
      </w:r>
      <w:bookmarkEnd w:id="10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آدمى ، نيازمند خواص متنوع نهفته در انواع ميوه ها ، حبوبات و سبزى 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فكهة و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w:t>
      </w:r>
    </w:p>
    <w:p>
      <w:pPr>
        <w:pStyle w:val="BookText"/>
        <w:rPr/>
      </w:pPr>
      <w:r>
        <w:rPr>
          <w:rFonts w:ascii="IRNazanin" w:hAnsi="IRNazanin" w:eastAsia="IRNazanin"/>
          <w:color w:val="111111"/>
          <w:sz w:val="28"/>
          <w:sz w:val="28"/>
          <w:szCs w:val="28"/>
          <w:rtl w:val="true"/>
          <w:lang w:bidi="fa-IR"/>
        </w:rPr>
        <w:t>از اين كه خداوند، پس از يادآورى آمادگى زمين براى زندگى انسان، ميوه هاى مختلف، حبوبات و سبزى ها را مورد اشاره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استفاده كرد كه انسان در زندگى خويش، به همه اين نعمت ها و خواص نهفته در آنها نيازمند است و كمبود هر يك، مى تواند انسان را با مشكل مواجه سازد</w:t>
      </w:r>
      <w:r>
        <w:rPr>
          <w:rFonts w:eastAsia="IRNazanin" w:cs="IRNazanin"/>
          <w:color w:val="111111"/>
          <w:sz w:val="28"/>
          <w:szCs w:val="28"/>
          <w:rtl w:val="true"/>
          <w:lang w:bidi="fa-IR"/>
        </w:rPr>
        <w:t>.</w:t>
      </w:r>
    </w:p>
    <w:p>
      <w:pPr>
        <w:pStyle w:val="Heading3"/>
        <w:numPr>
          <w:ilvl w:val="2"/>
          <w:numId w:val="1"/>
        </w:numPr>
        <w:rPr/>
      </w:pPr>
      <w:bookmarkStart w:id="1098" w:name="__RefHeading___Toc1616527_372815092"/>
      <w:bookmarkStart w:id="1099" w:name="_Toc466"/>
      <w:bookmarkEnd w:id="1098"/>
      <w:r>
        <w:rPr/>
        <w:t>54</w:t>
      </w:r>
      <w:r>
        <w:rPr>
          <w:rtl w:val="true"/>
        </w:rPr>
        <w:t xml:space="preserve">- </w:t>
      </w:r>
      <w:r>
        <w:rPr>
          <w:rtl w:val="true"/>
        </w:rPr>
        <w:t>وعده ميوه هاى بهشت</w:t>
      </w:r>
      <w:bookmarkEnd w:id="1099"/>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00" w:name="pg6910_60316"/>
    </w:p>
    <w:p>
      <w:pPr>
        <w:pStyle w:val="BookText"/>
        <w:rPr/>
      </w:pPr>
      <w:bookmarkEnd w:id="1100"/>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و نعمت هاى آن مانند انواع ميوه ها و نوشيدنى ها و زنان زيبا ، وعده الهى به تقواپيشگان</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يدعون فيها بفكهة كثيرة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قصرت الطرف أتراب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w:t>
      </w:r>
    </w:p>
    <w:p>
      <w:pPr>
        <w:pStyle w:val="Heading3"/>
        <w:numPr>
          <w:ilvl w:val="2"/>
          <w:numId w:val="1"/>
        </w:numPr>
        <w:rPr/>
      </w:pPr>
      <w:bookmarkStart w:id="1101" w:name="__RefHeading___Toc1616529_372815092"/>
      <w:bookmarkStart w:id="1102" w:name="_Toc467"/>
      <w:bookmarkEnd w:id="1101"/>
      <w:r>
        <w:rPr/>
        <w:t>55</w:t>
      </w:r>
      <w:r>
        <w:rPr>
          <w:rtl w:val="true"/>
        </w:rPr>
        <w:t xml:space="preserve">- </w:t>
      </w:r>
      <w:r>
        <w:rPr>
          <w:rtl w:val="true"/>
        </w:rPr>
        <w:t>وفور ميوه هاى بهشت</w:t>
      </w:r>
      <w:bookmarkEnd w:id="1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بهرهورى متقين در بهشت ، از ميوه هاى فراوان آماده شده براى ايشان</w:t>
      </w:r>
    </w:p>
    <w:p>
      <w:pPr>
        <w:pStyle w:val="BookText"/>
        <w:rPr/>
      </w:pPr>
      <w:r>
        <w:rPr>
          <w:rFonts w:ascii="Amiri" w:hAnsi="Amiri" w:eastAsia="Amiri" w:cs="Amiri"/>
          <w:color w:val="111111"/>
          <w:sz w:val="28"/>
          <w:sz w:val="28"/>
          <w:szCs w:val="28"/>
          <w:rtl w:val="true"/>
          <w:lang w:bidi="ar-SA"/>
        </w:rPr>
        <w:t>لكم فيها فكهة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ميوه هاى بهشت ، چندان فراوان اند كه تقواپيشگان تنها از بخشى از آن بهره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لكم فيها فكهة كثيرة منها تأكلون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تبعيض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مؤمنان تنها از گوشه اى از نعمت هاى بهشت استفاده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و فراوانى نعمت ها و ميوه ها در بهشت</w:t>
      </w:r>
    </w:p>
    <w:p>
      <w:pPr>
        <w:pStyle w:val="BookText"/>
        <w:rPr/>
      </w:pPr>
      <w:r>
        <w:rPr>
          <w:rFonts w:ascii="Amiri" w:hAnsi="Amiri" w:eastAsia="Amiri" w:cs="Amiri"/>
          <w:color w:val="111111"/>
          <w:sz w:val="28"/>
          <w:sz w:val="28"/>
          <w:szCs w:val="28"/>
          <w:rtl w:val="true"/>
          <w:lang w:bidi="ar-SA"/>
        </w:rPr>
        <w:t>و لهم فيها من كلّ الثمرت</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فهماند كه اولاً ميوه هاى بهشت گوناگون و بسيار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هر نوع ميوه آن به وفور و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نمونه و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نخست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دوم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اصحاب اليمين ، داراى ميوه هاى فراوان</w:t>
      </w:r>
    </w:p>
    <w:p>
      <w:pPr>
        <w:pStyle w:val="BookText"/>
        <w:rPr/>
      </w:pPr>
      <w:r>
        <w:rPr>
          <w:rFonts w:ascii="Amiri" w:hAnsi="Amiri" w:eastAsia="Amiri" w:cs="Amiri"/>
          <w:color w:val="111111"/>
          <w:sz w:val="28"/>
          <w:sz w:val="28"/>
          <w:szCs w:val="28"/>
          <w:rtl w:val="true"/>
          <w:lang w:bidi="ar-SA"/>
        </w:rPr>
        <w:t>و فكهة كثيرة</w:t>
      </w:r>
    </w:p>
    <w:p>
      <w:pPr>
        <w:pStyle w:val="Heading3"/>
        <w:numPr>
          <w:ilvl w:val="2"/>
          <w:numId w:val="1"/>
        </w:numPr>
        <w:rPr/>
      </w:pPr>
      <w:bookmarkStart w:id="1103" w:name="__RefHeading___Toc1616531_372815092"/>
      <w:bookmarkStart w:id="1104" w:name="_Toc468"/>
      <w:bookmarkEnd w:id="1103"/>
      <w:r>
        <w:rPr/>
        <w:t>56</w:t>
      </w:r>
      <w:r>
        <w:rPr>
          <w:rtl w:val="true"/>
        </w:rPr>
        <w:t xml:space="preserve">- </w:t>
      </w:r>
      <w:r>
        <w:rPr>
          <w:rtl w:val="true"/>
        </w:rPr>
        <w:t>وقت ميوه چينى اصحاب الجنة</w:t>
      </w:r>
      <w:bookmarkEnd w:id="1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باغداران يمنى ، همديگر را به چيدن ميوه ها در سپيده صبح تحريك و ترغيب كردند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اغدوا على حرثكم إن كنتم صرمين</w:t>
      </w:r>
      <w:bookmarkStart w:id="1105" w:name="pg6910_60317"/>
    </w:p>
    <w:p>
      <w:pPr>
        <w:pStyle w:val="Heading3"/>
        <w:numPr>
          <w:ilvl w:val="2"/>
          <w:numId w:val="1"/>
        </w:numPr>
        <w:rPr/>
      </w:pPr>
      <w:bookmarkStart w:id="1106" w:name="__RefHeading___Toc1616533_372815092"/>
      <w:bookmarkStart w:id="1107" w:name="_Toc469"/>
      <w:bookmarkEnd w:id="1105"/>
      <w:bookmarkEnd w:id="1106"/>
      <w:r>
        <w:rPr/>
        <w:t>57</w:t>
      </w:r>
      <w:r>
        <w:rPr>
          <w:rtl w:val="true"/>
        </w:rPr>
        <w:t xml:space="preserve">- </w:t>
      </w:r>
      <w:r>
        <w:rPr>
          <w:rtl w:val="true"/>
        </w:rPr>
        <w:t>ويژگيهاى ميوه درخت زقوم</w:t>
      </w:r>
      <w:bookmarkEnd w:id="1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ميوه و ثمره درخت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زشتى همانند سر هاى شيطان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طلعها كأنّه رءوس الشيطين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08" w:name="__RefHeading___Toc1616535_372815092"/>
      <w:bookmarkStart w:id="1109" w:name="_Toc470"/>
      <w:bookmarkEnd w:id="1108"/>
      <w:r>
        <w:rPr/>
        <w:t>58</w:t>
      </w:r>
      <w:r>
        <w:rPr>
          <w:rtl w:val="true"/>
        </w:rPr>
        <w:t xml:space="preserve">- </w:t>
      </w:r>
      <w:r>
        <w:rPr>
          <w:rtl w:val="true"/>
        </w:rPr>
        <w:t>ويژگيهاى ميوه هاى بهشت</w:t>
      </w:r>
      <w:bookmarkEnd w:id="1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ميوه ها و روزى هاى بهشت به نوعى ، همسان و مشابه يكديگرند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رزقوا منها من ثمرة رزقاً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وأتوا به متشبها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همسان است و حال براى اين ضمير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روزيهاى بهشتى را به حضور مؤمنان مى آورند در حالى كه همسان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فوق مبتنى بر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مستأنفه بيانيه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ميوه اى از درختان بهشت چيده شود ، ميوه اى همانند آن بر آن درختان نمايان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رزقوا منها من ثمرة رزقاً قالوا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وأتوا به متشبها</w:t>
      </w:r>
    </w:p>
    <w:p>
      <w:p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كاستى نيافتن ميوه ها و غذا هاى بهشتى ، با بهرهورى اهل بهشت</w:t>
      </w:r>
    </w:p>
    <w:p>
      <w:pPr>
        <w:pStyle w:val="BookText"/>
        <w:rPr/>
      </w:pPr>
      <w:r>
        <w:rPr>
          <w:rFonts w:ascii="Amiri" w:hAnsi="Amiri" w:eastAsia="Amiri" w:cs="Amiri"/>
          <w:color w:val="111111"/>
          <w:sz w:val="28"/>
          <w:sz w:val="28"/>
          <w:szCs w:val="28"/>
          <w:rtl w:val="true"/>
          <w:lang w:bidi="ar-SA"/>
        </w:rPr>
        <w:t>و أمددنهم بفكهة و لحم ممّا يشتهون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جريان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پيوستگى و استمرار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ميوه هاى فراوان در بهشت اصحاب اليمين ،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فصلى و مقطعى</w:t>
      </w:r>
    </w:p>
    <w:p>
      <w:pPr>
        <w:pStyle w:val="BookText"/>
        <w:rPr/>
      </w:pPr>
      <w:r>
        <w:rPr>
          <w:rFonts w:ascii="Amiri" w:hAnsi="Amiri" w:eastAsia="Amiri" w:cs="Amiri"/>
          <w:color w:val="111111"/>
          <w:sz w:val="28"/>
          <w:sz w:val="28"/>
          <w:szCs w:val="28"/>
          <w:rtl w:val="true"/>
          <w:lang w:bidi="ar-SA"/>
        </w:rPr>
        <w:t xml:space="preserve">و فكهة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لامقطوعة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ميوه هاى بوستان هاى بهشتى ، نزديك و در دسترس بهشتيان است </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قطوفها دانية</w:t>
      </w:r>
      <w:bookmarkStart w:id="1110" w:name="pg6910_60318"/>
    </w:p>
    <w:p>
      <w:pPr>
        <w:pStyle w:val="BookText"/>
        <w:rPr/>
      </w:pPr>
      <w:bookmarkEnd w:id="1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ميوه چيده شده و نيز ميوه آماده چيدن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3"/>
        <w:numPr>
          <w:ilvl w:val="2"/>
          <w:numId w:val="1"/>
        </w:numPr>
        <w:rPr/>
      </w:pPr>
      <w:bookmarkStart w:id="1111" w:name="__RefHeading___Toc1616537_372815092"/>
      <w:bookmarkStart w:id="1112" w:name="_Toc471"/>
      <w:bookmarkEnd w:id="1111"/>
      <w:r>
        <w:rPr/>
        <w:t>59</w:t>
      </w:r>
      <w:r>
        <w:rPr>
          <w:rtl w:val="true"/>
        </w:rPr>
        <w:t xml:space="preserve">- </w:t>
      </w:r>
      <w:r>
        <w:rPr>
          <w:rtl w:val="true"/>
        </w:rPr>
        <w:t>همانندى ميوه هاى بهشت</w:t>
      </w:r>
      <w:bookmarkEnd w:id="1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ميوه ها و روزى هاى بهشت به نوعى ، همسان و مشابه يكديگرند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رزقوا منها من ثمرة رزقاً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وأتوا به متشبها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همسان است و حال براى اين ضمير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روزيهاى بهشتى را به حضور مؤمنان مى آورند در حالى كه همسان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فوق مبتنى بر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مستأنفه بيانيه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ميوه اى از درختان بهشت چيده شود ، ميوه اى همانند آن بر آن درختان نمايان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رزقوا منها من ثمرة رزقاً قالوا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وأتوا به متشبها</w:t>
      </w:r>
    </w:p>
    <w:p>
      <w:p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ميوه ها</w:t>
      </w:r>
    </w:p>
    <w:p>
      <w:pPr>
        <w:pStyle w:val="Heading3"/>
        <w:numPr>
          <w:ilvl w:val="2"/>
          <w:numId w:val="1"/>
        </w:numPr>
        <w:rPr/>
      </w:pPr>
      <w:bookmarkStart w:id="1113" w:name="__RefHeading___Toc1616539_372815092"/>
      <w:bookmarkStart w:id="1114" w:name="_Toc472"/>
      <w:bookmarkEnd w:id="1113"/>
      <w:r>
        <w:rPr/>
        <w:t>60</w:t>
      </w:r>
      <w:r>
        <w:rPr>
          <w:rtl w:val="true"/>
        </w:rPr>
        <w:t xml:space="preserve">- </w:t>
      </w:r>
      <w:r>
        <w:rPr>
          <w:rtl w:val="true"/>
        </w:rPr>
        <w:t>آثار تنوّع ميوه ها</w:t>
      </w:r>
      <w:bookmarkEnd w:id="1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تنوع ميوه ها و درختان زيتون و انار از آيات خداشناسى و توحيد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الزيتون و الرمان مشتبها و غير متشبه</w:t>
      </w:r>
    </w:p>
    <w:p>
      <w:pPr>
        <w:pStyle w:val="Heading3"/>
        <w:numPr>
          <w:ilvl w:val="2"/>
          <w:numId w:val="1"/>
        </w:numPr>
        <w:rPr/>
      </w:pPr>
      <w:bookmarkStart w:id="1115" w:name="__RefHeading___Toc1616541_372815092"/>
      <w:bookmarkStart w:id="1116" w:name="_Toc473"/>
      <w:bookmarkEnd w:id="1115"/>
      <w:r>
        <w:rPr/>
        <w:t>61</w:t>
      </w:r>
      <w:r>
        <w:rPr>
          <w:rtl w:val="true"/>
        </w:rPr>
        <w:t xml:space="preserve">- </w:t>
      </w:r>
      <w:r>
        <w:rPr>
          <w:rtl w:val="true"/>
        </w:rPr>
        <w:t>استفاده از ميوه ها</w:t>
      </w:r>
      <w:bookmarkEnd w:id="1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استفاده از انواع ميوه ها و محصولات كشاورزى براى انسان</w:t>
      </w:r>
    </w:p>
    <w:p>
      <w:pPr>
        <w:pStyle w:val="BookText"/>
        <w:rPr/>
      </w:pPr>
      <w:r>
        <w:rPr>
          <w:rFonts w:ascii="Amiri" w:hAnsi="Amiri" w:eastAsia="Amiri" w:cs="Amiri"/>
          <w:color w:val="111111"/>
          <w:sz w:val="28"/>
          <w:sz w:val="28"/>
          <w:szCs w:val="28"/>
          <w:rtl w:val="true"/>
          <w:lang w:bidi="ar-SA"/>
        </w:rPr>
        <w:t>كلوا من ثمره إذا أثمر</w:t>
      </w:r>
    </w:p>
    <w:p>
      <w:pPr>
        <w:pStyle w:val="Heading3"/>
        <w:numPr>
          <w:ilvl w:val="2"/>
          <w:numId w:val="1"/>
        </w:numPr>
        <w:rPr/>
      </w:pPr>
      <w:bookmarkStart w:id="1117" w:name="__RefHeading___Toc1616543_372815092"/>
      <w:bookmarkStart w:id="1118" w:name="_Toc474"/>
      <w:bookmarkEnd w:id="1117"/>
      <w:r>
        <w:rPr/>
        <w:t>62</w:t>
      </w:r>
      <w:r>
        <w:rPr>
          <w:rtl w:val="true"/>
        </w:rPr>
        <w:t xml:space="preserve">- </w:t>
      </w:r>
      <w:r>
        <w:rPr>
          <w:rtl w:val="true"/>
        </w:rPr>
        <w:t>اهميت ميوه ها</w:t>
      </w:r>
      <w:bookmarkEnd w:id="111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19" w:name="pg6910_60319"/>
    </w:p>
    <w:p>
      <w:pPr>
        <w:pStyle w:val="BookText"/>
        <w:rPr/>
      </w:pPr>
      <w:bookmarkEnd w:id="1119"/>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ميوه هاى زمين ، در زندگى و حيات خلق</w:t>
      </w:r>
    </w:p>
    <w:p>
      <w:pPr>
        <w:pStyle w:val="BookText"/>
        <w:rPr/>
      </w:pPr>
      <w:r>
        <w:rPr>
          <w:rFonts w:ascii="Amiri" w:hAnsi="Amiri" w:eastAsia="Amiri" w:cs="Amiri"/>
          <w:color w:val="111111"/>
          <w:sz w:val="28"/>
          <w:sz w:val="28"/>
          <w:szCs w:val="28"/>
          <w:rtl w:val="true"/>
          <w:lang w:bidi="ar-SA"/>
        </w:rPr>
        <w:t>فيها فكهة</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در ميان همه مزايا و امكانات زمين، نخستين چيزى كه خداوند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20" w:name="__RefHeading___Toc1616545_372815092"/>
      <w:bookmarkStart w:id="1121" w:name="_Toc475"/>
      <w:bookmarkEnd w:id="1120"/>
      <w:r>
        <w:rPr/>
        <w:t>63</w:t>
      </w:r>
      <w:r>
        <w:rPr>
          <w:rtl w:val="true"/>
        </w:rPr>
        <w:t xml:space="preserve">- </w:t>
      </w:r>
      <w:r>
        <w:rPr>
          <w:rtl w:val="true"/>
        </w:rPr>
        <w:t>برترى برخى ميوه ها</w:t>
      </w:r>
      <w:bookmarkEnd w:id="1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ايجاد كننده تفاوت در ميوه ها و ثمرات به دست آمده از درختان و گياهان و برترى دهنده برخى از آنها بر برخى ديگر</w:t>
      </w:r>
    </w:p>
    <w:p>
      <w:pPr>
        <w:pStyle w:val="BookText"/>
        <w:rPr/>
      </w:pPr>
      <w:r>
        <w:rPr>
          <w:rFonts w:ascii="Amiri" w:hAnsi="Amiri" w:eastAsia="Amiri" w:cs="Amiri"/>
          <w:color w:val="111111"/>
          <w:sz w:val="28"/>
          <w:sz w:val="28"/>
          <w:szCs w:val="28"/>
          <w:rtl w:val="true"/>
          <w:lang w:bidi="ar-SA"/>
        </w:rPr>
        <w:t>و نفضل بعضها على بعض فى الأُكل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ميوه و ثمره است و بر مطلق خوراكيها نيز اطلاق شده است</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1616547_372815092"/>
      <w:bookmarkStart w:id="1123" w:name="_Toc476"/>
      <w:bookmarkEnd w:id="1122"/>
      <w:r>
        <w:rPr/>
        <w:t>64</w:t>
      </w:r>
      <w:r>
        <w:rPr>
          <w:rtl w:val="true"/>
        </w:rPr>
        <w:t xml:space="preserve">- </w:t>
      </w:r>
      <w:r>
        <w:rPr>
          <w:rtl w:val="true"/>
        </w:rPr>
        <w:t>تشابه ميوه ها</w:t>
      </w:r>
      <w:bookmarkEnd w:id="1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درختان و ميوه هاى زيتون و انار، در عين تشابه با يكديگر،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الزيتون و الرمان متشبها و غير متشبه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همگونى ميوه ها در شكل و گوناگونى آنها در طعم و كيفيت، نشانى از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الزيتون و الرمان متشبها و غير متشبه</w:t>
      </w:r>
    </w:p>
    <w:p>
      <w:pPr>
        <w:pStyle w:val="BookText"/>
        <w:rPr/>
      </w:pPr>
      <w:r>
        <w:rPr>
          <w:rFonts w:ascii="IRNazanin" w:hAnsi="IRNazanin" w:eastAsia="IRNazanin"/>
          <w:color w:val="111111"/>
          <w:sz w:val="28"/>
          <w:sz w:val="28"/>
          <w:szCs w:val="28"/>
          <w:rtl w:val="true"/>
          <w:lang w:bidi="fa-IR"/>
        </w:rPr>
        <w:t>محتمل است مراد از زيتون و انار در آيه، ميوه هاى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تشابه ميوه هاى زيتون با يكديگر و همچنين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تفاوت آنها از نظر رنگ و طعم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تشابه با يكديگر</w:t>
      </w:r>
      <w:r>
        <w:rPr>
          <w:rFonts w:eastAsia="IRNazanin" w:cs="IRNazanin"/>
          <w:color w:val="111111"/>
          <w:sz w:val="28"/>
          <w:szCs w:val="28"/>
          <w:rtl w:val="true"/>
          <w:lang w:bidi="fa-IR"/>
        </w:rPr>
        <w:t>.</w:t>
      </w:r>
    </w:p>
    <w:p>
      <w:pPr>
        <w:pStyle w:val="Heading3"/>
        <w:numPr>
          <w:ilvl w:val="2"/>
          <w:numId w:val="1"/>
        </w:numPr>
        <w:rPr/>
      </w:pPr>
      <w:bookmarkStart w:id="1124" w:name="__RefHeading___Toc1616549_372815092"/>
      <w:bookmarkStart w:id="1125" w:name="_Toc477"/>
      <w:bookmarkEnd w:id="1124"/>
      <w:r>
        <w:rPr/>
        <w:t>65</w:t>
      </w:r>
      <w:r>
        <w:rPr>
          <w:rtl w:val="true"/>
        </w:rPr>
        <w:t xml:space="preserve">- </w:t>
      </w:r>
      <w:r>
        <w:rPr>
          <w:rtl w:val="true"/>
        </w:rPr>
        <w:t>تعقل در پيدايش ميوه ها</w:t>
      </w:r>
      <w:bookmarkEnd w:id="1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مطالعه و تحقيق در چگونگى ثمر دادن و رشد و رسيدن ميوه هاى درختان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أنظروا إلى ثمره إذا أثمر و ينعه</w:t>
      </w:r>
      <w:bookmarkStart w:id="1126" w:name="pg6910_60320"/>
    </w:p>
    <w:p>
      <w:pPr>
        <w:pStyle w:val="Heading3"/>
        <w:numPr>
          <w:ilvl w:val="2"/>
          <w:numId w:val="1"/>
        </w:numPr>
        <w:rPr/>
      </w:pPr>
      <w:bookmarkStart w:id="1127" w:name="__RefHeading___Toc1616551_372815092"/>
      <w:bookmarkStart w:id="1128" w:name="_Toc478"/>
      <w:bookmarkEnd w:id="1126"/>
      <w:bookmarkEnd w:id="1127"/>
      <w:r>
        <w:rPr/>
        <w:t>66</w:t>
      </w:r>
      <w:r>
        <w:rPr>
          <w:rtl w:val="true"/>
        </w:rPr>
        <w:t xml:space="preserve">- </w:t>
      </w:r>
      <w:r>
        <w:rPr>
          <w:rtl w:val="true"/>
        </w:rPr>
        <w:t>تفاوت طعم ميوه ها</w:t>
      </w:r>
      <w:bookmarkEnd w:id="1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همگونى ميوه ها در شكل و گوناگونى آنها در طعم و كيفيت، نشانى از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الزيتون و الرمان متشبها و غير متشبه</w:t>
      </w:r>
    </w:p>
    <w:p>
      <w:pPr>
        <w:pStyle w:val="BookText"/>
        <w:rPr/>
      </w:pPr>
      <w:r>
        <w:rPr>
          <w:rFonts w:ascii="IRNazanin" w:hAnsi="IRNazanin" w:eastAsia="IRNazanin"/>
          <w:color w:val="111111"/>
          <w:sz w:val="28"/>
          <w:sz w:val="28"/>
          <w:szCs w:val="28"/>
          <w:rtl w:val="true"/>
          <w:lang w:bidi="fa-IR"/>
        </w:rPr>
        <w:t>محتمل است مراد از زيتون و انار در آيه، ميوه هاى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تشابه ميوه هاى زيتون با يكديگر و همچنين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تفاوت آنها از نظر رنگ و طعم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تشابه با يكديگر</w:t>
      </w:r>
      <w:r>
        <w:rPr>
          <w:rFonts w:eastAsia="IRNazanin" w:cs="IRNazanin"/>
          <w:color w:val="111111"/>
          <w:sz w:val="28"/>
          <w:szCs w:val="28"/>
          <w:rtl w:val="true"/>
          <w:lang w:bidi="fa-IR"/>
        </w:rPr>
        <w:t>.</w:t>
      </w:r>
    </w:p>
    <w:p>
      <w:pPr>
        <w:pStyle w:val="Heading3"/>
        <w:numPr>
          <w:ilvl w:val="2"/>
          <w:numId w:val="1"/>
        </w:numPr>
        <w:rPr/>
      </w:pPr>
      <w:bookmarkStart w:id="1129" w:name="__RefHeading___Toc1616553_372815092"/>
      <w:bookmarkStart w:id="1130" w:name="_Toc479"/>
      <w:bookmarkEnd w:id="1129"/>
      <w:r>
        <w:rPr/>
        <w:t>67</w:t>
      </w:r>
      <w:r>
        <w:rPr>
          <w:rtl w:val="true"/>
        </w:rPr>
        <w:t xml:space="preserve">- </w:t>
      </w:r>
      <w:r>
        <w:rPr>
          <w:rtl w:val="true"/>
        </w:rPr>
        <w:t>تفاوت ميوه ها</w:t>
      </w:r>
      <w:bookmarkEnd w:id="1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درختان و ميوه هاى زيتون و انار، در عين تشابه با يكديگر،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الزيتون و الرمان متشبها و غير متشبه</w:t>
      </w:r>
    </w:p>
    <w:p>
      <w:pPr>
        <w:pStyle w:val="Heading3"/>
        <w:numPr>
          <w:ilvl w:val="2"/>
          <w:numId w:val="1"/>
        </w:numPr>
        <w:rPr/>
      </w:pPr>
      <w:bookmarkStart w:id="1131" w:name="__RefHeading___Toc1616555_372815092"/>
      <w:bookmarkStart w:id="1132" w:name="_Toc480"/>
      <w:bookmarkEnd w:id="1131"/>
      <w:r>
        <w:rPr/>
        <w:t>68</w:t>
      </w:r>
      <w:r>
        <w:rPr>
          <w:rtl w:val="true"/>
        </w:rPr>
        <w:t xml:space="preserve">- </w:t>
      </w:r>
      <w:r>
        <w:rPr>
          <w:rtl w:val="true"/>
        </w:rPr>
        <w:t>تنوع ميوه ها</w:t>
      </w:r>
      <w:bookmarkEnd w:id="1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گوناگونى درختان يك ميوه و تفاوت ثمره هاى آن، در عين شباهت با يكديگر، از آيات خداشناسى و توحيد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الزيتون و الرمان مشتبها و غير متشبه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گوناگونى ميوه ها و محصولات كشاورزى از آثار قدرت الهى</w:t>
      </w:r>
    </w:p>
    <w:p>
      <w:pPr>
        <w:pStyle w:val="BookText"/>
        <w:rPr/>
      </w:pPr>
      <w:r>
        <w:rPr>
          <w:rFonts w:ascii="Amiri" w:hAnsi="Amiri" w:eastAsia="Amiri" w:cs="Amiri"/>
          <w:color w:val="111111"/>
          <w:sz w:val="28"/>
          <w:sz w:val="28"/>
          <w:szCs w:val="28"/>
          <w:rtl w:val="true"/>
          <w:lang w:bidi="ar-SA"/>
        </w:rPr>
        <w:t>و الزرع مختلفا أكله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ميوه و ثمرهاى خوراكى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انگور ، نخل هاى خرما و نيز ساير گياهان على رغم مشروب شدن از آبى با طبيعت واحد ، ثمرات و ميوه هاى مختلف و گوناگون به بار مى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من أعنب و زرع و نخيل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يسقى بماء وحد و نفضل بعضها على بعض فى الأُكل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شدن ميوه هاى درختان و محصولات كشاورزى ، على رغم بهرهورى آنها از آب با طبيعتى واحد ، از نشانه هاى توحيد و يكتايى خدا در تدبير هستى</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يسقى بماء وحد و نفضل بعضها على بعض فى الأُكل إن فى ذلك الأيت لقوم يعقلون</w:t>
      </w:r>
      <w:bookmarkStart w:id="1133" w:name="pg6910_60321"/>
    </w:p>
    <w:p>
      <w:pPr>
        <w:pStyle w:val="BookText"/>
        <w:rPr/>
      </w:pPr>
      <w:bookmarkEnd w:id="113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گياهان مختلف با ميوه هاى متفاوت به وسيله ريزش باران ، يكى از جلوه هاى تدبير و ربوبيت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فأنشأنا لكم به جنّت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لكم فيها فوكه كثيرة</w:t>
      </w:r>
    </w:p>
    <w:p>
      <w:pPr>
        <w:pStyle w:val="Heading3"/>
        <w:numPr>
          <w:ilvl w:val="2"/>
          <w:numId w:val="1"/>
        </w:numPr>
        <w:rPr/>
      </w:pPr>
      <w:bookmarkStart w:id="1134" w:name="__RefHeading___Toc1616557_372815092"/>
      <w:bookmarkStart w:id="1135" w:name="_Toc481"/>
      <w:bookmarkEnd w:id="1134"/>
      <w:r>
        <w:rPr/>
        <w:t>69</w:t>
      </w:r>
      <w:r>
        <w:rPr>
          <w:rtl w:val="true"/>
        </w:rPr>
        <w:t xml:space="preserve">- </w:t>
      </w:r>
      <w:r>
        <w:rPr>
          <w:rtl w:val="true"/>
        </w:rPr>
        <w:t>خالق ميوه ها</w:t>
      </w:r>
      <w:bookmarkEnd w:id="1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آفريننده گياهان و ميوه جات در زمين</w:t>
      </w:r>
    </w:p>
    <w:p>
      <w:pPr>
        <w:pStyle w:val="BookText"/>
        <w:rPr/>
      </w:pPr>
      <w:r>
        <w:rPr>
          <w:rFonts w:ascii="Amiri" w:hAnsi="Amiri" w:eastAsia="Amiri" w:cs="Amiri"/>
          <w:color w:val="111111"/>
          <w:sz w:val="28"/>
          <w:sz w:val="28"/>
          <w:szCs w:val="28"/>
          <w:rtl w:val="true"/>
          <w:lang w:bidi="ar-SA"/>
        </w:rPr>
        <w:t>و من كل الثمرت جعل فيها زوجين اثنين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ميوه ها و نيز درختان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شده از قاموس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 زمين ، دانه ها ، انگور ، سبزيجات ، زيتون ، نخل ، بوستان ، ميوه و چراگاه ، آفريده هاى خداوند و در خدمت منافع انسان و دام هاى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متعًا لكم و لأنعمكم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جايگزين مصدر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مفعول له و بيانگر علت پيدايش نعمت هايى است كه در آيات پيشين ذكر شد</w:t>
      </w:r>
      <w:r>
        <w:rPr>
          <w:rFonts w:eastAsia="IRNazanin" w:cs="IRNazanin"/>
          <w:color w:val="111111"/>
          <w:sz w:val="28"/>
          <w:szCs w:val="28"/>
          <w:rtl w:val="true"/>
          <w:lang w:bidi="fa-IR"/>
        </w:rPr>
        <w:t>.</w:t>
      </w:r>
    </w:p>
    <w:p>
      <w:pPr>
        <w:pStyle w:val="Heading3"/>
        <w:numPr>
          <w:ilvl w:val="2"/>
          <w:numId w:val="1"/>
        </w:numPr>
        <w:rPr/>
      </w:pPr>
      <w:bookmarkStart w:id="1136" w:name="__RefHeading___Toc1616559_372815092"/>
      <w:bookmarkStart w:id="1137" w:name="_Toc482"/>
      <w:bookmarkEnd w:id="1136"/>
      <w:r>
        <w:rPr/>
        <w:t>70</w:t>
      </w:r>
      <w:r>
        <w:rPr>
          <w:rtl w:val="true"/>
        </w:rPr>
        <w:t xml:space="preserve">- </w:t>
      </w:r>
      <w:r>
        <w:rPr>
          <w:rtl w:val="true"/>
        </w:rPr>
        <w:t>زمينه پيدايش ميوه ها</w:t>
      </w:r>
      <w:bookmarkEnd w:id="1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باران و زمين مساعد را وسيله فراهم آمدن ميوه مصرفى انسان و علوفه حيوانات قرار داده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صببنا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شققنا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فكهة و أبًّا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علوفه چرندگان، چه براى آنها چيده شود و چه خود به چرا مشغول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3"/>
        <w:numPr>
          <w:ilvl w:val="2"/>
          <w:numId w:val="1"/>
        </w:numPr>
        <w:rPr/>
      </w:pPr>
      <w:bookmarkStart w:id="1138" w:name="__RefHeading___Toc1616561_372815092"/>
      <w:bookmarkStart w:id="1139" w:name="_Toc483"/>
      <w:bookmarkEnd w:id="1138"/>
      <w:r>
        <w:rPr/>
        <w:t>71</w:t>
      </w:r>
      <w:r>
        <w:rPr>
          <w:rtl w:val="true"/>
        </w:rPr>
        <w:t xml:space="preserve">- </w:t>
      </w:r>
      <w:r>
        <w:rPr>
          <w:rtl w:val="true"/>
        </w:rPr>
        <w:t>زوجيت ميوه ها</w:t>
      </w:r>
      <w:bookmarkEnd w:id="1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ميوه جات هر يك داراى دو نوع نر و ماده</w:t>
      </w:r>
      <w:bookmarkStart w:id="1140" w:name="pg6910_60322"/>
    </w:p>
    <w:p>
      <w:pPr>
        <w:pStyle w:val="BookText"/>
        <w:rPr/>
      </w:pPr>
      <w:bookmarkEnd w:id="1140"/>
      <w:r>
        <w:rPr>
          <w:rFonts w:ascii="Amiri" w:hAnsi="Amiri" w:eastAsia="Amiri" w:cs="Amiri"/>
          <w:color w:val="111111"/>
          <w:sz w:val="28"/>
          <w:sz w:val="28"/>
          <w:szCs w:val="28"/>
          <w:rtl w:val="true"/>
          <w:lang w:bidi="ar-SA"/>
        </w:rPr>
        <w:t>و من كل الثمرت جعل فيها زوجين اثنين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يك جفت و نيز به معناى يك تاى از يك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 دو چيز كه هر يك زوج و همتاى ديگرى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براى زوجين است</w:t>
      </w:r>
      <w:r>
        <w:rPr>
          <w:rFonts w:eastAsia="IRNazanin" w:cs="IRNazanin"/>
          <w:color w:val="111111"/>
          <w:sz w:val="28"/>
          <w:szCs w:val="28"/>
          <w:rtl w:val="true"/>
          <w:lang w:bidi="fa-IR"/>
        </w:rPr>
        <w:t>.</w:t>
      </w:r>
    </w:p>
    <w:p>
      <w:pPr>
        <w:pStyle w:val="Heading3"/>
        <w:numPr>
          <w:ilvl w:val="2"/>
          <w:numId w:val="1"/>
        </w:numPr>
        <w:rPr/>
      </w:pPr>
      <w:bookmarkStart w:id="1141" w:name="__RefHeading___Toc1616563_372815092"/>
      <w:bookmarkStart w:id="1142" w:name="_Toc484"/>
      <w:bookmarkEnd w:id="1141"/>
      <w:r>
        <w:rPr/>
        <w:t>72</w:t>
      </w:r>
      <w:r>
        <w:rPr>
          <w:rtl w:val="true"/>
        </w:rPr>
        <w:t xml:space="preserve">- </w:t>
      </w:r>
      <w:r>
        <w:rPr>
          <w:rtl w:val="true"/>
        </w:rPr>
        <w:t>عوامل رويش ميوه ها</w:t>
      </w:r>
      <w:bookmarkEnd w:id="1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عامل حيات و رويش گياهان ، ميوه ها و نباتات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أنزل من السّماء ماء فأخرج به من الثمرت</w:t>
      </w:r>
    </w:p>
    <w:p>
      <w:pPr>
        <w:pStyle w:val="Heading3"/>
        <w:numPr>
          <w:ilvl w:val="2"/>
          <w:numId w:val="1"/>
        </w:numPr>
        <w:rPr/>
      </w:pPr>
      <w:bookmarkStart w:id="1143" w:name="__RefHeading___Toc1616565_372815092"/>
      <w:bookmarkStart w:id="1144" w:name="_Toc485"/>
      <w:bookmarkEnd w:id="1143"/>
      <w:r>
        <w:rPr/>
        <w:t>73</w:t>
      </w:r>
      <w:r>
        <w:rPr>
          <w:rtl w:val="true"/>
        </w:rPr>
        <w:t xml:space="preserve">- </w:t>
      </w:r>
      <w:r>
        <w:rPr>
          <w:rtl w:val="true"/>
        </w:rPr>
        <w:t>فلسفه رويش ميوه ها</w:t>
      </w:r>
      <w:bookmarkEnd w:id="1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رويش گياهان ، نباتات و ميوه ها براى تأمين رزق و روزى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به من الثمرت رزقًا لكم</w:t>
      </w:r>
    </w:p>
    <w:p>
      <w:pPr>
        <w:pStyle w:val="Heading3"/>
        <w:numPr>
          <w:ilvl w:val="2"/>
          <w:numId w:val="1"/>
        </w:numPr>
        <w:rPr/>
      </w:pPr>
      <w:bookmarkStart w:id="1145" w:name="__RefHeading___Toc1616567_372815092"/>
      <w:bookmarkStart w:id="1146" w:name="_Toc486"/>
      <w:bookmarkEnd w:id="1145"/>
      <w:r>
        <w:rPr/>
        <w:t>74</w:t>
      </w:r>
      <w:r>
        <w:rPr>
          <w:rtl w:val="true"/>
        </w:rPr>
        <w:t xml:space="preserve">- </w:t>
      </w:r>
      <w:r>
        <w:rPr>
          <w:rtl w:val="true"/>
        </w:rPr>
        <w:t>منشأ تنوع ميوه ها</w:t>
      </w:r>
      <w:bookmarkEnd w:id="1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ايجاد كننده تفاوت در ميوه ها و ثمرات به دست آمده از درختان و گياهان و برترى دهنده برخى از آنها بر برخى ديگر</w:t>
      </w:r>
    </w:p>
    <w:p>
      <w:pPr>
        <w:pStyle w:val="BookText"/>
        <w:rPr/>
      </w:pPr>
      <w:r>
        <w:rPr>
          <w:rFonts w:ascii="Amiri" w:hAnsi="Amiri" w:eastAsia="Amiri" w:cs="Amiri"/>
          <w:color w:val="111111"/>
          <w:sz w:val="28"/>
          <w:sz w:val="28"/>
          <w:szCs w:val="28"/>
          <w:rtl w:val="true"/>
          <w:lang w:bidi="ar-SA"/>
        </w:rPr>
        <w:t>و نفضل بعضها على بعض فى الأُكل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ميوه و ثمره است و بر مطلق خوراكيها نيز اطلاق شده است</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1616569_372815092"/>
      <w:bookmarkStart w:id="1148" w:name="_Toc487"/>
      <w:bookmarkEnd w:id="1147"/>
      <w:r>
        <w:rPr/>
        <w:t>75</w:t>
      </w:r>
      <w:r>
        <w:rPr>
          <w:rtl w:val="true"/>
        </w:rPr>
        <w:t xml:space="preserve">- </w:t>
      </w:r>
      <w:r>
        <w:rPr>
          <w:rtl w:val="true"/>
        </w:rPr>
        <w:t>نعمت تنوع ميوه ها</w:t>
      </w:r>
      <w:bookmarkEnd w:id="1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انواع ميوه ها با رنگ ها ، طعم ها و خواص گوناگون ، از نعمت هاى خداوند براى بشر</w:t>
      </w:r>
    </w:p>
    <w:p>
      <w:pPr>
        <w:pStyle w:val="BookText"/>
        <w:rPr/>
      </w:pPr>
      <w:r>
        <w:rPr>
          <w:rFonts w:ascii="IRNazanin" w:hAnsi="IRNazanin" w:eastAsia="IRNazanin"/>
          <w:color w:val="111111"/>
          <w:sz w:val="28"/>
          <w:sz w:val="28"/>
          <w:szCs w:val="28"/>
          <w:rtl w:val="true"/>
          <w:lang w:bidi="fa-IR"/>
        </w:rPr>
        <w:t>ألم تر أنّ اللّه أنزل من السماء ماء فأخرجنا به ثمرت مختلفًا ألونها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مفسران بر اين باورند كه اختلاف رنگ ميوه ها اشاره به طعم ها و خواص گوناگون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نوعاً ميوه هاى</w:t>
      </w:r>
      <w:bookmarkStart w:id="1149" w:name="pg6910_60323"/>
    </w:p>
    <w:p>
      <w:pPr>
        <w:pStyle w:val="BookText"/>
        <w:rPr/>
      </w:pPr>
      <w:bookmarkEnd w:id="1149"/>
      <w:r>
        <w:rPr>
          <w:rFonts w:ascii="IRNazanin" w:hAnsi="IRNazanin" w:eastAsia="IRNazanin"/>
          <w:color w:val="111111"/>
          <w:sz w:val="28"/>
          <w:sz w:val="28"/>
          <w:szCs w:val="28"/>
          <w:rtl w:val="true"/>
          <w:lang w:bidi="fa-IR"/>
        </w:rPr>
        <w:t>رنگارنگ، طعم ها و خواص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آيه و آيه بعد، ضمن تبيين قدرت و يكتايى خداوند، در صدد برشمردن نعمت هاى الهى نيز مى باشد</w:t>
      </w:r>
      <w:r>
        <w:rPr>
          <w:rFonts w:eastAsia="IRNazanin" w:cs="IRNazanin"/>
          <w:color w:val="111111"/>
          <w:sz w:val="28"/>
          <w:szCs w:val="28"/>
          <w:rtl w:val="true"/>
          <w:lang w:bidi="fa-IR"/>
        </w:rPr>
        <w:t>.</w:t>
      </w:r>
    </w:p>
    <w:p>
      <w:pPr>
        <w:pStyle w:val="Heading3"/>
        <w:numPr>
          <w:ilvl w:val="2"/>
          <w:numId w:val="1"/>
        </w:numPr>
        <w:rPr/>
      </w:pPr>
      <w:bookmarkStart w:id="1150" w:name="__RefHeading___Toc1616571_372815092"/>
      <w:bookmarkStart w:id="1151" w:name="_Toc488"/>
      <w:bookmarkEnd w:id="1150"/>
      <w:r>
        <w:rPr/>
        <w:t>76</w:t>
      </w:r>
      <w:r>
        <w:rPr>
          <w:rtl w:val="true"/>
        </w:rPr>
        <w:t xml:space="preserve">- </w:t>
      </w:r>
      <w:r>
        <w:rPr>
          <w:rtl w:val="true"/>
        </w:rPr>
        <w:t>نعمت ميوه ها</w:t>
      </w:r>
      <w:bookmarkEnd w:id="1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و نباتات تأمين رزق و روزى انسان ، نمودى از نعمت و لطف الهى بر بندگان و شايسته شكر و سپاس</w:t>
      </w:r>
    </w:p>
    <w:p>
      <w:pPr>
        <w:pStyle w:val="BookText"/>
        <w:rPr/>
      </w:pPr>
      <w:r>
        <w:rPr>
          <w:rFonts w:ascii="Amiri" w:hAnsi="Amiri" w:eastAsia="Amiri" w:cs="Amiri"/>
          <w:color w:val="111111"/>
          <w:sz w:val="28"/>
          <w:sz w:val="28"/>
          <w:szCs w:val="28"/>
          <w:rtl w:val="true"/>
          <w:lang w:bidi="ar-SA"/>
        </w:rPr>
        <w:t>الله الذى خلق السموت و الأرض و أنزل من السّماء ماء فأخرج به من الثمرت رزقًا لكم</w:t>
      </w:r>
    </w:p>
    <w:p>
      <w:pPr>
        <w:pStyle w:val="BookText"/>
        <w:rPr/>
      </w:pPr>
      <w:r>
        <w:rPr>
          <w:rFonts w:ascii="IRNazanin" w:hAnsi="IRNazanin" w:eastAsia="IRNazanin"/>
          <w:color w:val="111111"/>
          <w:sz w:val="28"/>
          <w:sz w:val="28"/>
          <w:szCs w:val="28"/>
          <w:rtl w:val="true"/>
          <w:lang w:bidi="fa-IR"/>
        </w:rPr>
        <w:t>آيه در مقام امتنان و برشمارى نعمتهاى الهى است و آهنگ آن، تشويق كننده بندگان به شكر و سپاس در برابر نعمتهاى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الاءنسان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امتنان الهى بر خلق ، به خاطر قرار دادن انواع ميوه ها در زمين ، براى آنان</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فكهة</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مطلق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انسان به ميوه ها و مراتع ، نعمت خداوند و مقتضى شكرگزارى انسان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فكهة و أبًّا</w:t>
      </w:r>
    </w:p>
    <w:p>
      <w:pPr>
        <w:pStyle w:val="Heading3"/>
        <w:numPr>
          <w:ilvl w:val="2"/>
          <w:numId w:val="1"/>
        </w:numPr>
        <w:rPr/>
      </w:pPr>
      <w:bookmarkStart w:id="1152" w:name="__RefHeading___Toc1616573_372815092"/>
      <w:bookmarkStart w:id="1153" w:name="_Toc489"/>
      <w:bookmarkEnd w:id="1152"/>
      <w:r>
        <w:rPr/>
        <w:t>77</w:t>
      </w:r>
      <w:r>
        <w:rPr>
          <w:rtl w:val="true"/>
        </w:rPr>
        <w:t xml:space="preserve">- </w:t>
      </w:r>
      <w:r>
        <w:rPr>
          <w:rtl w:val="true"/>
        </w:rPr>
        <w:t>نقش رويش ميوه ها</w:t>
      </w:r>
      <w:bookmarkEnd w:id="1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باران و رويش نباتات و ميوه ها ، دليل و نشانه توحيد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الذى خلق السموت و الأرض و أنزل من السّماء ماء فأخرج به من الثمرت</w:t>
      </w:r>
    </w:p>
    <w:p>
      <w:pPr>
        <w:pStyle w:val="Heading3"/>
        <w:numPr>
          <w:ilvl w:val="2"/>
          <w:numId w:val="1"/>
        </w:numPr>
        <w:rPr/>
      </w:pPr>
      <w:bookmarkStart w:id="1154" w:name="__RefHeading___Toc1616575_372815092"/>
      <w:bookmarkStart w:id="1155" w:name="_Toc490"/>
      <w:bookmarkEnd w:id="1154"/>
      <w:r>
        <w:rPr/>
        <w:t>78</w:t>
      </w:r>
      <w:r>
        <w:rPr>
          <w:rtl w:val="true"/>
        </w:rPr>
        <w:t xml:space="preserve">- </w:t>
      </w:r>
      <w:r>
        <w:rPr>
          <w:rtl w:val="true"/>
        </w:rPr>
        <w:t>نقش ميوه ها</w:t>
      </w:r>
      <w:bookmarkEnd w:id="1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و بخش هاى متفاوت آن و درختان و كشتزارها ، از نشانه هاى خدا و يكتايى او در تدبير هستى</w:t>
      </w:r>
      <w:bookmarkStart w:id="1156" w:name="pg6910_60324"/>
    </w:p>
    <w:p>
      <w:pPr>
        <w:pStyle w:val="BookText"/>
        <w:rPr/>
      </w:pPr>
      <w:bookmarkEnd w:id="1156"/>
      <w:r>
        <w:rPr>
          <w:rFonts w:ascii="Amiri" w:hAnsi="Amiri" w:eastAsia="Amiri" w:cs="Amiri"/>
          <w:color w:val="111111"/>
          <w:sz w:val="28"/>
          <w:sz w:val="28"/>
          <w:szCs w:val="28"/>
          <w:rtl w:val="true"/>
          <w:lang w:bidi="ar-SA"/>
        </w:rPr>
        <w:t>إن فى ذلك لأيت لقوم يعقلون</w:t>
      </w:r>
    </w:p>
    <w:p>
      <w:pPr>
        <w:pStyle w:val="Heading3"/>
        <w:numPr>
          <w:ilvl w:val="2"/>
          <w:numId w:val="1"/>
        </w:numPr>
        <w:rPr/>
      </w:pPr>
      <w:bookmarkStart w:id="1157" w:name="__RefHeading___Toc1616577_372815092"/>
      <w:bookmarkStart w:id="1158" w:name="_Toc491"/>
      <w:bookmarkEnd w:id="1157"/>
      <w:r>
        <w:rPr/>
        <w:t>79</w:t>
      </w:r>
      <w:r>
        <w:rPr>
          <w:rtl w:val="true"/>
        </w:rPr>
        <w:t xml:space="preserve">- </w:t>
      </w:r>
      <w:r>
        <w:rPr>
          <w:rtl w:val="true"/>
        </w:rPr>
        <w:t>نياز به تنوع ميوه ها</w:t>
      </w:r>
      <w:bookmarkEnd w:id="11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آدمى ، نيازمند خواص متنوع نهفته در انواع ميوه ها ، حبوبات و سبزى 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فكهة و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خداوند، پس از يادآورى آمادگى زمين براى زندگى انسان، ميوه هاى مختلف، حبوبات و سبزى ها را مورد اشاره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استفاده كرد كه انسان در زندگى خويش، به همه اين نعمت ها و خواص نهفته در آنها نيازمند است و كمبود هر يك، مى تواند انسان را با مشكل مواجه سازد</w:t>
      </w:r>
      <w:r>
        <w:rPr>
          <w:rFonts w:eastAsia="IRNazanin" w:cs="IRNazanin"/>
          <w:color w:val="111111"/>
          <w:sz w:val="28"/>
          <w:szCs w:val="28"/>
          <w:rtl w:val="true"/>
          <w:lang w:bidi="fa-IR"/>
        </w:rPr>
        <w:t>.</w:t>
      </w:r>
      <w:bookmarkStart w:id="1159" w:name="pg6910_60325"/>
    </w:p>
    <w:p>
      <w:pPr>
        <w:pStyle w:val="Heading2"/>
        <w:numPr>
          <w:ilvl w:val="1"/>
          <w:numId w:val="1"/>
        </w:numPr>
        <w:rPr/>
      </w:pPr>
      <w:bookmarkStart w:id="1160" w:name="__RefHeading___Toc1616579_372815092"/>
      <w:bookmarkStart w:id="1161" w:name="_Toc492"/>
      <w:bookmarkEnd w:id="1159"/>
      <w:bookmarkEnd w:id="1160"/>
      <w:r>
        <w:rPr/>
        <w:t>10</w:t>
      </w:r>
      <w:r>
        <w:rPr>
          <w:rtl w:val="true"/>
        </w:rPr>
        <w:t xml:space="preserve">- </w:t>
      </w:r>
      <w:r>
        <w:rPr>
          <w:rtl w:val="true"/>
        </w:rPr>
        <w:t>ميكائيل</w:t>
      </w:r>
      <w:bookmarkEnd w:id="1161"/>
    </w:p>
    <w:p>
      <w:pPr>
        <w:pStyle w:val="Heading3"/>
        <w:numPr>
          <w:ilvl w:val="2"/>
          <w:numId w:val="1"/>
        </w:numPr>
        <w:rPr/>
      </w:pPr>
      <w:bookmarkStart w:id="1162" w:name="__RefHeading___Toc1616581_372815092"/>
      <w:bookmarkStart w:id="1163" w:name="_Toc493"/>
      <w:bookmarkEnd w:id="1162"/>
      <w:r>
        <w:rPr/>
        <w:t>1</w:t>
      </w:r>
      <w:r>
        <w:rPr>
          <w:rtl w:val="true"/>
        </w:rPr>
        <w:t xml:space="preserve">- </w:t>
      </w:r>
      <w:r>
        <w:rPr>
          <w:rtl w:val="true"/>
        </w:rPr>
        <w:t>برترى انبيا از ميكائيل</w:t>
      </w:r>
      <w:bookmarkEnd w:id="1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برترى رسولان الهى بر فرشتگان حتى بر جبرئيل و ميكائيل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عدواً للّه و ملئكته و رسله و جبريل و ميكل</w:t>
      </w:r>
    </w:p>
    <w:p>
      <w:pPr>
        <w:pStyle w:val="BookText"/>
        <w:rPr/>
      </w:pPr>
      <w:r>
        <w:rPr>
          <w:rFonts w:ascii="IRNazanin" w:hAnsi="IRNazanin" w:eastAsia="IRNazanin"/>
          <w:color w:val="111111"/>
          <w:sz w:val="28"/>
          <w:sz w:val="28"/>
          <w:szCs w:val="28"/>
          <w:rtl w:val="true"/>
          <w:lang w:bidi="fa-IR"/>
        </w:rPr>
        <w:t xml:space="preserve">چنانچه گذشت ذكر بخصوص جبرئيل و ميكائيل از ميان ساير فرشتگان حكايت از برترى اين دو فرشته دارد و تقديم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و ميكال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به برترى بر جبرئيل و ميكائيل دارد</w:t>
      </w:r>
      <w:r>
        <w:rPr>
          <w:rFonts w:eastAsia="IRNazanin" w:cs="IRNazanin"/>
          <w:color w:val="111111"/>
          <w:sz w:val="28"/>
          <w:szCs w:val="28"/>
          <w:rtl w:val="true"/>
          <w:lang w:bidi="fa-IR"/>
        </w:rPr>
        <w:t>.</w:t>
      </w:r>
    </w:p>
    <w:p>
      <w:pPr>
        <w:pStyle w:val="Heading3"/>
        <w:numPr>
          <w:ilvl w:val="2"/>
          <w:numId w:val="1"/>
        </w:numPr>
        <w:rPr/>
      </w:pPr>
      <w:bookmarkStart w:id="1164" w:name="__RefHeading___Toc1616583_372815092"/>
      <w:bookmarkStart w:id="1165" w:name="_Toc494"/>
      <w:bookmarkEnd w:id="1164"/>
      <w:r>
        <w:rPr/>
        <w:t>2</w:t>
      </w:r>
      <w:r>
        <w:rPr>
          <w:rtl w:val="true"/>
        </w:rPr>
        <w:t xml:space="preserve">- </w:t>
      </w:r>
      <w:r>
        <w:rPr>
          <w:rtl w:val="true"/>
        </w:rPr>
        <w:t>دشمنان ميكائيل</w:t>
      </w:r>
      <w:bookmarkEnd w:id="1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دشمن كسانى است كه با جبرئيل و ميكائيل دشمنى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عدواً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جبريل و ميكل فإن اللّه عدو للكفرين</w:t>
      </w:r>
    </w:p>
    <w:p>
      <w:pPr>
        <w:pStyle w:val="Heading3"/>
        <w:numPr>
          <w:ilvl w:val="2"/>
          <w:numId w:val="1"/>
        </w:numPr>
        <w:rPr/>
      </w:pPr>
      <w:bookmarkStart w:id="1166" w:name="__RefHeading___Toc1616585_372815092"/>
      <w:bookmarkStart w:id="1167" w:name="_Toc495"/>
      <w:bookmarkEnd w:id="1166"/>
      <w:r>
        <w:rPr/>
        <w:t>3</w:t>
      </w:r>
      <w:r>
        <w:rPr>
          <w:rtl w:val="true"/>
        </w:rPr>
        <w:t xml:space="preserve">- </w:t>
      </w:r>
      <w:r>
        <w:rPr>
          <w:rtl w:val="true"/>
        </w:rPr>
        <w:t>كفر دشمنان ميكائيل</w:t>
      </w:r>
      <w:bookmarkEnd w:id="1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دشمنان جبرئيل و ميكائيل كافرند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عدواً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جبريل و ميكل فإن اللّه عدو للكفرين</w:t>
      </w:r>
    </w:p>
    <w:p>
      <w:pPr>
        <w:pStyle w:val="Heading3"/>
        <w:numPr>
          <w:ilvl w:val="2"/>
          <w:numId w:val="1"/>
        </w:numPr>
        <w:rPr/>
      </w:pPr>
      <w:bookmarkStart w:id="1168" w:name="__RefHeading___Toc1616587_372815092"/>
      <w:bookmarkStart w:id="1169" w:name="_Toc496"/>
      <w:bookmarkEnd w:id="1168"/>
      <w:r>
        <w:rPr/>
        <w:t>4</w:t>
      </w:r>
      <w:r>
        <w:rPr>
          <w:rtl w:val="true"/>
        </w:rPr>
        <w:t xml:space="preserve">- </w:t>
      </w:r>
      <w:r>
        <w:rPr>
          <w:rtl w:val="true"/>
        </w:rPr>
        <w:t>مقامات ميكائيل</w:t>
      </w:r>
      <w:bookmarkEnd w:id="1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و ميكائيل داراى مقامى برتر از ساير فرشتگان در پيشگاه خدا</w:t>
      </w:r>
      <w:bookmarkStart w:id="1170" w:name="pg6910_60326"/>
    </w:p>
    <w:p>
      <w:pPr>
        <w:pStyle w:val="BookText"/>
        <w:rPr/>
      </w:pPr>
      <w:bookmarkEnd w:id="1170"/>
      <w:r>
        <w:rPr>
          <w:rFonts w:ascii="Amiri" w:hAnsi="Amiri" w:eastAsia="Amiri" w:cs="Amiri"/>
          <w:color w:val="111111"/>
          <w:sz w:val="28"/>
          <w:sz w:val="28"/>
          <w:szCs w:val="28"/>
          <w:rtl w:val="true"/>
          <w:lang w:bidi="ar-SA"/>
        </w:rPr>
        <w:t>من كان عدواً للّه و ملئكته و رسله جبريل و ميكل</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جبرئيل و ميكائيل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بخصوص آنها از ميان ساير فرشتگان، مى تواند اشاره به برترى مقام آنان باشد</w:t>
      </w:r>
      <w:r>
        <w:rPr>
          <w:rFonts w:eastAsia="IRNazanin" w:cs="IRNazanin"/>
          <w:color w:val="111111"/>
          <w:sz w:val="28"/>
          <w:szCs w:val="28"/>
          <w:rtl w:val="true"/>
          <w:lang w:bidi="fa-IR"/>
        </w:rPr>
        <w:t>.</w:t>
      </w:r>
    </w:p>
    <w:p>
      <w:pPr>
        <w:pStyle w:val="Heading3"/>
        <w:numPr>
          <w:ilvl w:val="2"/>
          <w:numId w:val="1"/>
        </w:numPr>
        <w:rPr/>
      </w:pPr>
      <w:bookmarkStart w:id="1171" w:name="__RefHeading___Toc1616589_372815092"/>
      <w:bookmarkStart w:id="1172" w:name="_Toc497"/>
      <w:bookmarkEnd w:id="1171"/>
      <w:r>
        <w:rPr/>
        <w:t>5</w:t>
      </w:r>
      <w:r>
        <w:rPr>
          <w:rtl w:val="true"/>
        </w:rPr>
        <w:t xml:space="preserve">- </w:t>
      </w:r>
      <w:r>
        <w:rPr>
          <w:rtl w:val="true"/>
        </w:rPr>
        <w:t>نجات ميكائيل</w:t>
      </w:r>
      <w:bookmarkEnd w:id="1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نفخ فى الصور فصعق من فى السماوات و من فى الأرض إلاّ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هؤلاء الذين استثنى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و ملك الموت و اسرائيل و حملة العرش </w:t>
      </w:r>
      <w:r>
        <w:rPr>
          <w:rFonts w:eastAsia="IRNazanin" w:cs="IRNazanin"/>
          <w:color w:val="111111"/>
          <w:sz w:val="28"/>
          <w:szCs w:val="28"/>
          <w:rtl w:val="true"/>
          <w:lang w:bidi="fa-IR"/>
        </w:rPr>
        <w:t>. . .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فى الصور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استثنا شده اند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ملك الموت، اسرائيل و حاملان عرش هستند</w:t>
      </w:r>
      <w:r>
        <w:rPr>
          <w:rFonts w:eastAsia="IRNazanin" w:cs="IRNazanin"/>
          <w:color w:val="111111"/>
          <w:sz w:val="28"/>
          <w:szCs w:val="28"/>
          <w:rtl w:val="true"/>
          <w:lang w:bidi="fa-IR"/>
        </w:rPr>
        <w:t>...».</w:t>
      </w:r>
      <w:bookmarkStart w:id="1173" w:name="pg6910_60327"/>
    </w:p>
    <w:p>
      <w:pPr>
        <w:pStyle w:val="Heading2"/>
        <w:numPr>
          <w:ilvl w:val="1"/>
          <w:numId w:val="1"/>
        </w:numPr>
        <w:rPr/>
      </w:pPr>
      <w:bookmarkStart w:id="1174" w:name="__RefHeading___Toc1616591_372815092"/>
      <w:bookmarkStart w:id="1175" w:name="_Toc498"/>
      <w:bookmarkEnd w:id="1173"/>
      <w:bookmarkEnd w:id="1174"/>
      <w:r>
        <w:rPr/>
        <w:t>11</w:t>
      </w:r>
      <w:r>
        <w:rPr>
          <w:rtl w:val="true"/>
        </w:rPr>
        <w:t xml:space="preserve">- </w:t>
      </w:r>
      <w:r>
        <w:rPr>
          <w:rtl w:val="true"/>
        </w:rPr>
        <w:t>نا امني</w:t>
      </w:r>
      <w:bookmarkEnd w:id="1175"/>
    </w:p>
    <w:p>
      <w:pPr>
        <w:pStyle w:val="Heading3"/>
        <w:numPr>
          <w:ilvl w:val="2"/>
          <w:numId w:val="1"/>
        </w:numPr>
        <w:rPr/>
      </w:pPr>
      <w:bookmarkStart w:id="1176" w:name="__RefHeading___Toc1616593_372815092"/>
      <w:bookmarkStart w:id="1177" w:name="_Toc499"/>
      <w:bookmarkEnd w:id="1176"/>
      <w:r>
        <w:rPr/>
        <w:t>1</w:t>
      </w:r>
      <w:r>
        <w:rPr>
          <w:rtl w:val="true"/>
        </w:rPr>
        <w:t xml:space="preserve">- </w:t>
      </w:r>
      <w:r>
        <w:rPr>
          <w:rtl w:val="true"/>
        </w:rPr>
        <w:t>احساس ناامنى موسى</w:t>
      </w:r>
      <w:r>
        <w:rPr>
          <w:rtl w:val="true"/>
        </w:rPr>
        <w:t>(</w:t>
      </w:r>
      <w:r>
        <w:rPr>
          <w:rtl w:val="true"/>
        </w:rPr>
        <w:t>ع</w:t>
      </w:r>
      <w:r>
        <w:rPr>
          <w:rtl w:val="true"/>
        </w:rPr>
        <w:t>)</w:t>
      </w:r>
      <w:bookmarkEnd w:id="11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ارتكاب قتل ، نزد فرعونيان امنيت جانى نداشت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فنجّينك من الغم</w:t>
      </w:r>
    </w:p>
    <w:p>
      <w:pPr>
        <w:pStyle w:val="Heading3"/>
        <w:numPr>
          <w:ilvl w:val="2"/>
          <w:numId w:val="1"/>
        </w:numPr>
        <w:rPr/>
      </w:pPr>
      <w:bookmarkStart w:id="1178" w:name="__RefHeading___Toc1616595_372815092"/>
      <w:bookmarkStart w:id="1179" w:name="_Toc500"/>
      <w:bookmarkEnd w:id="1178"/>
      <w:r>
        <w:rPr/>
        <w:t>2</w:t>
      </w:r>
      <w:r>
        <w:rPr>
          <w:rtl w:val="true"/>
        </w:rPr>
        <w:t xml:space="preserve">- </w:t>
      </w:r>
      <w:r>
        <w:rPr>
          <w:rtl w:val="true"/>
        </w:rPr>
        <w:t>بلاى ناامنى</w:t>
      </w:r>
      <w:bookmarkEnd w:id="11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و ناامنى ، از بلا هاى مهم اجتماعى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فأذقها الله لباس الجوع و الخوف</w:t>
      </w:r>
    </w:p>
    <w:p>
      <w:pPr>
        <w:pStyle w:val="Heading3"/>
        <w:numPr>
          <w:ilvl w:val="2"/>
          <w:numId w:val="1"/>
        </w:numPr>
        <w:rPr/>
      </w:pPr>
      <w:bookmarkStart w:id="1180" w:name="__RefHeading___Toc1616597_372815092"/>
      <w:bookmarkStart w:id="1181" w:name="_Toc501"/>
      <w:bookmarkEnd w:id="1180"/>
      <w:r>
        <w:rPr/>
        <w:t>3</w:t>
      </w:r>
      <w:r>
        <w:rPr>
          <w:rtl w:val="true"/>
        </w:rPr>
        <w:t xml:space="preserve">- </w:t>
      </w:r>
      <w:r>
        <w:rPr>
          <w:rtl w:val="true"/>
        </w:rPr>
        <w:t>بهانه ناامنى</w:t>
      </w:r>
      <w:bookmarkEnd w:id="1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مستحكم نبودن خانه و كاشانه ، بهانه منافقان و افراد بيماردل براى گريز از جهاد در غزوه احزاب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 يقولون إنّ بيوتنا عورة و ما هى بعورة إن يريدون إلاّ فر</w:t>
      </w:r>
    </w:p>
    <w:p>
      <w:pPr>
        <w:pStyle w:val="Heading3"/>
        <w:numPr>
          <w:ilvl w:val="2"/>
          <w:numId w:val="1"/>
        </w:numPr>
        <w:rPr/>
      </w:pPr>
      <w:bookmarkStart w:id="1182" w:name="__RefHeading___Toc1616599_372815092"/>
      <w:bookmarkStart w:id="1183" w:name="_Toc502"/>
      <w:bookmarkEnd w:id="1182"/>
      <w:r>
        <w:rPr/>
        <w:t>4</w:t>
      </w:r>
      <w:r>
        <w:rPr>
          <w:rtl w:val="true"/>
        </w:rPr>
        <w:t xml:space="preserve">- </w:t>
      </w:r>
      <w:r>
        <w:rPr>
          <w:rtl w:val="true"/>
        </w:rPr>
        <w:t>حدّ ناامنى</w:t>
      </w:r>
      <w:bookmarkEnd w:id="1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دنيوى محاربان و فسادانگيزان در مقايسه با مجازات اخروى آنان ، بسى اندك و ناچيز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لهم خزى فى الدنيا و لهم فى الاخرة عذاب عظيم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به بزرگى عذاب محاربان در آخرت در مقابل كيفر دنيوى آنان، گوياى برداشت فوق است</w:t>
      </w:r>
      <w:r>
        <w:rPr>
          <w:rFonts w:eastAsia="IRNazanin" w:cs="IRNazanin"/>
          <w:color w:val="111111"/>
          <w:sz w:val="28"/>
          <w:szCs w:val="28"/>
          <w:rtl w:val="true"/>
          <w:lang w:bidi="fa-IR"/>
        </w:rPr>
        <w:t>.</w:t>
      </w:r>
      <w:bookmarkStart w:id="1184" w:name="pg6910_60328"/>
    </w:p>
    <w:p>
      <w:pPr>
        <w:pStyle w:val="BookText"/>
        <w:rPr/>
      </w:pPr>
      <w:bookmarkEnd w:id="1184"/>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بريدن يك دست و يك پا از جهت مخالف و سپس به دار آويختن ، كيفر ايجاد ناامنى در راه ها به همراه قتل و غارت اموال</w:t>
      </w:r>
    </w:p>
    <w:p>
      <w:pPr>
        <w:pStyle w:val="BookText"/>
        <w:rPr/>
      </w:pPr>
      <w:r>
        <w:rPr>
          <w:rFonts w:ascii="Amiri" w:hAnsi="Amiri" w:eastAsia="Amiri" w:cs="Amiri"/>
          <w:color w:val="111111"/>
          <w:sz w:val="28"/>
          <w:sz w:val="28"/>
          <w:szCs w:val="28"/>
          <w:rtl w:val="true"/>
          <w:lang w:bidi="ar-SA"/>
        </w:rPr>
        <w:t xml:space="preserve">انما جزؤا الذين يحاربون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ارجلهم من خلف</w:t>
      </w:r>
    </w:p>
    <w:p>
      <w:pPr>
        <w:pStyle w:val="BookText"/>
        <w:rPr/>
      </w:pP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پاسخ سؤال از حكم فسادگرانى كه راه بر مردم بسته اند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 كانوا اخافوا السبيل و قتلوا النفس و اخذوا المال امر بقطع ايديهم و ارجلهم من خلاف و صلبهم بعد ذلك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1616601_372815092"/>
      <w:bookmarkStart w:id="1186" w:name="_Toc503"/>
      <w:bookmarkEnd w:id="1185"/>
      <w:r>
        <w:rPr/>
        <w:t>5</w:t>
      </w:r>
      <w:r>
        <w:rPr>
          <w:rtl w:val="true"/>
        </w:rPr>
        <w:t xml:space="preserve">- </w:t>
      </w:r>
      <w:r>
        <w:rPr>
          <w:rtl w:val="true"/>
        </w:rPr>
        <w:t>زمينه ناامنى اجتماعى</w:t>
      </w:r>
      <w:bookmarkEnd w:id="1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گرسنگى مردم ، زمينه ساز ناامنى اجتماعى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فكفرت بأنعم الله فأذقها الله لباس الجوع و الخوف</w:t>
      </w:r>
    </w:p>
    <w:p>
      <w:pPr>
        <w:pStyle w:val="BookText"/>
        <w:rPr/>
      </w:pPr>
      <w:r>
        <w:rPr>
          <w:rFonts w:ascii="IRNazanin" w:hAnsi="IRNazanin" w:eastAsia="IRNazanin"/>
          <w:color w:val="111111"/>
          <w:sz w:val="28"/>
          <w:sz w:val="28"/>
          <w:szCs w:val="28"/>
          <w:rtl w:val="true"/>
          <w:lang w:bidi="fa-IR"/>
        </w:rPr>
        <w:t xml:space="preserve">از اينكه خداوند در كيفر كفران نعمت، ابتدا فقر و گرسنگى و سپس ترس و ناامنى را مطرح ساخته است، مى توان به دست آورد كه فقر و گرسنگى زمينه ناامنى اجتماعى، همچون دزدى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فراهم مى آورد</w:t>
      </w:r>
      <w:r>
        <w:rPr>
          <w:rFonts w:eastAsia="IRNazanin" w:cs="IRNazanin"/>
          <w:color w:val="111111"/>
          <w:sz w:val="28"/>
          <w:szCs w:val="28"/>
          <w:rtl w:val="true"/>
          <w:lang w:bidi="fa-IR"/>
        </w:rPr>
        <w:t>.</w:t>
      </w:r>
    </w:p>
    <w:p>
      <w:pPr>
        <w:pStyle w:val="Heading3"/>
        <w:numPr>
          <w:ilvl w:val="2"/>
          <w:numId w:val="1"/>
        </w:numPr>
        <w:rPr/>
      </w:pPr>
      <w:bookmarkStart w:id="1187" w:name="__RefHeading___Toc1616603_372815092"/>
      <w:bookmarkStart w:id="1188" w:name="_Toc504"/>
      <w:bookmarkEnd w:id="1187"/>
      <w:r>
        <w:rPr/>
        <w:t>6</w:t>
      </w:r>
      <w:r>
        <w:rPr>
          <w:rtl w:val="true"/>
        </w:rPr>
        <w:t xml:space="preserve">- </w:t>
      </w:r>
      <w:r>
        <w:rPr>
          <w:rtl w:val="true"/>
        </w:rPr>
        <w:t>زمينه ناامنى موسى</w:t>
      </w:r>
      <w:r>
        <w:rPr>
          <w:rtl w:val="true"/>
        </w:rPr>
        <w:t>(</w:t>
      </w:r>
      <w:r>
        <w:rPr>
          <w:rtl w:val="true"/>
        </w:rPr>
        <w:t>ع</w:t>
      </w:r>
      <w:r>
        <w:rPr>
          <w:rtl w:val="true"/>
        </w:rPr>
        <w:t>)</w:t>
      </w:r>
      <w:bookmarkEnd w:id="1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مرد قبطى ، ظلم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و باعث به خطر افتادن جان او از سوى فرعونيان</w:t>
      </w:r>
    </w:p>
    <w:p>
      <w:pPr>
        <w:pStyle w:val="BookText"/>
        <w:rPr/>
      </w:pPr>
      <w:r>
        <w:rPr>
          <w:rFonts w:ascii="Amiri" w:hAnsi="Amiri" w:eastAsia="Amiri" w:cs="Amiri"/>
          <w:color w:val="111111"/>
          <w:sz w:val="28"/>
          <w:sz w:val="28"/>
          <w:szCs w:val="28"/>
          <w:rtl w:val="true"/>
          <w:lang w:bidi="ar-SA"/>
        </w:rPr>
        <w:t xml:space="preserve">فوكزه موسى فقضى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إنّى ظلمت نفسى</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پروردگار اعتراف كرد كه مرتكب خطاى بزرگى شده و با كشتن مرد قبطى، در معرض خطرى جدى قرار گرفته است</w:t>
      </w:r>
      <w:r>
        <w:rPr>
          <w:rFonts w:eastAsia="IRNazanin" w:cs="IRNazanin"/>
          <w:color w:val="111111"/>
          <w:sz w:val="28"/>
          <w:szCs w:val="28"/>
          <w:rtl w:val="true"/>
          <w:lang w:bidi="fa-IR"/>
        </w:rPr>
        <w:t>.</w:t>
      </w:r>
    </w:p>
    <w:p>
      <w:pPr>
        <w:pStyle w:val="Heading3"/>
        <w:numPr>
          <w:ilvl w:val="2"/>
          <w:numId w:val="1"/>
        </w:numPr>
        <w:rPr/>
      </w:pPr>
      <w:bookmarkStart w:id="1189" w:name="__RefHeading___Toc1616605_372815092"/>
      <w:bookmarkStart w:id="1190" w:name="_Toc505"/>
      <w:bookmarkEnd w:id="1189"/>
      <w:r>
        <w:rPr/>
        <w:t>7</w:t>
      </w:r>
      <w:r>
        <w:rPr>
          <w:rtl w:val="true"/>
        </w:rPr>
        <w:t xml:space="preserve">- </w:t>
      </w:r>
      <w:r>
        <w:rPr>
          <w:rtl w:val="true"/>
        </w:rPr>
        <w:t>عوامل ناامنى</w:t>
      </w:r>
      <w:bookmarkEnd w:id="1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ناامن بودن اطراف و حوالى يك منطقه ، مايه زوال امنيت آن منطقه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تحلّ قريبًا من دارهم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ناامن بودن حوالى مكّه به عنوان تهديدى براى آن ديار ، گوياى برداشت فوق است</w:t>
      </w:r>
      <w:r>
        <w:rPr>
          <w:rFonts w:eastAsia="IRNazanin" w:cs="IRNazanin"/>
          <w:color w:val="111111"/>
          <w:sz w:val="28"/>
          <w:szCs w:val="28"/>
          <w:rtl w:val="true"/>
          <w:lang w:bidi="fa-IR"/>
        </w:rPr>
        <w:t>.</w:t>
      </w:r>
      <w:bookmarkStart w:id="1191" w:name="pg6910_60329"/>
    </w:p>
    <w:p>
      <w:pPr>
        <w:pStyle w:val="Heading3"/>
        <w:numPr>
          <w:ilvl w:val="2"/>
          <w:numId w:val="1"/>
        </w:numPr>
        <w:rPr/>
      </w:pPr>
      <w:bookmarkStart w:id="1192" w:name="__RefHeading___Toc1616607_372815092"/>
      <w:bookmarkStart w:id="1193" w:name="_Toc506"/>
      <w:bookmarkEnd w:id="1191"/>
      <w:bookmarkEnd w:id="1192"/>
      <w:r>
        <w:rPr/>
        <w:t>8</w:t>
      </w:r>
      <w:r>
        <w:rPr>
          <w:rtl w:val="true"/>
        </w:rPr>
        <w:t xml:space="preserve">- </w:t>
      </w:r>
      <w:r>
        <w:rPr>
          <w:rtl w:val="true"/>
        </w:rPr>
        <w:t>عوامل ناامنى اجتماعى</w:t>
      </w:r>
      <w:bookmarkEnd w:id="11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جامعه به فقر ، گرسنگى و ناامنى ، در نتيجه كفران نعمت هاى الهى</w:t>
      </w:r>
    </w:p>
    <w:p>
      <w:pPr>
        <w:pStyle w:val="BookText"/>
        <w:rPr/>
      </w:pPr>
      <w:r>
        <w:rPr>
          <w:rFonts w:ascii="Amiri" w:hAnsi="Amiri" w:eastAsia="Amiri" w:cs="Amiri"/>
          <w:color w:val="111111"/>
          <w:sz w:val="28"/>
          <w:sz w:val="28"/>
          <w:szCs w:val="28"/>
          <w:rtl w:val="true"/>
          <w:lang w:bidi="ar-SA"/>
        </w:rPr>
        <w:t xml:space="preserve">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فأذقها الله لباس الجوع و الخوف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كيفر الهى براى جامعه ناسپاس ، پيدايش فقر ، گرسنگى و ناامنى فراگير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فأذقها الله لباس الجوع و الخوف</w:t>
      </w:r>
    </w:p>
    <w:p>
      <w:pPr>
        <w:pStyle w:val="BookText"/>
        <w:rPr/>
      </w:pPr>
      <w:r>
        <w:rPr>
          <w:rFonts w:ascii="IRNazanin" w:hAnsi="IRNazanin" w:eastAsia="IRNazanin"/>
          <w:color w:val="111111"/>
          <w:sz w:val="28"/>
          <w:sz w:val="28"/>
          <w:szCs w:val="28"/>
          <w:rtl w:val="true"/>
          <w:lang w:bidi="fa-IR"/>
        </w:rPr>
        <w:t xml:space="preserve">برداشت فوق، بر اساس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چشاندن و ظاهر ساختن گوشه اى از كيفر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اثرات و فراگيرى آن كيفر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روش هاى جديد براى گناه و استمرار آن و نيز ناسپاسى در برابر خدا ، عامل پيدايش فقر ، گرسنگى و ناامنى اجتماعى</w:t>
      </w:r>
    </w:p>
    <w:p>
      <w:pPr>
        <w:pStyle w:val="BookText"/>
        <w:rPr/>
      </w:pPr>
      <w:r>
        <w:rPr>
          <w:rFonts w:ascii="Amiri" w:hAnsi="Amiri" w:eastAsia="Amiri" w:cs="Amiri"/>
          <w:color w:val="111111"/>
          <w:sz w:val="28"/>
          <w:sz w:val="28"/>
          <w:szCs w:val="28"/>
          <w:rtl w:val="true"/>
          <w:lang w:bidi="ar-SA"/>
        </w:rPr>
        <w:t xml:space="preserve">فكفرت بأنعم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يصنعون</w:t>
      </w:r>
    </w:p>
    <w:p>
      <w:pPr>
        <w:pStyle w:val="BookText"/>
        <w:rPr/>
      </w:pPr>
      <w:r>
        <w:rPr>
          <w:rFonts w:ascii="IRNazanin" w:hAnsi="IRNazanin" w:eastAsia="IRNazanin"/>
          <w:color w:val="111111"/>
          <w:sz w:val="28"/>
          <w:sz w:val="28"/>
          <w:szCs w:val="28"/>
          <w:rtl w:val="true"/>
          <w:lang w:bidi="fa-IR"/>
        </w:rPr>
        <w:t xml:space="preserve">برداشت فوق،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دربردارنده معناى ابداع و ايجاد مسبوق به عدم است، استفاده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جامعه به امنيت ، رشد و رفاه اقتصادى و يا ابتلاى آن به فقر ، گرسنگى ، ناامنى و ترس ، در گرو اعمال افراد آن جامعه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فأذقها الله لباس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 ناامنى و عذاب دنيوى ، دستاورد تكذيب كنندگان انبيا و رسولان الهى</w:t>
      </w:r>
    </w:p>
    <w:p>
      <w:pPr>
        <w:pStyle w:val="BookText"/>
        <w:rPr/>
      </w:pPr>
      <w:r>
        <w:rPr>
          <w:rFonts w:ascii="Amiri" w:hAnsi="Amiri" w:eastAsia="Amiri" w:cs="Amiri"/>
          <w:color w:val="111111"/>
          <w:sz w:val="28"/>
          <w:sz w:val="28"/>
          <w:szCs w:val="28"/>
          <w:rtl w:val="true"/>
          <w:lang w:bidi="ar-SA"/>
        </w:rPr>
        <w:t xml:space="preserve">فأذقها الله لباس الجوع و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منهم فكذّبوه فأخذهم العذاب</w:t>
      </w:r>
    </w:p>
    <w:p>
      <w:pPr>
        <w:pStyle w:val="Heading3"/>
        <w:numPr>
          <w:ilvl w:val="2"/>
          <w:numId w:val="1"/>
        </w:numPr>
        <w:rPr/>
      </w:pPr>
      <w:bookmarkStart w:id="1194" w:name="__RefHeading___Toc1616609_372815092"/>
      <w:bookmarkStart w:id="1195" w:name="_Toc507"/>
      <w:bookmarkEnd w:id="1194"/>
      <w:r>
        <w:rPr/>
        <w:t>9</w:t>
      </w:r>
      <w:r>
        <w:rPr>
          <w:rtl w:val="true"/>
        </w:rPr>
        <w:t xml:space="preserve">- </w:t>
      </w:r>
      <w:r>
        <w:rPr>
          <w:rtl w:val="true"/>
        </w:rPr>
        <w:t>عوامل ناامنى در مكه</w:t>
      </w:r>
      <w:bookmarkEnd w:id="11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آورى فقر ، گرسنگى و ناامنى به شهر مكه پس از آبادانى آن ، در نتيجه كفران نعمت هاى الهى</w:t>
      </w:r>
    </w:p>
    <w:p>
      <w:pPr>
        <w:pStyle w:val="BookText"/>
        <w:rPr/>
      </w:pPr>
      <w:r>
        <w:rPr>
          <w:rFonts w:ascii="Amiri" w:hAnsi="Amiri" w:eastAsia="Amiri" w:cs="Amiri"/>
          <w:color w:val="111111"/>
          <w:sz w:val="28"/>
          <w:sz w:val="28"/>
          <w:szCs w:val="28"/>
          <w:rtl w:val="true"/>
          <w:lang w:bidi="ar-SA"/>
        </w:rPr>
        <w:t xml:space="preserve">ضرب الله مثلاً 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فأذقها الله لباس الجوع و الخوف بما ك</w:t>
      </w:r>
    </w:p>
    <w:p>
      <w:pPr>
        <w:pStyle w:val="BookText"/>
        <w:rPr/>
      </w:pPr>
      <w:r>
        <w:rPr>
          <w:rFonts w:ascii="IRNazanin" w:hAnsi="IRNazanin" w:eastAsia="IRNazanin"/>
          <w:color w:val="111111"/>
          <w:sz w:val="28"/>
          <w:sz w:val="28"/>
          <w:szCs w:val="28"/>
          <w:rtl w:val="true"/>
          <w:lang w:bidi="fa-IR"/>
        </w:rPr>
        <w:t xml:space="preserve">برداشت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عده اى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است كه مورد مثال آيه، قحطى شهر مكه باشد</w:t>
      </w:r>
      <w:r>
        <w:rPr>
          <w:rFonts w:eastAsia="IRNazanin" w:cs="IRNazanin"/>
          <w:color w:val="111111"/>
          <w:sz w:val="28"/>
          <w:szCs w:val="28"/>
          <w:rtl w:val="true"/>
          <w:lang w:bidi="fa-IR"/>
        </w:rPr>
        <w:t>.</w:t>
      </w:r>
    </w:p>
    <w:p>
      <w:pPr>
        <w:pStyle w:val="Heading3"/>
        <w:numPr>
          <w:ilvl w:val="2"/>
          <w:numId w:val="1"/>
        </w:numPr>
        <w:rPr/>
      </w:pPr>
      <w:bookmarkStart w:id="1196" w:name="__RefHeading___Toc1616611_372815092"/>
      <w:bookmarkStart w:id="1197" w:name="_Toc508"/>
      <w:bookmarkEnd w:id="1196"/>
      <w:r>
        <w:rPr/>
        <w:t>10</w:t>
      </w:r>
      <w:r>
        <w:rPr>
          <w:rtl w:val="true"/>
        </w:rPr>
        <w:t xml:space="preserve">- </w:t>
      </w:r>
      <w:r>
        <w:rPr>
          <w:rtl w:val="true"/>
        </w:rPr>
        <w:t>كيفر ناامنى</w:t>
      </w:r>
      <w:bookmarkEnd w:id="1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سلاح بر گرفتن و ايجاد ناامنى در راه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قتل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با خدا و رسول و كيفر آن اعدام است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جزؤا الذين يحاربون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يقتلوا</w:t>
      </w:r>
      <w:bookmarkStart w:id="1198" w:name="pg6910_60330"/>
    </w:p>
    <w:p>
      <w:pPr>
        <w:pStyle w:val="BookText"/>
        <w:rPr/>
      </w:pPr>
      <w:bookmarkEnd w:id="1198"/>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پاسخ از سؤال حكم فسادگرانى كه راه بر مردم بسته اند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 كانوا اخافوا السبيل و قتلوا النفس امر بقتلهم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تبعيد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ارتكاب جرم به شهرى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معاشرت وى با مردم ، كيفر سلاح بر كشيدن بدون قتل و غارت</w:t>
      </w:r>
    </w:p>
    <w:p>
      <w:pPr>
        <w:pStyle w:val="BookText"/>
        <w:rPr/>
      </w:pPr>
      <w:r>
        <w:rPr>
          <w:rFonts w:ascii="Amiri" w:hAnsi="Amiri" w:eastAsia="Amiri" w:cs="Amiri"/>
          <w:color w:val="111111"/>
          <w:sz w:val="28"/>
          <w:sz w:val="28"/>
          <w:szCs w:val="28"/>
          <w:rtl w:val="true"/>
          <w:lang w:bidi="ar-SA"/>
        </w:rPr>
        <w:t xml:space="preserve">انما جزؤا الذين يحاربون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ينفوا من الارض</w:t>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ان شهر السيف فحارب اللّه و رسوله و سعى فى الارض فساداً و لم يقتل و لم يأخذ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من المصر الذى فعل فيه ما فعل الى مصر غيره و يكتب الى اهل ذلك المصر انه منفى فلا تجالسوه و لا تبايعوه و لا تناكحوه و لا تواكلوه و لا تشاربوه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زندانى كردن ، كيفر ايجاد ناامنى در راه ها ، بدون قتل و غارت</w:t>
      </w:r>
    </w:p>
    <w:p>
      <w:pPr>
        <w:pStyle w:val="BookText"/>
        <w:rPr/>
      </w:pPr>
      <w:r>
        <w:rPr>
          <w:rFonts w:ascii="Amiri" w:hAnsi="Amiri" w:eastAsia="Amiri" w:cs="Amiri"/>
          <w:color w:val="111111"/>
          <w:sz w:val="28"/>
          <w:sz w:val="28"/>
          <w:szCs w:val="28"/>
          <w:rtl w:val="true"/>
          <w:lang w:bidi="ar-SA"/>
        </w:rPr>
        <w:t xml:space="preserve">انما جزؤا الذين يحاربون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ينفوا من الارض</w:t>
      </w:r>
    </w:p>
    <w:p>
      <w:pPr>
        <w:pStyle w:val="BookText"/>
        <w:rPr/>
      </w:pP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پاسخ سؤال از حكم فسادگرانى كه راه بر مرم بسته اند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 كانوا اخافوا السبيل فقط و لم يقتلوا احداً و لم يأخذوا مالا امر بايداعهم الحبس فان ذلك معنى نفيهم من الارض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بريدن يك دست و يك پا از جهت مخالف و سپس به دار آويختن ، كيفر ايجاد ناامنى در راه ها به همراه قتل و غارت اموال</w:t>
      </w:r>
    </w:p>
    <w:p>
      <w:pPr>
        <w:pStyle w:val="BookText"/>
        <w:rPr/>
      </w:pPr>
      <w:r>
        <w:rPr>
          <w:rFonts w:ascii="Amiri" w:hAnsi="Amiri" w:eastAsia="Amiri" w:cs="Amiri"/>
          <w:color w:val="111111"/>
          <w:sz w:val="28"/>
          <w:sz w:val="28"/>
          <w:szCs w:val="28"/>
          <w:rtl w:val="true"/>
          <w:lang w:bidi="ar-SA"/>
        </w:rPr>
        <w:t xml:space="preserve">انما جزؤا الذين يحاربون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ارجلهم من خلف</w:t>
      </w:r>
    </w:p>
    <w:p>
      <w:pPr>
        <w:pStyle w:val="BookText"/>
        <w:rPr/>
      </w:pP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پاسخ سؤال از حكم فسادگرانى كه راه بر مردم بسته اند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 كانوا اخافوا السبيل و قتلوا النفس و اخذوا المال امر بقطع ايديهم و ارجلهم من خلاف و صلبهم بعد ذلك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1616613_372815092"/>
      <w:bookmarkStart w:id="1200" w:name="_Toc509"/>
      <w:bookmarkEnd w:id="1199"/>
      <w:r>
        <w:rPr/>
        <w:t>11</w:t>
      </w:r>
      <w:r>
        <w:rPr>
          <w:rtl w:val="true"/>
        </w:rPr>
        <w:t xml:space="preserve">- </w:t>
      </w:r>
      <w:r>
        <w:rPr>
          <w:rtl w:val="true"/>
        </w:rPr>
        <w:t>ناامنى اخروى دنياطلبان</w:t>
      </w:r>
      <w:bookmarkEnd w:id="1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دنيا جويان آسايش طلب ، فاقد امنيت و آسايش در آخرت</w:t>
      </w:r>
    </w:p>
    <w:p>
      <w:pPr>
        <w:pStyle w:val="BookText"/>
        <w:rPr/>
      </w:pPr>
      <w:r>
        <w:rPr>
          <w:rFonts w:ascii="Amiri" w:hAnsi="Amiri" w:eastAsia="Amiri" w:cs="Amiri"/>
          <w:color w:val="111111"/>
          <w:sz w:val="28"/>
          <w:sz w:val="28"/>
          <w:szCs w:val="28"/>
          <w:rtl w:val="true"/>
          <w:lang w:bidi="ar-SA"/>
        </w:rPr>
        <w:t xml:space="preserve">يستعجل بها الذين لايؤمنون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كان يريد حرث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الظلمين مشفقين</w:t>
      </w:r>
    </w:p>
    <w:p>
      <w:pPr>
        <w:pStyle w:val="Heading3"/>
        <w:numPr>
          <w:ilvl w:val="2"/>
          <w:numId w:val="1"/>
        </w:numPr>
        <w:rPr/>
      </w:pPr>
      <w:bookmarkStart w:id="1201" w:name="__RefHeading___Toc1616615_372815092"/>
      <w:bookmarkStart w:id="1202" w:name="_Toc510"/>
      <w:bookmarkEnd w:id="1201"/>
      <w:r>
        <w:rPr/>
        <w:t>12</w:t>
      </w:r>
      <w:r>
        <w:rPr>
          <w:rtl w:val="true"/>
        </w:rPr>
        <w:t xml:space="preserve">- </w:t>
      </w:r>
      <w:r>
        <w:rPr>
          <w:rtl w:val="true"/>
        </w:rPr>
        <w:t>ناامنى بنى اسرائيل</w:t>
      </w:r>
      <w:bookmarkEnd w:id="1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1203" w:name="pg6910_60331"/>
    </w:p>
    <w:p>
      <w:pPr>
        <w:pStyle w:val="BookText"/>
        <w:rPr/>
      </w:pPr>
      <w:bookmarkEnd w:id="120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نبودن بنى اسرائيل حتى در زواياى خانه هاى خود ، به دنبال فسادانگيزى و تعقيب قرار گرفتنشان از سوى مردانى جنگاور</w:t>
      </w:r>
    </w:p>
    <w:p>
      <w:pPr>
        <w:pStyle w:val="BookText"/>
        <w:rPr/>
      </w:pPr>
      <w:r>
        <w:rPr>
          <w:rFonts w:ascii="Amiri" w:hAnsi="Amiri" w:eastAsia="Amiri" w:cs="Amiri"/>
          <w:color w:val="111111"/>
          <w:sz w:val="28"/>
          <w:sz w:val="28"/>
          <w:szCs w:val="28"/>
          <w:rtl w:val="true"/>
          <w:lang w:bidi="ar-SA"/>
        </w:rPr>
        <w:t>فجاسوا خلل الديار</w:t>
      </w:r>
    </w:p>
    <w:p>
      <w:pPr>
        <w:pStyle w:val="Heading3"/>
        <w:numPr>
          <w:ilvl w:val="2"/>
          <w:numId w:val="1"/>
        </w:numPr>
        <w:rPr/>
      </w:pPr>
      <w:bookmarkStart w:id="1204" w:name="__RefHeading___Toc1616617_372815092"/>
      <w:bookmarkStart w:id="1205" w:name="_Toc511"/>
      <w:bookmarkEnd w:id="1204"/>
      <w:r>
        <w:rPr/>
        <w:t>13</w:t>
      </w:r>
      <w:r>
        <w:rPr>
          <w:rtl w:val="true"/>
        </w:rPr>
        <w:t xml:space="preserve">- </w:t>
      </w:r>
      <w:r>
        <w:rPr>
          <w:rtl w:val="true"/>
        </w:rPr>
        <w:t>ناامنى تهمت زنندگان به مريم</w:t>
      </w:r>
      <w:r>
        <w:rPr>
          <w:rtl w:val="true"/>
        </w:rPr>
        <w:t>(</w:t>
      </w:r>
      <w:r>
        <w:rPr>
          <w:rtl w:val="true"/>
        </w:rPr>
        <w:t>س</w:t>
      </w:r>
      <w:r>
        <w:rPr>
          <w:rtl w:val="true"/>
        </w:rPr>
        <w:t>)</w:t>
      </w:r>
      <w:bookmarkEnd w:id="1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زنندگان به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سلامت و امنيت بى بهره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السلم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سلام كامل و داراى همه 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دارى حصر اضافى است و در برابر كسانى كه براى توبيخ مريم گرد آمده بودند، حاوى نوعى تعريض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من از آن سلامت كامل برخوردارم، ولى شما چنين نيستيد</w:t>
      </w:r>
      <w:r>
        <w:rPr>
          <w:rFonts w:eastAsia="IRNazanin" w:cs="IRNazanin"/>
          <w:color w:val="111111"/>
          <w:sz w:val="28"/>
          <w:szCs w:val="28"/>
          <w:rtl w:val="true"/>
          <w:lang w:bidi="fa-IR"/>
        </w:rPr>
        <w:t>.</w:t>
      </w:r>
    </w:p>
    <w:p>
      <w:pPr>
        <w:pStyle w:val="Heading3"/>
        <w:numPr>
          <w:ilvl w:val="2"/>
          <w:numId w:val="1"/>
        </w:numPr>
        <w:rPr/>
      </w:pPr>
      <w:bookmarkStart w:id="1206" w:name="__RefHeading___Toc1616619_372815092"/>
      <w:bookmarkStart w:id="1207" w:name="_Toc512"/>
      <w:bookmarkEnd w:id="1206"/>
      <w:r>
        <w:rPr/>
        <w:t>14</w:t>
      </w:r>
      <w:r>
        <w:rPr>
          <w:rtl w:val="true"/>
        </w:rPr>
        <w:t xml:space="preserve">- </w:t>
      </w:r>
      <w:r>
        <w:rPr>
          <w:rtl w:val="true"/>
        </w:rPr>
        <w:t>ناامنى جادوگران</w:t>
      </w:r>
      <w:bookmarkEnd w:id="1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أخذتم الساحر فاقتلوه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لايفلح الساحر حيث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لايأمن حيث 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ساحرى دست يافتيد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لايفلح الساحر حيث أتى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هرجا يافت شود در امان نيست</w:t>
      </w:r>
      <w:r>
        <w:rPr>
          <w:rFonts w:eastAsia="IRNazanin" w:cs="IRNazanin"/>
          <w:color w:val="111111"/>
          <w:sz w:val="28"/>
          <w:szCs w:val="28"/>
          <w:rtl w:val="true"/>
          <w:lang w:bidi="fa-IR"/>
        </w:rPr>
        <w:t>».</w:t>
      </w:r>
    </w:p>
    <w:p>
      <w:pPr>
        <w:pStyle w:val="Heading3"/>
        <w:numPr>
          <w:ilvl w:val="2"/>
          <w:numId w:val="1"/>
        </w:numPr>
        <w:rPr/>
      </w:pPr>
      <w:bookmarkStart w:id="1208" w:name="__RefHeading___Toc1616621_372815092"/>
      <w:bookmarkStart w:id="1209" w:name="_Toc513"/>
      <w:bookmarkEnd w:id="1208"/>
      <w:r>
        <w:rPr/>
        <w:t>15</w:t>
      </w:r>
      <w:r>
        <w:rPr>
          <w:rtl w:val="true"/>
        </w:rPr>
        <w:t xml:space="preserve">- </w:t>
      </w:r>
      <w:r>
        <w:rPr>
          <w:rtl w:val="true"/>
        </w:rPr>
        <w:t>ناامنى در اطراف مكه</w:t>
      </w:r>
      <w:bookmarkEnd w:id="1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ناامنى و آدم ربايى در پيرامون مكه ، در دوران آغاز اسلام ، رواج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أنّا جعلنا حرمًا ءامنًا و يتخطّف الناس من حولهم</w:t>
      </w:r>
    </w:p>
    <w:p>
      <w:pPr>
        <w:pStyle w:val="Heading3"/>
        <w:numPr>
          <w:ilvl w:val="2"/>
          <w:numId w:val="1"/>
        </w:numPr>
        <w:rPr/>
      </w:pPr>
      <w:bookmarkStart w:id="1210" w:name="__RefHeading___Toc1616623_372815092"/>
      <w:bookmarkStart w:id="1211" w:name="_Toc514"/>
      <w:bookmarkEnd w:id="1210"/>
      <w:r>
        <w:rPr/>
        <w:t>16</w:t>
      </w:r>
      <w:r>
        <w:rPr>
          <w:rtl w:val="true"/>
        </w:rPr>
        <w:t xml:space="preserve">- </w:t>
      </w:r>
      <w:r>
        <w:rPr>
          <w:rtl w:val="true"/>
        </w:rPr>
        <w:t>ناامنى دنيا</w:t>
      </w:r>
      <w:bookmarkEnd w:id="1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سرايى است ناامن و آرميدن در آن و گردش بر مدار آن ، نشانه اى است از كوته نظرى </w:t>
      </w:r>
      <w:r>
        <w:rPr>
          <w:rFonts w:eastAsia="IRNazanin" w:cs="IRNazanin"/>
          <w:color w:val="111111"/>
          <w:sz w:val="28"/>
          <w:szCs w:val="28"/>
          <w:rtl w:val="true"/>
          <w:lang w:bidi="fa-IR"/>
        </w:rPr>
        <w:t>.</w:t>
      </w:r>
      <w:bookmarkStart w:id="1212" w:name="pg6910_60332"/>
    </w:p>
    <w:p>
      <w:pPr>
        <w:pStyle w:val="BookText"/>
        <w:rPr/>
      </w:pPr>
      <w:bookmarkEnd w:id="1212"/>
      <w:r>
        <w:rPr>
          <w:rFonts w:ascii="Amiri" w:hAnsi="Amiri" w:eastAsia="Amiri" w:cs="Amiri"/>
          <w:color w:val="111111"/>
          <w:sz w:val="28"/>
          <w:sz w:val="28"/>
          <w:szCs w:val="28"/>
          <w:rtl w:val="true"/>
          <w:lang w:bidi="ar-SA"/>
        </w:rPr>
        <w:t xml:space="preserve">إنما مثل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نفصل الأيت لقوم يتفكرون</w:t>
      </w:r>
    </w:p>
    <w:p>
      <w:pPr>
        <w:pStyle w:val="BookText"/>
        <w:rPr/>
      </w:pPr>
      <w:r>
        <w:rPr>
          <w:rFonts w:ascii="IRNazanin" w:hAnsi="IRNazanin" w:eastAsia="IRNazanin"/>
          <w:color w:val="111111"/>
          <w:sz w:val="28"/>
          <w:sz w:val="28"/>
          <w:szCs w:val="28"/>
          <w:rtl w:val="true"/>
          <w:lang w:bidi="fa-IR"/>
        </w:rPr>
        <w:t xml:space="preserve">غرض از تمثيل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يدعوا إلى دارالسلام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بيان اين حقيقت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 سرايى است كه در معرض انواع حوادث و رخدادهاى مرگبار است و انسان نبايد به چنين جايى بسنده كند و آن را وجهه همت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از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اهل دنيا مردمانى فاقد فكر و انديشه هستند</w:t>
      </w:r>
      <w:r>
        <w:rPr>
          <w:rFonts w:eastAsia="IRNazanin" w:cs="IRNazanin"/>
          <w:color w:val="111111"/>
          <w:sz w:val="28"/>
          <w:szCs w:val="28"/>
          <w:rtl w:val="true"/>
          <w:lang w:bidi="fa-IR"/>
        </w:rPr>
        <w:t>.</w:t>
      </w:r>
    </w:p>
    <w:p>
      <w:pPr>
        <w:pStyle w:val="Heading3"/>
        <w:numPr>
          <w:ilvl w:val="2"/>
          <w:numId w:val="1"/>
        </w:numPr>
        <w:rPr/>
      </w:pPr>
      <w:bookmarkStart w:id="1213" w:name="__RefHeading___Toc1616625_372815092"/>
      <w:bookmarkStart w:id="1214" w:name="_Toc515"/>
      <w:bookmarkEnd w:id="1213"/>
      <w:r>
        <w:rPr/>
        <w:t>17</w:t>
      </w:r>
      <w:r>
        <w:rPr>
          <w:rtl w:val="true"/>
        </w:rPr>
        <w:t xml:space="preserve">- </w:t>
      </w:r>
      <w:r>
        <w:rPr>
          <w:rtl w:val="true"/>
        </w:rPr>
        <w:t>ناامنى مؤمنان</w:t>
      </w:r>
      <w:bookmarkEnd w:id="12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راهى بهشت با فرمان اصحاب اعراف به آن جايگاه رفيع وارد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الجنة</w:t>
      </w:r>
    </w:p>
    <w:p>
      <w:pPr>
        <w:pStyle w:val="BookText"/>
        <w:rPr/>
      </w:pPr>
      <w:r>
        <w:rPr>
          <w:rFonts w:ascii="Amiri" w:hAnsi="Amiri" w:eastAsia="Amiri" w:cs="Amiri"/>
          <w:color w:val="111111"/>
          <w:sz w:val="28"/>
          <w:sz w:val="28"/>
          <w:szCs w:val="28"/>
          <w:rtl w:val="true"/>
          <w:lang w:bidi="ar-SA"/>
        </w:rPr>
        <w:t xml:space="preserve">ظاهر اين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اهؤلاء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دنباله سخنان اصحاب اعراف با كافران مستكبر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اهؤلاء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تقدير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سخن اعرافيان است</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1616627_372815092"/>
      <w:bookmarkStart w:id="1216" w:name="_Toc516"/>
      <w:bookmarkEnd w:id="1215"/>
      <w:r>
        <w:rPr/>
        <w:t>18</w:t>
      </w:r>
      <w:r>
        <w:rPr>
          <w:rtl w:val="true"/>
        </w:rPr>
        <w:t xml:space="preserve">- </w:t>
      </w:r>
      <w:r>
        <w:rPr>
          <w:rtl w:val="true"/>
        </w:rPr>
        <w:t>ناامنى مؤمنان صدراسلام</w:t>
      </w:r>
      <w:bookmarkEnd w:id="1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مؤمنان نيكوكار صدراسلام در بيشترين دوران بعثت ، همراه با ترس و ناامنى از سوى دشمنان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الذين ءامنوا منكم و عملوا الصلحت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ليبدّلنّهم من بعد خوفهم أمنً</w:t>
      </w:r>
    </w:p>
    <w:p>
      <w:pPr>
        <w:pStyle w:val="BookText"/>
        <w:rPr/>
      </w:pPr>
      <w:r>
        <w:rPr>
          <w:rFonts w:ascii="IRNazanin" w:hAnsi="IRNazanin" w:eastAsia="IRNazanin"/>
          <w:color w:val="111111"/>
          <w:sz w:val="28"/>
          <w:sz w:val="28"/>
          <w:szCs w:val="28"/>
          <w:rtl w:val="true"/>
          <w:lang w:bidi="fa-IR"/>
        </w:rPr>
        <w:t xml:space="preserve">مقصود از خوف و ناامنى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وعده جايگزين شدن آنان به جاى كافران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ناامنى و ترسى است كه از ناحيه كافران و دشمنان به وجود آمده بود و چون اين آيات، در سال هاى پايانى دوران بعثت نازل گرديده بود، مى رساند كه مؤمنان، بيشترين دوران بعثت را به حالت ترس و اضطراب گذرانده اند</w:t>
      </w:r>
      <w:r>
        <w:rPr>
          <w:rFonts w:eastAsia="IRNazanin" w:cs="IRNazanin"/>
          <w:color w:val="111111"/>
          <w:sz w:val="28"/>
          <w:szCs w:val="28"/>
          <w:rtl w:val="true"/>
          <w:lang w:bidi="fa-IR"/>
        </w:rPr>
        <w:t>.</w:t>
      </w:r>
    </w:p>
    <w:p>
      <w:pPr>
        <w:pStyle w:val="Heading3"/>
        <w:numPr>
          <w:ilvl w:val="2"/>
          <w:numId w:val="1"/>
        </w:numPr>
        <w:rPr/>
      </w:pPr>
      <w:bookmarkStart w:id="1217" w:name="__RefHeading___Toc1616629_372815092"/>
      <w:bookmarkStart w:id="1218" w:name="_Toc517"/>
      <w:bookmarkEnd w:id="1217"/>
      <w:r>
        <w:rPr/>
        <w:t>19</w:t>
      </w:r>
      <w:r>
        <w:rPr>
          <w:rtl w:val="true"/>
        </w:rPr>
        <w:t xml:space="preserve">- </w:t>
      </w:r>
      <w:r>
        <w:rPr>
          <w:rtl w:val="true"/>
        </w:rPr>
        <w:t>ناپسندى ناامنى</w:t>
      </w:r>
      <w:bookmarkEnd w:id="12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امنيت ، نعمتى الهى است و ناامنى و جوّ آدم ربايى ، امرى نامطلوب و نكوهيده است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يروا أنّا جعلنا حرمًا ءامنًا و يتخطّف الناس من حولهم أفبالبطل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بنع</w:t>
      </w:r>
      <w:bookmarkStart w:id="1219" w:name="pg6910_60333"/>
    </w:p>
    <w:p>
      <w:pPr>
        <w:pStyle w:val="Heading2"/>
        <w:numPr>
          <w:ilvl w:val="1"/>
          <w:numId w:val="1"/>
        </w:numPr>
        <w:rPr/>
      </w:pPr>
      <w:bookmarkStart w:id="1220" w:name="__RefHeading___Toc1616631_372815092"/>
      <w:bookmarkStart w:id="1221" w:name="_Toc518"/>
      <w:bookmarkEnd w:id="1219"/>
      <w:bookmarkEnd w:id="1220"/>
      <w:r>
        <w:rPr/>
        <w:t>12</w:t>
      </w:r>
      <w:r>
        <w:rPr>
          <w:rtl w:val="true"/>
        </w:rPr>
        <w:t xml:space="preserve">- </w:t>
      </w:r>
      <w:r>
        <w:rPr>
          <w:rtl w:val="true"/>
        </w:rPr>
        <w:t>ناسخ و منسوخ</w:t>
      </w:r>
      <w:bookmarkEnd w:id="1221"/>
    </w:p>
    <w:p>
      <w:pPr>
        <w:pStyle w:val="Heading3"/>
        <w:numPr>
          <w:ilvl w:val="2"/>
          <w:numId w:val="1"/>
        </w:numPr>
        <w:rPr/>
      </w:pPr>
      <w:bookmarkStart w:id="1222" w:name="__RefHeading___Toc1616633_372815092"/>
      <w:bookmarkStart w:id="1223" w:name="_Toc519"/>
      <w:bookmarkEnd w:id="1222"/>
      <w:r>
        <w:rPr/>
        <w:t>1</w:t>
      </w:r>
      <w:r>
        <w:rPr>
          <w:rtl w:val="true"/>
        </w:rPr>
        <w:t xml:space="preserve">- </w:t>
      </w:r>
      <w:r>
        <w:rPr>
          <w:rtl w:val="true"/>
        </w:rPr>
        <w:t>ناسخ و منسوخ</w:t>
      </w:r>
      <w:bookmarkEnd w:id="1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منسوخ ، از مصاديق متشابه و ناسخ آنها از محكمات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ايات محكمات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اخر متشابهات</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فالمنسوخات من المتشابهات و المحكمات من الناسخات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 ناسخ اديان گذشته</w:t>
      </w:r>
    </w:p>
    <w:p>
      <w:pPr>
        <w:pStyle w:val="BookText"/>
        <w:rPr/>
      </w:pPr>
      <w:r>
        <w:rPr>
          <w:rFonts w:ascii="Amiri" w:hAnsi="Amiri" w:eastAsia="Amiri" w:cs="Amiri"/>
          <w:color w:val="111111"/>
          <w:sz w:val="28"/>
          <w:sz w:val="28"/>
          <w:szCs w:val="28"/>
          <w:rtl w:val="true"/>
          <w:lang w:bidi="ar-SA"/>
        </w:rPr>
        <w:t>و لو أمن من اهل الكتب لكان خيراً لهم</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تفضيل نباشد و منظور از ايمان، ايمان به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w:t>
      </w:r>
    </w:p>
    <w:p>
      <w:pPr>
        <w:pStyle w:val="Heading3"/>
        <w:numPr>
          <w:ilvl w:val="2"/>
          <w:numId w:val="1"/>
        </w:numPr>
        <w:rPr/>
      </w:pPr>
      <w:bookmarkStart w:id="1224" w:name="__RefHeading___Toc1616635_372815092"/>
      <w:bookmarkStart w:id="1225" w:name="_Toc520"/>
      <w:bookmarkEnd w:id="1224"/>
      <w:r>
        <w:rPr/>
        <w:t>2</w:t>
      </w:r>
      <w:r>
        <w:rPr>
          <w:rtl w:val="true"/>
        </w:rPr>
        <w:t xml:space="preserve">- </w:t>
      </w:r>
      <w:r>
        <w:rPr>
          <w:rtl w:val="true"/>
        </w:rPr>
        <w:t>آيات ناسخ</w:t>
      </w:r>
      <w:bookmarkEnd w:id="12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ناسخ و منسوخ ، همه از جانب پروردگار 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 من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لاتجهر بصلاتك و لاتخافت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حجر الأية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درباره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لاتجهر بصلاتك و لاتخافت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شريفه، به وسيله آيه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bookmarkStart w:id="1226" w:name="pg6910_60334"/>
    </w:p>
    <w:p>
      <w:pPr>
        <w:pStyle w:val="BookText"/>
        <w:rPr/>
      </w:pPr>
      <w:bookmarkEnd w:id="122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مسعدة ابن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الثورى على أبى عبداللّه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فأتاه قوم ممّن يظهرون الزهد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فقالوا يقول اللّه تبارك و تعالى مخبراً عن قوم من أصحاب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يؤثرون على أنفسهم و لو كان بهم خصاصة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فمدح فعلهم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أخبرونى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ألكم علم بناسخ القرآن و منسوخه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فقالوا له أو بعضه و أمّا كلّه فلا فقال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فأمّا ما ذكرتم من أخبار اللّه عزّوجلّ إيّانا فى كتابه عن القوم الذين اخبر عنهم بحسن فعالهم فقد كان مباحاً جائزاً و لم يكونوا نهوا عنه و ثوابهم منه على اللّه عزّوجلّ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اللّه جلّ و تقدس أمر بخلاف ما عملوا به فصار أمره ناسخاً لفعلهم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ما نطق به الكتاب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والذين إذا أنفقوا لم يسرفوا و لم يقتروا و كان بين ذلك قواماً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مسعدة بن صدقه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جمعى از كسانى كه اظهار زهد مى كردند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حالى كه از قومى از اصحاب پيغمبر خبر مى دهد،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ويؤثرون على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آنان را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از ناسخ و منسوخ قرآن آگاهى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رانمى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ياد نموديد كه خداوند در كتاب خود از حسن عمل قومى خبر داده، اين عمل در آن زمان مباح بوده و از آن نهى نشده بود و ثواب آن عمل براى آنان نزد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برخلاف عمل آنان، امر فرموده و امر خدا ناسخ فعل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كتاب خدا به آن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إذا أنفقوا لم يسرفوا</w:t>
      </w:r>
      <w:r>
        <w:rPr>
          <w:rFonts w:eastAsia="IRNazanin" w:cs="IRNazanin"/>
          <w:color w:val="111111"/>
          <w:sz w:val="28"/>
          <w:szCs w:val="28"/>
          <w:rtl w:val="true"/>
          <w:lang w:bidi="fa-IR"/>
        </w:rPr>
        <w:t>...».</w:t>
      </w:r>
    </w:p>
    <w:p>
      <w:pPr>
        <w:pStyle w:val="Heading3"/>
        <w:numPr>
          <w:ilvl w:val="2"/>
          <w:numId w:val="1"/>
        </w:numPr>
        <w:rPr/>
      </w:pPr>
      <w:bookmarkStart w:id="1227" w:name="__RefHeading___Toc1616637_372815092"/>
      <w:bookmarkStart w:id="1228" w:name="_Toc521"/>
      <w:bookmarkEnd w:id="1227"/>
      <w:r>
        <w:rPr/>
        <w:t>3</w:t>
      </w:r>
      <w:r>
        <w:rPr>
          <w:rtl w:val="true"/>
        </w:rPr>
        <w:t xml:space="preserve">- </w:t>
      </w:r>
      <w:r>
        <w:rPr>
          <w:rtl w:val="true"/>
        </w:rPr>
        <w:t>حقانيت آيات ناسخ</w:t>
      </w:r>
      <w:bookmarkEnd w:id="1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تدريجى قرآن و ناسخ و منسوخ آن ، امرى به حق و بايسته</w:t>
      </w:r>
    </w:p>
    <w:p>
      <w:pPr>
        <w:pStyle w:val="BookText"/>
        <w:rPr/>
      </w:pPr>
      <w:r>
        <w:rPr>
          <w:rFonts w:ascii="Amiri" w:hAnsi="Amiri" w:eastAsia="Amiri" w:cs="Amiri"/>
          <w:color w:val="111111"/>
          <w:sz w:val="28"/>
          <w:sz w:val="28"/>
          <w:szCs w:val="28"/>
          <w:rtl w:val="true"/>
          <w:lang w:bidi="ar-SA"/>
        </w:rPr>
        <w:t xml:space="preserve">و إذا بدّلنا ءاية مكان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نزّله روح القدس من ربّك بالحقّ</w:t>
      </w:r>
    </w:p>
    <w:p>
      <w:pPr>
        <w:pStyle w:val="Heading3"/>
        <w:numPr>
          <w:ilvl w:val="2"/>
          <w:numId w:val="1"/>
        </w:numPr>
        <w:rPr/>
      </w:pPr>
      <w:bookmarkStart w:id="1229" w:name="__RefHeading___Toc1616639_372815092"/>
      <w:bookmarkStart w:id="1230" w:name="_Toc522"/>
      <w:bookmarkEnd w:id="1229"/>
      <w:r>
        <w:rPr/>
        <w:t>4</w:t>
      </w:r>
      <w:r>
        <w:rPr>
          <w:rtl w:val="true"/>
        </w:rPr>
        <w:t xml:space="preserve">- </w:t>
      </w:r>
      <w:r>
        <w:rPr>
          <w:rtl w:val="true"/>
        </w:rPr>
        <w:t>مراد از ناسخ</w:t>
      </w:r>
      <w:bookmarkEnd w:id="1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 كه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او ننس ها نأت بخير من ها أو مثل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الناسخ ما حوّل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قوم يونس إذ بداله فرحمهم </w:t>
      </w:r>
      <w:r>
        <w:rPr>
          <w:rFonts w:eastAsia="Amiri" w:cs="Amiri" w:ascii="Amiri" w:hAnsi="Amiri"/>
          <w:color w:val="111111"/>
          <w:sz w:val="28"/>
          <w:szCs w:val="28"/>
          <w:rtl w:val="true"/>
          <w:lang w:bidi="ar-SA"/>
        </w:rPr>
        <w:t>. . .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عبارت است از چيزى كه تغيير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قوم يونس زمانى كه براى خدا نسبت به عذاب آنان بداء حاصل شد و مورد رحمت خدا قرار گرفتند </w:t>
      </w:r>
      <w:r>
        <w:rPr>
          <w:rFonts w:eastAsia="IRNazanin" w:cs="IRNazanin"/>
          <w:color w:val="111111"/>
          <w:sz w:val="28"/>
          <w:szCs w:val="28"/>
          <w:rtl w:val="true"/>
          <w:lang w:bidi="fa-IR"/>
        </w:rPr>
        <w:t>...».</w:t>
      </w:r>
      <w:bookmarkStart w:id="1231" w:name="pg6910_60335"/>
    </w:p>
    <w:p>
      <w:pPr>
        <w:pStyle w:val="Heading3"/>
        <w:numPr>
          <w:ilvl w:val="2"/>
          <w:numId w:val="1"/>
        </w:numPr>
        <w:rPr/>
      </w:pPr>
      <w:bookmarkStart w:id="1232" w:name="__RefHeading___Toc1616641_372815092"/>
      <w:bookmarkStart w:id="1233" w:name="_Toc523"/>
      <w:bookmarkEnd w:id="1231"/>
      <w:bookmarkEnd w:id="1232"/>
      <w:r>
        <w:rPr/>
        <w:t>5</w:t>
      </w:r>
      <w:r>
        <w:rPr>
          <w:rtl w:val="true"/>
        </w:rPr>
        <w:t xml:space="preserve">- </w:t>
      </w:r>
      <w:r>
        <w:rPr>
          <w:rtl w:val="true"/>
        </w:rPr>
        <w:t>ناسخ بودن اسلام</w:t>
      </w:r>
      <w:bookmarkEnd w:id="12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 ناسخ تمامى اديان گذشته</w:t>
      </w:r>
    </w:p>
    <w:p>
      <w:pPr>
        <w:pStyle w:val="BookText"/>
        <w:rPr/>
      </w:pPr>
      <w:r>
        <w:rPr>
          <w:rFonts w:ascii="Amiri" w:hAnsi="Amiri" w:eastAsia="Amiri" w:cs="Amiri"/>
          <w:color w:val="111111"/>
          <w:sz w:val="28"/>
          <w:sz w:val="28"/>
          <w:szCs w:val="28"/>
          <w:rtl w:val="true"/>
          <w:lang w:bidi="ar-SA"/>
        </w:rPr>
        <w:t>و من يبتغ غير الاسلام ديناً فلن يقبل منه</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w:t>
      </w:r>
    </w:p>
    <w:p>
      <w:pPr>
        <w:pStyle w:val="Heading3"/>
        <w:numPr>
          <w:ilvl w:val="2"/>
          <w:numId w:val="1"/>
        </w:numPr>
        <w:rPr/>
      </w:pPr>
      <w:bookmarkStart w:id="1234" w:name="__RefHeading___Toc1616643_372815092"/>
      <w:bookmarkStart w:id="1235" w:name="_Toc524"/>
      <w:bookmarkEnd w:id="1234"/>
      <w:r>
        <w:rPr/>
        <w:t>6</w:t>
      </w:r>
      <w:r>
        <w:rPr>
          <w:rtl w:val="true"/>
        </w:rPr>
        <w:t>- {</w:t>
      </w:r>
      <w:r>
        <w:rPr>
          <w:rtl w:val="true"/>
        </w:rPr>
        <w:t>نسخ</w:t>
      </w:r>
      <w:r>
        <w:rPr>
          <w:rtl w:val="true"/>
        </w:rPr>
        <w:t>}</w:t>
      </w:r>
      <w:bookmarkEnd w:id="12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 ناسخ تمامى اديان گذشته</w:t>
      </w:r>
    </w:p>
    <w:p>
      <w:pPr>
        <w:pStyle w:val="BookText"/>
        <w:rPr/>
      </w:pPr>
      <w:r>
        <w:rPr>
          <w:rFonts w:ascii="Amiri" w:hAnsi="Amiri" w:eastAsia="Amiri" w:cs="Amiri"/>
          <w:color w:val="111111"/>
          <w:sz w:val="28"/>
          <w:sz w:val="28"/>
          <w:szCs w:val="28"/>
          <w:rtl w:val="true"/>
          <w:lang w:bidi="ar-SA"/>
        </w:rPr>
        <w:t>و من يبتغ غير الاسلام ديناً فلن يقبل منه</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تورات ، ناسخ حرمت برخى از خوردنى ها بر بنى اسرائيل</w:t>
      </w:r>
    </w:p>
    <w:p>
      <w:pPr>
        <w:pStyle w:val="BookText"/>
        <w:rPr/>
      </w:pPr>
      <w:r>
        <w:rPr>
          <w:rFonts w:ascii="Amiri" w:hAnsi="Amiri" w:eastAsia="Amiri" w:cs="Amiri"/>
          <w:color w:val="111111"/>
          <w:sz w:val="28"/>
          <w:sz w:val="28"/>
          <w:szCs w:val="28"/>
          <w:rtl w:val="true"/>
          <w:lang w:bidi="ar-SA"/>
        </w:rPr>
        <w:t>كل الطعام كان حلا لبنى اسرائيل الا ما حرم اسرائيل على نفسه من قبل ان تنزل التوري</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حرمتهاى وضع شده براى بنى اسرائيل توسط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قبل از نزول تورات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نداشتن نسخ در احكام شريعت ، پندار باطل يهود</w:t>
      </w:r>
    </w:p>
    <w:p>
      <w:pPr>
        <w:pStyle w:val="BookText"/>
        <w:rPr/>
      </w:pPr>
      <w:r>
        <w:rPr>
          <w:rFonts w:ascii="Amiri" w:hAnsi="Amiri" w:eastAsia="Amiri" w:cs="Amiri"/>
          <w:color w:val="111111"/>
          <w:sz w:val="28"/>
          <w:sz w:val="28"/>
          <w:szCs w:val="28"/>
          <w:rtl w:val="true"/>
          <w:lang w:bidi="ar-SA"/>
        </w:rPr>
        <w:t>الا ما حرم اسرائيل على نفسه من قبل ان تنزّل التورية قل فاْتوا بالتورية فاتلوها</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برخى طعامها قبل از نزول تورات حلال بوده و تورات آن را حرام كرده است</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1616645_372815092"/>
      <w:bookmarkStart w:id="1237" w:name="_Toc525"/>
      <w:bookmarkEnd w:id="1236"/>
      <w:r>
        <w:rPr/>
        <w:t>7</w:t>
      </w:r>
      <w:r>
        <w:rPr>
          <w:rtl w:val="true"/>
        </w:rPr>
        <w:t xml:space="preserve">- </w:t>
      </w:r>
      <w:r>
        <w:rPr>
          <w:rtl w:val="true"/>
        </w:rPr>
        <w:t>آثار نسخ آيات قرآن</w:t>
      </w:r>
      <w:bookmarkEnd w:id="12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اديان و نيز نسخ برخى از آيات و احكام قرآن ، برانگيزنده مسلمانان به طرح پرسشهايى نا به جا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تريدون أن تسئلوا رسولكم</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پرسش 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لحن آيه گوياى مذمت است، از آن پرسشها به پرسشهاى نا به جا تعبير شده است</w:t>
      </w:r>
      <w:r>
        <w:rPr>
          <w:rFonts w:eastAsia="IRNazanin" w:cs="IRNazanin"/>
          <w:color w:val="111111"/>
          <w:sz w:val="28"/>
          <w:szCs w:val="28"/>
          <w:rtl w:val="true"/>
          <w:lang w:bidi="fa-IR"/>
        </w:rPr>
        <w:t>.</w:t>
      </w:r>
      <w:bookmarkStart w:id="1238" w:name="pg6910_60336"/>
    </w:p>
    <w:p>
      <w:pPr>
        <w:pStyle w:val="Heading3"/>
        <w:numPr>
          <w:ilvl w:val="2"/>
          <w:numId w:val="1"/>
        </w:numPr>
        <w:rPr/>
      </w:pPr>
      <w:bookmarkStart w:id="1239" w:name="__RefHeading___Toc1616647_372815092"/>
      <w:bookmarkStart w:id="1240" w:name="_Toc526"/>
      <w:bookmarkEnd w:id="1238"/>
      <w:bookmarkEnd w:id="1239"/>
      <w:r>
        <w:rPr/>
        <w:t>8</w:t>
      </w:r>
      <w:r>
        <w:rPr>
          <w:rtl w:val="true"/>
        </w:rPr>
        <w:t xml:space="preserve">- </w:t>
      </w:r>
      <w:r>
        <w:rPr>
          <w:rtl w:val="true"/>
        </w:rPr>
        <w:t>آثار نسخ احكام</w:t>
      </w:r>
      <w:bookmarkEnd w:id="1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نسخ و تبديل احكام ، ترغيب كننده برخى از مسلمان ها به درخواست تغيير و تبديل برخى از آن احكام</w:t>
      </w:r>
    </w:p>
    <w:p>
      <w:pPr>
        <w:pStyle w:val="BookText"/>
        <w:rPr/>
      </w:pPr>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تريدون أن تسئلوا رسولكم</w:t>
      </w:r>
    </w:p>
    <w:p>
      <w:pPr>
        <w:pStyle w:val="BookText"/>
        <w:rPr/>
      </w:pPr>
      <w:r>
        <w:rPr>
          <w:rFonts w:ascii="IRNazanin" w:hAnsi="IRNazanin" w:eastAsia="IRNazanin"/>
          <w:color w:val="111111"/>
          <w:sz w:val="28"/>
          <w:sz w:val="28"/>
          <w:szCs w:val="28"/>
          <w:rtl w:val="true"/>
          <w:lang w:bidi="fa-IR"/>
        </w:rPr>
        <w:t>با توجه به آيه قبل،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گرايش مسلمانان به درخواست نسخ برخى از احكام، طرح مسأله نسخ و امكان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اديان و نيز نسخ برخى از آيات و احكام قرآن ، برانگيزنده مسلمانان به طرح پرسشهايى نا به جا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تريدون أن تسئلوا رسولكم</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پرسش 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لحن آيه گوياى مذمت است، از آن پرسشها به پرسشهاى نا به جا تعبير شده است</w:t>
      </w:r>
      <w:r>
        <w:rPr>
          <w:rFonts w:eastAsia="IRNazanin" w:cs="IRNazanin"/>
          <w:color w:val="111111"/>
          <w:sz w:val="28"/>
          <w:szCs w:val="28"/>
          <w:rtl w:val="true"/>
          <w:lang w:bidi="fa-IR"/>
        </w:rPr>
        <w:t>.</w:t>
      </w:r>
    </w:p>
    <w:p>
      <w:pPr>
        <w:pStyle w:val="Heading3"/>
        <w:numPr>
          <w:ilvl w:val="2"/>
          <w:numId w:val="1"/>
        </w:numPr>
        <w:rPr/>
      </w:pPr>
      <w:bookmarkStart w:id="1241" w:name="__RefHeading___Toc1616649_372815092"/>
      <w:bookmarkStart w:id="1242" w:name="_Toc527"/>
      <w:bookmarkEnd w:id="1241"/>
      <w:r>
        <w:rPr/>
        <w:t>9</w:t>
      </w:r>
      <w:r>
        <w:rPr>
          <w:rtl w:val="true"/>
        </w:rPr>
        <w:t xml:space="preserve">- </w:t>
      </w:r>
      <w:r>
        <w:rPr>
          <w:rtl w:val="true"/>
        </w:rPr>
        <w:t>آثار نسخ اديان</w:t>
      </w:r>
      <w:bookmarkEnd w:id="12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اديان و نيز نسخ برخى از آيات و احكام قرآن ، برانگيزنده مسلمانان به طرح پرسشهايى نا به جا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تريدون أن تسئلوا رسولكم</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پرسش 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لحن آيه گوياى مذمت است، از آن پرسشها به پرسشهاى نا به جا تعبير شده است</w:t>
      </w:r>
      <w:r>
        <w:rPr>
          <w:rFonts w:eastAsia="IRNazanin" w:cs="IRNazanin"/>
          <w:color w:val="111111"/>
          <w:sz w:val="28"/>
          <w:szCs w:val="28"/>
          <w:rtl w:val="true"/>
          <w:lang w:bidi="fa-IR"/>
        </w:rPr>
        <w:t>.</w:t>
      </w:r>
    </w:p>
    <w:p>
      <w:pPr>
        <w:pStyle w:val="Heading3"/>
        <w:numPr>
          <w:ilvl w:val="2"/>
          <w:numId w:val="1"/>
        </w:numPr>
        <w:rPr/>
      </w:pPr>
      <w:bookmarkStart w:id="1243" w:name="__RefHeading___Toc1616651_372815092"/>
      <w:bookmarkStart w:id="1244" w:name="_Toc528"/>
      <w:bookmarkEnd w:id="1243"/>
      <w:r>
        <w:rPr/>
        <w:t>10</w:t>
      </w:r>
      <w:r>
        <w:rPr>
          <w:rtl w:val="true"/>
        </w:rPr>
        <w:t xml:space="preserve">- </w:t>
      </w:r>
      <w:r>
        <w:rPr>
          <w:rtl w:val="true"/>
        </w:rPr>
        <w:t>آثار نسخ در قرآن</w:t>
      </w:r>
      <w:bookmarkEnd w:id="12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تغيير برخى از پيام هاى الهى ، دستاويزى براى مشركان در مبارزه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كردن او به دروغ گويى</w:t>
      </w:r>
    </w:p>
    <w:p>
      <w:pPr>
        <w:pStyle w:val="BookText"/>
        <w:rPr/>
      </w:pPr>
      <w:r>
        <w:rPr>
          <w:rFonts w:ascii="Amiri" w:hAnsi="Amiri" w:eastAsia="Amiri" w:cs="Amiri"/>
          <w:color w:val="111111"/>
          <w:sz w:val="28"/>
          <w:sz w:val="28"/>
          <w:szCs w:val="28"/>
          <w:rtl w:val="true"/>
          <w:lang w:bidi="ar-SA"/>
        </w:rPr>
        <w:t xml:space="preserve">و إذا بدّلنا ءاية مكان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إنما أنت مفتر</w:t>
      </w:r>
    </w:p>
    <w:p>
      <w:pPr>
        <w:pStyle w:val="Heading3"/>
        <w:numPr>
          <w:ilvl w:val="2"/>
          <w:numId w:val="1"/>
        </w:numPr>
        <w:rPr/>
      </w:pPr>
      <w:bookmarkStart w:id="1245" w:name="__RefHeading___Toc1616653_372815092"/>
      <w:bookmarkStart w:id="1246" w:name="_Toc529"/>
      <w:bookmarkEnd w:id="1245"/>
      <w:r>
        <w:rPr/>
        <w:t>11</w:t>
      </w:r>
      <w:r>
        <w:rPr>
          <w:rtl w:val="true"/>
        </w:rPr>
        <w:t xml:space="preserve">- </w:t>
      </w:r>
      <w:r>
        <w:rPr>
          <w:rtl w:val="true"/>
        </w:rPr>
        <w:t>اعتراض به نسخ</w:t>
      </w:r>
      <w:bookmarkEnd w:id="12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احكام دين امرى ممكن و ناروا شمردن آن ، نشانه سفاهت و كم خردى است </w:t>
      </w:r>
      <w:r>
        <w:rPr>
          <w:rFonts w:eastAsia="Amiri" w:cs="Amiri" w:ascii="Amiri" w:hAnsi="Amiri"/>
          <w:color w:val="111111"/>
          <w:sz w:val="28"/>
          <w:szCs w:val="28"/>
          <w:rtl w:val="true"/>
          <w:lang w:bidi="ar-SA"/>
        </w:rPr>
        <w:t>.</w:t>
      </w:r>
      <w:bookmarkStart w:id="1247" w:name="pg6910_60337"/>
    </w:p>
    <w:p>
      <w:pPr>
        <w:pStyle w:val="BookText"/>
        <w:rPr/>
      </w:pPr>
      <w:bookmarkEnd w:id="1247"/>
      <w:r>
        <w:rPr>
          <w:rFonts w:ascii="Amiri" w:hAnsi="Amiri" w:eastAsia="Amiri" w:cs="Amiri"/>
          <w:color w:val="111111"/>
          <w:sz w:val="28"/>
          <w:sz w:val="28"/>
          <w:szCs w:val="28"/>
          <w:rtl w:val="true"/>
          <w:lang w:bidi="ar-SA"/>
        </w:rPr>
        <w:t>سيقول السفهاء من الناس ما وليهم عن قبلتهم</w:t>
      </w:r>
    </w:p>
    <w:p>
      <w:pPr>
        <w:pStyle w:val="Heading3"/>
        <w:numPr>
          <w:ilvl w:val="2"/>
          <w:numId w:val="1"/>
        </w:numPr>
        <w:rPr/>
      </w:pPr>
      <w:bookmarkStart w:id="1248" w:name="__RefHeading___Toc1616655_372815092"/>
      <w:bookmarkStart w:id="1249" w:name="_Toc530"/>
      <w:bookmarkEnd w:id="1248"/>
      <w:r>
        <w:rPr/>
        <w:t>12</w:t>
      </w:r>
      <w:r>
        <w:rPr>
          <w:rtl w:val="true"/>
        </w:rPr>
        <w:t xml:space="preserve">- </w:t>
      </w:r>
      <w:r>
        <w:rPr>
          <w:rtl w:val="true"/>
        </w:rPr>
        <w:t>حقيقت نسخ در قرآن</w:t>
      </w:r>
      <w:bookmarkEnd w:id="1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منكران و تكذيب كنندگان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حقيقت نسخ و حكمت آن جاهل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بدّلنا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أكثرهم لايعلمون</w:t>
      </w:r>
    </w:p>
    <w:p>
      <w:pPr>
        <w:pStyle w:val="Heading3"/>
        <w:numPr>
          <w:ilvl w:val="2"/>
          <w:numId w:val="1"/>
        </w:numPr>
        <w:rPr/>
      </w:pPr>
      <w:bookmarkStart w:id="1250" w:name="__RefHeading___Toc1616657_372815092"/>
      <w:bookmarkStart w:id="1251" w:name="_Toc531"/>
      <w:bookmarkEnd w:id="1250"/>
      <w:r>
        <w:rPr/>
        <w:t>13</w:t>
      </w:r>
      <w:r>
        <w:rPr>
          <w:rtl w:val="true"/>
        </w:rPr>
        <w:t xml:space="preserve">- </w:t>
      </w:r>
      <w:r>
        <w:rPr>
          <w:rtl w:val="true"/>
        </w:rPr>
        <w:t>درخواست نسخ احكام</w:t>
      </w:r>
      <w:bookmarkEnd w:id="1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مسلمانانى كه در صدد درخواست نسخ و تبديل برخى از احكام بودند ، مورد نكوهش شديد خداوند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تريدون أن تسئلوا رسولكم</w:t>
      </w:r>
    </w:p>
    <w:p>
      <w:pPr>
        <w:pStyle w:val="BookText"/>
        <w:rPr/>
      </w:pPr>
      <w:r>
        <w:rPr>
          <w:rFonts w:ascii="IRNazanin" w:hAnsi="IRNazanin" w:eastAsia="IRNazanin"/>
          <w:color w:val="111111"/>
          <w:sz w:val="28"/>
          <w:sz w:val="28"/>
          <w:szCs w:val="28"/>
          <w:rtl w:val="true"/>
          <w:lang w:bidi="fa-IR"/>
        </w:rPr>
        <w:t xml:space="preserve">در اينكه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هستند يا اهل كتاب، دو نظر ابراز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سئل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كننده اين نظر است كه مخاطب مسلمانان هستند و گرنه در عبارت بعد 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سألتم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تريدون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درخواست يا پرسش، انجام نشده بود و لذا در برداشت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صدد درخواست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نسخ و تبديل برخى از احكام ، زمينه ساز از دست دادن ايمان و گرايش به كفر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تريدون أن تسئلوا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يتبدل الكفر بالإيمن</w:t>
      </w:r>
    </w:p>
    <w:p>
      <w:pPr>
        <w:pStyle w:val="Heading3"/>
        <w:numPr>
          <w:ilvl w:val="2"/>
          <w:numId w:val="1"/>
        </w:numPr>
        <w:rPr/>
      </w:pPr>
      <w:bookmarkStart w:id="1252" w:name="__RefHeading___Toc1616659_372815092"/>
      <w:bookmarkStart w:id="1253" w:name="_Toc532"/>
      <w:bookmarkEnd w:id="1252"/>
      <w:r>
        <w:rPr/>
        <w:t>14</w:t>
      </w:r>
      <w:r>
        <w:rPr>
          <w:rtl w:val="true"/>
        </w:rPr>
        <w:t xml:space="preserve">- </w:t>
      </w:r>
      <w:r>
        <w:rPr>
          <w:rtl w:val="true"/>
        </w:rPr>
        <w:t>رد شبهات نسخ</w:t>
      </w:r>
      <w:bookmarkEnd w:id="12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به قدرت همه جانبه خداوند و انحصار حاكميت او بر هستى زايل كننده هر شبهه اى درباره نسخ اديان و احكام دين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أو ننسها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تقريرى در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أن اللّه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أن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نسخ دين و جايگزينى آن شبهه هايى داشته يا براى آنان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يافتن پاسخ شبهات، آنان رابه توجه در قدرت همه جانبه و حاكميت مطلق خويش، سفارش كرده است</w:t>
      </w:r>
      <w:r>
        <w:rPr>
          <w:rFonts w:eastAsia="IRNazanin" w:cs="IRNazanin"/>
          <w:color w:val="111111"/>
          <w:sz w:val="28"/>
          <w:szCs w:val="28"/>
          <w:rtl w:val="true"/>
          <w:lang w:bidi="fa-IR"/>
        </w:rPr>
        <w:t>.</w:t>
      </w:r>
      <w:bookmarkStart w:id="1254" w:name="pg6910_60338"/>
    </w:p>
    <w:p>
      <w:pPr>
        <w:pStyle w:val="Heading3"/>
        <w:numPr>
          <w:ilvl w:val="2"/>
          <w:numId w:val="1"/>
        </w:numPr>
        <w:rPr/>
      </w:pPr>
      <w:bookmarkStart w:id="1255" w:name="__RefHeading___Toc1616661_372815092"/>
      <w:bookmarkStart w:id="1256" w:name="_Toc533"/>
      <w:bookmarkEnd w:id="1254"/>
      <w:bookmarkEnd w:id="1255"/>
      <w:r>
        <w:rPr/>
        <w:t>15</w:t>
      </w:r>
      <w:r>
        <w:rPr>
          <w:rtl w:val="true"/>
        </w:rPr>
        <w:t xml:space="preserve">- </w:t>
      </w:r>
      <w:r>
        <w:rPr>
          <w:rtl w:val="true"/>
        </w:rPr>
        <w:t>زمينه نسخ احكام</w:t>
      </w:r>
      <w:bookmarkEnd w:id="1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مسلمانان و ناديده گرفتن حرمت آميزش در شب هاى رمضان ، از زمينه هاى نسخ آن حكم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اللّه أنكم كنتم تختانون أنفسكم فتاب عليكم و عفا عنكم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نيز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لباس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حكمت و دليل جعل حليت آميزش در شبهاى ماه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1616663_372815092"/>
      <w:bookmarkStart w:id="1258" w:name="_Toc534"/>
      <w:bookmarkEnd w:id="1257"/>
      <w:r>
        <w:rPr/>
        <w:t>16</w:t>
      </w:r>
      <w:r>
        <w:rPr>
          <w:rtl w:val="true"/>
        </w:rPr>
        <w:t xml:space="preserve">- </w:t>
      </w:r>
      <w:r>
        <w:rPr>
          <w:rtl w:val="true"/>
        </w:rPr>
        <w:t>فلسفه نسخ اديان</w:t>
      </w:r>
      <w:bookmarkEnd w:id="1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اديان و جايگزينى دينى ديگر از سوى خدا ، در جهت تدبير امور انسان ها و به منظور يارى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لكم من دون اللّه من ولى و لانصير</w:t>
      </w:r>
    </w:p>
    <w:p>
      <w:pPr>
        <w:pStyle w:val="BookText"/>
        <w:rPr/>
      </w:pPr>
      <w:r>
        <w:rPr>
          <w:rFonts w:ascii="Amiri" w:hAnsi="Amiri" w:eastAsia="Amiri" w:cs="Amiri"/>
          <w:color w:val="111111"/>
          <w:sz w:val="28"/>
          <w:sz w:val="28"/>
          <w:szCs w:val="28"/>
          <w:rtl w:val="true"/>
          <w:lang w:bidi="ar-SA"/>
        </w:rPr>
        <w:t xml:space="preserve">برداشت فوق مقتضاى ارتباط بين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1616665_372815092"/>
      <w:bookmarkStart w:id="1260" w:name="_Toc535"/>
      <w:bookmarkEnd w:id="1259"/>
      <w:r>
        <w:rPr/>
        <w:t>17</w:t>
      </w:r>
      <w:r>
        <w:rPr>
          <w:rtl w:val="true"/>
        </w:rPr>
        <w:t xml:space="preserve">- </w:t>
      </w:r>
      <w:r>
        <w:rPr>
          <w:rtl w:val="true"/>
        </w:rPr>
        <w:t>فلسفه نسخ در قرآن</w:t>
      </w:r>
      <w:bookmarkEnd w:id="12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تبديل آيات و پيام هاى قرآن ، داراى حكمت و دليلى عالمانه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بدّلنا ءاية مكان ءاية و الله أعلم بما ينزّل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منكران و تكذيب كنندگان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حقيقت نسخ و حكمت آن جاهل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بدّلنا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أكثرهم لايعلمون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ايمان مؤمنان و هدايت و بشارت به مسلمانان ، از اهداف نسخ و تغيير پيام هاى الهى و نزول تدريجى آيات قرآن</w:t>
      </w:r>
    </w:p>
    <w:p>
      <w:pPr>
        <w:pStyle w:val="BookText"/>
        <w:rPr/>
      </w:pPr>
      <w:r>
        <w:rPr>
          <w:rFonts w:ascii="Amiri" w:hAnsi="Amiri" w:eastAsia="Amiri" w:cs="Amiri"/>
          <w:color w:val="111111"/>
          <w:sz w:val="28"/>
          <w:sz w:val="28"/>
          <w:szCs w:val="28"/>
          <w:rtl w:val="true"/>
          <w:lang w:bidi="ar-SA"/>
        </w:rPr>
        <w:t xml:space="preserve">و إذا بدّلنا ءاية مكان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الذين ءامنوا و هدًى و بشرى</w:t>
      </w:r>
    </w:p>
    <w:p>
      <w:pPr>
        <w:pStyle w:val="Heading3"/>
        <w:numPr>
          <w:ilvl w:val="2"/>
          <w:numId w:val="1"/>
        </w:numPr>
        <w:rPr/>
      </w:pPr>
      <w:bookmarkStart w:id="1261" w:name="__RefHeading___Toc1616667_372815092"/>
      <w:bookmarkStart w:id="1262" w:name="_Toc536"/>
      <w:bookmarkEnd w:id="1261"/>
      <w:r>
        <w:rPr/>
        <w:t>18</w:t>
      </w:r>
      <w:r>
        <w:rPr>
          <w:rtl w:val="true"/>
        </w:rPr>
        <w:t xml:space="preserve">- </w:t>
      </w:r>
      <w:r>
        <w:rPr>
          <w:rtl w:val="true"/>
        </w:rPr>
        <w:t>منشأ نسخ</w:t>
      </w:r>
      <w:bookmarkEnd w:id="12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اديان و نسخ آياتى از قرآن و احكامى از دين اسلام ، تنها به دست خدا و در اختيار اوست </w:t>
      </w:r>
      <w:r>
        <w:rPr>
          <w:rFonts w:eastAsia="Amiri" w:cs="Amiri" w:ascii="Amiri" w:hAnsi="Amiri"/>
          <w:color w:val="111111"/>
          <w:sz w:val="28"/>
          <w:szCs w:val="28"/>
          <w:rtl w:val="true"/>
          <w:lang w:bidi="ar-SA"/>
        </w:rPr>
        <w:t>.</w:t>
      </w:r>
      <w:bookmarkStart w:id="1263" w:name="pg6910_60339"/>
    </w:p>
    <w:p>
      <w:pPr>
        <w:pStyle w:val="BookText"/>
        <w:rPr/>
      </w:pPr>
      <w:bookmarkEnd w:id="1263"/>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على كل شىء قدير</w:t>
      </w:r>
    </w:p>
    <w:p>
      <w:pPr>
        <w:pStyle w:val="BookText"/>
        <w:rPr/>
      </w:pPr>
      <w:r>
        <w:rPr>
          <w:rFonts w:ascii="Amiri" w:hAnsi="Amiri" w:eastAsia="Amiri" w:cs="Amiri"/>
          <w:color w:val="111111"/>
          <w:sz w:val="28"/>
          <w:sz w:val="28"/>
          <w:szCs w:val="28"/>
          <w:rtl w:val="true"/>
          <w:lang w:bidi="ar-SA"/>
        </w:rPr>
        <w:t xml:space="preserve">از اينكه نسخ به خداوند نسبت داده شده و نيز از تعليل آن به اقتدار خداوند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برداشت فوق به دست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اديان و احكامى از دين ، درخورِ دارنده قدرت مطلق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أو ننسها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كل شىء قدير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البته دانستى كه خدا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براى حقايقى است كه در آيه مطرح شده است و از آنهاست نسخ كردن احكام و يا به فراموشى انداختن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داراى قدرت مطلق است، مى تواند دينى را نسخ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اثبات حكمى و برداشتن آن در زمانى مناسب ، و نيز جايگزين كردن آن با دستورى ديگر ، تواناست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 إن اللّه على كل شىء قدير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مى توان با هر يك از حقايق مطرح شده در آيه ملاحظه كرد و به مناسبت آن، هدف از توجه دادن مخاطبان را به قدرت فراگير خداوند،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دربرداشت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فرمان به عفو و گذشت و نسخ آن در آينده لحاظ شده است</w:t>
      </w:r>
      <w:r>
        <w:rPr>
          <w:rFonts w:eastAsia="IRNazanin" w:cs="IRNazanin"/>
          <w:color w:val="111111"/>
          <w:sz w:val="28"/>
          <w:szCs w:val="28"/>
          <w:rtl w:val="true"/>
          <w:lang w:bidi="fa-IR"/>
        </w:rPr>
        <w:t>.</w:t>
      </w:r>
    </w:p>
    <w:p>
      <w:pPr>
        <w:pStyle w:val="Heading3"/>
        <w:numPr>
          <w:ilvl w:val="2"/>
          <w:numId w:val="1"/>
        </w:numPr>
        <w:rPr/>
      </w:pPr>
      <w:bookmarkStart w:id="1264" w:name="__RefHeading___Toc1616669_372815092"/>
      <w:bookmarkStart w:id="1265" w:name="_Toc537"/>
      <w:bookmarkEnd w:id="1264"/>
      <w:r>
        <w:rPr/>
        <w:t>19</w:t>
      </w:r>
      <w:r>
        <w:rPr>
          <w:rtl w:val="true"/>
        </w:rPr>
        <w:t xml:space="preserve">- </w:t>
      </w:r>
      <w:r>
        <w:rPr>
          <w:rtl w:val="true"/>
        </w:rPr>
        <w:t>منشأ نسخ احكام</w:t>
      </w:r>
      <w:bookmarkEnd w:id="1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 احكام دين ونسخ آنها به دست خداوند و در اختيار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نرى تقلب وجهك فى السماء فلنولينك قبلة ترضيها</w:t>
      </w:r>
    </w:p>
    <w:p>
      <w:pPr>
        <w:pStyle w:val="Heading3"/>
        <w:numPr>
          <w:ilvl w:val="2"/>
          <w:numId w:val="1"/>
        </w:numPr>
        <w:rPr/>
      </w:pPr>
      <w:bookmarkStart w:id="1266" w:name="__RefHeading___Toc1616671_372815092"/>
      <w:bookmarkStart w:id="1267" w:name="_Toc538"/>
      <w:bookmarkEnd w:id="1266"/>
      <w:r>
        <w:rPr/>
        <w:t>20</w:t>
      </w:r>
      <w:r>
        <w:rPr>
          <w:rtl w:val="true"/>
        </w:rPr>
        <w:t xml:space="preserve">- </w:t>
      </w:r>
      <w:r>
        <w:rPr>
          <w:rtl w:val="true"/>
        </w:rPr>
        <w:t>منشأ نسخ قوانين</w:t>
      </w:r>
      <w:bookmarkEnd w:id="12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 احكام دين ونسخ آنها به دست خداوند و در اختيار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نرى تقلب وجهك فى السماء فلنولينك قبلة ترضيها</w:t>
      </w:r>
    </w:p>
    <w:p>
      <w:pPr>
        <w:pStyle w:val="Heading3"/>
        <w:numPr>
          <w:ilvl w:val="2"/>
          <w:numId w:val="1"/>
        </w:numPr>
        <w:rPr/>
      </w:pPr>
      <w:bookmarkStart w:id="1268" w:name="__RefHeading___Toc1616673_372815092"/>
      <w:bookmarkStart w:id="1269" w:name="_Toc539"/>
      <w:bookmarkEnd w:id="1268"/>
      <w:r>
        <w:rPr/>
        <w:t>21</w:t>
      </w:r>
      <w:r>
        <w:rPr>
          <w:rtl w:val="true"/>
        </w:rPr>
        <w:t xml:space="preserve">- </w:t>
      </w:r>
      <w:r>
        <w:rPr>
          <w:rtl w:val="true"/>
        </w:rPr>
        <w:t>نسخ آيات قرآن</w:t>
      </w:r>
      <w:bookmarkEnd w:id="12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270" w:name="pg6910_60340"/>
    </w:p>
    <w:p>
      <w:pPr>
        <w:pStyle w:val="BookText"/>
        <w:rPr/>
      </w:pPr>
      <w:bookmarkEnd w:id="127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هرگاه آيه اى از قرآن يا حكمى از اسلام را نسخ كند و يا به متاركه آن فرمان دهد ، آيه و حكمى بهتر يا همسان با آن را نازل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ءاية أو ننسها نأت بخير منها أو مثلها</w:t>
      </w:r>
    </w:p>
    <w:p>
      <w:pPr>
        <w:pStyle w:val="Heading3"/>
        <w:numPr>
          <w:ilvl w:val="2"/>
          <w:numId w:val="1"/>
        </w:numPr>
        <w:rPr/>
      </w:pPr>
      <w:bookmarkStart w:id="1271" w:name="__RefHeading___Toc1616675_372815092"/>
      <w:bookmarkStart w:id="1272" w:name="_Toc540"/>
      <w:bookmarkEnd w:id="1271"/>
      <w:r>
        <w:rPr/>
        <w:t>22</w:t>
      </w:r>
      <w:r>
        <w:rPr>
          <w:rtl w:val="true"/>
        </w:rPr>
        <w:t xml:space="preserve">- </w:t>
      </w:r>
      <w:r>
        <w:rPr>
          <w:rtl w:val="true"/>
        </w:rPr>
        <w:t>نسخ احكام</w:t>
      </w:r>
      <w:bookmarkEnd w:id="1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اديان و احكامى از دين ، درخورِ دارنده قدرت مطلق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أو ننسها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كل شىء قدير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البته دانستى كه خدا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براى حقايقى است كه در آيه مطرح شده است و از آنهاست نسخ كردن احكام و يا به فراموشى انداختن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داراى قدرت مطلق است، مى تواند دينى را نسخ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 دينى به جاى دين نسخ شده و نازل كردن حكمى به جاى حكم منسوخ ، درخورِ دارنده قدرت مطلق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 بخير منها أو مثلها ألم تعلم أن اللّه كل شىء قدير</w:t>
      </w:r>
    </w:p>
    <w:p>
      <w:pPr>
        <w:pStyle w:val="BookText"/>
        <w:rPr/>
      </w:pPr>
      <w:r>
        <w:rPr>
          <w:rFonts w:ascii="IRNazanin" w:hAnsi="IRNazanin" w:eastAsia="IRNazanin"/>
          <w:color w:val="111111"/>
          <w:sz w:val="28"/>
          <w:sz w:val="28"/>
          <w:szCs w:val="28"/>
          <w:rtl w:val="true"/>
          <w:lang w:bidi="fa-IR"/>
        </w:rPr>
        <w:t xml:space="preserve">در برداشت فوق جمله تعليليه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نأت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داراى قدرت مطلق است، بر جاى گزينى شريعتى بهتر و يا همانند شريعت منسوخ،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به قدرت همه جانبه خداوند و انحصار حاكميت او بر هستى زايل كننده هر شبهه اى درباره نسخ اديان و احكام دين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أو ننسها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w:t>
      </w:r>
    </w:p>
    <w:p>
      <w:pPr>
        <w:pStyle w:val="BookText"/>
        <w:rPr/>
      </w:pPr>
      <w:r>
        <w:rPr>
          <w:rFonts w:ascii="IRNazanin" w:hAnsi="IRNazanin" w:eastAsia="IRNazanin"/>
          <w:color w:val="111111"/>
          <w:sz w:val="28"/>
          <w:sz w:val="28"/>
          <w:szCs w:val="28"/>
          <w:rtl w:val="true"/>
          <w:lang w:bidi="fa-IR"/>
        </w:rPr>
        <w:t xml:space="preserve">استفهام تقريرى در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أن اللّه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أن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نسخ دين و جايگزينى آن شبهه هايى داشته يا براى آنان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يافتن پاسخ شبهات، آنان رابه توجه در قدرت همه جانبه و حاكميت مطلق خويش، سفارش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اثبات حكمى و برداشتن آن در زمانى مناسب ، و نيز جايگزين كردن آن با دستورى ديگر ، تواناست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 إن اللّه على كل شىء قدير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مى توان با هر يك از حقايق مطرح شده در آيه ملاحظه كرد و به مناسبت آن، هدف از توجه دادن مخاطبان را به قدرت فراگير خداوند،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دربرداشت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فرمان به عفو و گذشت و نسخ آن در آينده لحاظ شده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احكام دين امرى ممكن و ناروا شمردن آن ، نشانه سفاهت و كم خردى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سيقول السفهاء من الناس ما وليهم عن قبلتهم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و اشتياق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نسخ قبله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نقشى بسزا در نسخ آن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نرى تقلب وجهك فى السماء فلنولينك قبلة ترضيها</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فلنولينك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انتظار و اشتياق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تغيير قبله در آن امر مؤثر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آميزش با همسران در شب هاى رمضان پس از مدتى نسخ شده و اين عمل حلال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 بشروهن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زمان ، در تغيير و تبديل برخى احكام الهى</w:t>
      </w:r>
    </w:p>
    <w:p>
      <w:pPr>
        <w:pStyle w:val="BookText"/>
        <w:rPr/>
      </w:pPr>
      <w:r>
        <w:rPr>
          <w:rFonts w:ascii="Amiri" w:hAnsi="Amiri" w:eastAsia="Amiri" w:cs="Amiri"/>
          <w:color w:val="111111"/>
          <w:sz w:val="28"/>
          <w:sz w:val="28"/>
          <w:szCs w:val="28"/>
          <w:rtl w:val="true"/>
          <w:lang w:bidi="ar-SA"/>
        </w:rPr>
        <w:t>و لاحلّ لكم بعض الذى حرّم عليكم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اى از سوى پروردگار ، براى اثبات رسالت او و صحّت تغيير برخى احكام الهى توسط وى</w:t>
      </w:r>
    </w:p>
    <w:p>
      <w:pPr>
        <w:pStyle w:val="BookText"/>
        <w:rPr/>
      </w:pPr>
      <w:r>
        <w:rPr>
          <w:rFonts w:ascii="Amiri" w:hAnsi="Amiri" w:eastAsia="Amiri" w:cs="Amiri"/>
          <w:color w:val="111111"/>
          <w:sz w:val="28"/>
          <w:sz w:val="28"/>
          <w:szCs w:val="28"/>
          <w:rtl w:val="true"/>
          <w:lang w:bidi="ar-SA"/>
        </w:rPr>
        <w:t xml:space="preserve">و لاحلّ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جئتكم باية من ربّكم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جئتكم باية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بيان تغيير برخى احكام، تذكر به اين معناست كه تغيير احكام بايد تنها از جانب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معجزه براى اثبات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نپذيرفتن تغييرات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پيامبر جديد ابلاغ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تقواست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نويد خداوند به نسخ كيفر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الّتى يأتين الفاحشة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يجعل اللّه لهنّ سبيلاً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نسخ در احكام الهى</w:t>
      </w:r>
    </w:p>
    <w:p>
      <w:pPr>
        <w:pStyle w:val="BookText"/>
        <w:rPr/>
      </w:pPr>
      <w:r>
        <w:rPr>
          <w:rFonts w:ascii="Amiri" w:hAnsi="Amiri" w:eastAsia="Amiri" w:cs="Amiri"/>
          <w:color w:val="111111"/>
          <w:sz w:val="28"/>
          <w:sz w:val="28"/>
          <w:szCs w:val="28"/>
          <w:rtl w:val="true"/>
          <w:lang w:bidi="ar-SA"/>
        </w:rPr>
        <w:t>او يجعل اللّه لهُنّ سبيلا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فحشاى زنان ، ناسخ حكم حبس ابد در مورد آنان</w:t>
      </w:r>
    </w:p>
    <w:p>
      <w:pPr>
        <w:pStyle w:val="BookText"/>
        <w:rPr/>
      </w:pPr>
      <w:r>
        <w:rPr>
          <w:rFonts w:ascii="Amiri" w:hAnsi="Amiri" w:eastAsia="Amiri" w:cs="Amiri"/>
          <w:color w:val="111111"/>
          <w:sz w:val="28"/>
          <w:sz w:val="28"/>
          <w:szCs w:val="28"/>
          <w:rtl w:val="true"/>
          <w:lang w:bidi="ar-SA"/>
        </w:rPr>
        <w:t xml:space="preserve">والّتى يأتين الفاحشة من نسائكم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فامسكوهنّ فى البيوت حتى يتوفيهنّ الموت او يج</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و السبيل هو الحدود</w:t>
      </w:r>
      <w:r>
        <w:rPr>
          <w:rFonts w:eastAsia="Amiri" w:cs="Amiri" w:ascii="Amiri" w:hAnsi="Amiri"/>
          <w:color w:val="111111"/>
          <w:sz w:val="28"/>
          <w:szCs w:val="28"/>
          <w:rtl w:val="true"/>
          <w:lang w:bidi="ar-SA"/>
        </w:rPr>
        <w:t>.</w:t>
      </w:r>
      <w:bookmarkStart w:id="1273" w:name="pg6910_60342"/>
    </w:p>
    <w:p>
      <w:pPr>
        <w:pStyle w:val="BookText"/>
        <w:rPr/>
      </w:pPr>
      <w:bookmarkEnd w:id="1273"/>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 ابد و محروميت از گفتگو و همنشينى ، كيفر منسوخ شده فحشاى زنان</w:t>
      </w:r>
    </w:p>
    <w:p>
      <w:pPr>
        <w:pStyle w:val="BookText"/>
        <w:rPr/>
      </w:pPr>
      <w:r>
        <w:rPr>
          <w:rFonts w:ascii="Amiri" w:hAnsi="Amiri" w:eastAsia="Amiri" w:cs="Amiri"/>
          <w:color w:val="111111"/>
          <w:sz w:val="28"/>
          <w:sz w:val="28"/>
          <w:szCs w:val="28"/>
          <w:rtl w:val="true"/>
          <w:lang w:bidi="ar-SA"/>
        </w:rPr>
        <w:t>فامسكوهنّ فى البيوت</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منسوخة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ادخلت بيتاً و لم تحدث و لم تكلّم و لم تجالس و اوتيت فيه بطعامها و شرابها حتى تموت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پايدارى هر مؤمن در ميدان نبرد با دو كافر ، نسخ كننده حكم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پايدارى هر مؤمن در برابر ده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يكن منكم 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الئن خفف اللّه عنكم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حكم صدقه نجوا را در پى امتناع ورزيدن مسلمانان از آن و ترك كردن گفتوگوى محرمانه با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و نسخ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 لم تفعلوا و تاب اللّه عليكم</w:t>
      </w:r>
    </w:p>
    <w:p>
      <w:pPr>
        <w:pStyle w:val="BookText"/>
        <w:rPr/>
      </w:pPr>
      <w:r>
        <w:rPr>
          <w:rFonts w:ascii="Amiri" w:hAnsi="Amiri" w:eastAsia="Amiri" w:cs="Amiri"/>
          <w:color w:val="111111"/>
          <w:sz w:val="28"/>
          <w:sz w:val="28"/>
          <w:szCs w:val="28"/>
          <w:rtl w:val="true"/>
          <w:lang w:bidi="ar-SA"/>
        </w:rPr>
        <w:t>مفسران، بر آنند كه اين آيه ناسخ حكم صدقه نجوا است</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1616677_372815092"/>
      <w:bookmarkStart w:id="1275" w:name="_Toc541"/>
      <w:bookmarkEnd w:id="1274"/>
      <w:r>
        <w:rPr/>
        <w:t>23</w:t>
      </w:r>
      <w:r>
        <w:rPr>
          <w:rtl w:val="true"/>
        </w:rPr>
        <w:t xml:space="preserve">- </w:t>
      </w:r>
      <w:r>
        <w:rPr>
          <w:rtl w:val="true"/>
        </w:rPr>
        <w:t>نسخ احكام اسلام</w:t>
      </w:r>
      <w:bookmarkEnd w:id="1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نسخ در آيات قرآن و احكام اسلام</w:t>
      </w:r>
    </w:p>
    <w:p>
      <w:pPr>
        <w:pStyle w:val="BookText"/>
        <w:rPr/>
      </w:pPr>
      <w:r>
        <w:rPr>
          <w:rFonts w:ascii="Amiri" w:hAnsi="Amiri" w:eastAsia="Amiri" w:cs="Amiri"/>
          <w:color w:val="111111"/>
          <w:sz w:val="28"/>
          <w:sz w:val="28"/>
          <w:szCs w:val="28"/>
          <w:rtl w:val="true"/>
          <w:lang w:bidi="ar-SA"/>
        </w:rPr>
        <w:t>ما ننسخ من ءاية أو ننسها</w:t>
      </w:r>
    </w:p>
    <w:p>
      <w:pPr>
        <w:pStyle w:val="BookText"/>
        <w:rPr/>
      </w:pPr>
      <w:r>
        <w:rPr>
          <w:rFonts w:ascii="Amiri" w:hAnsi="Amiri" w:eastAsia="Amiri" w:cs="Amiri"/>
          <w:color w:val="111111"/>
          <w:sz w:val="28"/>
          <w:sz w:val="28"/>
          <w:szCs w:val="28"/>
          <w:rtl w:val="true"/>
          <w:lang w:bidi="ar-SA"/>
        </w:rPr>
        <w:t xml:space="preserve">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آيه اى از قرآن و يا حكمى از اسلام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اديان و نسخ آياتى از قرآن و احكامى از دين اسلام ، تنها به دست خدا و در اختيار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على كل شىء قدير</w:t>
      </w:r>
    </w:p>
    <w:p>
      <w:pPr>
        <w:pStyle w:val="BookText"/>
        <w:rPr/>
      </w:pPr>
      <w:r>
        <w:rPr>
          <w:rFonts w:ascii="Amiri" w:hAnsi="Amiri" w:eastAsia="Amiri" w:cs="Amiri"/>
          <w:color w:val="111111"/>
          <w:sz w:val="28"/>
          <w:sz w:val="28"/>
          <w:szCs w:val="28"/>
          <w:rtl w:val="true"/>
          <w:lang w:bidi="ar-SA"/>
        </w:rPr>
        <w:t xml:space="preserve">از اينكه نسخ به خداوند نسبت داده شده و نيز از تعليل آن به اقتدار خداوند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برداشت فوق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هرگاه آيه اى از قرآن يا حكمى از اسلام را نسخ كند و يا به متاركه آن فرمان دهد ، آيه و حكمى بهتر يا همسان با آن را نازل مى كند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ننسخ من ءاية أو ننسها نأت بخير منها أو مثلها</w:t>
      </w:r>
      <w:bookmarkStart w:id="1276" w:name="pg6910_60343"/>
    </w:p>
    <w:p>
      <w:pPr>
        <w:pStyle w:val="Heading3"/>
        <w:numPr>
          <w:ilvl w:val="2"/>
          <w:numId w:val="1"/>
        </w:numPr>
        <w:rPr/>
      </w:pPr>
      <w:bookmarkStart w:id="1277" w:name="__RefHeading___Toc1616679_372815092"/>
      <w:bookmarkStart w:id="1278" w:name="_Toc542"/>
      <w:bookmarkEnd w:id="1276"/>
      <w:bookmarkEnd w:id="1277"/>
      <w:r>
        <w:rPr/>
        <w:t>24</w:t>
      </w:r>
      <w:r>
        <w:rPr>
          <w:rtl w:val="true"/>
        </w:rPr>
        <w:t xml:space="preserve">- </w:t>
      </w:r>
      <w:r>
        <w:rPr>
          <w:rtl w:val="true"/>
        </w:rPr>
        <w:t>نسخ احكام تورات</w:t>
      </w:r>
      <w:bookmarkEnd w:id="12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بعضى از احكام تورات ، توسط 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لاحلّ لكم بعض الذى حرّم عليكم</w:t>
      </w:r>
    </w:p>
    <w:p>
      <w:pPr>
        <w:pStyle w:val="BookText"/>
        <w:rPr/>
      </w:pPr>
      <w:r>
        <w:rPr>
          <w:rFonts w:ascii="IRNazanin" w:hAnsi="IRNazanin" w:eastAsia="IRNazanin"/>
          <w:color w:val="111111"/>
          <w:sz w:val="28"/>
          <w:sz w:val="28"/>
          <w:szCs w:val="28"/>
          <w:rtl w:val="true"/>
          <w:lang w:bidi="fa-IR"/>
        </w:rPr>
        <w:t xml:space="preserve">چون مخاطبان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بنى اسرائيل بودند، و شريعت بنى اسرائيل تا قبل از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شريعت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بنابراين چيزهايى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حلال مى كند، چيزهايى است كه تورات آنها را تحريم كرده است</w:t>
      </w:r>
      <w:r>
        <w:rPr>
          <w:rFonts w:eastAsia="IRNazanin" w:cs="IRNazanin"/>
          <w:color w:val="111111"/>
          <w:sz w:val="28"/>
          <w:szCs w:val="28"/>
          <w:rtl w:val="true"/>
          <w:lang w:bidi="fa-IR"/>
        </w:rPr>
        <w:t>.</w:t>
      </w:r>
    </w:p>
    <w:p>
      <w:pPr>
        <w:pStyle w:val="Heading3"/>
        <w:numPr>
          <w:ilvl w:val="2"/>
          <w:numId w:val="1"/>
        </w:numPr>
        <w:rPr/>
      </w:pPr>
      <w:bookmarkStart w:id="1279" w:name="__RefHeading___Toc1616681_372815092"/>
      <w:bookmarkStart w:id="1280" w:name="_Toc543"/>
      <w:bookmarkEnd w:id="1279"/>
      <w:r>
        <w:rPr/>
        <w:t>25</w:t>
      </w:r>
      <w:r>
        <w:rPr>
          <w:rtl w:val="true"/>
        </w:rPr>
        <w:t xml:space="preserve">- </w:t>
      </w:r>
      <w:r>
        <w:rPr>
          <w:rtl w:val="true"/>
        </w:rPr>
        <w:t>نسخ اديان</w:t>
      </w:r>
      <w:bookmarkEnd w:id="1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الهى قابل نسخ شدن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ننسخ من ءاية أو ننسها</w:t>
      </w:r>
    </w:p>
    <w:p>
      <w:pPr>
        <w:pStyle w:val="BookText"/>
        <w:rPr/>
      </w:pP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دليل آيات گذشته كه درباره بعثت پيامبر و دعوت اهل كتاب به شريعت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و 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از آيات را كه نسخ كنيم و باطل سازيم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اديان و نسخ آياتى از قرآن و احكامى از دين اسلام ، تنها به دست خدا و در اختيار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على كل شىء قدير</w:t>
      </w:r>
    </w:p>
    <w:p>
      <w:pPr>
        <w:pStyle w:val="BookText"/>
        <w:rPr/>
      </w:pPr>
      <w:r>
        <w:rPr>
          <w:rFonts w:ascii="Amiri" w:hAnsi="Amiri" w:eastAsia="Amiri" w:cs="Amiri"/>
          <w:color w:val="111111"/>
          <w:sz w:val="28"/>
          <w:sz w:val="28"/>
          <w:szCs w:val="28"/>
          <w:rtl w:val="true"/>
          <w:lang w:bidi="ar-SA"/>
        </w:rPr>
        <w:t xml:space="preserve">از اينكه نسخ به خداوند نسبت داده شده و نيز از تعليل آن به اقتدار خداوند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برداشت فوق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پى نسخ اديان گذشته و واداشتن مردم به ترك آن ، دينى بهتر و يا همانند آن را به مردم ارائه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ءاية أو ننسها نأت بخير منها أو مثلها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تنويع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نأت بخير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يا همانند آنها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احكام جايگزين شده، برخى بهتر از احكام منسوخ و برخى همانند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اديان گذشته و ارائه آيينى بهتر و يا همانند آن ، رحمت و فضلى است از جانب خدا بر بندگان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بخير منها أو مثلها</w:t>
      </w:r>
    </w:p>
    <w:p>
      <w:pPr>
        <w:pStyle w:val="BookText"/>
        <w:rPr/>
      </w:pPr>
      <w:r>
        <w:rPr>
          <w:rFonts w:ascii="IRNazanin" w:hAnsi="IRNazanin" w:eastAsia="IRNazanin"/>
          <w:color w:val="111111"/>
          <w:sz w:val="28"/>
          <w:sz w:val="28"/>
          <w:szCs w:val="28"/>
          <w:rtl w:val="true"/>
          <w:lang w:bidi="fa-IR"/>
        </w:rPr>
        <w:t>بيان فضل و رحمت الهى در آيه قبل و سپس بيان نسخ دينى و جايگزين كردن شريعتى ديگر، حاكى 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دينى و ارائه آيينى جديد، از مصاديق رحمت و فضل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اديان و احكامى از دين ، درخورِ دارنده قدرت مطلق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أو ننسها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كل شىء قدير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البته دانستى كه خدا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براى حقايقى است كه در آيه مطرح شده است و از آنهاست نسخ كردن احكام و يا به فراموشى انداختن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داراى قدرت مطلق است، مى تواند دينى را نسخ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 دينى به جاى دين نسخ شده و نازل كردن حكمى به جاى حكم منسوخ ، درخورِ دارنده قدرت مطلق است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نأت بخير منها أو مثلها ألم تعلم أن اللّه كل شىء قدير</w:t>
      </w:r>
      <w:bookmarkStart w:id="1281" w:name="pg6910_60344"/>
    </w:p>
    <w:p>
      <w:pPr>
        <w:pStyle w:val="BookText"/>
        <w:rPr/>
      </w:pPr>
      <w:bookmarkEnd w:id="1281"/>
      <w:r>
        <w:rPr>
          <w:rFonts w:ascii="IRNazanin" w:hAnsi="IRNazanin" w:eastAsia="IRNazanin"/>
          <w:color w:val="111111"/>
          <w:sz w:val="28"/>
          <w:sz w:val="28"/>
          <w:szCs w:val="28"/>
          <w:rtl w:val="true"/>
          <w:lang w:bidi="fa-IR"/>
        </w:rPr>
        <w:t xml:space="preserve">در برداشت فوق جمله تعليليه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نأت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داراى قدرت مطلق است، بر جاى گزينى شريعتى بهتر و يا همانند شريعت منسوخ،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به قدرت همه جانبه خداوند و انحصار حاكميت او بر هستى زايل كننده هر شبهه اى درباره نسخ اديان و احكام دين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أو ننسها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w:t>
      </w:r>
    </w:p>
    <w:p>
      <w:pPr>
        <w:pStyle w:val="BookText"/>
        <w:rPr/>
      </w:pPr>
      <w:r>
        <w:rPr>
          <w:rFonts w:ascii="IRNazanin" w:hAnsi="IRNazanin" w:eastAsia="IRNazanin"/>
          <w:color w:val="111111"/>
          <w:sz w:val="28"/>
          <w:sz w:val="28"/>
          <w:szCs w:val="28"/>
          <w:rtl w:val="true"/>
          <w:lang w:bidi="fa-IR"/>
        </w:rPr>
        <w:t xml:space="preserve">استفهام تقريرى در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أن اللّه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أن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نسخ دين و جايگزينى آن شبهه هايى داشته يا براى آنان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يافتن پاسخ شبهات، آنان رابه توجه در قدرت همه جانبه و حاكميت مطلق خويش، سفارش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با بهانه قرار دادن نسخ اديان و نسخ برخى از آيات قرآن ، در صدد ايجاد شبهه در اذهان مسلمانان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تريدون أن تسئلوا 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الكتب</w:t>
      </w:r>
    </w:p>
    <w:p>
      <w:pPr>
        <w:pStyle w:val="BookText"/>
        <w:rPr/>
      </w:pPr>
      <w:r>
        <w:rPr>
          <w:rFonts w:ascii="IRNazanin" w:hAnsi="IRNazanin" w:eastAsia="IRNazanin"/>
          <w:color w:val="111111"/>
          <w:sz w:val="28"/>
          <w:sz w:val="28"/>
          <w:szCs w:val="28"/>
          <w:rtl w:val="true"/>
          <w:lang w:bidi="fa-IR"/>
        </w:rPr>
        <w:t xml:space="preserve">بيان تلاش اهل كتاب براى مرتد ساختن مسلمانان پس از مطرح ساختن پرسشها و درخواستهاى نابه جا درباره نسخ و بيان اثر سوء آن در خواستها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شدن ايمان به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در صدد بودند مسلمانان را درباره نسخ به شبهه اندازند و آنان رادر ايمانشان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 ناسخ تمامى اديان گذشته</w:t>
      </w:r>
    </w:p>
    <w:p>
      <w:pPr>
        <w:pStyle w:val="BookText"/>
        <w:rPr/>
      </w:pPr>
      <w:r>
        <w:rPr>
          <w:rFonts w:ascii="Amiri" w:hAnsi="Amiri" w:eastAsia="Amiri" w:cs="Amiri"/>
          <w:color w:val="111111"/>
          <w:sz w:val="28"/>
          <w:sz w:val="28"/>
          <w:szCs w:val="28"/>
          <w:rtl w:val="true"/>
          <w:lang w:bidi="ar-SA"/>
        </w:rPr>
        <w:t>و من يبتغ غير الاسلام ديناً فلن يقبل منه</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282" w:name="__RefHeading___Toc1616683_372815092"/>
      <w:bookmarkStart w:id="1283" w:name="_Toc544"/>
      <w:bookmarkEnd w:id="1282"/>
      <w:r>
        <w:rPr/>
        <w:t>26</w:t>
      </w:r>
      <w:r>
        <w:rPr>
          <w:rtl w:val="true"/>
        </w:rPr>
        <w:t xml:space="preserve">- </w:t>
      </w:r>
      <w:r>
        <w:rPr>
          <w:rtl w:val="true"/>
        </w:rPr>
        <w:t>نسخ در حكم جهاد</w:t>
      </w:r>
      <w:bookmarkEnd w:id="1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پايدارى اهل ايمان در برابر لشكرى با نيرويى ده برابر ، حكمى كه پس از گذشت مدتى تخفيف داده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الئن خفف اللّه عنكم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پايدارى هر مؤمن در ميدان نبرد با دو كافر ، نسخ كننده حكم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پايدارى هر مؤمن در برابر ده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يكن منكم 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الئن خفف اللّه عنكم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بروز ضعف در جامعه ايمانى صدر اسلام ، موجب تخفيف حكم پايدارى در برابر دشمنان شد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الئن خفف اللّه عنكم و علم أن فيكم ضعفا</w:t>
      </w:r>
      <w:bookmarkStart w:id="1284" w:name="pg6910_60345"/>
    </w:p>
    <w:p>
      <w:pPr>
        <w:pStyle w:val="Heading3"/>
        <w:numPr>
          <w:ilvl w:val="2"/>
          <w:numId w:val="1"/>
        </w:numPr>
        <w:rPr/>
      </w:pPr>
      <w:bookmarkStart w:id="1285" w:name="__RefHeading___Toc1616685_372815092"/>
      <w:bookmarkStart w:id="1286" w:name="_Toc545"/>
      <w:bookmarkEnd w:id="1284"/>
      <w:bookmarkEnd w:id="1285"/>
      <w:r>
        <w:rPr/>
        <w:t>27</w:t>
      </w:r>
      <w:r>
        <w:rPr>
          <w:rtl w:val="true"/>
        </w:rPr>
        <w:t xml:space="preserve">- </w:t>
      </w:r>
      <w:r>
        <w:rPr>
          <w:rtl w:val="true"/>
        </w:rPr>
        <w:t>نسخ در قرآن</w:t>
      </w:r>
      <w:bookmarkEnd w:id="1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نسخ در آيات قرآن و احكام اسلام</w:t>
      </w:r>
    </w:p>
    <w:p>
      <w:pPr>
        <w:pStyle w:val="BookText"/>
        <w:rPr/>
      </w:pPr>
      <w:r>
        <w:rPr>
          <w:rFonts w:ascii="Amiri" w:hAnsi="Amiri" w:eastAsia="Amiri" w:cs="Amiri"/>
          <w:color w:val="111111"/>
          <w:sz w:val="28"/>
          <w:sz w:val="28"/>
          <w:szCs w:val="28"/>
          <w:rtl w:val="true"/>
          <w:lang w:bidi="ar-SA"/>
        </w:rPr>
        <w:t>ما ننسخ من ءاية أو ننسها</w:t>
      </w:r>
    </w:p>
    <w:p>
      <w:pPr>
        <w:pStyle w:val="BookText"/>
        <w:rPr/>
      </w:pPr>
      <w:r>
        <w:rPr>
          <w:rFonts w:ascii="Amiri" w:hAnsi="Amiri" w:eastAsia="Amiri" w:cs="Amiri"/>
          <w:color w:val="111111"/>
          <w:sz w:val="28"/>
          <w:sz w:val="28"/>
          <w:szCs w:val="28"/>
          <w:rtl w:val="true"/>
          <w:lang w:bidi="ar-SA"/>
        </w:rPr>
        <w:t xml:space="preserve">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آيه اى از قرآن و يا حكمى از اسلام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اديان و نسخ آياتى از قرآن و احكامى از دين اسلام ، تنها به دست خدا و در اختيار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 أن اللّه على كل شىء قدير</w:t>
      </w:r>
    </w:p>
    <w:p>
      <w:pPr>
        <w:pStyle w:val="BookText"/>
        <w:rPr/>
      </w:pPr>
      <w:r>
        <w:rPr>
          <w:rFonts w:ascii="Amiri" w:hAnsi="Amiri" w:eastAsia="Amiri" w:cs="Amiri"/>
          <w:color w:val="111111"/>
          <w:sz w:val="28"/>
          <w:sz w:val="28"/>
          <w:szCs w:val="28"/>
          <w:rtl w:val="true"/>
          <w:lang w:bidi="ar-SA"/>
        </w:rPr>
        <w:t xml:space="preserve">از اينكه نسخ به خداوند نسبت داده شده و نيز از تعليل آن به اقتدار خداوند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برداشت فوق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با بهانه قرار دادن نسخ اديان و نسخ برخى از آيات قرآن ، در صدد ايجاد شبهه در اذهان مسلمانان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تريدون أن تسئلوا 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الكتب</w:t>
      </w:r>
    </w:p>
    <w:p>
      <w:pPr>
        <w:pStyle w:val="BookText"/>
        <w:rPr/>
      </w:pPr>
      <w:r>
        <w:rPr>
          <w:rFonts w:ascii="IRNazanin" w:hAnsi="IRNazanin" w:eastAsia="IRNazanin"/>
          <w:color w:val="111111"/>
          <w:sz w:val="28"/>
          <w:sz w:val="28"/>
          <w:szCs w:val="28"/>
          <w:rtl w:val="true"/>
          <w:lang w:bidi="fa-IR"/>
        </w:rPr>
        <w:t xml:space="preserve">بيان تلاش اهل كتاب براى مرتد ساختن مسلمانان پس از مطرح ساختن پرسشها و درخواستهاى نابه جا درباره نسخ و بيان اثر سوء آن در خواستها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شدن ايمان به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در صدد بودند مسلمانان را درباره نسخ به شبهه اندازند و آنان رادر ايمانشان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گويى از سوى مشركان ، با رخ دادن نسخ و تبديل پيامى به پيام ديگر در برخى از آيات قرآن</w:t>
      </w:r>
    </w:p>
    <w:p>
      <w:pPr>
        <w:pStyle w:val="BookText"/>
        <w:rPr/>
      </w:pPr>
      <w:r>
        <w:rPr>
          <w:rFonts w:ascii="Amiri" w:hAnsi="Amiri" w:eastAsia="Amiri" w:cs="Amiri"/>
          <w:color w:val="111111"/>
          <w:sz w:val="28"/>
          <w:sz w:val="28"/>
          <w:szCs w:val="28"/>
          <w:rtl w:val="true"/>
          <w:lang w:bidi="ar-SA"/>
        </w:rPr>
        <w:t xml:space="preserve">و إذا بدّلنا ءاية مكان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إنما أنت مفتر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نسخ و تغيير برخى از پيام هاى الهى در قرآن به وسيله خود قرآن</w:t>
      </w:r>
    </w:p>
    <w:p>
      <w:pPr>
        <w:pStyle w:val="BookText"/>
        <w:rPr/>
      </w:pPr>
      <w:r>
        <w:rPr>
          <w:rFonts w:ascii="Amiri" w:hAnsi="Amiri" w:eastAsia="Amiri" w:cs="Amiri"/>
          <w:color w:val="111111"/>
          <w:sz w:val="28"/>
          <w:sz w:val="28"/>
          <w:szCs w:val="28"/>
          <w:rtl w:val="true"/>
          <w:lang w:bidi="ar-SA"/>
        </w:rPr>
        <w:t>و إذا بدّلنا ءاية مكان ءاية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تدريجى آيات قرآن و تغيير برخى از آنها از نظر مفاد به مرور زمان ، ناشى از علم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بدّلنا ءاية مكان ءاية و الله أعلم بما ينزّل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ناسخ و منسوخ ، همه از جانب پروردگار نازل شده است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نزّله روح القدس من ربّك</w:t>
      </w:r>
      <w:bookmarkStart w:id="1287" w:name="pg6910_60346"/>
    </w:p>
    <w:p>
      <w:pPr>
        <w:pStyle w:val="Heading3"/>
        <w:numPr>
          <w:ilvl w:val="2"/>
          <w:numId w:val="1"/>
        </w:numPr>
        <w:rPr/>
      </w:pPr>
      <w:bookmarkStart w:id="1288" w:name="__RefHeading___Toc1616687_372815092"/>
      <w:bookmarkStart w:id="1289" w:name="_Toc546"/>
      <w:bookmarkEnd w:id="1287"/>
      <w:bookmarkEnd w:id="1288"/>
      <w:r>
        <w:rPr/>
        <w:t>28</w:t>
      </w:r>
      <w:r>
        <w:rPr>
          <w:rtl w:val="true"/>
        </w:rPr>
        <w:t xml:space="preserve">- </w:t>
      </w:r>
      <w:r>
        <w:rPr>
          <w:rtl w:val="true"/>
        </w:rPr>
        <w:t>نسخ صدقه نجوا</w:t>
      </w:r>
      <w:bookmarkEnd w:id="1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حكم صدقه نجوا را در پى امتناع ورزيدن مسلمانان از آن و ترك كردن گفتوگوى محرمانه با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و نسخ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 لم تفعلوا و تاب اللّه عليكم</w:t>
      </w:r>
    </w:p>
    <w:p>
      <w:pPr>
        <w:pStyle w:val="BookText"/>
        <w:rPr/>
      </w:pPr>
      <w:r>
        <w:rPr>
          <w:rFonts w:ascii="Amiri" w:hAnsi="Amiri" w:eastAsia="Amiri" w:cs="Amiri"/>
          <w:color w:val="111111"/>
          <w:sz w:val="28"/>
          <w:sz w:val="28"/>
          <w:szCs w:val="28"/>
          <w:rtl w:val="true"/>
          <w:lang w:bidi="ar-SA"/>
        </w:rPr>
        <w:t>مفسران، بر آنند كه اين آيه ناسخ حكم صدقه نجوا است</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1616689_372815092"/>
      <w:bookmarkStart w:id="1291" w:name="_Toc547"/>
      <w:bookmarkEnd w:id="1290"/>
      <w:r>
        <w:rPr/>
        <w:t>29</w:t>
      </w:r>
      <w:r>
        <w:rPr>
          <w:rtl w:val="true"/>
        </w:rPr>
        <w:t xml:space="preserve">- </w:t>
      </w:r>
      <w:r>
        <w:rPr>
          <w:rtl w:val="true"/>
        </w:rPr>
        <w:t>نسخ قبله بودن بيت المقدس</w:t>
      </w:r>
      <w:bookmarkEnd w:id="12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و اشتياق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نسخ قبله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نقشى بسزا در نسخ آن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نرى تقلب وجهك فى السماء فلنولينك قبلة ترضيها</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فلنولينك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انتظار و اشتياق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تغيير قبله در آن امر مؤثر بوده است</w:t>
      </w:r>
      <w:r>
        <w:rPr>
          <w:rFonts w:eastAsia="IRNazanin" w:cs="IRNazanin"/>
          <w:color w:val="111111"/>
          <w:sz w:val="28"/>
          <w:szCs w:val="28"/>
          <w:rtl w:val="true"/>
          <w:lang w:bidi="fa-IR"/>
        </w:rPr>
        <w:t>.</w:t>
      </w:r>
      <w:bookmarkStart w:id="1292" w:name="pg6910_60347"/>
    </w:p>
    <w:p>
      <w:pPr>
        <w:pStyle w:val="Heading2"/>
        <w:numPr>
          <w:ilvl w:val="1"/>
          <w:numId w:val="1"/>
        </w:numPr>
        <w:rPr/>
      </w:pPr>
      <w:bookmarkStart w:id="1293" w:name="__RefHeading___Toc1616691_372815092"/>
      <w:bookmarkStart w:id="1294" w:name="_Toc548"/>
      <w:bookmarkEnd w:id="1292"/>
      <w:bookmarkEnd w:id="1293"/>
      <w:r>
        <w:rPr/>
        <w:t>13</w:t>
      </w:r>
      <w:r>
        <w:rPr>
          <w:rtl w:val="true"/>
        </w:rPr>
        <w:t xml:space="preserve">- </w:t>
      </w:r>
      <w:r>
        <w:rPr>
          <w:rtl w:val="true"/>
        </w:rPr>
        <w:t>ناصره</w:t>
      </w:r>
      <w:bookmarkEnd w:id="1294"/>
    </w:p>
    <w:p>
      <w:pPr>
        <w:pStyle w:val="Heading3"/>
        <w:numPr>
          <w:ilvl w:val="2"/>
          <w:numId w:val="1"/>
        </w:numPr>
        <w:rPr/>
      </w:pPr>
      <w:bookmarkStart w:id="1295" w:name="__RefHeading___Toc1616693_372815092"/>
      <w:bookmarkStart w:id="1296" w:name="_Toc549"/>
      <w:bookmarkEnd w:id="1295"/>
      <w:r>
        <w:rPr/>
        <w:t>1</w:t>
      </w:r>
      <w:r>
        <w:rPr>
          <w:rtl w:val="true"/>
        </w:rPr>
        <w:t xml:space="preserve">- </w:t>
      </w:r>
      <w:r>
        <w:rPr>
          <w:rtl w:val="true"/>
        </w:rPr>
        <w:t>خضر</w:t>
      </w:r>
      <w:r>
        <w:rPr>
          <w:rtl w:val="true"/>
        </w:rPr>
        <w:t>(</w:t>
      </w:r>
      <w:r>
        <w:rPr>
          <w:rtl w:val="true"/>
        </w:rPr>
        <w:t>ع</w:t>
      </w:r>
      <w:r>
        <w:rPr>
          <w:rtl w:val="true"/>
        </w:rPr>
        <w:t xml:space="preserve">) </w:t>
      </w:r>
      <w:r>
        <w:rPr>
          <w:rtl w:val="true"/>
        </w:rPr>
        <w:t>در ناصره</w:t>
      </w:r>
      <w:bookmarkEnd w:id="1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فانطلقا حتّى إذا أتيا أهل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الناصرة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 از قريه، در آيه شريف قريه ناصره است</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616695_372815092"/>
      <w:bookmarkStart w:id="1298" w:name="_Toc550"/>
      <w:bookmarkEnd w:id="1297"/>
      <w:r>
        <w:rPr/>
        <w:t>2</w:t>
      </w:r>
      <w:r>
        <w:rPr>
          <w:rtl w:val="true"/>
        </w:rPr>
        <w:t xml:space="preserve">- </w:t>
      </w:r>
      <w:r>
        <w:rPr>
          <w:rtl w:val="true"/>
        </w:rPr>
        <w:t>صفات اهل ناصره</w:t>
      </w:r>
      <w:bookmarkEnd w:id="12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شهرى كه موسى و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وارد شدند ، مردمى دور از خوى مهمان دوستى و غريب نوازى ، دور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أن يضيّفوهما</w:t>
      </w:r>
    </w:p>
    <w:p>
      <w:pPr>
        <w:pStyle w:val="Heading3"/>
        <w:numPr>
          <w:ilvl w:val="2"/>
          <w:numId w:val="1"/>
        </w:numPr>
        <w:rPr/>
      </w:pPr>
      <w:bookmarkStart w:id="1299" w:name="__RefHeading___Toc1616697_372815092"/>
      <w:bookmarkStart w:id="1300" w:name="_Toc551"/>
      <w:bookmarkEnd w:id="1299"/>
      <w:r>
        <w:rPr/>
        <w:t>3</w:t>
      </w:r>
      <w:r>
        <w:rPr>
          <w:rtl w:val="true"/>
        </w:rPr>
        <w:t xml:space="preserve">- </w:t>
      </w:r>
      <w:r>
        <w:rPr>
          <w:rtl w:val="true"/>
        </w:rPr>
        <w:t>ملاقات خضر</w:t>
      </w:r>
      <w:r>
        <w:rPr>
          <w:rtl w:val="true"/>
        </w:rPr>
        <w:t>(</w:t>
      </w:r>
      <w:r>
        <w:rPr>
          <w:rtl w:val="true"/>
        </w:rPr>
        <w:t>ع</w:t>
      </w:r>
      <w:r>
        <w:rPr>
          <w:rtl w:val="true"/>
        </w:rPr>
        <w:t xml:space="preserve">) </w:t>
      </w:r>
      <w:r>
        <w:rPr>
          <w:rtl w:val="true"/>
        </w:rPr>
        <w:t>با اهل ناصره</w:t>
      </w:r>
      <w:bookmarkEnd w:id="13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مسير حركت و سفر خويش ، به يك آبادى رسيدند و با اهل آن ملاقات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إذا أتيا أهل قرية</w:t>
      </w:r>
    </w:p>
    <w:p>
      <w:pPr>
        <w:pStyle w:val="BookText"/>
        <w:rPr/>
      </w:pPr>
      <w:r>
        <w:rPr>
          <w:rFonts w:ascii="IRNazanin" w:hAnsi="IRNazanin" w:eastAsia="IRNazanin"/>
          <w:color w:val="111111"/>
          <w:sz w:val="28"/>
          <w:sz w:val="28"/>
          <w:szCs w:val="28"/>
          <w:rtl w:val="true"/>
          <w:lang w:bidi="fa-IR"/>
        </w:rPr>
        <w:t>در اين كه چه شهرى در مسير موسى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احتمالات گوناگونى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ساحل دريا قرار داشته است اين وجه را مجمع البيان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Heading3"/>
        <w:numPr>
          <w:ilvl w:val="2"/>
          <w:numId w:val="1"/>
        </w:numPr>
        <w:rPr/>
      </w:pPr>
      <w:bookmarkStart w:id="1301" w:name="__RefHeading___Toc1616699_372815092"/>
      <w:bookmarkStart w:id="1302" w:name="_Toc552"/>
      <w:bookmarkEnd w:id="1301"/>
      <w:r>
        <w:rPr/>
        <w:t>4</w:t>
      </w:r>
      <w:r>
        <w:rPr>
          <w:rtl w:val="true"/>
        </w:rPr>
        <w:t xml:space="preserve">- </w:t>
      </w:r>
      <w:r>
        <w:rPr>
          <w:rtl w:val="true"/>
        </w:rPr>
        <w:t>ملاقات موسى</w:t>
      </w:r>
      <w:r>
        <w:rPr>
          <w:rtl w:val="true"/>
        </w:rPr>
        <w:t>(</w:t>
      </w:r>
      <w:r>
        <w:rPr>
          <w:rtl w:val="true"/>
        </w:rPr>
        <w:t>ع</w:t>
      </w:r>
      <w:r>
        <w:rPr>
          <w:rtl w:val="true"/>
        </w:rPr>
        <w:t xml:space="preserve">) </w:t>
      </w:r>
      <w:r>
        <w:rPr>
          <w:rtl w:val="true"/>
        </w:rPr>
        <w:t>با اهل ناصره</w:t>
      </w:r>
      <w:bookmarkEnd w:id="1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مسير حركت و سفر خويش ، به يك آبادى رسيدند و با اهل آن ملاقات كردند </w:t>
      </w:r>
      <w:r>
        <w:rPr>
          <w:rFonts w:eastAsia="Amiri" w:cs="Amiri" w:ascii="Amiri" w:hAnsi="Amiri"/>
          <w:color w:val="111111"/>
          <w:sz w:val="28"/>
          <w:szCs w:val="28"/>
          <w:rtl w:val="true"/>
          <w:lang w:bidi="ar-SA"/>
        </w:rPr>
        <w:t>.</w:t>
      </w:r>
      <w:bookmarkStart w:id="1303" w:name="pg6910_60348"/>
    </w:p>
    <w:p>
      <w:pPr>
        <w:pStyle w:val="BookText"/>
        <w:rPr/>
      </w:pPr>
      <w:bookmarkEnd w:id="1303"/>
      <w:r>
        <w:rPr>
          <w:rFonts w:ascii="Amiri" w:hAnsi="Amiri" w:eastAsia="Amiri" w:cs="Amiri"/>
          <w:color w:val="111111"/>
          <w:sz w:val="28"/>
          <w:sz w:val="28"/>
          <w:szCs w:val="28"/>
          <w:rtl w:val="true"/>
          <w:lang w:bidi="ar-SA"/>
        </w:rPr>
        <w:t>فانطلقا حتّى إذا أتيا أهل قرية</w:t>
      </w:r>
    </w:p>
    <w:p>
      <w:pPr>
        <w:pStyle w:val="BookText"/>
        <w:rPr/>
      </w:pPr>
      <w:r>
        <w:rPr>
          <w:rFonts w:ascii="IRNazanin" w:hAnsi="IRNazanin" w:eastAsia="IRNazanin"/>
          <w:color w:val="111111"/>
          <w:sz w:val="28"/>
          <w:sz w:val="28"/>
          <w:szCs w:val="28"/>
          <w:rtl w:val="true"/>
          <w:lang w:bidi="fa-IR"/>
        </w:rPr>
        <w:t>در اين كه چه شهرى در مسير موسى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احتمالات گوناگونى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ساحل دريا قرار داشته است اين وجه را مجمع البيان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Heading3"/>
        <w:numPr>
          <w:ilvl w:val="2"/>
          <w:numId w:val="1"/>
        </w:numPr>
        <w:rPr/>
      </w:pPr>
      <w:bookmarkStart w:id="1304" w:name="__RefHeading___Toc1616701_372815092"/>
      <w:bookmarkStart w:id="1305" w:name="_Toc553"/>
      <w:bookmarkEnd w:id="1304"/>
      <w:r>
        <w:rPr/>
        <w:t>5</w:t>
      </w:r>
      <w:r>
        <w:rPr>
          <w:rtl w:val="true"/>
        </w:rPr>
        <w:t xml:space="preserve">- </w:t>
      </w:r>
      <w:r>
        <w:rPr>
          <w:rtl w:val="true"/>
        </w:rPr>
        <w:t>موسى</w:t>
      </w:r>
      <w:r>
        <w:rPr>
          <w:rtl w:val="true"/>
        </w:rPr>
        <w:t>(</w:t>
      </w:r>
      <w:r>
        <w:rPr>
          <w:rtl w:val="true"/>
        </w:rPr>
        <w:t>ع</w:t>
      </w:r>
      <w:r>
        <w:rPr>
          <w:rtl w:val="true"/>
        </w:rPr>
        <w:t xml:space="preserve">) </w:t>
      </w:r>
      <w:r>
        <w:rPr>
          <w:rtl w:val="true"/>
        </w:rPr>
        <w:t>در ناصره</w:t>
      </w:r>
      <w:bookmarkEnd w:id="1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فانطلقا حتّى إذا أتيا أهل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الناصرة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 از قريه، در آيه شريف قريه ناصره است</w:t>
      </w:r>
      <w:r>
        <w:rPr>
          <w:rFonts w:eastAsia="Amiri" w:cs="Amiri" w:ascii="Amiri" w:hAnsi="Amiri"/>
          <w:color w:val="111111"/>
          <w:sz w:val="28"/>
          <w:szCs w:val="28"/>
          <w:rtl w:val="true"/>
          <w:lang w:bidi="ar-SA"/>
        </w:rPr>
        <w:t>».</w:t>
      </w:r>
      <w:bookmarkStart w:id="1306" w:name="pg6910_60349"/>
    </w:p>
    <w:p>
      <w:pPr>
        <w:pStyle w:val="Heading2"/>
        <w:numPr>
          <w:ilvl w:val="1"/>
          <w:numId w:val="1"/>
        </w:numPr>
        <w:rPr/>
      </w:pPr>
      <w:bookmarkStart w:id="1307" w:name="__RefHeading___Toc1616703_372815092"/>
      <w:bookmarkStart w:id="1308" w:name="_Toc554"/>
      <w:bookmarkEnd w:id="1306"/>
      <w:bookmarkEnd w:id="1307"/>
      <w:r>
        <w:rPr/>
        <w:t>14</w:t>
      </w:r>
      <w:r>
        <w:rPr>
          <w:rtl w:val="true"/>
        </w:rPr>
        <w:t xml:space="preserve">- </w:t>
      </w:r>
      <w:r>
        <w:rPr>
          <w:rtl w:val="true"/>
        </w:rPr>
        <w:t>نافله</w:t>
      </w:r>
      <w:bookmarkEnd w:id="1308"/>
    </w:p>
    <w:p>
      <w:pPr>
        <w:pStyle w:val="Heading3"/>
        <w:numPr>
          <w:ilvl w:val="2"/>
          <w:numId w:val="1"/>
        </w:numPr>
        <w:rPr/>
      </w:pPr>
      <w:bookmarkStart w:id="1309" w:name="__RefHeading___Toc1616705_372815092"/>
      <w:bookmarkStart w:id="1310" w:name="_Toc555"/>
      <w:bookmarkEnd w:id="1309"/>
      <w:r>
        <w:rPr/>
        <w:t>1</w:t>
      </w:r>
      <w:r>
        <w:rPr>
          <w:rtl w:val="true"/>
        </w:rPr>
        <w:t xml:space="preserve">- </w:t>
      </w:r>
      <w:r>
        <w:rPr>
          <w:rtl w:val="true"/>
        </w:rPr>
        <w:t>اهميت نافله صبح</w:t>
      </w:r>
      <w:bookmarkEnd w:id="1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قرآن الفجر إن قرآن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الركعتان قبل صلاة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حضرت در جواب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 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نافله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از نماز صبح است</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1616707_372815092"/>
      <w:bookmarkStart w:id="1312" w:name="_Toc556"/>
      <w:bookmarkEnd w:id="1311"/>
      <w:r>
        <w:rPr/>
        <w:t>2</w:t>
      </w:r>
      <w:r>
        <w:rPr>
          <w:rtl w:val="true"/>
        </w:rPr>
        <w:t xml:space="preserve">- </w:t>
      </w:r>
      <w:r>
        <w:rPr>
          <w:rtl w:val="true"/>
        </w:rPr>
        <w:t>اهميت نماز نافله</w:t>
      </w:r>
      <w:bookmarkEnd w:id="1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تعقيبات نماز و نوافل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اليل فسبّحه و أدبر السجود</w:t>
      </w:r>
    </w:p>
    <w:p>
      <w:pPr>
        <w:pStyle w:val="BookText"/>
        <w:rPr/>
      </w:pPr>
      <w:r>
        <w:rPr>
          <w:rFonts w:ascii="Amiri" w:hAnsi="Amiri" w:eastAsia="Amiri" w:cs="Amiri"/>
          <w:color w:val="111111"/>
          <w:sz w:val="28"/>
          <w:sz w:val="28"/>
          <w:szCs w:val="28"/>
          <w:rtl w:val="true"/>
          <w:lang w:bidi="ar-SA"/>
        </w:rPr>
        <w:t>در صورتى كه سجده، اشاره به نماز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ناظر به تعقيبات نماز و نوافل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محمدبن فُضَيل عن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الخمسين صلاة من شيعتنا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محمدبن فضيل 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پنجاه ركعت نماز، از شيعيان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يوميه به علاوه نافله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ركعات نمازهاى يوميه و نوافل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است لكن در برخى روايات درباره نافله عشاء آمده كه اين يك ركعت از نوافل بشمار نمى آيد بلكه مستحبى است كه صرفاً به منظور دو برابر شدن تعداد ركعات نافله نسبت به نمازهاى يوميه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روايات، مجموع عدد نمازهاى يوميه و نوافل پنجاه ركعت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النافلة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نماز نافله است</w:t>
      </w:r>
      <w:r>
        <w:rPr>
          <w:rFonts w:eastAsia="IRNazanin" w:cs="IRNazanin"/>
          <w:color w:val="111111"/>
          <w:sz w:val="28"/>
          <w:szCs w:val="28"/>
          <w:rtl w:val="true"/>
          <w:lang w:bidi="fa-IR"/>
        </w:rPr>
        <w:t>».</w:t>
      </w:r>
      <w:bookmarkStart w:id="1313" w:name="pg6910_60350"/>
    </w:p>
    <w:p>
      <w:pPr>
        <w:pStyle w:val="Heading3"/>
        <w:numPr>
          <w:ilvl w:val="2"/>
          <w:numId w:val="1"/>
        </w:numPr>
        <w:rPr/>
      </w:pPr>
      <w:bookmarkStart w:id="1314" w:name="__RefHeading___Toc1616709_372815092"/>
      <w:bookmarkStart w:id="1315" w:name="_Toc557"/>
      <w:bookmarkEnd w:id="1313"/>
      <w:bookmarkEnd w:id="1314"/>
      <w:r>
        <w:rPr/>
        <w:t>3</w:t>
      </w:r>
      <w:r>
        <w:rPr>
          <w:rtl w:val="true"/>
        </w:rPr>
        <w:t xml:space="preserve">- </w:t>
      </w:r>
      <w:r>
        <w:rPr>
          <w:rtl w:val="true"/>
        </w:rPr>
        <w:t>دعا در نماز نافله</w:t>
      </w:r>
      <w:bookmarkEnd w:id="1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دعا و نيايش همراه با نماز و نوافل</w:t>
      </w:r>
    </w:p>
    <w:p>
      <w:pPr>
        <w:pStyle w:val="BookText"/>
        <w:rPr/>
      </w:pPr>
      <w:r>
        <w:rPr>
          <w:rFonts w:ascii="Amiri" w:hAnsi="Amiri" w:eastAsia="Amiri" w:cs="Amiri"/>
          <w:color w:val="111111"/>
          <w:sz w:val="28"/>
          <w:sz w:val="28"/>
          <w:szCs w:val="28"/>
          <w:rtl w:val="true"/>
          <w:lang w:bidi="ar-SA"/>
        </w:rPr>
        <w:t xml:space="preserve">أقم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فتهجّد به نافلة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أدخلنى مدخل صدق</w:t>
      </w:r>
    </w:p>
    <w:p>
      <w:pPr>
        <w:pStyle w:val="BookText"/>
        <w:rPr/>
      </w:pPr>
      <w:r>
        <w:rPr>
          <w:rFonts w:ascii="IRNazanin" w:hAnsi="IRNazanin" w:eastAsia="IRNazanin"/>
          <w:color w:val="111111"/>
          <w:sz w:val="28"/>
          <w:sz w:val="28"/>
          <w:szCs w:val="28"/>
          <w:rtl w:val="true"/>
          <w:lang w:bidi="fa-IR"/>
        </w:rPr>
        <w:t xml:space="preserve">برداشت فوق، مبتنى بر اين نكته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ذكر خاص بعد از عام بيانگر يكى از اعمال باشد كه شايسته است در تهجّد و نماز شب انجام گردد</w:t>
      </w:r>
      <w:r>
        <w:rPr>
          <w:rFonts w:eastAsia="IRNazanin" w:cs="IRNazanin"/>
          <w:color w:val="111111"/>
          <w:sz w:val="28"/>
          <w:szCs w:val="28"/>
          <w:rtl w:val="true"/>
          <w:lang w:bidi="fa-IR"/>
        </w:rPr>
        <w:t>.</w:t>
      </w:r>
    </w:p>
    <w:p>
      <w:pPr>
        <w:pStyle w:val="Heading3"/>
        <w:numPr>
          <w:ilvl w:val="2"/>
          <w:numId w:val="1"/>
        </w:numPr>
        <w:rPr/>
      </w:pPr>
      <w:bookmarkStart w:id="1316" w:name="__RefHeading___Toc1616711_372815092"/>
      <w:bookmarkStart w:id="1317" w:name="_Toc558"/>
      <w:bookmarkEnd w:id="1316"/>
      <w:r>
        <w:rPr/>
        <w:t>4</w:t>
      </w:r>
      <w:r>
        <w:rPr>
          <w:rtl w:val="true"/>
        </w:rPr>
        <w:t xml:space="preserve">- </w:t>
      </w:r>
      <w:r>
        <w:rPr>
          <w:rtl w:val="true"/>
        </w:rPr>
        <w:t>قضاى نماز نافله</w:t>
      </w:r>
      <w:bookmarkEnd w:id="1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عنبسة العابد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الذى جعل الليل و النهار خلفة لمن أراد أن يذّكّر أو أراد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الليل بالنهار و قضاء صلاة النهار بالليل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در باره آيه ياد شده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قضاى نمازهاى شب در روز و قضاى نمازهاى روز در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روايات قبل از حديث ياد شده، در تهذيب و روايت صفحه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قمى به نظر مى رسد، قضاى نماز نافله مقصود است</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1616713_372815092"/>
      <w:bookmarkStart w:id="1319" w:name="_Toc559"/>
      <w:bookmarkEnd w:id="1318"/>
      <w:r>
        <w:rPr/>
        <w:t>5</w:t>
      </w:r>
      <w:r>
        <w:rPr>
          <w:rtl w:val="true"/>
        </w:rPr>
        <w:t xml:space="preserve">- </w:t>
      </w:r>
      <w:r>
        <w:rPr>
          <w:rtl w:val="true"/>
        </w:rPr>
        <w:t>مراد از نافله</w:t>
      </w:r>
      <w:bookmarkEnd w:id="1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وهبنا له اسحاق و يعقوب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نافلة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قول خداى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اسحاق و يعقوب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فرزند، نافله است</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1616715_372815092"/>
      <w:bookmarkStart w:id="1321" w:name="_Toc560"/>
      <w:bookmarkEnd w:id="1320"/>
      <w:r>
        <w:rPr/>
        <w:t>6</w:t>
      </w:r>
      <w:r>
        <w:rPr>
          <w:rtl w:val="true"/>
        </w:rPr>
        <w:t xml:space="preserve">- </w:t>
      </w:r>
      <w:r>
        <w:rPr>
          <w:rtl w:val="true"/>
        </w:rPr>
        <w:t>نافله مغرب</w:t>
      </w:r>
      <w:bookmarkEnd w:id="1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زرارة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أدبار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بعد المغرب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مراد از تسبيح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دو ركعت نماز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إبن أبى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اليل فسبّحه و أدبار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بعد المغرب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ّحه 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چهار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است</w:t>
      </w:r>
      <w:r>
        <w:rPr>
          <w:rFonts w:eastAsia="IRNazanin" w:cs="IRNazanin"/>
          <w:color w:val="111111"/>
          <w:sz w:val="28"/>
          <w:szCs w:val="28"/>
          <w:rtl w:val="true"/>
          <w:lang w:bidi="fa-IR"/>
        </w:rPr>
        <w:t>».</w:t>
      </w:r>
      <w:bookmarkStart w:id="1322" w:name="pg6910_60352"/>
    </w:p>
    <w:p>
      <w:pPr>
        <w:pStyle w:val="Heading2"/>
        <w:numPr>
          <w:ilvl w:val="1"/>
          <w:numId w:val="1"/>
        </w:numPr>
        <w:rPr/>
      </w:pPr>
      <w:bookmarkStart w:id="1323" w:name="__RefHeading___Toc1616717_372815092"/>
      <w:bookmarkStart w:id="1324" w:name="_Toc561"/>
      <w:bookmarkEnd w:id="1322"/>
      <w:bookmarkEnd w:id="1323"/>
      <w:r>
        <w:rPr/>
        <w:t>15</w:t>
      </w:r>
      <w:r>
        <w:rPr>
          <w:rtl w:val="true"/>
        </w:rPr>
        <w:t xml:space="preserve">- </w:t>
      </w:r>
      <w:r>
        <w:rPr>
          <w:rtl w:val="true"/>
        </w:rPr>
        <w:t>نام</w:t>
      </w:r>
      <w:bookmarkEnd w:id="1324"/>
    </w:p>
    <w:p>
      <w:pPr>
        <w:pStyle w:val="Heading3"/>
        <w:numPr>
          <w:ilvl w:val="2"/>
          <w:numId w:val="1"/>
        </w:numPr>
        <w:rPr/>
      </w:pPr>
      <w:bookmarkStart w:id="1325" w:name="__RefHeading___Toc1616719_372815092"/>
      <w:bookmarkStart w:id="1326" w:name="_Toc562"/>
      <w:bookmarkEnd w:id="1325"/>
      <w:r>
        <w:rPr/>
        <w:t>1</w:t>
      </w:r>
      <w:r>
        <w:rPr>
          <w:rtl w:val="true"/>
        </w:rPr>
        <w:t xml:space="preserve">- </w:t>
      </w:r>
      <w:r>
        <w:rPr>
          <w:rtl w:val="true"/>
        </w:rPr>
        <w:t>آثار ذكر نام خدا</w:t>
      </w:r>
      <w:bookmarkEnd w:id="1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نام خدا و روى آوردن به نماز ، نشانه پندپذيرى از قرآن ، ترس از خداوند و مايه دورى از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يصلى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هاى آسمانى امت هاى گذشته ، رستگارى را در گرو تزكيه ، يادِ نام خدا و اداى نماز دانسته ، از ترجيح زندگانى دنيا بر آخرت نكوهش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أفلح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لفى الصحف الأُولى</w:t>
      </w:r>
    </w:p>
    <w:p>
      <w:pPr>
        <w:pStyle w:val="BookText"/>
        <w:rPr/>
      </w:pP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ممكن است آن را اشاره به مفاد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بعد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ناظر به احتمال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برترى آخرت بر زندگانى دنيا و توقف رستگارى بر تزكيه ، ياد نام خدا و اداى نماز ، از معارف ياد شده در كتاب هاى آسمانى ابراهيم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تؤثرون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إبرهيم و موسى</w:t>
      </w:r>
    </w:p>
    <w:p>
      <w:pPr>
        <w:pStyle w:val="Heading3"/>
        <w:numPr>
          <w:ilvl w:val="2"/>
          <w:numId w:val="1"/>
        </w:numPr>
        <w:rPr/>
      </w:pPr>
      <w:bookmarkStart w:id="1327" w:name="__RefHeading___Toc1616721_372815092"/>
      <w:bookmarkStart w:id="1328" w:name="_Toc563"/>
      <w:bookmarkEnd w:id="1327"/>
      <w:r>
        <w:rPr/>
        <w:t>2</w:t>
      </w:r>
      <w:r>
        <w:rPr>
          <w:rtl w:val="true"/>
        </w:rPr>
        <w:t xml:space="preserve">- </w:t>
      </w:r>
      <w:r>
        <w:rPr>
          <w:rtl w:val="true"/>
        </w:rPr>
        <w:t>آداب تفسير نام خدا</w:t>
      </w:r>
      <w:bookmarkEnd w:id="1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پرهيز از حمل نام هاى خداوند ، بر معنايى كه زيبنده او نيست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اسم ربّك</w:t>
      </w:r>
      <w:bookmarkStart w:id="1329" w:name="pg6910_60353"/>
    </w:p>
    <w:p>
      <w:pPr>
        <w:pStyle w:val="Heading3"/>
        <w:numPr>
          <w:ilvl w:val="2"/>
          <w:numId w:val="1"/>
        </w:numPr>
        <w:rPr/>
      </w:pPr>
      <w:bookmarkStart w:id="1330" w:name="__RefHeading___Toc1616723_372815092"/>
      <w:bookmarkStart w:id="1331" w:name="_Toc564"/>
      <w:bookmarkEnd w:id="1329"/>
      <w:bookmarkEnd w:id="1330"/>
      <w:r>
        <w:rPr/>
        <w:t>3</w:t>
      </w:r>
      <w:r>
        <w:rPr>
          <w:rtl w:val="true"/>
        </w:rPr>
        <w:t xml:space="preserve">- </w:t>
      </w:r>
      <w:r>
        <w:rPr>
          <w:rtl w:val="true"/>
        </w:rPr>
        <w:t>آداب ذكر نام خدا</w:t>
      </w:r>
      <w:bookmarkEnd w:id="1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خداوند ، هرگز نبايد با اثبات صفات ناشايست و سلب صفات بايسته ، همراه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اسم ربّك</w:t>
      </w:r>
    </w:p>
    <w:p>
      <w:pPr>
        <w:pStyle w:val="BookText"/>
        <w:rPr/>
      </w:pPr>
      <w:r>
        <w:rPr>
          <w:rFonts w:ascii="IRNazanin" w:hAnsi="IRNazanin" w:eastAsia="IRNazanin"/>
          <w:color w:val="111111"/>
          <w:sz w:val="28"/>
          <w:sz w:val="28"/>
          <w:szCs w:val="28"/>
          <w:rtl w:val="true"/>
          <w:lang w:bidi="fa-IR"/>
        </w:rPr>
        <w:t xml:space="preserve">تسبيح و تقديس و تنزيه به يك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تسبيح نام خداوند، پاك و دور از عيب معرفى كردن آن است كه مستلزم چند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نساختن نام خداوند با وصفى ناشايست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نكردن نام او بر معنايى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نكردن صفات نيكو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نبردن نام هاى اختصاصى خداوند براى غير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بى احترامى به نام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برخى از امور ياد شده نظر دارد</w:t>
      </w:r>
      <w:r>
        <w:rPr>
          <w:rFonts w:eastAsia="IRNazanin" w:cs="IRNazanin"/>
          <w:color w:val="111111"/>
          <w:sz w:val="28"/>
          <w:szCs w:val="28"/>
          <w:rtl w:val="true"/>
          <w:lang w:bidi="fa-IR"/>
        </w:rPr>
        <w:t>.</w:t>
      </w:r>
    </w:p>
    <w:p>
      <w:pPr>
        <w:pStyle w:val="Heading3"/>
        <w:numPr>
          <w:ilvl w:val="2"/>
          <w:numId w:val="1"/>
        </w:numPr>
        <w:rPr/>
      </w:pPr>
      <w:bookmarkStart w:id="1332" w:name="__RefHeading___Toc1616725_372815092"/>
      <w:bookmarkStart w:id="1333" w:name="_Toc565"/>
      <w:bookmarkEnd w:id="1332"/>
      <w:r>
        <w:rPr/>
        <w:t>4</w:t>
      </w:r>
      <w:r>
        <w:rPr>
          <w:rtl w:val="true"/>
        </w:rPr>
        <w:t xml:space="preserve">- </w:t>
      </w:r>
      <w:r>
        <w:rPr>
          <w:rtl w:val="true"/>
        </w:rPr>
        <w:t>ابداع نام يحيى</w:t>
      </w:r>
      <w:bookmarkEnd w:id="1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بيش از عصر زكريا ، در بين مردم بى سابقه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يحيى لم نجعل له من قبل سميًّا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كه قبل از فرزندِ زكريا، كسى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نشده بود</w:t>
      </w:r>
      <w:r>
        <w:rPr>
          <w:rFonts w:eastAsia="IRNazanin" w:cs="IRNazanin"/>
          <w:color w:val="111111"/>
          <w:sz w:val="28"/>
          <w:szCs w:val="28"/>
          <w:rtl w:val="true"/>
          <w:lang w:bidi="fa-IR"/>
        </w:rPr>
        <w:t>.</w:t>
      </w:r>
    </w:p>
    <w:p>
      <w:pPr>
        <w:pStyle w:val="Heading3"/>
        <w:numPr>
          <w:ilvl w:val="2"/>
          <w:numId w:val="1"/>
        </w:numPr>
        <w:rPr/>
      </w:pPr>
      <w:bookmarkStart w:id="1334" w:name="__RefHeading___Toc1616727_372815092"/>
      <w:bookmarkStart w:id="1335" w:name="_Toc566"/>
      <w:bookmarkEnd w:id="1334"/>
      <w:r>
        <w:rPr/>
        <w:t>5</w:t>
      </w:r>
      <w:r>
        <w:rPr>
          <w:rtl w:val="true"/>
        </w:rPr>
        <w:t xml:space="preserve">- </w:t>
      </w:r>
      <w:r>
        <w:rPr>
          <w:rtl w:val="true"/>
        </w:rPr>
        <w:t>اهميت ذكر نام خدا</w:t>
      </w:r>
      <w:bookmarkEnd w:id="1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ذكر نام خدا پيش از نماز</w:t>
      </w:r>
    </w:p>
    <w:p>
      <w:pPr>
        <w:pStyle w:val="BookText"/>
        <w:rPr/>
      </w:pPr>
      <w:r>
        <w:rPr>
          <w:rFonts w:ascii="Amiri" w:hAnsi="Amiri" w:eastAsia="Amiri" w:cs="Amiri"/>
          <w:color w:val="111111"/>
          <w:sz w:val="28"/>
          <w:sz w:val="28"/>
          <w:szCs w:val="28"/>
          <w:rtl w:val="true"/>
          <w:lang w:bidi="ar-SA"/>
        </w:rPr>
        <w:t>ذكر اسم ربّه فصلّى</w:t>
      </w:r>
    </w:p>
    <w:p>
      <w:pPr>
        <w:pStyle w:val="Heading3"/>
        <w:numPr>
          <w:ilvl w:val="2"/>
          <w:numId w:val="1"/>
        </w:numPr>
        <w:rPr/>
      </w:pPr>
      <w:bookmarkStart w:id="1336" w:name="__RefHeading___Toc1616729_372815092"/>
      <w:bookmarkStart w:id="1337" w:name="_Toc567"/>
      <w:bookmarkEnd w:id="1336"/>
      <w:r>
        <w:rPr/>
        <w:t>6</w:t>
      </w:r>
      <w:r>
        <w:rPr>
          <w:rtl w:val="true"/>
        </w:rPr>
        <w:t xml:space="preserve">- </w:t>
      </w:r>
      <w:r>
        <w:rPr>
          <w:rtl w:val="true"/>
        </w:rPr>
        <w:t>اهميت نام</w:t>
      </w:r>
      <w:bookmarkEnd w:id="13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نام و نام گذارنده و نقش آن در شخصيت كودك</w:t>
      </w:r>
    </w:p>
    <w:p>
      <w:pPr>
        <w:pStyle w:val="BookText"/>
        <w:rPr/>
      </w:pPr>
      <w:r>
        <w:rPr>
          <w:rFonts w:ascii="Amiri" w:hAnsi="Amiri" w:eastAsia="Amiri" w:cs="Amiri"/>
          <w:color w:val="111111"/>
          <w:sz w:val="28"/>
          <w:sz w:val="28"/>
          <w:szCs w:val="28"/>
          <w:rtl w:val="true"/>
          <w:lang w:bidi="ar-SA"/>
        </w:rPr>
        <w:t>اسمه يحيى لم نجعل له من قبل سميًّا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مورد تصريح قرار گرفته است كه تعيين آن از سوى خدا، خود شرافتى برجسته و قابل تأمل است</w:t>
      </w:r>
      <w:r>
        <w:rPr>
          <w:rFonts w:eastAsia="IRNazanin" w:cs="IRNazanin"/>
          <w:color w:val="111111"/>
          <w:sz w:val="28"/>
          <w:szCs w:val="28"/>
          <w:rtl w:val="true"/>
          <w:lang w:bidi="fa-IR"/>
        </w:rPr>
        <w:t>.</w:t>
      </w:r>
      <w:bookmarkStart w:id="1338" w:name="pg6910_60354"/>
    </w:p>
    <w:p>
      <w:pPr>
        <w:pStyle w:val="Heading3"/>
        <w:numPr>
          <w:ilvl w:val="2"/>
          <w:numId w:val="1"/>
        </w:numPr>
        <w:rPr/>
      </w:pPr>
      <w:bookmarkStart w:id="1339" w:name="__RefHeading___Toc1616731_372815092"/>
      <w:bookmarkStart w:id="1340" w:name="_Toc568"/>
      <w:bookmarkEnd w:id="1338"/>
      <w:bookmarkEnd w:id="1339"/>
      <w:r>
        <w:rPr/>
        <w:t>7</w:t>
      </w:r>
      <w:r>
        <w:rPr>
          <w:rtl w:val="true"/>
        </w:rPr>
        <w:t xml:space="preserve">- </w:t>
      </w:r>
      <w:r>
        <w:rPr>
          <w:rtl w:val="true"/>
        </w:rPr>
        <w:t>اهميت نام خدا</w:t>
      </w:r>
      <w:bookmarkEnd w:id="1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گسترده خداوند و مهربانى او به بندگان ، دليل لزوم انجام كار ها با نام او</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رحمان و رحيم پس از اشاره به لزوم انجام كارها با نام خدا، گوياى حكمت اين دستور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 رحمان و رحيم است، كارها را با نام او آغاز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انجام كار ها با نام خدا ، مايه جلب رحمت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توصيه به انجام دادن كارها با نام خدا و تذكر به رحمانيت و رحيميت او به عنوان حكمت اين توصيه، گوياى اين است كه نام خدا در كارها، موجب جلب رحمت الهى و در نتيجه به كمال رسيدن آن كارهاست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هرگونه جسارت و بى احترامى ، به نام هاى خداوند</w:t>
      </w:r>
    </w:p>
    <w:p>
      <w:pPr>
        <w:pStyle w:val="BookText"/>
        <w:rPr/>
      </w:pPr>
      <w:r>
        <w:rPr>
          <w:rFonts w:ascii="Amiri" w:hAnsi="Amiri" w:eastAsia="Amiri" w:cs="Amiri"/>
          <w:color w:val="111111"/>
          <w:sz w:val="28"/>
          <w:sz w:val="28"/>
          <w:szCs w:val="28"/>
          <w:rtl w:val="true"/>
          <w:lang w:bidi="ar-SA"/>
        </w:rPr>
        <w:t>سبّح اسم ربّك</w:t>
      </w:r>
    </w:p>
    <w:p>
      <w:pPr>
        <w:pStyle w:val="Heading3"/>
        <w:numPr>
          <w:ilvl w:val="2"/>
          <w:numId w:val="1"/>
        </w:numPr>
        <w:rPr/>
      </w:pPr>
      <w:bookmarkStart w:id="1341" w:name="__RefHeading___Toc1616733_372815092"/>
      <w:bookmarkStart w:id="1342" w:name="_Toc569"/>
      <w:bookmarkEnd w:id="1341"/>
      <w:r>
        <w:rPr/>
        <w:t>8</w:t>
      </w:r>
      <w:r>
        <w:rPr>
          <w:rtl w:val="true"/>
        </w:rPr>
        <w:t xml:space="preserve">- </w:t>
      </w:r>
      <w:r>
        <w:rPr>
          <w:rtl w:val="true"/>
        </w:rPr>
        <w:t>بهترين نام ها</w:t>
      </w:r>
      <w:bookmarkEnd w:id="1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تماى نام هاى بهتر و نيكوتر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الأسماء الحسنى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و به معناى 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احسن و به معناى نيكوترين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مراد از اسم، نامى است كه معناى آن لحاظ شده باشد، يعنى اگر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رحمت واسعه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خداوند ، داراى اسماى 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نام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برخوردار از برترين صفات</w:t>
      </w:r>
    </w:p>
    <w:p>
      <w:pPr>
        <w:pStyle w:val="BookText"/>
        <w:rPr/>
      </w:pPr>
      <w:r>
        <w:rPr>
          <w:rFonts w:ascii="Amiri" w:hAnsi="Amiri" w:eastAsia="Amiri" w:cs="Amiri"/>
          <w:color w:val="111111"/>
          <w:sz w:val="28"/>
          <w:sz w:val="28"/>
          <w:szCs w:val="28"/>
          <w:rtl w:val="true"/>
          <w:lang w:bidi="ar-SA"/>
        </w:rPr>
        <w:t>أيًّاما تدعوا فله الأسماء الحسنى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نام ها و اوصاف ، از آن خداى يگانه و زيبنده او است </w:t>
      </w:r>
      <w:r>
        <w:rPr>
          <w:rFonts w:eastAsia="IRNazanin" w:cs="IRNazanin"/>
          <w:color w:val="111111"/>
          <w:sz w:val="28"/>
          <w:szCs w:val="28"/>
          <w:rtl w:val="true"/>
          <w:lang w:bidi="fa-IR"/>
        </w:rPr>
        <w:t>.</w:t>
      </w:r>
      <w:bookmarkStart w:id="1343" w:name="pg6910_60355"/>
    </w:p>
    <w:p>
      <w:pPr>
        <w:pStyle w:val="BookText"/>
        <w:rPr/>
      </w:pPr>
      <w:bookmarkEnd w:id="1343"/>
      <w:r>
        <w:rPr>
          <w:rFonts w:ascii="IRNazanin" w:hAnsi="IRNazanin" w:eastAsia="IRNazanin"/>
          <w:color w:val="111111"/>
          <w:sz w:val="28"/>
          <w:sz w:val="28"/>
          <w:szCs w:val="28"/>
          <w:rtl w:val="true"/>
          <w:lang w:bidi="fa-IR"/>
        </w:rPr>
        <w:t>له الأسماء الحسنى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 الف و لام است و افاده عموم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است و مفاد آيه اين است كه تمامى نام هاى بهتر و نيكوتر، مخصوص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اسم ها به حسن و خوبى، حكايت از آن دارد كه مقصود نام هايى است كه در اصطلاح صرفى، صفت ناميده مى شود،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رازق، شكور و رحيم، زيرا اسمى كه معناى وصفى ندارد، تنها براى اشاره به ذات است و زشتى و زيبايى در باره آن معنا ندارد</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1616735_372815092"/>
      <w:bookmarkStart w:id="1345" w:name="_Toc570"/>
      <w:bookmarkEnd w:id="1344"/>
      <w:r>
        <w:rPr/>
        <w:t>9</w:t>
      </w:r>
      <w:r>
        <w:rPr>
          <w:rtl w:val="true"/>
        </w:rPr>
        <w:t xml:space="preserve">- </w:t>
      </w:r>
      <w:r>
        <w:rPr>
          <w:rtl w:val="true"/>
        </w:rPr>
        <w:t>تبرك از نام خدا</w:t>
      </w:r>
      <w:bookmarkEnd w:id="1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تبرك جستن به نام خداوند در همه امور ، امرى شايسته و پسنديده</w:t>
      </w:r>
    </w:p>
    <w:p>
      <w:pPr>
        <w:pStyle w:val="BookText"/>
        <w:rPr/>
      </w:pPr>
      <w:r>
        <w:rPr>
          <w:rFonts w:ascii="Amiri" w:hAnsi="Amiri" w:eastAsia="Amiri" w:cs="Amiri"/>
          <w:color w:val="111111"/>
          <w:sz w:val="28"/>
          <w:sz w:val="28"/>
          <w:szCs w:val="28"/>
          <w:rtl w:val="true"/>
          <w:lang w:bidi="ar-SA"/>
        </w:rPr>
        <w:t>تبرك اسم ربّك</w:t>
      </w:r>
    </w:p>
    <w:p>
      <w:pPr>
        <w:pStyle w:val="Heading3"/>
        <w:numPr>
          <w:ilvl w:val="2"/>
          <w:numId w:val="1"/>
        </w:numPr>
        <w:rPr/>
      </w:pPr>
      <w:bookmarkStart w:id="1346" w:name="__RefHeading___Toc1616737_372815092"/>
      <w:bookmarkStart w:id="1347" w:name="_Toc571"/>
      <w:bookmarkEnd w:id="1346"/>
      <w:r>
        <w:rPr/>
        <w:t>10</w:t>
      </w:r>
      <w:r>
        <w:rPr>
          <w:rtl w:val="true"/>
        </w:rPr>
        <w:t xml:space="preserve">- </w:t>
      </w:r>
      <w:r>
        <w:rPr>
          <w:rtl w:val="true"/>
        </w:rPr>
        <w:t>تعظيم ذكر نام خدا</w:t>
      </w:r>
      <w:bookmarkEnd w:id="1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خداوند ، هرگز نبايد با اثبات صفات ناشايست و سلب صفات بايسته ، همراه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اسم ربّك</w:t>
      </w:r>
    </w:p>
    <w:p>
      <w:pPr>
        <w:pStyle w:val="BookText"/>
        <w:rPr/>
      </w:pPr>
      <w:r>
        <w:rPr>
          <w:rFonts w:ascii="IRNazanin" w:hAnsi="IRNazanin" w:eastAsia="IRNazanin"/>
          <w:color w:val="111111"/>
          <w:sz w:val="28"/>
          <w:sz w:val="28"/>
          <w:szCs w:val="28"/>
          <w:rtl w:val="true"/>
          <w:lang w:bidi="fa-IR"/>
        </w:rPr>
        <w:t xml:space="preserve">تسبيح و تقديس و تنزيه به يك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تسبيح نام خداوند، پاك و دور از عيب معرفى كردن آن است كه مستلزم چند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نساختن نام خداوند با وصفى ناشايست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نكردن نام او بر معنايى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نكردن صفات نيكو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نبردن نام هاى اختصاصى خداوند براى غير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بى احترامى به نام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برخى از امور ياد شده نظر دارد</w:t>
      </w:r>
      <w:r>
        <w:rPr>
          <w:rFonts w:eastAsia="IRNazanin" w:cs="IRNazanin"/>
          <w:color w:val="111111"/>
          <w:sz w:val="28"/>
          <w:szCs w:val="28"/>
          <w:rtl w:val="true"/>
          <w:lang w:bidi="fa-IR"/>
        </w:rPr>
        <w:t>.</w:t>
      </w:r>
    </w:p>
    <w:p>
      <w:pPr>
        <w:pStyle w:val="Heading3"/>
        <w:numPr>
          <w:ilvl w:val="2"/>
          <w:numId w:val="1"/>
        </w:numPr>
        <w:rPr/>
      </w:pPr>
      <w:bookmarkStart w:id="1348" w:name="__RefHeading___Toc1616739_372815092"/>
      <w:bookmarkStart w:id="1349" w:name="_Toc572"/>
      <w:bookmarkEnd w:id="1348"/>
      <w:r>
        <w:rPr/>
        <w:t>11</w:t>
      </w:r>
      <w:r>
        <w:rPr>
          <w:rtl w:val="true"/>
        </w:rPr>
        <w:t xml:space="preserve">- </w:t>
      </w:r>
      <w:r>
        <w:rPr>
          <w:rtl w:val="true"/>
        </w:rPr>
        <w:t>تنزيه نام خدا</w:t>
      </w:r>
      <w:bookmarkEnd w:id="13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خداوند و دور نگه داشتن نام هاى او از اوصاف ناروا ، وظيفه اى الهى برعهده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خداوند ، هرگز نبايد با اثبات صفات ناشايست و سلب صفات بايسته ، همراه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اسم ربّك</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تسبيح و تقديس و تنزيه به يك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تسبيح نام خداوند، پاك و دور از عيب معرفى كردن آن است كه مستلزم چند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نساختن نام خداوند با وصفى ناشايست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نكردن نام او بر معنايى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نكردن صفات نيكو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نبردن نام هاى اختصاصى خداوند براى غير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بى احترامى به نام هاى او</w:t>
      </w:r>
      <w:r>
        <w:rPr>
          <w:rFonts w:eastAsia="IRNazanin" w:cs="IRNazanin"/>
          <w:color w:val="111111"/>
          <w:sz w:val="28"/>
          <w:szCs w:val="28"/>
          <w:rtl w:val="true"/>
          <w:lang w:bidi="fa-IR"/>
        </w:rPr>
        <w:t>.</w:t>
      </w:r>
      <w:bookmarkStart w:id="1350" w:name="pg6910_60356"/>
    </w:p>
    <w:p>
      <w:pPr>
        <w:pStyle w:val="BookText"/>
        <w:rPr/>
      </w:pPr>
      <w:bookmarkEnd w:id="1350"/>
      <w:r>
        <w:rPr>
          <w:rFonts w:ascii="Amiri" w:hAnsi="Amiri" w:eastAsia="Amiri" w:cs="Amiri"/>
          <w:color w:val="111111"/>
          <w:sz w:val="28"/>
          <w:sz w:val="28"/>
          <w:szCs w:val="28"/>
          <w:rtl w:val="true"/>
          <w:lang w:bidi="ar-SA"/>
        </w:rPr>
        <w:t>برداشت ياد شده به برخى از امور ياد شده نظر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پرهيز از حمل نام هاى خداوند ، بر معنايى كه زيبنده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اسم ربّك</w:t>
      </w:r>
    </w:p>
    <w:p>
      <w:pPr>
        <w:pStyle w:val="Heading3"/>
        <w:numPr>
          <w:ilvl w:val="2"/>
          <w:numId w:val="1"/>
        </w:numPr>
        <w:rPr/>
      </w:pPr>
      <w:bookmarkStart w:id="1351" w:name="__RefHeading___Toc1616741_372815092"/>
      <w:bookmarkStart w:id="1352" w:name="_Toc573"/>
      <w:bookmarkEnd w:id="1351"/>
      <w:r>
        <w:rPr/>
        <w:t>12</w:t>
      </w:r>
      <w:r>
        <w:rPr>
          <w:rtl w:val="true"/>
        </w:rPr>
        <w:t xml:space="preserve">- </w:t>
      </w:r>
      <w:r>
        <w:rPr>
          <w:rtl w:val="true"/>
        </w:rPr>
        <w:t>توقيفيت نام خدا</w:t>
      </w:r>
      <w:bookmarkEnd w:id="1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 هاى اختصاصى خداوند ، نبايد بر غير او نهاده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اسم ربّك الأعلى</w:t>
      </w:r>
    </w:p>
    <w:p>
      <w:pPr>
        <w:pStyle w:val="BookText"/>
        <w:rPr/>
      </w:pPr>
      <w:r>
        <w:rPr>
          <w:rFonts w:ascii="IRNazanin" w:hAnsi="IRNazanin" w:eastAsia="IRNazanin"/>
          <w:color w:val="111111"/>
          <w:sz w:val="28"/>
          <w:sz w:val="28"/>
          <w:szCs w:val="28"/>
          <w:rtl w:val="true"/>
          <w:lang w:bidi="fa-IR"/>
        </w:rPr>
        <w:t>پاكيزه نگه داشتن نام خداوند، معنايى عام است و شامل نكته ياد شده نيز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داراى نام هايى منزّه از دلالت بر كمترين عيب و سازگار با مقام والاى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اسم ربّك الأعلى</w:t>
      </w:r>
    </w:p>
    <w:p>
      <w:pPr>
        <w:pStyle w:val="Heading3"/>
        <w:numPr>
          <w:ilvl w:val="2"/>
          <w:numId w:val="1"/>
        </w:numPr>
        <w:rPr/>
      </w:pPr>
      <w:bookmarkStart w:id="1353" w:name="__RefHeading___Toc1616743_372815092"/>
      <w:bookmarkStart w:id="1354" w:name="_Toc574"/>
      <w:bookmarkEnd w:id="1353"/>
      <w:r>
        <w:rPr/>
        <w:t>13</w:t>
      </w:r>
      <w:r>
        <w:rPr>
          <w:rtl w:val="true"/>
        </w:rPr>
        <w:t xml:space="preserve">- </w:t>
      </w:r>
      <w:r>
        <w:rPr>
          <w:rtl w:val="true"/>
        </w:rPr>
        <w:t>ذكر نام خدا</w:t>
      </w:r>
      <w:bookmarkEnd w:id="1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زبان آوردن نام خداوند ، درست كارى و مايه نجات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اسم ربّه</w:t>
      </w:r>
    </w:p>
    <w:p>
      <w:pPr>
        <w:pStyle w:val="BookText"/>
        <w:rPr/>
      </w:pPr>
      <w:r>
        <w:rPr>
          <w:rFonts w:ascii="Amiri" w:hAnsi="Amiri" w:eastAsia="Amiri" w:cs="Amiri"/>
          <w:color w:val="111111"/>
          <w:sz w:val="28"/>
          <w:sz w:val="28"/>
          <w:szCs w:val="28"/>
          <w:rtl w:val="true"/>
          <w:lang w:bidi="ar-SA"/>
        </w:rPr>
        <w:t>ذكر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با قلب و ذكر با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آن در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با زبان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 نام و اوصاف خداوند ، سوق دهنده انسان به عبادت و نماز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اسم ربّه فصلّى</w:t>
      </w:r>
    </w:p>
    <w:p>
      <w:pPr>
        <w:pStyle w:val="Heading3"/>
        <w:numPr>
          <w:ilvl w:val="2"/>
          <w:numId w:val="1"/>
        </w:numPr>
        <w:rPr/>
      </w:pPr>
      <w:bookmarkStart w:id="1355" w:name="__RefHeading___Toc1616745_372815092"/>
      <w:bookmarkStart w:id="1356" w:name="_Toc575"/>
      <w:bookmarkEnd w:id="1355"/>
      <w:r>
        <w:rPr/>
        <w:t>14</w:t>
      </w:r>
      <w:r>
        <w:rPr>
          <w:rtl w:val="true"/>
        </w:rPr>
        <w:t xml:space="preserve">- </w:t>
      </w:r>
      <w:r>
        <w:rPr>
          <w:rtl w:val="true"/>
        </w:rPr>
        <w:t>زمينه تنزيه نام خدا</w:t>
      </w:r>
      <w:bookmarkEnd w:id="13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به ربوبيت خداوند ، زمينه ساز پرهيز از همراه ساختن نام او با هرگونه وصف ناشايست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اسم ربّك</w:t>
      </w:r>
      <w:bookmarkStart w:id="1357" w:name="pg6910_60357"/>
    </w:p>
    <w:p>
      <w:pPr>
        <w:pStyle w:val="Heading3"/>
        <w:numPr>
          <w:ilvl w:val="2"/>
          <w:numId w:val="1"/>
        </w:numPr>
        <w:rPr/>
      </w:pPr>
      <w:bookmarkStart w:id="1358" w:name="__RefHeading___Toc1616747_372815092"/>
      <w:bookmarkStart w:id="1359" w:name="_Toc576"/>
      <w:bookmarkEnd w:id="1357"/>
      <w:bookmarkEnd w:id="1358"/>
      <w:r>
        <w:rPr/>
        <w:t>15</w:t>
      </w:r>
      <w:r>
        <w:rPr>
          <w:rtl w:val="true"/>
        </w:rPr>
        <w:t xml:space="preserve">- </w:t>
      </w:r>
      <w:r>
        <w:rPr>
          <w:rtl w:val="true"/>
        </w:rPr>
        <w:t>عظمت نام خدا</w:t>
      </w:r>
      <w:bookmarkEnd w:id="1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خداوند ، بزرگ و ارجمند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ربّك العظيم</w:t>
      </w:r>
    </w:p>
    <w:p>
      <w:pPr>
        <w:pStyle w:val="BookText"/>
        <w:rPr/>
      </w:pPr>
      <w:r>
        <w:rPr>
          <w:rFonts w:ascii="Amiri" w:hAnsi="Amiri" w:eastAsia="Amiri" w:cs="Amiri"/>
          <w:color w:val="111111"/>
          <w:sz w:val="28"/>
          <w:sz w:val="28"/>
          <w:szCs w:val="28"/>
          <w:rtl w:val="true"/>
          <w:lang w:bidi="ar-SA"/>
        </w:rPr>
        <w:t xml:space="preserve">برداشت بالا، بر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خدا ، بزرگ و ارجمند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ربّك العظيم</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خداوند ، بزرگ و ارجمند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ربّك العظيم</w:t>
      </w:r>
    </w:p>
    <w:p>
      <w:pPr>
        <w:pStyle w:val="Heading3"/>
        <w:numPr>
          <w:ilvl w:val="2"/>
          <w:numId w:val="1"/>
        </w:numPr>
        <w:rPr/>
      </w:pPr>
      <w:bookmarkStart w:id="1360" w:name="__RefHeading___Toc1616749_372815092"/>
      <w:bookmarkStart w:id="1361" w:name="_Toc577"/>
      <w:bookmarkEnd w:id="1360"/>
      <w:r>
        <w:rPr/>
        <w:t>16</w:t>
      </w:r>
      <w:r>
        <w:rPr>
          <w:rtl w:val="true"/>
        </w:rPr>
        <w:t xml:space="preserve">- </w:t>
      </w:r>
      <w:r>
        <w:rPr>
          <w:rtl w:val="true"/>
        </w:rPr>
        <w:t>مباركى نام خدا</w:t>
      </w:r>
      <w:bookmarkEnd w:id="1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خداوند ، نامى خجسته و مبارك</w:t>
      </w:r>
    </w:p>
    <w:p>
      <w:pPr>
        <w:pStyle w:val="BookText"/>
        <w:rPr/>
      </w:pPr>
      <w:r>
        <w:rPr>
          <w:rFonts w:ascii="Amiri" w:hAnsi="Amiri" w:eastAsia="Amiri" w:cs="Amiri"/>
          <w:color w:val="111111"/>
          <w:sz w:val="28"/>
          <w:sz w:val="28"/>
          <w:szCs w:val="28"/>
          <w:rtl w:val="true"/>
          <w:lang w:bidi="ar-SA"/>
        </w:rPr>
        <w:t>تبرك اسم ربّك</w:t>
      </w:r>
    </w:p>
    <w:p>
      <w:pPr>
        <w:pStyle w:val="Heading3"/>
        <w:numPr>
          <w:ilvl w:val="2"/>
          <w:numId w:val="1"/>
        </w:numPr>
        <w:rPr/>
      </w:pPr>
      <w:bookmarkStart w:id="1362" w:name="__RefHeading___Toc1616751_372815092"/>
      <w:bookmarkStart w:id="1363" w:name="_Toc578"/>
      <w:bookmarkEnd w:id="1362"/>
      <w:r>
        <w:rPr/>
        <w:t>17</w:t>
      </w:r>
      <w:r>
        <w:rPr>
          <w:rtl w:val="true"/>
        </w:rPr>
        <w:t xml:space="preserve">- </w:t>
      </w:r>
      <w:r>
        <w:rPr>
          <w:rtl w:val="true"/>
        </w:rPr>
        <w:t>موجبات ذكر نام خدا</w:t>
      </w:r>
      <w:bookmarkEnd w:id="13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به جلوه هاى ربوبيت خداوند ، وادارسازنده انسان به عبادت و ذكر خدا و جارى ساختن نام او بر زبان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اسم ربّه</w:t>
      </w:r>
    </w:p>
    <w:p>
      <w:pPr>
        <w:pStyle w:val="Heading3"/>
        <w:numPr>
          <w:ilvl w:val="2"/>
          <w:numId w:val="1"/>
        </w:numPr>
        <w:rPr/>
      </w:pPr>
      <w:bookmarkStart w:id="1364" w:name="__RefHeading___Toc1616753_372815092"/>
      <w:bookmarkStart w:id="1365" w:name="_Toc579"/>
      <w:bookmarkEnd w:id="1364"/>
      <w:r>
        <w:rPr/>
        <w:t>18</w:t>
      </w:r>
      <w:r>
        <w:rPr>
          <w:rtl w:val="true"/>
        </w:rPr>
        <w:t xml:space="preserve">- </w:t>
      </w:r>
      <w:r>
        <w:rPr>
          <w:rtl w:val="true"/>
        </w:rPr>
        <w:t>نام پيشين مدينه</w:t>
      </w:r>
      <w:bookmarkEnd w:id="1365"/>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66" w:name="pg6910_60358"/>
    </w:p>
    <w:p>
      <w:pPr>
        <w:pStyle w:val="BookText"/>
        <w:rPr/>
      </w:pPr>
      <w:bookmarkEnd w:id="1366"/>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يثرب ، نام پيشين مدينه پيامبر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يأهل يثرب</w:t>
      </w:r>
    </w:p>
    <w:p>
      <w:pPr>
        <w:pStyle w:val="Heading3"/>
        <w:numPr>
          <w:ilvl w:val="2"/>
          <w:numId w:val="1"/>
        </w:numPr>
        <w:rPr/>
      </w:pPr>
      <w:bookmarkStart w:id="1367" w:name="__RefHeading___Toc1616755_372815092"/>
      <w:bookmarkStart w:id="1368" w:name="_Toc580"/>
      <w:bookmarkEnd w:id="1367"/>
      <w:r>
        <w:rPr/>
        <w:t>19</w:t>
      </w:r>
      <w:r>
        <w:rPr>
          <w:rtl w:val="true"/>
        </w:rPr>
        <w:t xml:space="preserve">- </w:t>
      </w:r>
      <w:r>
        <w:rPr>
          <w:rtl w:val="true"/>
        </w:rPr>
        <w:t>نام خدا</w:t>
      </w:r>
      <w:bookmarkEnd w:id="1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كتابى است آغاز شده با نام خدا و همراه با اعلام رحمت بر بندگان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آغاز كردن كار ها با نام خدا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 xml:space="preserve">از آنجا كه قرآن كتاب هدايت است و سخن خويش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كرده اين نكته را به مخاطبانش القا مى كند كه كارهاى خود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سنان مى گويد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الباء بهاء اللّه و السين سناء اللّه و الميم مجد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بعضهم ملك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إله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لجميع العالم و الرحيم بالمؤمنين خاصة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نشانگر خوبى و حسن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رفعت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مجد و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روايت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ملك و سلطنت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همه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رحمت او در باره همه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رحمت او فقط درباره مؤمنان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تعظيم و اجلال نام خداوند</w:t>
      </w:r>
    </w:p>
    <w:p>
      <w:pPr>
        <w:pStyle w:val="BookText"/>
        <w:rPr/>
      </w:pPr>
      <w:r>
        <w:rPr>
          <w:rFonts w:ascii="Amiri" w:hAnsi="Amiri" w:eastAsia="Amiri" w:cs="Amiri"/>
          <w:color w:val="111111"/>
          <w:sz w:val="28"/>
          <w:sz w:val="28"/>
          <w:szCs w:val="28"/>
          <w:rtl w:val="true"/>
          <w:lang w:bidi="ar-SA"/>
        </w:rPr>
        <w:t xml:space="preserve">لا تجعلوا اللّه عُرضةً لايمانكم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سميع عليم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نام خدا به هنگام ذبح حيوان، شرط حليت خوردن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ذكر اسم الله عليه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ذكر 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بيان اباحه خوردن از گوشتى است كه نام خدا به هنگام ذبح آن برده شده، در عين حال مى تواند ارشاد به شرط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ذبح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ذبيحه اى كه هنگام ذبح نام خدا بر آن برده شده،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ذكر اسم الله عليه إن كنتم بأيته مؤمنين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ترديد افكنى درباره حليت حيوانى كه با نام خدا ذبح شده باشد، از محورهاى تبليغاتى عليه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أكثر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 ذكر اسم الله عليه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نكوهش خداوند از برخى مسلمانان صدر اسلام به سبب تحريم خوردن گوشت حيوانى كه با نام خدا ذبح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ألا تأكلوا مما ذكر اسم الله عليه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ذبيحه اى كه نام خدا بر آن برده نشده،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تأكلوا مما لم يذكر اسم الله عليه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خوردن از ذبيحه اى كه نام خدا بر آن برده نشده، 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از طاعت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تأكلوا مما لم يذكر اسم الله عليه و إنه لفسق</w:t>
      </w:r>
    </w:p>
    <w:p>
      <w:pPr>
        <w:pStyle w:val="BookText"/>
        <w:rPr/>
      </w:pP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باشد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نكردن عمدى نام خداوند در هنگام ذبح حيوان،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تأكلوا مما لم يذكر اسم الله عليه و إنه لفسق</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باشد كه از مضمون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شده و نتيجه آن برداشت فوق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تعمد مشركان عصر جاهلى به نبردن نام خدا بر بعضى از چهارپايان به هنگام ذبح</w:t>
      </w:r>
    </w:p>
    <w:p>
      <w:pPr>
        <w:pStyle w:val="BookText"/>
        <w:rPr/>
      </w:pPr>
      <w:r>
        <w:rPr>
          <w:rFonts w:ascii="Amiri" w:hAnsi="Amiri" w:eastAsia="Amiri" w:cs="Amiri"/>
          <w:color w:val="111111"/>
          <w:sz w:val="28"/>
          <w:sz w:val="28"/>
          <w:szCs w:val="28"/>
          <w:rtl w:val="true"/>
          <w:lang w:bidi="ar-SA"/>
        </w:rPr>
        <w:t>و أنعم لايذكرون اسم الله عليها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الهى به كيفر مشركان به سبب افتراهاى آنان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خوردن برخى از چهارپايان و محصولات، سوار نشدن بر برخى از چهارپايان، نبردن نام خدا به هنگام 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سيجزيهم بما كانوا يفترون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مردار، خوك، خون و حيوانى كه هنگام ذبح نام خدا بر آن برده نشده،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يكون ميتة أو دما مسفوحا أو لحم خنزير فإنه رجس أو فسقا أهل لغير اللّه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نامى جز نام خدا بر حيوان به هنگام ذبح، فسق و خروج از طاعت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فسقا أهل لغير الله 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نام كه بر ربوبيت دلالت كند ، ويژه خداوند است و بر غير او روا نيست </w:t>
      </w:r>
      <w:r>
        <w:rPr>
          <w:rFonts w:eastAsia="IRNazanin" w:cs="IRNazanin"/>
          <w:color w:val="111111"/>
          <w:sz w:val="28"/>
          <w:szCs w:val="28"/>
          <w:rtl w:val="true"/>
          <w:lang w:bidi="fa-IR"/>
        </w:rPr>
        <w:t>.</w:t>
      </w:r>
      <w:bookmarkStart w:id="1369" w:name="pg6910_60360"/>
    </w:p>
    <w:p>
      <w:pPr>
        <w:pStyle w:val="BookText"/>
        <w:rPr/>
      </w:pPr>
      <w:bookmarkEnd w:id="1369"/>
      <w:r>
        <w:rPr>
          <w:rFonts w:ascii="Amiri" w:hAnsi="Amiri" w:eastAsia="Amiri" w:cs="Amiri"/>
          <w:color w:val="111111"/>
          <w:sz w:val="28"/>
          <w:sz w:val="28"/>
          <w:szCs w:val="28"/>
          <w:rtl w:val="true"/>
          <w:lang w:bidi="ar-SA"/>
        </w:rPr>
        <w:t>سبّح اسم ربّك</w:t>
      </w:r>
    </w:p>
    <w:p>
      <w:pPr>
        <w:pStyle w:val="Heading3"/>
        <w:numPr>
          <w:ilvl w:val="2"/>
          <w:numId w:val="1"/>
        </w:numPr>
        <w:rPr/>
      </w:pPr>
      <w:bookmarkStart w:id="1370" w:name="__RefHeading___Toc1616757_372815092"/>
      <w:bookmarkStart w:id="1371" w:name="_Toc581"/>
      <w:bookmarkEnd w:id="1370"/>
      <w:r>
        <w:rPr/>
        <w:t>20</w:t>
      </w:r>
      <w:r>
        <w:rPr>
          <w:rtl w:val="true"/>
        </w:rPr>
        <w:t xml:space="preserve">- </w:t>
      </w:r>
      <w:r>
        <w:rPr>
          <w:rtl w:val="true"/>
        </w:rPr>
        <w:t>نام خدا قبل از نماز</w:t>
      </w:r>
      <w:bookmarkEnd w:id="1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 آوردن نماز پس از ذكر نام خداوند ، مايه رستگارى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اسم ربّه فصلّى</w:t>
      </w:r>
    </w:p>
    <w:p>
      <w:pPr>
        <w:pStyle w:val="Heading3"/>
        <w:numPr>
          <w:ilvl w:val="2"/>
          <w:numId w:val="1"/>
        </w:numPr>
        <w:rPr/>
      </w:pPr>
      <w:bookmarkStart w:id="1372" w:name="__RefHeading___Toc1616759_372815092"/>
      <w:bookmarkStart w:id="1373" w:name="_Toc582"/>
      <w:bookmarkEnd w:id="1372"/>
      <w:r>
        <w:rPr/>
        <w:t>21</w:t>
      </w:r>
      <w:r>
        <w:rPr>
          <w:rtl w:val="true"/>
        </w:rPr>
        <w:t xml:space="preserve">- </w:t>
      </w:r>
      <w:r>
        <w:rPr>
          <w:rtl w:val="true"/>
        </w:rPr>
        <w:t>نام دين محمد</w:t>
      </w:r>
      <w:r>
        <w:rPr>
          <w:rtl w:val="true"/>
        </w:rPr>
        <w:t>(</w:t>
      </w:r>
      <w:r>
        <w:rPr>
          <w:rtl w:val="true"/>
        </w:rPr>
        <w:t>صلی الله علیه و آله</w:t>
      </w:r>
      <w:r>
        <w:rPr>
          <w:rtl w:val="true"/>
        </w:rPr>
        <w:t>)</w:t>
      </w:r>
      <w:bookmarkEnd w:id="1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دين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يدعى إلى الإسلم</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در معناى لغوى آن به كار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از آن دين الهى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374" w:name="__RefHeading___Toc1616761_372815092"/>
      <w:bookmarkStart w:id="1375" w:name="_Toc583"/>
      <w:bookmarkEnd w:id="1374"/>
      <w:r>
        <w:rPr/>
        <w:t>22</w:t>
      </w:r>
      <w:r>
        <w:rPr>
          <w:rtl w:val="true"/>
        </w:rPr>
        <w:t xml:space="preserve">- </w:t>
      </w:r>
      <w:r>
        <w:rPr>
          <w:rtl w:val="true"/>
        </w:rPr>
        <w:t>نام ذوالقرنين</w:t>
      </w:r>
      <w:bookmarkEnd w:id="1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الأرض كلّها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 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فسليمان بن داوود و ذوالقرنين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 كه بر تمام زمين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مؤمن و دو نفر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داوود و ذوالقرنين بودند</w:t>
      </w:r>
      <w:r>
        <w:rPr>
          <w:rFonts w:eastAsia="IRNazanin" w:cs="IRNazanin"/>
          <w:color w:val="111111"/>
          <w:sz w:val="28"/>
          <w:szCs w:val="28"/>
          <w:rtl w:val="true"/>
          <w:lang w:bidi="fa-IR"/>
        </w:rPr>
        <w:t>».</w:t>
      </w:r>
    </w:p>
    <w:p>
      <w:pPr>
        <w:pStyle w:val="Heading3"/>
        <w:numPr>
          <w:ilvl w:val="2"/>
          <w:numId w:val="1"/>
        </w:numPr>
        <w:rPr/>
      </w:pPr>
      <w:bookmarkStart w:id="1376" w:name="__RefHeading___Toc1616763_372815092"/>
      <w:bookmarkStart w:id="1377" w:name="_Toc584"/>
      <w:bookmarkEnd w:id="1376"/>
      <w:r>
        <w:rPr/>
        <w:t>23</w:t>
      </w:r>
      <w:r>
        <w:rPr>
          <w:rtl w:val="true"/>
        </w:rPr>
        <w:t xml:space="preserve">- </w:t>
      </w:r>
      <w:r>
        <w:rPr>
          <w:rtl w:val="true"/>
        </w:rPr>
        <w:t>نام عبادتگاه زكريا</w:t>
      </w:r>
      <w:r>
        <w:rPr>
          <w:rtl w:val="true"/>
        </w:rPr>
        <w:t>(</w:t>
      </w:r>
      <w:r>
        <w:rPr>
          <w:rtl w:val="true"/>
        </w:rPr>
        <w:t>ع</w:t>
      </w:r>
      <w:r>
        <w:rPr>
          <w:rtl w:val="true"/>
        </w:rPr>
        <w:t>)</w:t>
      </w:r>
      <w:bookmarkEnd w:id="13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 معبد هم كيشان حضرت زكريا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على قومه من المحراب</w:t>
      </w:r>
      <w:bookmarkStart w:id="1378" w:name="pg6910_60361"/>
    </w:p>
    <w:p>
      <w:pPr>
        <w:pStyle w:val="Heading3"/>
        <w:numPr>
          <w:ilvl w:val="2"/>
          <w:numId w:val="1"/>
        </w:numPr>
        <w:rPr/>
      </w:pPr>
      <w:bookmarkStart w:id="1379" w:name="__RefHeading___Toc1616765_372815092"/>
      <w:bookmarkStart w:id="1380" w:name="_Toc585"/>
      <w:bookmarkEnd w:id="1378"/>
      <w:bookmarkEnd w:id="1379"/>
      <w:r>
        <w:rPr/>
        <w:t>24</w:t>
      </w:r>
      <w:r>
        <w:rPr>
          <w:rtl w:val="true"/>
        </w:rPr>
        <w:t xml:space="preserve">- </w:t>
      </w:r>
      <w:r>
        <w:rPr>
          <w:rtl w:val="true"/>
        </w:rPr>
        <w:t>نام عيسى</w:t>
      </w:r>
      <w:r>
        <w:rPr>
          <w:rtl w:val="true"/>
        </w:rPr>
        <w:t>(</w:t>
      </w:r>
      <w:r>
        <w:rPr>
          <w:rtl w:val="true"/>
        </w:rPr>
        <w:t>ع</w:t>
      </w:r>
      <w:r>
        <w:rPr>
          <w:rtl w:val="true"/>
        </w:rPr>
        <w:t>)</w:t>
      </w:r>
      <w:bookmarkEnd w:id="13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مسيح ، لقب حضرت عيسى ، و عيسى ، اسم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المسيح عيسى ابن مريم</w:t>
      </w:r>
    </w:p>
    <w:p>
      <w:pPr>
        <w:pStyle w:val="BookText"/>
        <w:rPr/>
      </w:pPr>
      <w:r>
        <w:rPr>
          <w:rFonts w:ascii="Amiri" w:hAnsi="Amiri" w:eastAsia="Amiri" w:cs="Amiri"/>
          <w:color w:val="111111"/>
          <w:sz w:val="28"/>
          <w:sz w:val="28"/>
          <w:szCs w:val="28"/>
          <w:rtl w:val="true"/>
          <w:lang w:bidi="ar-SA"/>
        </w:rPr>
        <w:t xml:space="preserve">معمولا اسم را توصيف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كنند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آن حضرت و 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او خواهد بود</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1616767_372815092"/>
      <w:bookmarkStart w:id="1382" w:name="_Toc586"/>
      <w:bookmarkEnd w:id="1381"/>
      <w:r>
        <w:rPr/>
        <w:t>25</w:t>
      </w:r>
      <w:r>
        <w:rPr>
          <w:rtl w:val="true"/>
        </w:rPr>
        <w:t xml:space="preserve">- </w:t>
      </w:r>
      <w:r>
        <w:rPr>
          <w:rtl w:val="true"/>
        </w:rPr>
        <w:t>نام معبود راستين</w:t>
      </w:r>
      <w:bookmarkEnd w:id="1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مخصوص و ويژه معبود يگانه و حقيقى هستى</w:t>
      </w:r>
    </w:p>
    <w:p>
      <w:pPr>
        <w:pStyle w:val="BookText"/>
        <w:rPr/>
      </w:pPr>
      <w:r>
        <w:rPr>
          <w:rFonts w:ascii="Amiri" w:hAnsi="Amiri" w:eastAsia="Amiri" w:cs="Amiri"/>
          <w:color w:val="111111"/>
          <w:sz w:val="28"/>
          <w:sz w:val="28"/>
          <w:szCs w:val="28"/>
          <w:rtl w:val="true"/>
          <w:lang w:bidi="ar-SA"/>
        </w:rPr>
        <w:t>إنّما إلهكم اللّه الذى لا إله الاّهو</w:t>
      </w:r>
    </w:p>
    <w:p>
      <w:pPr>
        <w:pStyle w:val="Heading3"/>
        <w:numPr>
          <w:ilvl w:val="2"/>
          <w:numId w:val="1"/>
        </w:numPr>
        <w:rPr/>
      </w:pPr>
      <w:bookmarkStart w:id="1383" w:name="__RefHeading___Toc1616769_372815092"/>
      <w:bookmarkStart w:id="1384" w:name="_Toc587"/>
      <w:bookmarkEnd w:id="1383"/>
      <w:r>
        <w:rPr/>
        <w:t>26</w:t>
      </w:r>
      <w:r>
        <w:rPr>
          <w:rtl w:val="true"/>
        </w:rPr>
        <w:t xml:space="preserve">- </w:t>
      </w:r>
      <w:r>
        <w:rPr>
          <w:rtl w:val="true"/>
        </w:rPr>
        <w:t>نام يحيى در دوران زكريا</w:t>
      </w:r>
      <w:r>
        <w:rPr>
          <w:rtl w:val="true"/>
        </w:rPr>
        <w:t>(</w:t>
      </w:r>
      <w:r>
        <w:rPr>
          <w:rtl w:val="true"/>
        </w:rPr>
        <w:t>ع</w:t>
      </w:r>
      <w:r>
        <w:rPr>
          <w:rtl w:val="true"/>
        </w:rPr>
        <w:t>)</w:t>
      </w:r>
      <w:bookmarkEnd w:id="1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بيش از عصر زكريا ، در بين مردم بى سابقه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يحيى لم نجعل له من قبل سميًّا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كه قبل از فرزندِ زكريا، كسى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نشده بود</w:t>
      </w:r>
      <w:r>
        <w:rPr>
          <w:rFonts w:eastAsia="IRNazanin" w:cs="IRNazanin"/>
          <w:color w:val="111111"/>
          <w:sz w:val="28"/>
          <w:szCs w:val="28"/>
          <w:rtl w:val="true"/>
          <w:lang w:bidi="fa-IR"/>
        </w:rPr>
        <w:t>.</w:t>
      </w:r>
    </w:p>
    <w:p>
      <w:pPr>
        <w:pStyle w:val="Heading3"/>
        <w:numPr>
          <w:ilvl w:val="2"/>
          <w:numId w:val="1"/>
        </w:numPr>
        <w:rPr/>
      </w:pPr>
      <w:bookmarkStart w:id="1385" w:name="__RefHeading___Toc1616771_372815092"/>
      <w:bookmarkStart w:id="1386" w:name="_Toc588"/>
      <w:bookmarkEnd w:id="1385"/>
      <w:r>
        <w:rPr/>
        <w:t>27</w:t>
      </w:r>
      <w:r>
        <w:rPr>
          <w:rtl w:val="true"/>
        </w:rPr>
        <w:t xml:space="preserve">- </w:t>
      </w:r>
      <w:r>
        <w:rPr>
          <w:rtl w:val="true"/>
        </w:rPr>
        <w:t>نامگذارى با نام خدا</w:t>
      </w:r>
      <w:bookmarkEnd w:id="1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توصيف و ناميدن غير خدا با نام ها و وصف هاى الهى ، الحاد در اسماء او و انحراف از اعتدال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الأسماء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ذروا الذين يلحدون فى أسمئه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هيچكس جز خدا داراى اسماء حسنى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ناميدن و توصيف غير خدا با نيكوترين اسم و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ويژه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الحاد در اسماء الهى خواهد بود</w:t>
      </w:r>
      <w:r>
        <w:rPr>
          <w:rFonts w:eastAsia="IRNazanin" w:cs="IRNazanin"/>
          <w:color w:val="111111"/>
          <w:sz w:val="28"/>
          <w:szCs w:val="28"/>
          <w:rtl w:val="true"/>
          <w:lang w:bidi="fa-IR"/>
        </w:rPr>
        <w:t>.</w:t>
      </w:r>
      <w:bookmarkStart w:id="1387" w:name="pg6910_60362"/>
    </w:p>
    <w:p>
      <w:pPr>
        <w:pStyle w:val="Heading3"/>
        <w:numPr>
          <w:ilvl w:val="2"/>
          <w:numId w:val="1"/>
        </w:numPr>
        <w:rPr/>
      </w:pPr>
      <w:bookmarkStart w:id="1388" w:name="__RefHeading___Toc1616773_372815092"/>
      <w:bookmarkStart w:id="1389" w:name="_Toc589"/>
      <w:bookmarkEnd w:id="1387"/>
      <w:bookmarkEnd w:id="1388"/>
      <w:r>
        <w:rPr/>
        <w:t>28</w:t>
      </w:r>
      <w:r>
        <w:rPr>
          <w:rtl w:val="true"/>
        </w:rPr>
        <w:t xml:space="preserve">- </w:t>
      </w:r>
      <w:r>
        <w:rPr>
          <w:rtl w:val="true"/>
        </w:rPr>
        <w:t>نقش نام موجودات</w:t>
      </w:r>
      <w:bookmarkEnd w:id="13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و علامت اشيا ، داراى نقشى اساسى در فراگيرى علوم و معارف</w:t>
      </w:r>
    </w:p>
    <w:p>
      <w:pPr>
        <w:pStyle w:val="BookText"/>
        <w:rPr/>
      </w:pPr>
      <w:r>
        <w:rPr>
          <w:rFonts w:ascii="Amiri" w:hAnsi="Amiri" w:eastAsia="Amiri" w:cs="Amiri"/>
          <w:color w:val="111111"/>
          <w:sz w:val="28"/>
          <w:sz w:val="28"/>
          <w:szCs w:val="28"/>
          <w:rtl w:val="true"/>
          <w:lang w:bidi="ar-SA"/>
        </w:rPr>
        <w:t>و علّم ءادم الأسماء كلها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هستى است نه فقط نامها و علامتهاى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تعبير كردن از حقايق هستى به نامها و علامتها، بيانگر اين است كه نام و نشان اشيا نقشى بسزا در علوم و معارف دارد</w:t>
      </w:r>
      <w:r>
        <w:rPr>
          <w:rFonts w:eastAsia="IRNazanin" w:cs="IRNazanin"/>
          <w:color w:val="111111"/>
          <w:sz w:val="28"/>
          <w:szCs w:val="28"/>
          <w:rtl w:val="true"/>
          <w:lang w:bidi="fa-IR"/>
        </w:rPr>
        <w:t>.</w:t>
      </w:r>
    </w:p>
    <w:p>
      <w:pPr>
        <w:pStyle w:val="Heading3"/>
        <w:numPr>
          <w:ilvl w:val="2"/>
          <w:numId w:val="1"/>
        </w:numPr>
        <w:rPr/>
      </w:pPr>
      <w:bookmarkStart w:id="1390" w:name="__RefHeading___Toc1616775_372815092"/>
      <w:bookmarkStart w:id="1391" w:name="_Toc590"/>
      <w:bookmarkEnd w:id="1390"/>
      <w:r>
        <w:rPr/>
        <w:t>29</w:t>
      </w:r>
      <w:r>
        <w:rPr>
          <w:rtl w:val="true"/>
        </w:rPr>
        <w:t xml:space="preserve">- </w:t>
      </w:r>
      <w:r>
        <w:rPr>
          <w:rtl w:val="true"/>
        </w:rPr>
        <w:t>نقش نام ها</w:t>
      </w:r>
      <w:bookmarkEnd w:id="13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جبرئيل به حضرت ابراهيم ، در عرفات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 بها مناسكك و اعترف بذنبك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نامگذارى عرفات به اين نام</w:t>
      </w:r>
    </w:p>
    <w:p>
      <w:pPr>
        <w:pStyle w:val="BookText"/>
        <w:rPr/>
      </w:pPr>
      <w:r>
        <w:rPr>
          <w:rFonts w:ascii="IRNazanin" w:hAnsi="IRNazanin" w:eastAsia="IRNazanin"/>
          <w:color w:val="111111"/>
          <w:sz w:val="28"/>
          <w:sz w:val="28"/>
          <w:szCs w:val="28"/>
          <w:rtl w:val="true"/>
          <w:lang w:bidi="fa-IR"/>
        </w:rPr>
        <w:t>فاذا افضتم من عرفات</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فاعرف بها مناسكك و اعترف بذنبك فسمّى عرفات</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نامگذارى</w:t>
      </w:r>
    </w:p>
    <w:p>
      <w:pPr>
        <w:pStyle w:val="Heading3"/>
        <w:numPr>
          <w:ilvl w:val="2"/>
          <w:numId w:val="1"/>
        </w:numPr>
        <w:rPr/>
      </w:pPr>
      <w:bookmarkStart w:id="1392" w:name="__RefHeading___Toc1616777_372815092"/>
      <w:bookmarkStart w:id="1393" w:name="_Toc591"/>
      <w:bookmarkEnd w:id="1392"/>
      <w:r>
        <w:rPr/>
        <w:t>30</w:t>
      </w:r>
      <w:r>
        <w:rPr>
          <w:rtl w:val="true"/>
        </w:rPr>
        <w:t xml:space="preserve">- </w:t>
      </w:r>
      <w:r>
        <w:rPr>
          <w:rtl w:val="true"/>
        </w:rPr>
        <w:t>احكام نامگذارى</w:t>
      </w:r>
      <w:bookmarkEnd w:id="13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گذارى افراد و اشيا به نام هاى اختصاصى خداوند بايد اجتناب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 له سميًّا</w:t>
      </w:r>
    </w:p>
    <w:p>
      <w:pPr>
        <w:pStyle w:val="BookText"/>
        <w:rPr/>
      </w:pPr>
      <w:r>
        <w:rPr>
          <w:rFonts w:ascii="IRNazanin" w:hAnsi="IRNazanin" w:eastAsia="IRNazanin"/>
          <w:color w:val="111111"/>
          <w:sz w:val="28"/>
          <w:sz w:val="28"/>
          <w:szCs w:val="28"/>
          <w:rtl w:val="true"/>
          <w:lang w:bidi="fa-IR"/>
        </w:rPr>
        <w:t xml:space="preserve">چنان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 نام است گفتنى است كه آيه در صدد بيان امرى حقيقى در مورد يكتايى خداوند و بى نظير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نفى هم نام مى تواند متضمن اين پيام نيز باشد كه نام گذارى افراد به نام هاى ويژه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اعتبارى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كارى ناروا است</w:t>
      </w:r>
      <w:r>
        <w:rPr>
          <w:rFonts w:eastAsia="IRNazanin" w:cs="IRNazanin"/>
          <w:color w:val="111111"/>
          <w:sz w:val="28"/>
          <w:szCs w:val="28"/>
          <w:rtl w:val="true"/>
          <w:lang w:bidi="fa-IR"/>
        </w:rPr>
        <w:t>.</w:t>
      </w:r>
    </w:p>
    <w:p>
      <w:pPr>
        <w:pStyle w:val="Heading3"/>
        <w:numPr>
          <w:ilvl w:val="2"/>
          <w:numId w:val="1"/>
        </w:numPr>
        <w:rPr/>
      </w:pPr>
      <w:bookmarkStart w:id="1394" w:name="__RefHeading___Toc1616779_372815092"/>
      <w:bookmarkStart w:id="1395" w:name="_Toc592"/>
      <w:bookmarkEnd w:id="1394"/>
      <w:r>
        <w:rPr/>
        <w:t>31</w:t>
      </w:r>
      <w:r>
        <w:rPr>
          <w:rtl w:val="true"/>
        </w:rPr>
        <w:t xml:space="preserve">- </w:t>
      </w:r>
      <w:r>
        <w:rPr>
          <w:rtl w:val="true"/>
        </w:rPr>
        <w:t>شرايط نامگذارى خدا</w:t>
      </w:r>
      <w:bookmarkEnd w:id="1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 خدا با نام و وصفى كه حكايتگر نقص و كاستى است ، انحراف و خارج شدن از حق و اعتدال است </w:t>
      </w:r>
      <w:r>
        <w:rPr>
          <w:rFonts w:eastAsia="IRNazanin" w:cs="IRNazanin"/>
          <w:color w:val="111111"/>
          <w:sz w:val="28"/>
          <w:szCs w:val="28"/>
          <w:rtl w:val="true"/>
          <w:lang w:bidi="fa-IR"/>
        </w:rPr>
        <w:t>.</w:t>
      </w:r>
      <w:bookmarkStart w:id="1396" w:name="pg6910_60363"/>
    </w:p>
    <w:p>
      <w:pPr>
        <w:pStyle w:val="BookText"/>
        <w:rPr/>
      </w:pPr>
      <w:bookmarkEnd w:id="1396"/>
      <w:r>
        <w:rPr>
          <w:rFonts w:ascii="Amiri" w:hAnsi="Amiri" w:eastAsia="Amiri" w:cs="Amiri"/>
          <w:color w:val="111111"/>
          <w:sz w:val="28"/>
          <w:sz w:val="28"/>
          <w:szCs w:val="28"/>
          <w:rtl w:val="true"/>
          <w:lang w:bidi="ar-SA"/>
        </w:rPr>
        <w:t>و ذروا الذين يلحدون فى أسمئه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انحراف و خروج از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در أسماء الهى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خداوند با نامى ياد شود و توصيف گردد كه حاكى از نقص و كاستى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ناميدن خدا و توصيف او بايد نام ها و وصفهايى را عنوان كرد كه گوياى كمال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الأسماء الحسنى فادعوه بها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ناميدن خداوند به اوصافى كه حكايتگر نقص و كاستى است ، مستلزم كيفرى از جانب او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الذين يلحدون فى أسمئه سيجزون ما كانوا يعملون</w:t>
      </w:r>
    </w:p>
    <w:p>
      <w:pPr>
        <w:pStyle w:val="Heading3"/>
        <w:numPr>
          <w:ilvl w:val="2"/>
          <w:numId w:val="1"/>
        </w:numPr>
        <w:rPr/>
      </w:pPr>
      <w:bookmarkStart w:id="1397" w:name="__RefHeading___Toc1616781_372815092"/>
      <w:bookmarkStart w:id="1398" w:name="_Toc593"/>
      <w:bookmarkEnd w:id="1397"/>
      <w:r>
        <w:rPr/>
        <w:t>32</w:t>
      </w:r>
      <w:r>
        <w:rPr>
          <w:rtl w:val="true"/>
        </w:rPr>
        <w:t xml:space="preserve">- </w:t>
      </w:r>
      <w:r>
        <w:rPr>
          <w:rtl w:val="true"/>
        </w:rPr>
        <w:t>فلسفه نامگذارى طارق</w:t>
      </w:r>
      <w:bookmarkEnd w:id="13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ضحاك بن مزاحم قال سئل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أحسن نجم فى السماء و ليس تعرفه الناس و انما سمّى الطارق لأنّه يطرق نوره سماءً سماءً إلى سبع سماوات ثمّ يطرق راجعاً حتّى يرجع إلى مكانه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ضحاك بن مزاحم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ستاره اى است كه در آسمان است و مردم آن را نمى شناسند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آن در آسمان ها، يكى پس از ديگرى تا هفت آسمان نفوذ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بازگشت نيز هم چنان نفوذ مى كند تا به محل اول برسد</w:t>
      </w:r>
      <w:r>
        <w:rPr>
          <w:rFonts w:eastAsia="IRNazanin" w:cs="IRNazanin"/>
          <w:color w:val="111111"/>
          <w:sz w:val="28"/>
          <w:szCs w:val="28"/>
          <w:rtl w:val="true"/>
          <w:lang w:bidi="fa-IR"/>
        </w:rPr>
        <w:t>».</w:t>
      </w:r>
    </w:p>
    <w:p>
      <w:pPr>
        <w:pStyle w:val="Heading3"/>
        <w:numPr>
          <w:ilvl w:val="2"/>
          <w:numId w:val="1"/>
        </w:numPr>
        <w:rPr/>
      </w:pPr>
      <w:bookmarkStart w:id="1399" w:name="__RefHeading___Toc1616783_372815092"/>
      <w:bookmarkStart w:id="1400" w:name="_Toc594"/>
      <w:bookmarkEnd w:id="1399"/>
      <w:r>
        <w:rPr/>
        <w:t>33</w:t>
      </w:r>
      <w:r>
        <w:rPr>
          <w:rtl w:val="true"/>
        </w:rPr>
        <w:t xml:space="preserve">- </w:t>
      </w:r>
      <w:r>
        <w:rPr>
          <w:rtl w:val="true"/>
        </w:rPr>
        <w:t>فلسفه نامگذارى قرآن</w:t>
      </w:r>
      <w:bookmarkEnd w:id="14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عبداللّه بن 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فاخبرنى هل أنزل عليك كتاباً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أىّ كتاب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سمّاه ربّك فرقاناً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متفرق الأيات و السور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كه آيا خدا كتابى بر تو نازل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پروردگارت آن را فرقان ناميده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آيه ها و سوره هاى آن متفرق نازل شده است </w:t>
      </w:r>
      <w:r>
        <w:rPr>
          <w:rFonts w:eastAsia="IRNazanin" w:cs="IRNazanin"/>
          <w:color w:val="111111"/>
          <w:sz w:val="28"/>
          <w:szCs w:val="28"/>
          <w:rtl w:val="true"/>
          <w:lang w:bidi="fa-IR"/>
        </w:rPr>
        <w:t>...».</w:t>
      </w:r>
    </w:p>
    <w:p>
      <w:pPr>
        <w:pStyle w:val="Heading3"/>
        <w:numPr>
          <w:ilvl w:val="2"/>
          <w:numId w:val="1"/>
        </w:numPr>
        <w:rPr/>
      </w:pPr>
      <w:bookmarkStart w:id="1401" w:name="__RefHeading___Toc1616785_372815092"/>
      <w:bookmarkStart w:id="1402" w:name="_Toc595"/>
      <w:bookmarkEnd w:id="1401"/>
      <w:r>
        <w:rPr/>
        <w:t>34</w:t>
      </w:r>
      <w:r>
        <w:rPr>
          <w:rtl w:val="true"/>
        </w:rPr>
        <w:t xml:space="preserve">- </w:t>
      </w:r>
      <w:r>
        <w:rPr>
          <w:rtl w:val="true"/>
        </w:rPr>
        <w:t>فلسفه نامگذارى كعبه</w:t>
      </w:r>
      <w:bookmarkEnd w:id="1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أغرق الأرض كلّها يوم نوح إلاّ البيت فيومئذ سمّى العتيق لأنّه اُعتق يومئذ من الغرق </w:t>
      </w:r>
      <w:r>
        <w:rPr>
          <w:rFonts w:eastAsia="Amiri" w:cs="Amiri" w:ascii="Amiri" w:hAnsi="Amiri"/>
          <w:color w:val="111111"/>
          <w:sz w:val="28"/>
          <w:szCs w:val="28"/>
          <w:rtl w:val="true"/>
          <w:lang w:bidi="ar-SA"/>
        </w:rPr>
        <w:t>. . .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در روز طوفان نوح، همه زمين را غرق كرد،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bookmarkStart w:id="1403" w:name="pg6910_60364"/>
    </w:p>
    <w:p>
      <w:pPr>
        <w:pStyle w:val="BookText"/>
        <w:rPr/>
      </w:pPr>
      <w:bookmarkEnd w:id="1403"/>
      <w:r>
        <w:rPr>
          <w:rFonts w:ascii="IRNazanin" w:hAnsi="IRNazanin" w:eastAsia="IRNazanin"/>
          <w:color w:val="111111"/>
          <w:sz w:val="28"/>
          <w:sz w:val="28"/>
          <w:szCs w:val="28"/>
          <w:rtl w:val="true"/>
          <w:lang w:bidi="fa-IR"/>
        </w:rPr>
        <w:t>پس در آن روز عتيق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روز از غرق شدن آزاد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حمزة الثمالى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لأىّ شىء سمّاه اللّه العتيق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بيت وضعه اللّه على وجه الأرض إلاّ له ربّ و سكان يسكنونه غير هذا البيت فإنّه لاربّ له إلاّ اللّه عزّوجلّ و هو الحرّ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ابوحمزه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عتيق ناميده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خانه اى را بر روى زمين ننهاده است مگر اين كه صاحب و ساكنانى دارد كه در آن سكنى 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بيت كه صاحبى به جز خداى عزّوجلّ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مالكيت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w:t>
      </w:r>
    </w:p>
    <w:p>
      <w:pPr>
        <w:pStyle w:val="Heading3"/>
        <w:numPr>
          <w:ilvl w:val="2"/>
          <w:numId w:val="1"/>
        </w:numPr>
        <w:rPr/>
      </w:pPr>
      <w:bookmarkStart w:id="1404" w:name="__RefHeading___Toc1616787_372815092"/>
      <w:bookmarkStart w:id="1405" w:name="_Toc596"/>
      <w:bookmarkEnd w:id="1404"/>
      <w:r>
        <w:rPr/>
        <w:t>35</w:t>
      </w:r>
      <w:r>
        <w:rPr>
          <w:rtl w:val="true"/>
        </w:rPr>
        <w:t xml:space="preserve">- </w:t>
      </w:r>
      <w:r>
        <w:rPr>
          <w:rtl w:val="true"/>
        </w:rPr>
        <w:t>فلسفه نامگذارى محمد</w:t>
      </w:r>
      <w:r>
        <w:rPr>
          <w:rtl w:val="true"/>
        </w:rPr>
        <w:t>(</w:t>
      </w:r>
      <w:r>
        <w:rPr>
          <w:rtl w:val="true"/>
        </w:rPr>
        <w:t>صلی الله علیه و آله</w:t>
      </w:r>
      <w:r>
        <w:rPr>
          <w:rtl w:val="true"/>
        </w:rPr>
        <w:t>)</w:t>
      </w:r>
      <w:bookmarkEnd w:id="14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الحسن بن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فسأله أعلمهم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لأىِّ شىء سُمّيتَ محمّداً و أحمد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محمّد فإنّى محمود فى الأرض و أمّا أحمد فإنّى محمود فى السماء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يهوديان،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ترين ايشان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محمّد و احمد ناميده شدى؟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براى اين است كه در زمين ستايش شده ام و احمد براى اين است كه در آسمان ستايش گشته ام</w:t>
      </w:r>
      <w:r>
        <w:rPr>
          <w:rFonts w:eastAsia="IRNazanin" w:cs="IRNazanin"/>
          <w:color w:val="111111"/>
          <w:sz w:val="28"/>
          <w:szCs w:val="28"/>
          <w:rtl w:val="true"/>
          <w:lang w:bidi="fa-IR"/>
        </w:rPr>
        <w:t>».</w:t>
      </w:r>
    </w:p>
    <w:p>
      <w:pPr>
        <w:pStyle w:val="Heading3"/>
        <w:numPr>
          <w:ilvl w:val="2"/>
          <w:numId w:val="1"/>
        </w:numPr>
        <w:rPr/>
      </w:pPr>
      <w:bookmarkStart w:id="1406" w:name="__RefHeading___Toc1616789_372815092"/>
      <w:bookmarkStart w:id="1407" w:name="_Toc597"/>
      <w:bookmarkEnd w:id="1406"/>
      <w:r>
        <w:rPr/>
        <w:t>36</w:t>
      </w:r>
      <w:r>
        <w:rPr>
          <w:rtl w:val="true"/>
        </w:rPr>
        <w:t xml:space="preserve">- </w:t>
      </w:r>
      <w:r>
        <w:rPr>
          <w:rtl w:val="true"/>
        </w:rPr>
        <w:t>فلسفه نامگذارى نوح</w:t>
      </w:r>
      <w:r>
        <w:rPr>
          <w:rtl w:val="true"/>
        </w:rPr>
        <w:t>(</w:t>
      </w:r>
      <w:r>
        <w:rPr>
          <w:rtl w:val="true"/>
        </w:rPr>
        <w:t>ع</w:t>
      </w:r>
      <w:r>
        <w:rPr>
          <w:rtl w:val="true"/>
        </w:rPr>
        <w:t>)</w:t>
      </w:r>
      <w:bookmarkEnd w:id="1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نوح عبدالغفار و إنما سمى نوحاً لأنه كان ينوح على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نوح ، عبدالغفار بود و اينكه نوح ناميده شد ، براى اين بود كه بر خويشتن مى گريست</w:t>
      </w:r>
      <w:r>
        <w:rPr>
          <w:rFonts w:eastAsia="IRNazanin" w:cs="IRNazanin"/>
          <w:color w:val="111111"/>
          <w:sz w:val="28"/>
          <w:szCs w:val="28"/>
          <w:rtl w:val="true"/>
          <w:lang w:bidi="fa-IR"/>
        </w:rPr>
        <w:t>».</w:t>
      </w:r>
    </w:p>
    <w:p>
      <w:pPr>
        <w:pStyle w:val="Heading3"/>
        <w:numPr>
          <w:ilvl w:val="2"/>
          <w:numId w:val="1"/>
        </w:numPr>
        <w:rPr/>
      </w:pPr>
      <w:bookmarkStart w:id="1408" w:name="__RefHeading___Toc1616791_372815092"/>
      <w:bookmarkStart w:id="1409" w:name="_Toc598"/>
      <w:bookmarkEnd w:id="1408"/>
      <w:r>
        <w:rPr/>
        <w:t>37</w:t>
      </w:r>
      <w:r>
        <w:rPr>
          <w:rtl w:val="true"/>
        </w:rPr>
        <w:t xml:space="preserve">- </w:t>
      </w:r>
      <w:r>
        <w:rPr>
          <w:rtl w:val="true"/>
        </w:rPr>
        <w:t>منافقان مدينه و نامگذارى مدينه</w:t>
      </w:r>
      <w:bookmarkEnd w:id="1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نام سابق مدينه ، علاقه مند بودند و از نامگذارى آن شهر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ناخرسند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يأهل يثرب</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كه نام مدينه، در آيه صدو بيست از سوره توبه و آيه شصت از سوره احزاب آمده و در اين جا، از قول منافقان، آن شهر به نام سابق اش خوانده شده، نكته بالا به دست مى آيد</w:t>
      </w:r>
      <w:r>
        <w:rPr>
          <w:rFonts w:eastAsia="Amiri" w:cs="Amiri" w:ascii="Amiri" w:hAnsi="Amiri"/>
          <w:color w:val="111111"/>
          <w:sz w:val="28"/>
          <w:szCs w:val="28"/>
          <w:rtl w:val="true"/>
          <w:lang w:bidi="ar-SA"/>
        </w:rPr>
        <w:t>.</w:t>
      </w:r>
      <w:bookmarkStart w:id="1410" w:name="pg6910_60365"/>
    </w:p>
    <w:p>
      <w:pPr>
        <w:pStyle w:val="Heading3"/>
        <w:numPr>
          <w:ilvl w:val="2"/>
          <w:numId w:val="1"/>
        </w:numPr>
        <w:rPr/>
      </w:pPr>
      <w:bookmarkStart w:id="1411" w:name="__RefHeading___Toc1616793_372815092"/>
      <w:bookmarkStart w:id="1412" w:name="_Toc599"/>
      <w:bookmarkEnd w:id="1410"/>
      <w:bookmarkEnd w:id="1411"/>
      <w:r>
        <w:rPr/>
        <w:t>38</w:t>
      </w:r>
      <w:r>
        <w:rPr>
          <w:rtl w:val="true"/>
        </w:rPr>
        <w:t xml:space="preserve">- </w:t>
      </w:r>
      <w:r>
        <w:rPr>
          <w:rtl w:val="true"/>
        </w:rPr>
        <w:t>منشأ نامگذارى</w:t>
      </w:r>
      <w:bookmarkEnd w:id="14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اسامى همه انسان ها را خداوند تعيين مى كند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نجعل له من قبل سميًّا</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اين نيست كه در بين آن اسامى كه خداوند مستقيماً تعيين كرده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بلكه اين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نامى بى سابقه در بشر آن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اسناد آن به خداوند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 باقى اسامى نيز به جعل خداوند است، گرچه اين ارتباط بر همه كس آشكار نيست</w:t>
      </w:r>
      <w:r>
        <w:rPr>
          <w:rFonts w:eastAsia="IRNazanin" w:cs="IRNazanin"/>
          <w:color w:val="111111"/>
          <w:sz w:val="28"/>
          <w:szCs w:val="28"/>
          <w:rtl w:val="true"/>
          <w:lang w:bidi="fa-IR"/>
        </w:rPr>
        <w:t>.</w:t>
      </w:r>
    </w:p>
    <w:p>
      <w:pPr>
        <w:pStyle w:val="Heading3"/>
        <w:numPr>
          <w:ilvl w:val="2"/>
          <w:numId w:val="1"/>
        </w:numPr>
        <w:rPr/>
      </w:pPr>
      <w:bookmarkStart w:id="1413" w:name="__RefHeading___Toc1616795_372815092"/>
      <w:bookmarkStart w:id="1414" w:name="_Toc600"/>
      <w:bookmarkEnd w:id="1413"/>
      <w:r>
        <w:rPr/>
        <w:t>39</w:t>
      </w:r>
      <w:r>
        <w:rPr>
          <w:rtl w:val="true"/>
        </w:rPr>
        <w:t xml:space="preserve">- </w:t>
      </w:r>
      <w:r>
        <w:rPr>
          <w:rtl w:val="true"/>
        </w:rPr>
        <w:t>منشأ نامگذارى آيات قرآن</w:t>
      </w:r>
      <w:bookmarkEnd w:id="14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 نامى نهاده شده از سوى خدا بر بندبند نثر قرآن</w:t>
      </w:r>
    </w:p>
    <w:p>
      <w:pPr>
        <w:pStyle w:val="BookText"/>
        <w:rPr/>
      </w:pPr>
      <w:r>
        <w:rPr>
          <w:rFonts w:ascii="Amiri" w:hAnsi="Amiri" w:eastAsia="Amiri" w:cs="Amiri"/>
          <w:color w:val="111111"/>
          <w:sz w:val="28"/>
          <w:sz w:val="28"/>
          <w:szCs w:val="28"/>
          <w:rtl w:val="true"/>
          <w:lang w:bidi="ar-SA"/>
        </w:rPr>
        <w:t>قد كانت ءايتى تتلى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گذارى هر يك از عبارت هاى مشخص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w:t>
      </w:r>
    </w:p>
    <w:p>
      <w:pPr>
        <w:pStyle w:val="BookText"/>
        <w:rPr/>
      </w:pPr>
      <w:r>
        <w:rPr>
          <w:rFonts w:ascii="Amiri" w:hAnsi="Amiri" w:eastAsia="Amiri" w:cs="Amiri"/>
          <w:color w:val="111111"/>
          <w:sz w:val="28"/>
          <w:sz w:val="28"/>
          <w:szCs w:val="28"/>
          <w:rtl w:val="true"/>
          <w:lang w:bidi="ar-SA"/>
        </w:rPr>
        <w:t>و لقد أنزلنا إليكم ءايت مبيّنت</w:t>
      </w:r>
    </w:p>
    <w:p>
      <w:pPr>
        <w:pStyle w:val="Heading3"/>
        <w:numPr>
          <w:ilvl w:val="2"/>
          <w:numId w:val="1"/>
        </w:numPr>
        <w:rPr/>
      </w:pPr>
      <w:bookmarkStart w:id="1415" w:name="__RefHeading___Toc1616797_372815092"/>
      <w:bookmarkStart w:id="1416" w:name="_Toc601"/>
      <w:bookmarkEnd w:id="1415"/>
      <w:r>
        <w:rPr/>
        <w:t>40</w:t>
      </w:r>
      <w:r>
        <w:rPr>
          <w:rtl w:val="true"/>
        </w:rPr>
        <w:t xml:space="preserve">- </w:t>
      </w:r>
      <w:r>
        <w:rPr>
          <w:rtl w:val="true"/>
        </w:rPr>
        <w:t>منشأ نامگذارى آيه</w:t>
      </w:r>
      <w:bookmarkEnd w:id="1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 نامى است نهاده شده از جانب خدا بر بند هاى عبارات 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لايصدّنّك عن ءايت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جمله مستقلى گفته مى شود كه با سجع ويژه اى از جمله ديگر جدا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گذارى بند بند قرآن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تأتيهم من ءاية من ءايت ربّهم</w:t>
      </w:r>
      <w:bookmarkStart w:id="1417" w:name="pg6910_60366"/>
    </w:p>
    <w:p>
      <w:pPr>
        <w:pStyle w:val="Heading3"/>
        <w:numPr>
          <w:ilvl w:val="2"/>
          <w:numId w:val="1"/>
        </w:numPr>
        <w:rPr/>
      </w:pPr>
      <w:bookmarkStart w:id="1418" w:name="__RefHeading___Toc1616799_372815092"/>
      <w:bookmarkStart w:id="1419" w:name="_Toc602"/>
      <w:bookmarkEnd w:id="1417"/>
      <w:bookmarkEnd w:id="1418"/>
      <w:r>
        <w:rPr/>
        <w:t>41</w:t>
      </w:r>
      <w:r>
        <w:rPr>
          <w:rtl w:val="true"/>
        </w:rPr>
        <w:t xml:space="preserve">- </w:t>
      </w:r>
      <w:r>
        <w:rPr>
          <w:rtl w:val="true"/>
        </w:rPr>
        <w:t>منشأ نامگذارى اصطلاح آيه</w:t>
      </w:r>
      <w:bookmarkEnd w:id="1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 نامى از سوى خدا براى هر بند بند سوره هاى قرآن</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ءايت بيّنت</w:t>
      </w:r>
    </w:p>
    <w:p>
      <w:pPr>
        <w:pStyle w:val="Heading3"/>
        <w:numPr>
          <w:ilvl w:val="2"/>
          <w:numId w:val="1"/>
        </w:numPr>
        <w:rPr/>
      </w:pPr>
      <w:bookmarkStart w:id="1420" w:name="__RefHeading___Toc1616801_372815092"/>
      <w:bookmarkStart w:id="1421" w:name="_Toc603"/>
      <w:bookmarkEnd w:id="1420"/>
      <w:r>
        <w:rPr/>
        <w:t>42</w:t>
      </w:r>
      <w:r>
        <w:rPr>
          <w:rtl w:val="true"/>
        </w:rPr>
        <w:t xml:space="preserve">- </w:t>
      </w:r>
      <w:r>
        <w:rPr>
          <w:rtl w:val="true"/>
        </w:rPr>
        <w:t>منشأ نامگذارى اصطلاح سوره</w:t>
      </w:r>
      <w:bookmarkEnd w:id="14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 نامى است از سوى خداوند براى دسته اى از آيات به هم پيوسته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أنزلنها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ءايت بيّنت</w:t>
      </w:r>
    </w:p>
    <w:p>
      <w:pPr>
        <w:pStyle w:val="Heading3"/>
        <w:numPr>
          <w:ilvl w:val="2"/>
          <w:numId w:val="1"/>
        </w:numPr>
        <w:rPr/>
      </w:pPr>
      <w:bookmarkStart w:id="1422" w:name="__RefHeading___Toc1616803_372815092"/>
      <w:bookmarkStart w:id="1423" w:name="_Toc604"/>
      <w:bookmarkEnd w:id="1422"/>
      <w:r>
        <w:rPr/>
        <w:t>43</w:t>
      </w:r>
      <w:r>
        <w:rPr>
          <w:rtl w:val="true"/>
        </w:rPr>
        <w:t xml:space="preserve">- </w:t>
      </w:r>
      <w:r>
        <w:rPr>
          <w:rtl w:val="true"/>
        </w:rPr>
        <w:t>منشأ نامگذارى مسلمان</w:t>
      </w:r>
      <w:bookmarkEnd w:id="14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نامى برگزيده از سوى خدا براى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سمّيكم المسلمين</w:t>
      </w:r>
    </w:p>
    <w:p>
      <w:pPr>
        <w:pStyle w:val="Heading3"/>
        <w:numPr>
          <w:ilvl w:val="2"/>
          <w:numId w:val="1"/>
        </w:numPr>
        <w:rPr/>
      </w:pPr>
      <w:bookmarkStart w:id="1424" w:name="__RefHeading___Toc1616805_372815092"/>
      <w:bookmarkStart w:id="1425" w:name="_Toc605"/>
      <w:bookmarkEnd w:id="1424"/>
      <w:r>
        <w:rPr/>
        <w:t>44</w:t>
      </w:r>
      <w:r>
        <w:rPr>
          <w:rtl w:val="true"/>
        </w:rPr>
        <w:t xml:space="preserve">- </w:t>
      </w:r>
      <w:r>
        <w:rPr>
          <w:rtl w:val="true"/>
        </w:rPr>
        <w:t>منشأ نامگذارى يحيى</w:t>
      </w:r>
      <w:r>
        <w:rPr>
          <w:rtl w:val="true"/>
        </w:rPr>
        <w:t>(</w:t>
      </w:r>
      <w:r>
        <w:rPr>
          <w:rtl w:val="true"/>
        </w:rPr>
        <w:t>ع</w:t>
      </w:r>
      <w:r>
        <w:rPr>
          <w:rtl w:val="true"/>
        </w:rPr>
        <w:t>)</w:t>
      </w:r>
      <w:bookmarkEnd w:id="14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نامى تعيين شده از سوى خدا براى فرزند زكريا</w:t>
      </w:r>
    </w:p>
    <w:p>
      <w:pPr>
        <w:pStyle w:val="BookText"/>
        <w:rPr/>
      </w:pPr>
      <w:r>
        <w:rPr>
          <w:rFonts w:ascii="Amiri" w:hAnsi="Amiri" w:eastAsia="Amiri" w:cs="Amiri"/>
          <w:color w:val="111111"/>
          <w:sz w:val="28"/>
          <w:sz w:val="28"/>
          <w:szCs w:val="28"/>
          <w:rtl w:val="true"/>
          <w:lang w:bidi="ar-SA"/>
        </w:rPr>
        <w:t>اسمه يحيى لم نجعل له من قبل سميًّا</w:t>
      </w:r>
    </w:p>
    <w:p>
      <w:pPr>
        <w:pStyle w:val="Heading3"/>
        <w:numPr>
          <w:ilvl w:val="2"/>
          <w:numId w:val="1"/>
        </w:numPr>
        <w:rPr/>
      </w:pPr>
      <w:bookmarkStart w:id="1426" w:name="__RefHeading___Toc1616807_372815092"/>
      <w:bookmarkStart w:id="1427" w:name="_Toc606"/>
      <w:bookmarkEnd w:id="1426"/>
      <w:r>
        <w:rPr/>
        <w:t>45</w:t>
      </w:r>
      <w:r>
        <w:rPr>
          <w:rtl w:val="true"/>
        </w:rPr>
        <w:t xml:space="preserve">- </w:t>
      </w:r>
      <w:r>
        <w:rPr>
          <w:rtl w:val="true"/>
        </w:rPr>
        <w:t>نامگذارى اسحاق</w:t>
      </w:r>
      <w:r>
        <w:rPr>
          <w:rtl w:val="true"/>
        </w:rPr>
        <w:t>(</w:t>
      </w:r>
      <w:r>
        <w:rPr>
          <w:rtl w:val="true"/>
        </w:rPr>
        <w:t>ع</w:t>
      </w:r>
      <w:r>
        <w:rPr>
          <w:rtl w:val="true"/>
        </w:rPr>
        <w:t>)</w:t>
      </w:r>
      <w:bookmarkEnd w:id="1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فرزند ابراهيم و همسرش ساره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تولدش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ناميد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فبشّرنها بإسحق</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فبشرناها بإسحاق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فرشتگان، نام اسحاق و يعقوب را نيز در بشارت آورده باشند</w:t>
      </w:r>
      <w:r>
        <w:rPr>
          <w:rFonts w:eastAsia="IRNazanin" w:cs="IRNazanin"/>
          <w:color w:val="111111"/>
          <w:sz w:val="28"/>
          <w:szCs w:val="28"/>
          <w:rtl w:val="true"/>
          <w:lang w:bidi="fa-IR"/>
        </w:rPr>
        <w:t>.</w:t>
      </w:r>
      <w:bookmarkStart w:id="1428" w:name="pg6910_60367"/>
    </w:p>
    <w:p>
      <w:pPr>
        <w:pStyle w:val="Heading3"/>
        <w:numPr>
          <w:ilvl w:val="2"/>
          <w:numId w:val="1"/>
        </w:numPr>
        <w:rPr/>
      </w:pPr>
      <w:bookmarkStart w:id="1429" w:name="__RefHeading___Toc1616809_372815092"/>
      <w:bookmarkStart w:id="1430" w:name="_Toc607"/>
      <w:bookmarkEnd w:id="1428"/>
      <w:bookmarkEnd w:id="1429"/>
      <w:r>
        <w:rPr/>
        <w:t>46</w:t>
      </w:r>
      <w:r>
        <w:rPr>
          <w:rtl w:val="true"/>
        </w:rPr>
        <w:t xml:space="preserve">- </w:t>
      </w:r>
      <w:r>
        <w:rPr>
          <w:rtl w:val="true"/>
        </w:rPr>
        <w:t>نامگذارى انسان</w:t>
      </w:r>
      <w:bookmarkEnd w:id="14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نسيان آدمى ، علت نامگذارى وى به انسان</w:t>
      </w:r>
    </w:p>
    <w:p>
      <w:pPr>
        <w:pStyle w:val="BookText"/>
        <w:rPr/>
      </w:pPr>
      <w:r>
        <w:rPr>
          <w:rFonts w:ascii="Amiri" w:hAnsi="Amiri" w:eastAsia="Amiri" w:cs="Amiri"/>
          <w:color w:val="111111"/>
          <w:sz w:val="28"/>
          <w:sz w:val="28"/>
          <w:szCs w:val="28"/>
          <w:rtl w:val="true"/>
          <w:lang w:bidi="ar-SA"/>
        </w:rPr>
        <w:t>و خلق الانسان ضعيفاً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آدميان به انسان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ينسى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1616811_372815092"/>
      <w:bookmarkStart w:id="1432" w:name="_Toc608"/>
      <w:bookmarkEnd w:id="1431"/>
      <w:r>
        <w:rPr/>
        <w:t>47</w:t>
      </w:r>
      <w:r>
        <w:rPr>
          <w:rtl w:val="true"/>
        </w:rPr>
        <w:t xml:space="preserve">- </w:t>
      </w:r>
      <w:r>
        <w:rPr>
          <w:rtl w:val="true"/>
        </w:rPr>
        <w:t>نامگذارى با اسما و صفات</w:t>
      </w:r>
      <w:bookmarkEnd w:id="14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گذارى افراد و اشيا به نام هاى اختصاصى خداوند بايد اجتناب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 له سميًّا</w:t>
      </w:r>
    </w:p>
    <w:p>
      <w:pPr>
        <w:pStyle w:val="BookText"/>
        <w:rPr/>
      </w:pPr>
      <w:r>
        <w:rPr>
          <w:rFonts w:ascii="IRNazanin" w:hAnsi="IRNazanin" w:eastAsia="IRNazanin"/>
          <w:color w:val="111111"/>
          <w:sz w:val="28"/>
          <w:sz w:val="28"/>
          <w:szCs w:val="28"/>
          <w:rtl w:val="true"/>
          <w:lang w:bidi="fa-IR"/>
        </w:rPr>
        <w:t xml:space="preserve">چنان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 نام است گفتنى است كه آيه در صدد بيان امرى حقيقى در مورد يكتايى خداوند و بى نظير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نفى هم نام مى تواند متضمن اين پيام نيز باشد كه نام گذارى افراد به نام هاى ويژه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اعتبارى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كارى ناروا است</w:t>
      </w:r>
      <w:r>
        <w:rPr>
          <w:rFonts w:eastAsia="IRNazanin" w:cs="IRNazanin"/>
          <w:color w:val="111111"/>
          <w:sz w:val="28"/>
          <w:szCs w:val="28"/>
          <w:rtl w:val="true"/>
          <w:lang w:bidi="fa-IR"/>
        </w:rPr>
        <w:t>.</w:t>
      </w:r>
    </w:p>
    <w:p>
      <w:pPr>
        <w:pStyle w:val="Heading3"/>
        <w:numPr>
          <w:ilvl w:val="2"/>
          <w:numId w:val="1"/>
        </w:numPr>
        <w:rPr/>
      </w:pPr>
      <w:bookmarkStart w:id="1433" w:name="__RefHeading___Toc1616813_372815092"/>
      <w:bookmarkStart w:id="1434" w:name="_Toc609"/>
      <w:bookmarkEnd w:id="1433"/>
      <w:r>
        <w:rPr/>
        <w:t>48</w:t>
      </w:r>
      <w:r>
        <w:rPr>
          <w:rtl w:val="true"/>
        </w:rPr>
        <w:t xml:space="preserve">- </w:t>
      </w:r>
      <w:r>
        <w:rPr>
          <w:rtl w:val="true"/>
        </w:rPr>
        <w:t>نامگذارى با نام خدا</w:t>
      </w:r>
      <w:bookmarkEnd w:id="1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توصيف و ناميدن غير خدا با نام ها و وصف هاى الهى ، الحاد در اسماء او و انحراف از اعتدال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الأسماء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ذروا الذين يلحدون فى أسمئه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هيچكس جز خدا داراى اسماء حسنى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ناميدن و توصيف غير خدا با نيكوترين اسم و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ويژه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الحاد در اسماء الهى خواهد بود</w:t>
      </w:r>
      <w:r>
        <w:rPr>
          <w:rFonts w:eastAsia="IRNazanin" w:cs="IRNazanin"/>
          <w:color w:val="111111"/>
          <w:sz w:val="28"/>
          <w:szCs w:val="28"/>
          <w:rtl w:val="true"/>
          <w:lang w:bidi="fa-IR"/>
        </w:rPr>
        <w:t>.</w:t>
      </w:r>
    </w:p>
    <w:p>
      <w:pPr>
        <w:pStyle w:val="Heading3"/>
        <w:numPr>
          <w:ilvl w:val="2"/>
          <w:numId w:val="1"/>
        </w:numPr>
        <w:rPr/>
      </w:pPr>
      <w:bookmarkStart w:id="1435" w:name="__RefHeading___Toc1616815_372815092"/>
      <w:bookmarkStart w:id="1436" w:name="_Toc610"/>
      <w:bookmarkEnd w:id="1435"/>
      <w:r>
        <w:rPr/>
        <w:t>49</w:t>
      </w:r>
      <w:r>
        <w:rPr>
          <w:rtl w:val="true"/>
        </w:rPr>
        <w:t xml:space="preserve">- </w:t>
      </w:r>
      <w:r>
        <w:rPr>
          <w:rtl w:val="true"/>
        </w:rPr>
        <w:t>نامگذارى پسر زكريا</w:t>
      </w:r>
      <w:r>
        <w:rPr>
          <w:rtl w:val="true"/>
        </w:rPr>
        <w:t>(</w:t>
      </w:r>
      <w:r>
        <w:rPr>
          <w:rtl w:val="true"/>
        </w:rPr>
        <w:t>ع</w:t>
      </w:r>
      <w:r>
        <w:rPr>
          <w:rtl w:val="true"/>
        </w:rPr>
        <w:t>)</w:t>
      </w:r>
      <w:bookmarkEnd w:id="1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1437" w:name="pg6910_60368"/>
    </w:p>
    <w:p>
      <w:pPr>
        <w:pStyle w:val="BookText"/>
        <w:rPr/>
      </w:pPr>
      <w:bookmarkEnd w:id="143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نامى تعيين شده از سوى خدا براى فرزند زكريا</w:t>
      </w:r>
    </w:p>
    <w:p>
      <w:pPr>
        <w:pStyle w:val="BookText"/>
        <w:rPr/>
      </w:pPr>
      <w:r>
        <w:rPr>
          <w:rFonts w:ascii="Amiri" w:hAnsi="Amiri" w:eastAsia="Amiri" w:cs="Amiri"/>
          <w:color w:val="111111"/>
          <w:sz w:val="28"/>
          <w:sz w:val="28"/>
          <w:szCs w:val="28"/>
          <w:rtl w:val="true"/>
          <w:lang w:bidi="ar-SA"/>
        </w:rPr>
        <w:t>اسمه يحيى لم نجعل له من قبل سميًّا</w:t>
      </w:r>
    </w:p>
    <w:p>
      <w:pPr>
        <w:pStyle w:val="Heading3"/>
        <w:numPr>
          <w:ilvl w:val="2"/>
          <w:numId w:val="1"/>
        </w:numPr>
        <w:rPr/>
      </w:pPr>
      <w:bookmarkStart w:id="1438" w:name="__RefHeading___Toc1616817_372815092"/>
      <w:bookmarkStart w:id="1439" w:name="_Toc611"/>
      <w:bookmarkEnd w:id="1438"/>
      <w:r>
        <w:rPr/>
        <w:t>50</w:t>
      </w:r>
      <w:r>
        <w:rPr>
          <w:rtl w:val="true"/>
        </w:rPr>
        <w:t xml:space="preserve">- </w:t>
      </w:r>
      <w:r>
        <w:rPr>
          <w:rtl w:val="true"/>
        </w:rPr>
        <w:t>نامگذارى عرفات</w:t>
      </w:r>
      <w:bookmarkEnd w:id="14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جبرئيل به حضرت ابراهيم ، در عرفات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 بها مناسكك و اعترف بذنبك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نامگذارى عرفات به اين نام</w:t>
      </w:r>
    </w:p>
    <w:p>
      <w:pPr>
        <w:pStyle w:val="BookText"/>
        <w:rPr/>
      </w:pPr>
      <w:r>
        <w:rPr>
          <w:rFonts w:ascii="IRNazanin" w:hAnsi="IRNazanin" w:eastAsia="IRNazanin"/>
          <w:color w:val="111111"/>
          <w:sz w:val="28"/>
          <w:sz w:val="28"/>
          <w:szCs w:val="28"/>
          <w:rtl w:val="true"/>
          <w:lang w:bidi="fa-IR"/>
        </w:rPr>
        <w:t>فاذا افضتم من عرفات</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فاعرف بها مناسكك و اعترف بذنبك فسمّى عرفات</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1616819_372815092"/>
      <w:bookmarkStart w:id="1441" w:name="_Toc612"/>
      <w:bookmarkEnd w:id="1440"/>
      <w:r>
        <w:rPr/>
        <w:t>51</w:t>
      </w:r>
      <w:r>
        <w:rPr>
          <w:rtl w:val="true"/>
        </w:rPr>
        <w:t xml:space="preserve">- </w:t>
      </w:r>
      <w:r>
        <w:rPr>
          <w:rtl w:val="true"/>
        </w:rPr>
        <w:t>نامگذارى عيسى</w:t>
      </w:r>
      <w:r>
        <w:rPr>
          <w:rtl w:val="true"/>
        </w:rPr>
        <w:t>(</w:t>
      </w:r>
      <w:r>
        <w:rPr>
          <w:rtl w:val="true"/>
        </w:rPr>
        <w:t>ع</w:t>
      </w:r>
      <w:r>
        <w:rPr>
          <w:rtl w:val="true"/>
        </w:rPr>
        <w:t>)</w:t>
      </w:r>
      <w:bookmarkEnd w:id="14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نامگذارى فرزند مريم به عيسى و مسيح ، از جانب خداوند</w:t>
      </w:r>
    </w:p>
    <w:p>
      <w:pPr>
        <w:pStyle w:val="BookText"/>
        <w:rPr/>
      </w:pPr>
      <w:r>
        <w:rPr>
          <w:rFonts w:ascii="Amiri" w:hAnsi="Amiri" w:eastAsia="Amiri" w:cs="Amiri"/>
          <w:color w:val="111111"/>
          <w:sz w:val="28"/>
          <w:sz w:val="28"/>
          <w:szCs w:val="28"/>
          <w:rtl w:val="true"/>
          <w:lang w:bidi="ar-SA"/>
        </w:rPr>
        <w:t>اسمه المسيح عيسى ابن مريم</w:t>
      </w:r>
    </w:p>
    <w:p>
      <w:pPr>
        <w:pStyle w:val="Heading3"/>
        <w:numPr>
          <w:ilvl w:val="2"/>
          <w:numId w:val="1"/>
        </w:numPr>
        <w:rPr/>
      </w:pPr>
      <w:bookmarkStart w:id="1442" w:name="__RefHeading___Toc1616821_372815092"/>
      <w:bookmarkStart w:id="1443" w:name="_Toc613"/>
      <w:bookmarkEnd w:id="1442"/>
      <w:r>
        <w:rPr/>
        <w:t>52</w:t>
      </w:r>
      <w:r>
        <w:rPr>
          <w:rtl w:val="true"/>
        </w:rPr>
        <w:t xml:space="preserve">- </w:t>
      </w:r>
      <w:r>
        <w:rPr>
          <w:rtl w:val="true"/>
        </w:rPr>
        <w:t>نامگذارى قرآن</w:t>
      </w:r>
      <w:bookmarkEnd w:id="1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آخرين كتاب آسمانى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تقسيم بندى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جانب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تلك ءايت الكتب و قرءان مبين</w:t>
      </w:r>
    </w:p>
    <w:p>
      <w:pPr>
        <w:pStyle w:val="Heading3"/>
        <w:numPr>
          <w:ilvl w:val="2"/>
          <w:numId w:val="1"/>
        </w:numPr>
        <w:rPr/>
      </w:pPr>
      <w:bookmarkStart w:id="1444" w:name="__RefHeading___Toc1616823_372815092"/>
      <w:bookmarkStart w:id="1445" w:name="_Toc614"/>
      <w:bookmarkEnd w:id="1444"/>
      <w:r>
        <w:rPr/>
        <w:t>53</w:t>
      </w:r>
      <w:r>
        <w:rPr>
          <w:rtl w:val="true"/>
        </w:rPr>
        <w:t xml:space="preserve">- </w:t>
      </w:r>
      <w:r>
        <w:rPr>
          <w:rtl w:val="true"/>
        </w:rPr>
        <w:t>نامگذارى كعبه</w:t>
      </w:r>
      <w:bookmarkEnd w:id="1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ورود مشركان به خانه خدا ، سبب نامگذارى آن به بيت اللّه الحرام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الكعبة البيت الحرام</w:t>
      </w:r>
      <w:bookmarkStart w:id="1446" w:name="pg6910_60369"/>
    </w:p>
    <w:p>
      <w:pPr>
        <w:pStyle w:val="BookText"/>
        <w:rPr/>
      </w:pPr>
      <w:bookmarkEnd w:id="1446"/>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پاسخ سؤال از سبب نامگذارى خانه خدا به بيت اللّه الحرام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حرم على المشركين ان يدخلوه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1616825_372815092"/>
      <w:bookmarkStart w:id="1448" w:name="_Toc615"/>
      <w:bookmarkEnd w:id="1447"/>
      <w:r>
        <w:rPr/>
        <w:t>54</w:t>
      </w:r>
      <w:r>
        <w:rPr>
          <w:rtl w:val="true"/>
        </w:rPr>
        <w:t xml:space="preserve">- </w:t>
      </w:r>
      <w:r>
        <w:rPr>
          <w:rtl w:val="true"/>
        </w:rPr>
        <w:t>نامگذارى مريم</w:t>
      </w:r>
      <w:r>
        <w:rPr>
          <w:rtl w:val="true"/>
        </w:rPr>
        <w:t>(</w:t>
      </w:r>
      <w:r>
        <w:rPr>
          <w:rtl w:val="true"/>
        </w:rPr>
        <w:t>س</w:t>
      </w:r>
      <w:r>
        <w:rPr>
          <w:rtl w:val="true"/>
        </w:rPr>
        <w:t>)</w:t>
      </w:r>
      <w:bookmarkEnd w:id="14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عمران ، نوزاد خويش را مريم ناميد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انّى سمّيتها مريم</w:t>
      </w:r>
    </w:p>
    <w:p>
      <w:pPr>
        <w:pStyle w:val="Heading3"/>
        <w:numPr>
          <w:ilvl w:val="2"/>
          <w:numId w:val="1"/>
        </w:numPr>
        <w:rPr/>
      </w:pPr>
      <w:bookmarkStart w:id="1449" w:name="__RefHeading___Toc1616827_372815092"/>
      <w:bookmarkStart w:id="1450" w:name="_Toc616"/>
      <w:bookmarkEnd w:id="1449"/>
      <w:r>
        <w:rPr/>
        <w:t>55</w:t>
      </w:r>
      <w:r>
        <w:rPr>
          <w:rtl w:val="true"/>
        </w:rPr>
        <w:t xml:space="preserve">- </w:t>
      </w:r>
      <w:r>
        <w:rPr>
          <w:rtl w:val="true"/>
        </w:rPr>
        <w:t>نامگذارى مكه</w:t>
      </w:r>
      <w:bookmarkEnd w:id="1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ازدحام جمعيت در مكّه ، سبب نامگذارى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للناس للذى ببكّة</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علت نامگذارى مكه به بكّه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الناس يبكّ بعضهم بعضاً فيها بالأيدى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1616829_372815092"/>
      <w:bookmarkStart w:id="1452" w:name="_Toc617"/>
      <w:bookmarkEnd w:id="1451"/>
      <w:r>
        <w:rPr/>
        <w:t>56</w:t>
      </w:r>
      <w:r>
        <w:rPr>
          <w:rtl w:val="true"/>
        </w:rPr>
        <w:t xml:space="preserve">- </w:t>
      </w:r>
      <w:r>
        <w:rPr>
          <w:rtl w:val="true"/>
        </w:rPr>
        <w:t>نامگذارى ملائكه</w:t>
      </w:r>
      <w:bookmarkEnd w:id="1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برگزيدن نام هاى زنانه براى فرشتگان ، نمودى از باور مشركان ، به دختر بودن فرشتگان براى خداوند</w:t>
      </w:r>
    </w:p>
    <w:p>
      <w:pPr>
        <w:pStyle w:val="BookText"/>
        <w:rPr/>
      </w:pPr>
      <w:r>
        <w:rPr>
          <w:rFonts w:ascii="Amiri" w:hAnsi="Amiri" w:eastAsia="Amiri" w:cs="Amiri"/>
          <w:color w:val="111111"/>
          <w:sz w:val="28"/>
          <w:sz w:val="28"/>
          <w:szCs w:val="28"/>
          <w:rtl w:val="true"/>
          <w:lang w:bidi="ar-SA"/>
        </w:rPr>
        <w:t>ألكم الذّكر و له الأُنثى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لايؤمنون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ليسمّون الملئكة تسمية الأُنثى</w:t>
      </w:r>
    </w:p>
    <w:p>
      <w:pPr>
        <w:pStyle w:val="BookText"/>
        <w:rPr/>
      </w:pPr>
      <w:r>
        <w:rPr>
          <w:rFonts w:ascii="IRNazanin" w:hAnsi="IRNazanin" w:eastAsia="IRNazanin"/>
          <w:color w:val="111111"/>
          <w:sz w:val="28"/>
          <w:sz w:val="28"/>
          <w:szCs w:val="28"/>
          <w:rtl w:val="true"/>
          <w:lang w:bidi="fa-IR"/>
        </w:rPr>
        <w:t>از ارتباط بين آيات، استفاده مى شود از آن جايى كه مشركان فرشتگان را دختران خدا مى انگاشتند، نام هاى زنانه را براى آنان برمى گزيدند</w:t>
      </w:r>
      <w:r>
        <w:rPr>
          <w:rFonts w:eastAsia="IRNazanin" w:cs="IRNazanin"/>
          <w:color w:val="111111"/>
          <w:sz w:val="28"/>
          <w:szCs w:val="28"/>
          <w:rtl w:val="true"/>
          <w:lang w:bidi="fa-IR"/>
        </w:rPr>
        <w:t>.</w:t>
      </w:r>
    </w:p>
    <w:p>
      <w:pPr>
        <w:pStyle w:val="Heading3"/>
        <w:numPr>
          <w:ilvl w:val="2"/>
          <w:numId w:val="1"/>
        </w:numPr>
        <w:rPr/>
      </w:pPr>
      <w:bookmarkStart w:id="1453" w:name="__RefHeading___Toc1616831_372815092"/>
      <w:bookmarkStart w:id="1454" w:name="_Toc618"/>
      <w:bookmarkEnd w:id="1453"/>
      <w:r>
        <w:rPr/>
        <w:t>57</w:t>
      </w:r>
      <w:r>
        <w:rPr>
          <w:rtl w:val="true"/>
        </w:rPr>
        <w:t xml:space="preserve">- </w:t>
      </w:r>
      <w:r>
        <w:rPr>
          <w:rtl w:val="true"/>
        </w:rPr>
        <w:t>نامگذارى نامناسب خدا</w:t>
      </w:r>
      <w:bookmarkEnd w:id="1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bookmarkStart w:id="1455" w:name="pg6910_60370"/>
    </w:p>
    <w:p>
      <w:pPr>
        <w:pStyle w:val="BookText"/>
        <w:rPr/>
      </w:pPr>
      <w:bookmarkEnd w:id="1455"/>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ناميدن خداوند به اوصافى كه حكايتگر نقص و كاستى است ، مستلزم كيفرى از جانب او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الذين يلحدون فى أسمئه سيجزون ما كانوا يعملون</w:t>
      </w:r>
    </w:p>
    <w:p>
      <w:pPr>
        <w:pStyle w:val="Heading3"/>
        <w:numPr>
          <w:ilvl w:val="2"/>
          <w:numId w:val="1"/>
        </w:numPr>
        <w:rPr/>
      </w:pPr>
      <w:bookmarkStart w:id="1456" w:name="__RefHeading___Toc1616833_372815092"/>
      <w:bookmarkStart w:id="1457" w:name="_Toc619"/>
      <w:bookmarkEnd w:id="1456"/>
      <w:r>
        <w:rPr/>
        <w:t>58</w:t>
      </w:r>
      <w:r>
        <w:rPr>
          <w:rtl w:val="true"/>
        </w:rPr>
        <w:t xml:space="preserve">- </w:t>
      </w:r>
      <w:r>
        <w:rPr>
          <w:rtl w:val="true"/>
        </w:rPr>
        <w:t>نامگذارى يحيى</w:t>
      </w:r>
      <w:r>
        <w:rPr>
          <w:rtl w:val="true"/>
        </w:rPr>
        <w:t>(</w:t>
      </w:r>
      <w:r>
        <w:rPr>
          <w:rtl w:val="true"/>
        </w:rPr>
        <w:t>ع</w:t>
      </w:r>
      <w:r>
        <w:rPr>
          <w:rtl w:val="true"/>
        </w:rPr>
        <w:t>)</w:t>
      </w:r>
      <w:bookmarkEnd w:id="1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نامگذارى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خداوند</w:t>
      </w:r>
    </w:p>
    <w:p>
      <w:pPr>
        <w:pStyle w:val="BookText"/>
        <w:rPr/>
      </w:pPr>
      <w:r>
        <w:rPr>
          <w:rFonts w:ascii="Amiri" w:hAnsi="Amiri" w:eastAsia="Amiri" w:cs="Amiri"/>
          <w:color w:val="111111"/>
          <w:sz w:val="28"/>
          <w:sz w:val="28"/>
          <w:szCs w:val="28"/>
          <w:rtl w:val="true"/>
          <w:lang w:bidi="ar-SA"/>
        </w:rPr>
        <w:t>انّ اللّه يبشّرك بيحيى</w:t>
      </w:r>
    </w:p>
    <w:p>
      <w:pPr>
        <w:pStyle w:val="Heading3"/>
        <w:numPr>
          <w:ilvl w:val="2"/>
          <w:numId w:val="1"/>
        </w:numPr>
        <w:rPr/>
      </w:pPr>
      <w:bookmarkStart w:id="1458" w:name="__RefHeading___Toc1616835_372815092"/>
      <w:bookmarkStart w:id="1459" w:name="_Toc620"/>
      <w:bookmarkEnd w:id="1458"/>
      <w:r>
        <w:rPr/>
        <w:t>59</w:t>
      </w:r>
      <w:r>
        <w:rPr>
          <w:rtl w:val="true"/>
        </w:rPr>
        <w:t xml:space="preserve">- </w:t>
      </w:r>
      <w:r>
        <w:rPr>
          <w:rtl w:val="true"/>
        </w:rPr>
        <w:t>نامگذارى يعقوب</w:t>
      </w:r>
      <w:r>
        <w:rPr>
          <w:rtl w:val="true"/>
        </w:rPr>
        <w:t>(</w:t>
      </w:r>
      <w:r>
        <w:rPr>
          <w:rtl w:val="true"/>
        </w:rPr>
        <w:t>ع</w:t>
      </w:r>
      <w:r>
        <w:rPr>
          <w:rtl w:val="true"/>
        </w:rPr>
        <w:t>)</w:t>
      </w:r>
      <w:bookmarkEnd w:id="1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پيش از تولد يعقوب ، نام يعقوب را براى او برگزيد و آن را به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اعلام كرد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فبشّرنها بإسحق و من ورآء إسحق يعقوب</w:t>
      </w:r>
      <w:bookmarkStart w:id="1460" w:name="pg6910_60371"/>
    </w:p>
    <w:p>
      <w:pPr>
        <w:pStyle w:val="Heading2"/>
        <w:numPr>
          <w:ilvl w:val="1"/>
          <w:numId w:val="1"/>
        </w:numPr>
        <w:rPr/>
      </w:pPr>
      <w:bookmarkStart w:id="1461" w:name="__RefHeading___Toc1616837_372815092"/>
      <w:bookmarkStart w:id="1462" w:name="_Toc621"/>
      <w:bookmarkEnd w:id="1460"/>
      <w:bookmarkEnd w:id="1461"/>
      <w:r>
        <w:rPr/>
        <w:t>16</w:t>
      </w:r>
      <w:r>
        <w:rPr>
          <w:rtl w:val="true"/>
        </w:rPr>
        <w:t xml:space="preserve">- </w:t>
      </w:r>
      <w:r>
        <w:rPr>
          <w:rtl w:val="true"/>
        </w:rPr>
        <w:t>نامحرم</w:t>
      </w:r>
      <w:bookmarkEnd w:id="1462"/>
    </w:p>
    <w:p>
      <w:pPr>
        <w:pStyle w:val="Heading3"/>
        <w:numPr>
          <w:ilvl w:val="2"/>
          <w:numId w:val="1"/>
        </w:numPr>
        <w:rPr/>
      </w:pPr>
      <w:bookmarkStart w:id="1463" w:name="__RefHeading___Toc1616839_372815092"/>
      <w:bookmarkStart w:id="1464" w:name="_Toc622"/>
      <w:bookmarkEnd w:id="1463"/>
      <w:r>
        <w:rPr/>
        <w:t>1</w:t>
      </w:r>
      <w:r>
        <w:rPr>
          <w:rtl w:val="true"/>
        </w:rPr>
        <w:t xml:space="preserve">- </w:t>
      </w:r>
      <w:r>
        <w:rPr>
          <w:rtl w:val="true"/>
        </w:rPr>
        <w:t>آثار تماس با نامحرم</w:t>
      </w:r>
      <w:bookmarkEnd w:id="14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رويارويى مستقيم زنان و مردان نامحرم ، لغزش آفرين است و بايد از آن اجتناب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فسئلوهنّ من وراء حجاب ذلكم أطهر لقلوبكم و قلوبهنّ</w:t>
      </w:r>
    </w:p>
    <w:p>
      <w:pPr>
        <w:pStyle w:val="Heading3"/>
        <w:numPr>
          <w:ilvl w:val="2"/>
          <w:numId w:val="1"/>
        </w:numPr>
        <w:rPr/>
      </w:pPr>
      <w:bookmarkStart w:id="1465" w:name="__RefHeading___Toc1616841_372815092"/>
      <w:bookmarkStart w:id="1466" w:name="_Toc623"/>
      <w:bookmarkEnd w:id="1465"/>
      <w:r>
        <w:rPr/>
        <w:t>2</w:t>
      </w:r>
      <w:r>
        <w:rPr>
          <w:rtl w:val="true"/>
        </w:rPr>
        <w:t xml:space="preserve">- </w:t>
      </w:r>
      <w:r>
        <w:rPr>
          <w:rtl w:val="true"/>
        </w:rPr>
        <w:t>آثار خلوت با نامحرم</w:t>
      </w:r>
      <w:bookmarkEnd w:id="1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كردن زن و مرد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براى تقواپيشگان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دامى خطرناك و زمينه سقوط به ورطه گناه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أعوذ بالرحمن منك إن كنت تقيًّا</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مراد از جمله شرطيه را ترغيب به تقوا دانسته و برخى اشتراط را حقيقى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مفاد آيه اين است كه اگر اهل تقوا باشى جا دارد كه من به خدا پناه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اين كه متقى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نكته شرط آن است كه چنين موقعيتى، حتى براى تقواپيشگان خطرناك است، تاچه رسد به غير آنان</w:t>
      </w:r>
      <w:r>
        <w:rPr>
          <w:rFonts w:eastAsia="IRNazanin" w:cs="IRNazanin"/>
          <w:color w:val="111111"/>
          <w:sz w:val="28"/>
          <w:szCs w:val="28"/>
          <w:rtl w:val="true"/>
          <w:lang w:bidi="fa-IR"/>
        </w:rPr>
        <w:t>.</w:t>
      </w:r>
    </w:p>
    <w:p>
      <w:pPr>
        <w:pStyle w:val="Heading3"/>
        <w:numPr>
          <w:ilvl w:val="2"/>
          <w:numId w:val="1"/>
        </w:numPr>
        <w:rPr/>
      </w:pPr>
      <w:bookmarkStart w:id="1467" w:name="__RefHeading___Toc1616843_372815092"/>
      <w:bookmarkStart w:id="1468" w:name="_Toc624"/>
      <w:bookmarkEnd w:id="1467"/>
      <w:r>
        <w:rPr/>
        <w:t>3</w:t>
      </w:r>
      <w:r>
        <w:rPr>
          <w:rtl w:val="true"/>
        </w:rPr>
        <w:t xml:space="preserve">- </w:t>
      </w:r>
      <w:r>
        <w:rPr>
          <w:rtl w:val="true"/>
        </w:rPr>
        <w:t>آثار نگاه به نامحرم</w:t>
      </w:r>
      <w:bookmarkEnd w:id="1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خيره شدن به نامحرمان و چشم چرانى ، زمينه ساز آلودگى به فحشا و فساد جنسى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أبصرهم و يحفظوا فروجهم</w:t>
      </w:r>
    </w:p>
    <w:p>
      <w:pPr>
        <w:pStyle w:val="BookText"/>
        <w:rPr/>
      </w:pPr>
      <w:r>
        <w:rPr>
          <w:rFonts w:ascii="IRNazanin" w:hAnsi="IRNazanin" w:eastAsia="IRNazanin"/>
          <w:color w:val="111111"/>
          <w:sz w:val="28"/>
          <w:sz w:val="28"/>
          <w:szCs w:val="28"/>
          <w:rtl w:val="true"/>
          <w:lang w:bidi="fa-IR"/>
        </w:rPr>
        <w:t>در آيه شريفه حكم حرمت چشم چرانى و نگاه به نامحرمان، بر حكم عفت گزينى و اجتناب از فحشا، مقدم داشته شده است و اين تقدم ذكرى، مى تواند حكايت از تقدم رتبى و ارتباط ميان اين دو حكم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پرهيز از چشم چرانى، زمينه عفت گزينى و اجتناب از آلودگى جنسى خواهد بود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69" w:name="pg6910_60372"/>
    </w:p>
    <w:p>
      <w:pPr>
        <w:pStyle w:val="BookText"/>
        <w:rPr/>
      </w:pPr>
      <w:bookmarkEnd w:id="1469"/>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خيره شدن به نامحرمان و چشم چرانى ، زمينه ساز آلودگى به فحشا و فساد جنسى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يحفظن فروجهنّ</w:t>
      </w:r>
    </w:p>
    <w:p>
      <w:pPr>
        <w:pStyle w:val="Heading3"/>
        <w:numPr>
          <w:ilvl w:val="2"/>
          <w:numId w:val="1"/>
        </w:numPr>
        <w:rPr/>
      </w:pPr>
      <w:bookmarkStart w:id="1470" w:name="__RefHeading___Toc1616845_372815092"/>
      <w:bookmarkStart w:id="1471" w:name="_Toc625"/>
      <w:bookmarkEnd w:id="1470"/>
      <w:r>
        <w:rPr/>
        <w:t>4</w:t>
      </w:r>
      <w:r>
        <w:rPr>
          <w:rtl w:val="true"/>
        </w:rPr>
        <w:t xml:space="preserve">- </w:t>
      </w:r>
      <w:r>
        <w:rPr>
          <w:rtl w:val="true"/>
        </w:rPr>
        <w:t>اجتناب از اختلاط با نامحرم</w:t>
      </w:r>
      <w:bookmarkEnd w:id="14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اختلاط با مردان نامحرم ، انگيزه دختران شعيب در ندادن آب به گوسفندان خود</w:t>
      </w:r>
    </w:p>
    <w:p>
      <w:pPr>
        <w:pStyle w:val="BookText"/>
        <w:rPr/>
      </w:pPr>
      <w:r>
        <w:rPr>
          <w:rFonts w:ascii="Amiri" w:hAnsi="Amiri" w:eastAsia="Amiri" w:cs="Amiri"/>
          <w:color w:val="111111"/>
          <w:sz w:val="28"/>
          <w:sz w:val="28"/>
          <w:szCs w:val="28"/>
          <w:rtl w:val="true"/>
          <w:lang w:bidi="ar-SA"/>
        </w:rPr>
        <w:t>قالتا لانسقى حتّى يصدر الرعاء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اجتناب زنان از اختلاط با مردان نامحرم</w:t>
      </w:r>
    </w:p>
    <w:p>
      <w:pPr>
        <w:pStyle w:val="BookText"/>
        <w:rPr/>
      </w:pPr>
      <w:r>
        <w:rPr>
          <w:rFonts w:ascii="Amiri" w:hAnsi="Amiri" w:eastAsia="Amiri" w:cs="Amiri"/>
          <w:color w:val="111111"/>
          <w:sz w:val="28"/>
          <w:sz w:val="28"/>
          <w:szCs w:val="28"/>
          <w:rtl w:val="true"/>
          <w:lang w:bidi="ar-SA"/>
        </w:rPr>
        <w:t>قالتا لانسقى حتّى يصدر الرعاء</w:t>
      </w:r>
    </w:p>
    <w:p>
      <w:pPr>
        <w:pStyle w:val="Heading3"/>
        <w:numPr>
          <w:ilvl w:val="2"/>
          <w:numId w:val="1"/>
        </w:numPr>
        <w:rPr/>
      </w:pPr>
      <w:bookmarkStart w:id="1472" w:name="__RefHeading___Toc1616847_372815092"/>
      <w:bookmarkStart w:id="1473" w:name="_Toc626"/>
      <w:bookmarkEnd w:id="1472"/>
      <w:r>
        <w:rPr/>
        <w:t>5</w:t>
      </w:r>
      <w:r>
        <w:rPr>
          <w:rtl w:val="true"/>
        </w:rPr>
        <w:t xml:space="preserve">- </w:t>
      </w:r>
      <w:r>
        <w:rPr>
          <w:rtl w:val="true"/>
        </w:rPr>
        <w:t>اجتناب از جلب توجه نامحرم</w:t>
      </w:r>
      <w:bookmarkEnd w:id="1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مؤمن ، وظيفه دار پرهيز از هر گونه رفتار تحريك آميز و جلب كننده توجه نامحرمان به سوى خويش</w:t>
      </w:r>
    </w:p>
    <w:p>
      <w:pPr>
        <w:pStyle w:val="BookText"/>
        <w:rPr/>
      </w:pPr>
      <w:r>
        <w:rPr>
          <w:rFonts w:ascii="Amiri" w:hAnsi="Amiri" w:eastAsia="Amiri" w:cs="Amiri"/>
          <w:color w:val="111111"/>
          <w:sz w:val="28"/>
          <w:sz w:val="28"/>
          <w:szCs w:val="28"/>
          <w:rtl w:val="true"/>
          <w:lang w:bidi="ar-SA"/>
        </w:rPr>
        <w:t>و لايضربن بأرجلهنّ ليعلم ما يخفين من زينتهنّ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و بيان علت حرمت پاى كوبيدن بر زمين است و در چنين مواردى، تعليل موجب تعميم حكم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استفاده كرد كه هر آنچه موجب آشكار شدن زينت زنان شود، همين حكم را دارد و حرام خواهد بود</w:t>
      </w:r>
      <w:r>
        <w:rPr>
          <w:rFonts w:eastAsia="IRNazanin" w:cs="IRNazanin"/>
          <w:color w:val="111111"/>
          <w:sz w:val="28"/>
          <w:szCs w:val="28"/>
          <w:rtl w:val="true"/>
          <w:lang w:bidi="fa-IR"/>
        </w:rPr>
        <w:t>.</w:t>
      </w:r>
    </w:p>
    <w:p>
      <w:pPr>
        <w:pStyle w:val="Heading3"/>
        <w:numPr>
          <w:ilvl w:val="2"/>
          <w:numId w:val="1"/>
        </w:numPr>
        <w:rPr/>
      </w:pPr>
      <w:bookmarkStart w:id="1474" w:name="__RefHeading___Toc1616849_372815092"/>
      <w:bookmarkStart w:id="1475" w:name="_Toc627"/>
      <w:bookmarkEnd w:id="1474"/>
      <w:r>
        <w:rPr/>
        <w:t>6</w:t>
      </w:r>
      <w:r>
        <w:rPr>
          <w:rtl w:val="true"/>
        </w:rPr>
        <w:t xml:space="preserve">- </w:t>
      </w:r>
      <w:r>
        <w:rPr>
          <w:rtl w:val="true"/>
        </w:rPr>
        <w:t>اجتناب از خلوت با نامحرم</w:t>
      </w:r>
      <w:bookmarkEnd w:id="1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خلوت با نامحرم</w:t>
      </w:r>
    </w:p>
    <w:p>
      <w:pPr>
        <w:pStyle w:val="BookText"/>
        <w:rPr/>
      </w:pPr>
      <w:r>
        <w:rPr>
          <w:rFonts w:ascii="Amiri" w:hAnsi="Amiri" w:eastAsia="Amiri" w:cs="Amiri"/>
          <w:color w:val="111111"/>
          <w:sz w:val="28"/>
          <w:sz w:val="28"/>
          <w:szCs w:val="28"/>
          <w:rtl w:val="true"/>
          <w:lang w:bidi="ar-SA"/>
        </w:rPr>
        <w:t>قالت إنّى أعوذ بالرحمن منك إن كنت تقيًّا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مرد ناشناس هيچ حركتى از خود نشان نداده بود كه حمل بر برخى اغراض گردد، ولى حضرت مريم از صرف خلوت بودن مكان متأثر گشته و به خدا پناه مى برد و زبان به نصيحت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مقدمات مى توان نتيجه گرفت كه اصل خلوت با نامحرم، كارى دور از تقوا است</w:t>
      </w:r>
      <w:r>
        <w:rPr>
          <w:rFonts w:eastAsia="IRNazanin" w:cs="IRNazanin"/>
          <w:color w:val="111111"/>
          <w:sz w:val="28"/>
          <w:szCs w:val="28"/>
          <w:rtl w:val="true"/>
          <w:lang w:bidi="fa-IR"/>
        </w:rPr>
        <w:t>.</w:t>
      </w:r>
      <w:bookmarkStart w:id="1476" w:name="pg6910_60373"/>
    </w:p>
    <w:p>
      <w:pPr>
        <w:pStyle w:val="Heading3"/>
        <w:numPr>
          <w:ilvl w:val="2"/>
          <w:numId w:val="1"/>
        </w:numPr>
        <w:rPr/>
      </w:pPr>
      <w:bookmarkStart w:id="1477" w:name="__RefHeading___Toc1616851_372815092"/>
      <w:bookmarkStart w:id="1478" w:name="_Toc628"/>
      <w:bookmarkEnd w:id="1476"/>
      <w:bookmarkEnd w:id="1477"/>
      <w:r>
        <w:rPr/>
        <w:t>7</w:t>
      </w:r>
      <w:r>
        <w:rPr>
          <w:rtl w:val="true"/>
        </w:rPr>
        <w:t xml:space="preserve">- </w:t>
      </w:r>
      <w:r>
        <w:rPr>
          <w:rtl w:val="true"/>
        </w:rPr>
        <w:t>اجتناب از نامحرم</w:t>
      </w:r>
      <w:bookmarkEnd w:id="1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شايسته است كه زنان ، خود را از معرض نگاه نامحرمان ، دور نگاه داشته و از خودآرايى ، به منظور در معرض نمايش گذاشتن زيبايى هايشان ، خوددارى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فى بيوتكنّ و لاتبرّجن تبرّج الجهليّة الأُولى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پيامبر ، موظف به حفظ حجاب و پوشش مناسب و نگهدارى خود از نگاه نامحرمان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سألتموهنّ متعًا فسئلوهنّ من وراء حجاب</w:t>
      </w:r>
    </w:p>
    <w:p>
      <w:pPr>
        <w:pStyle w:val="Heading3"/>
        <w:numPr>
          <w:ilvl w:val="2"/>
          <w:numId w:val="1"/>
        </w:numPr>
        <w:rPr/>
      </w:pPr>
      <w:bookmarkStart w:id="1479" w:name="__RefHeading___Toc1616853_372815092"/>
      <w:bookmarkStart w:id="1480" w:name="_Toc629"/>
      <w:bookmarkEnd w:id="1479"/>
      <w:r>
        <w:rPr/>
        <w:t>8</w:t>
      </w:r>
      <w:r>
        <w:rPr>
          <w:rtl w:val="true"/>
        </w:rPr>
        <w:t xml:space="preserve">- </w:t>
      </w:r>
      <w:r>
        <w:rPr>
          <w:rtl w:val="true"/>
        </w:rPr>
        <w:t>اجتناب از نگاه به نامحرم</w:t>
      </w:r>
      <w:bookmarkEnd w:id="14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مؤمن ، وظيفه دار پرهيز از نظر دوختن و خيره شدن به نامحرمان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للمؤمنين يغضّوا من أبصرهم</w:t>
      </w:r>
    </w:p>
    <w:p>
      <w:pPr>
        <w:pStyle w:val="BookText"/>
        <w:rPr/>
      </w:pPr>
      <w:r>
        <w:rPr>
          <w:rFonts w:ascii="IRNazanin" w:hAnsi="IRNazanin" w:eastAsia="IRNazanin"/>
          <w:color w:val="111111"/>
          <w:sz w:val="28"/>
          <w:sz w:val="28"/>
          <w:szCs w:val="28"/>
          <w:rtl w:val="true"/>
          <w:lang w:bidi="fa-IR"/>
        </w:rPr>
        <w:t>برداشت ياد شده با توجه به دو نكته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كاستن از نگاه و صدا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آيه شريقه، اجتناب از نظر دوختن و خيره شدن به نامحرمان است، نه نگاه اوليه و ناخودآگاه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است و مقصود، فرو بستن چشم از چيزهايى است كه نگاه به آنها ناشايست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نگاه به نامحرمان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قل للمؤمنات يغضضن من أبصارهنّ و يحفظن فروجهنّ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فى القرآن من حفظ الفرج فهو من الزنا إلاّ هذه الآية فإنّ ها من النظر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سخن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 و يحفظوا فروجهم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در قرآن درباره حفظ فرج آمده، مراد حفظ آن،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اين آيه مراد حفظ آن، از نگاه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مؤمن ، وظيفه دار پرهيز از نظر دوختن و خيره شدن به مردان نامحرم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للمؤمنت يغضضن من أبصرهنّ</w:t>
      </w:r>
      <w:bookmarkStart w:id="1481" w:name="pg6910_60374"/>
    </w:p>
    <w:p>
      <w:pPr>
        <w:pStyle w:val="Heading3"/>
        <w:numPr>
          <w:ilvl w:val="2"/>
          <w:numId w:val="1"/>
        </w:numPr>
        <w:rPr/>
      </w:pPr>
      <w:bookmarkStart w:id="1482" w:name="__RefHeading___Toc1616855_372815092"/>
      <w:bookmarkStart w:id="1483" w:name="_Toc630"/>
      <w:bookmarkEnd w:id="1481"/>
      <w:bookmarkEnd w:id="1482"/>
      <w:r>
        <w:rPr/>
        <w:t>9</w:t>
      </w:r>
      <w:r>
        <w:rPr>
          <w:rtl w:val="true"/>
        </w:rPr>
        <w:t xml:space="preserve">- </w:t>
      </w:r>
      <w:r>
        <w:rPr>
          <w:rtl w:val="true"/>
        </w:rPr>
        <w:t>احكام نامحرم</w:t>
      </w:r>
      <w:bookmarkEnd w:id="1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گفتگوى زن و مرد نامحرم</w:t>
      </w:r>
    </w:p>
    <w:p>
      <w:pPr>
        <w:pStyle w:val="BookText"/>
        <w:rPr/>
      </w:pPr>
      <w:r>
        <w:rPr>
          <w:rFonts w:ascii="Amiri" w:hAnsi="Amiri" w:eastAsia="Amiri" w:cs="Amiri"/>
          <w:color w:val="111111"/>
          <w:sz w:val="28"/>
          <w:sz w:val="28"/>
          <w:szCs w:val="28"/>
          <w:rtl w:val="true"/>
          <w:lang w:bidi="ar-SA"/>
        </w:rPr>
        <w:t xml:space="preserve">كلما دخل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زن جوان با مرد اجنبى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أكلم اليوم إنسيًّا</w:t>
      </w:r>
    </w:p>
    <w:p>
      <w:pPr>
        <w:pStyle w:val="BookText"/>
        <w:rPr/>
      </w:pPr>
      <w:r>
        <w:rPr>
          <w:rFonts w:ascii="IRNazanin" w:hAnsi="IRNazanin" w:eastAsia="IRNazanin"/>
          <w:color w:val="111111"/>
          <w:sz w:val="28"/>
          <w:sz w:val="28"/>
          <w:szCs w:val="28"/>
          <w:rtl w:val="true"/>
          <w:lang w:bidi="fa-IR"/>
        </w:rPr>
        <w:t>اگر اصل سخن گفتن زن با نامحرمان حرام بود، به ايجاد عذر شرعى ديگر و نذر روزه سكوت، نيازى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آيه در غير مورد روزه سكوت كه بر نسخ آن نص خاص وارد شده است، قابل تمسك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مرد با زن اجنبى در آيين يهود جايز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يمريم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كيف نكلّم</w:t>
      </w:r>
    </w:p>
    <w:p>
      <w:pPr>
        <w:pStyle w:val="BookText"/>
        <w:rPr/>
      </w:pPr>
      <w:r>
        <w:rPr>
          <w:rFonts w:ascii="IRNazanin" w:hAnsi="IRNazanin" w:eastAsia="IRNazanin"/>
          <w:color w:val="111111"/>
          <w:sz w:val="28"/>
          <w:sz w:val="28"/>
          <w:szCs w:val="28"/>
          <w:rtl w:val="true"/>
          <w:lang w:bidi="fa-IR"/>
        </w:rPr>
        <w:t>كسانى كه به سراغ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 او سخن گفتند، داعيه دين دارى داشته و از همين رو با احساساتى برافروخته به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چنانچه اين كار در آيين آنها روا نبود، راه ديگرى را براى آن در نظر مى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سخنان نامحرم و گفتوگو با وى جايز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قالوا يمريم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كيف نكلّم</w:t>
      </w:r>
    </w:p>
    <w:p>
      <w:pPr>
        <w:pStyle w:val="BookText"/>
        <w:rPr/>
      </w:pPr>
      <w:r>
        <w:rPr>
          <w:rFonts w:ascii="IRNazanin" w:hAnsi="IRNazanin" w:eastAsia="IRNazanin"/>
          <w:color w:val="111111"/>
          <w:sz w:val="28"/>
          <w:sz w:val="28"/>
          <w:szCs w:val="28"/>
          <w:rtl w:val="true"/>
          <w:lang w:bidi="fa-IR"/>
        </w:rPr>
        <w:t>نقل ماجراى گفت وگوى هم كيشان مريم با وى بدون رد و ايراد بر آن در قرآن، مى تواند دليل مشروعيت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گفت وگوى مردان با زنان نامحرم ، با هدف خيرخواهانه و انگيزه دستگيرى و مدد رسانى به آنان</w:t>
      </w:r>
    </w:p>
    <w:p>
      <w:pPr>
        <w:pStyle w:val="BookText"/>
        <w:rPr/>
      </w:pPr>
      <w:r>
        <w:rPr>
          <w:rFonts w:ascii="Amiri" w:hAnsi="Amiri" w:eastAsia="Amiri" w:cs="Amiri"/>
          <w:color w:val="111111"/>
          <w:sz w:val="28"/>
          <w:sz w:val="28"/>
          <w:szCs w:val="28"/>
          <w:rtl w:val="true"/>
          <w:lang w:bidi="ar-SA"/>
        </w:rPr>
        <w:t>قال ما خطبكما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پاسخ زنان به پرسش خيرخواهانه مردان نامحرم</w:t>
      </w:r>
    </w:p>
    <w:p>
      <w:pPr>
        <w:pStyle w:val="BookText"/>
        <w:rPr/>
      </w:pPr>
      <w:r>
        <w:rPr>
          <w:rFonts w:ascii="Amiri" w:hAnsi="Amiri" w:eastAsia="Amiri" w:cs="Amiri"/>
          <w:color w:val="111111"/>
          <w:sz w:val="28"/>
          <w:sz w:val="28"/>
          <w:szCs w:val="28"/>
          <w:rtl w:val="true"/>
          <w:lang w:bidi="ar-SA"/>
        </w:rPr>
        <w:t>قالتا لانسقى حتّى يصدر الرعاء و أبونا شيخ كبير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ستايش زنان از مردان نامحرم</w:t>
      </w:r>
    </w:p>
    <w:p>
      <w:pPr>
        <w:pStyle w:val="BookText"/>
        <w:rPr/>
      </w:pPr>
      <w:r>
        <w:rPr>
          <w:rFonts w:ascii="Amiri" w:hAnsi="Amiri" w:eastAsia="Amiri" w:cs="Amiri"/>
          <w:color w:val="111111"/>
          <w:sz w:val="28"/>
          <w:sz w:val="28"/>
          <w:szCs w:val="28"/>
          <w:rtl w:val="true"/>
          <w:lang w:bidi="ar-SA"/>
        </w:rPr>
        <w:t>إنّ خير من استئجرت القوىّ الأمين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bookmarkStart w:id="1484" w:name="pg6910_60375"/>
    </w:p>
    <w:p>
      <w:pPr>
        <w:pStyle w:val="BookText"/>
        <w:rPr/>
      </w:pPr>
      <w:bookmarkEnd w:id="1484"/>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پيامبر ، به سخن گفتن با مردان نامحرم ، در صورت رعايت موازين تعيين شده ، مجاز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فلاتخضعن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قلن قولاً معروفًا</w:t>
      </w:r>
    </w:p>
    <w:p>
      <w:pPr>
        <w:pStyle w:val="Heading3"/>
        <w:numPr>
          <w:ilvl w:val="2"/>
          <w:numId w:val="1"/>
        </w:numPr>
        <w:rPr/>
      </w:pPr>
      <w:bookmarkStart w:id="1485" w:name="__RefHeading___Toc1616857_372815092"/>
      <w:bookmarkStart w:id="1486" w:name="_Toc631"/>
      <w:bookmarkEnd w:id="1485"/>
      <w:r>
        <w:rPr/>
        <w:t>10</w:t>
      </w:r>
      <w:r>
        <w:rPr>
          <w:rtl w:val="true"/>
        </w:rPr>
        <w:t xml:space="preserve">- </w:t>
      </w:r>
      <w:r>
        <w:rPr>
          <w:rtl w:val="true"/>
        </w:rPr>
        <w:t>جواز گفتگو با نامحرم</w:t>
      </w:r>
      <w:bookmarkEnd w:id="1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پيامبر ، به سخن گفتن با مردان نامحرم ، در صورت رعايت موازين تعيين شده ، مجاز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فلاتخضعن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قلن قولاً معروفًا</w:t>
      </w:r>
    </w:p>
    <w:p>
      <w:pPr>
        <w:pStyle w:val="Heading3"/>
        <w:numPr>
          <w:ilvl w:val="2"/>
          <w:numId w:val="1"/>
        </w:numPr>
        <w:rPr/>
      </w:pPr>
      <w:bookmarkStart w:id="1487" w:name="__RefHeading___Toc1616859_372815092"/>
      <w:bookmarkStart w:id="1488" w:name="_Toc632"/>
      <w:bookmarkEnd w:id="1487"/>
      <w:r>
        <w:rPr/>
        <w:t>11</w:t>
      </w:r>
      <w:r>
        <w:rPr>
          <w:rtl w:val="true"/>
        </w:rPr>
        <w:t xml:space="preserve">- </w:t>
      </w:r>
      <w:r>
        <w:rPr>
          <w:rtl w:val="true"/>
        </w:rPr>
        <w:t>حرمت نگاه به نامحرم</w:t>
      </w:r>
      <w:bookmarkEnd w:id="1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دوختن به نامحرمان و چشم چرانى ،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للمؤمنت يغضضن من أبصرهنّ</w:t>
      </w:r>
    </w:p>
    <w:p>
      <w:pPr>
        <w:pStyle w:val="Heading3"/>
        <w:numPr>
          <w:ilvl w:val="2"/>
          <w:numId w:val="1"/>
        </w:numPr>
        <w:rPr/>
      </w:pPr>
      <w:bookmarkStart w:id="1489" w:name="__RefHeading___Toc1616861_372815092"/>
      <w:bookmarkStart w:id="1490" w:name="_Toc633"/>
      <w:bookmarkEnd w:id="1489"/>
      <w:r>
        <w:rPr/>
        <w:t>12</w:t>
      </w:r>
      <w:r>
        <w:rPr>
          <w:rtl w:val="true"/>
        </w:rPr>
        <w:t xml:space="preserve">- </w:t>
      </w:r>
      <w:r>
        <w:rPr>
          <w:rtl w:val="true"/>
        </w:rPr>
        <w:t>رابطه با نامحرم</w:t>
      </w:r>
      <w:bookmarkEnd w:id="1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زناشويى زن با غيرشوهر خويش ، رابطه اى ناروا و نامشروع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واستغفرى لذنبك</w:t>
      </w:r>
    </w:p>
    <w:p>
      <w:pPr>
        <w:pStyle w:val="Heading3"/>
        <w:numPr>
          <w:ilvl w:val="2"/>
          <w:numId w:val="1"/>
        </w:numPr>
        <w:rPr/>
      </w:pPr>
      <w:bookmarkStart w:id="1491" w:name="__RefHeading___Toc1616863_372815092"/>
      <w:bookmarkStart w:id="1492" w:name="_Toc634"/>
      <w:bookmarkEnd w:id="1491"/>
      <w:r>
        <w:rPr/>
        <w:t>13</w:t>
      </w:r>
      <w:r>
        <w:rPr>
          <w:rtl w:val="true"/>
        </w:rPr>
        <w:t xml:space="preserve">- </w:t>
      </w:r>
      <w:r>
        <w:rPr>
          <w:rtl w:val="true"/>
        </w:rPr>
        <w:t>زينت در برابر نامحرم</w:t>
      </w:r>
      <w:bookmarkEnd w:id="1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آرايش و خودآرايى زنان در برابر نامحرمان ، امرى مهم و غير قابل اغماض در نظام اسلامى</w:t>
      </w:r>
    </w:p>
    <w:p>
      <w:pPr>
        <w:pStyle w:val="BookText"/>
        <w:rPr/>
      </w:pPr>
      <w:r>
        <w:rPr>
          <w:rFonts w:ascii="Amiri" w:hAnsi="Amiri" w:eastAsia="Amiri" w:cs="Amiri"/>
          <w:color w:val="111111"/>
          <w:sz w:val="28"/>
          <w:sz w:val="28"/>
          <w:szCs w:val="28"/>
          <w:rtl w:val="true"/>
          <w:lang w:bidi="ar-SA"/>
        </w:rPr>
        <w:t>و القوعد من النساء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تى لايرجون نكاحًا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متبرّجت بزينة</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ممنوعيت زنان سالخورده و بى ميل به امور جنسى از خودآرايى، مى تواند گوياى مطلب ياد شده باشد</w:t>
      </w:r>
      <w:r>
        <w:rPr>
          <w:rFonts w:eastAsia="IRNazanin" w:cs="IRNazanin"/>
          <w:color w:val="111111"/>
          <w:sz w:val="28"/>
          <w:szCs w:val="28"/>
          <w:rtl w:val="true"/>
          <w:lang w:bidi="fa-IR"/>
        </w:rPr>
        <w:t>.</w:t>
      </w:r>
      <w:bookmarkStart w:id="1493" w:name="pg6910_60376"/>
    </w:p>
    <w:p>
      <w:pPr>
        <w:pStyle w:val="Heading3"/>
        <w:numPr>
          <w:ilvl w:val="2"/>
          <w:numId w:val="1"/>
        </w:numPr>
        <w:rPr/>
      </w:pPr>
      <w:bookmarkStart w:id="1494" w:name="__RefHeading___Toc1616865_372815092"/>
      <w:bookmarkStart w:id="1495" w:name="_Toc635"/>
      <w:bookmarkEnd w:id="1493"/>
      <w:bookmarkEnd w:id="1494"/>
      <w:r>
        <w:rPr/>
        <w:t>14</w:t>
      </w:r>
      <w:r>
        <w:rPr>
          <w:rtl w:val="true"/>
        </w:rPr>
        <w:t xml:space="preserve">- </w:t>
      </w:r>
      <w:r>
        <w:rPr>
          <w:rtl w:val="true"/>
        </w:rPr>
        <w:t>شرايط گفتگو با نامحرم</w:t>
      </w:r>
      <w:bookmarkEnd w:id="1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پيامبر ، به سخن گفتن با مردان نامحرم ، در صورت رعايت موازين تعيين شده ، مجاز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فلاتخضعن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قلن قولاً معروفًا</w:t>
      </w:r>
    </w:p>
    <w:p>
      <w:pPr>
        <w:pStyle w:val="Heading3"/>
        <w:numPr>
          <w:ilvl w:val="2"/>
          <w:numId w:val="1"/>
        </w:numPr>
        <w:rPr/>
      </w:pPr>
      <w:bookmarkStart w:id="1496" w:name="__RefHeading___Toc1616867_372815092"/>
      <w:bookmarkStart w:id="1497" w:name="_Toc636"/>
      <w:bookmarkEnd w:id="1496"/>
      <w:r>
        <w:rPr/>
        <w:t>15</w:t>
      </w:r>
      <w:r>
        <w:rPr>
          <w:rtl w:val="true"/>
        </w:rPr>
        <w:t xml:space="preserve">- </w:t>
      </w:r>
      <w:r>
        <w:rPr>
          <w:rtl w:val="true"/>
        </w:rPr>
        <w:t>عوامل تمايل به نامحرم</w:t>
      </w:r>
      <w:bookmarkEnd w:id="1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بيمار دلى ، باعث طمع ورزى در زنان نامحرم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فلاتخضعن بالقول فيطمع الذى فى قلبه مرض</w:t>
      </w:r>
    </w:p>
    <w:p>
      <w:pPr>
        <w:pStyle w:val="Heading3"/>
        <w:numPr>
          <w:ilvl w:val="2"/>
          <w:numId w:val="1"/>
        </w:numPr>
        <w:rPr/>
      </w:pPr>
      <w:bookmarkStart w:id="1498" w:name="__RefHeading___Toc1616869_372815092"/>
      <w:bookmarkStart w:id="1499" w:name="_Toc637"/>
      <w:bookmarkEnd w:id="1498"/>
      <w:r>
        <w:rPr/>
        <w:t>16</w:t>
      </w:r>
      <w:r>
        <w:rPr>
          <w:rtl w:val="true"/>
        </w:rPr>
        <w:t xml:space="preserve">- </w:t>
      </w:r>
      <w:r>
        <w:rPr>
          <w:rtl w:val="true"/>
        </w:rPr>
        <w:t>كيفر نگاه به نامحرم</w:t>
      </w:r>
      <w:bookmarkEnd w:id="14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نگاه كردن به نامحرمان و شرمگاه ديگران ابايى ندارند ، به مجازات الهى تهديد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للمؤمنين يغضّوا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خبير بما يصنعون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خبير بما يصنعون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آگاهى همه جانبه الهى به بشر را يادآورى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به كسانى كه احكام يادشده را رعايت نكنند</w:t>
      </w:r>
      <w:r>
        <w:rPr>
          <w:rFonts w:eastAsia="IRNazanin" w:cs="IRNazanin"/>
          <w:color w:val="111111"/>
          <w:sz w:val="28"/>
          <w:szCs w:val="28"/>
          <w:rtl w:val="true"/>
          <w:lang w:bidi="fa-IR"/>
        </w:rPr>
        <w:t>.</w:t>
      </w:r>
    </w:p>
    <w:p>
      <w:pPr>
        <w:pStyle w:val="Heading3"/>
        <w:numPr>
          <w:ilvl w:val="2"/>
          <w:numId w:val="1"/>
        </w:numPr>
        <w:rPr/>
      </w:pPr>
      <w:bookmarkStart w:id="1500" w:name="__RefHeading___Toc1616871_372815092"/>
      <w:bookmarkStart w:id="1501" w:name="_Toc638"/>
      <w:bookmarkEnd w:id="1500"/>
      <w:r>
        <w:rPr/>
        <w:t>17</w:t>
      </w:r>
      <w:r>
        <w:rPr>
          <w:rtl w:val="true"/>
        </w:rPr>
        <w:t xml:space="preserve">- </w:t>
      </w:r>
      <w:r>
        <w:rPr>
          <w:rtl w:val="true"/>
        </w:rPr>
        <w:t>گفتگو با نامحرم</w:t>
      </w:r>
      <w:bookmarkEnd w:id="15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گفتگوى مردان با زنان در عدّه ، به گونه اى متعارف و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گستاخى و فريب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تواعدوهنّ سرّاً الاّ ان تقولوا قولا معروف 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گفتگوى زن و مرد نامحرم</w:t>
      </w:r>
    </w:p>
    <w:p>
      <w:pPr>
        <w:pStyle w:val="BookText"/>
        <w:rPr/>
      </w:pPr>
      <w:r>
        <w:rPr>
          <w:rFonts w:ascii="Amiri" w:hAnsi="Amiri" w:eastAsia="Amiri" w:cs="Amiri"/>
          <w:color w:val="111111"/>
          <w:sz w:val="28"/>
          <w:sz w:val="28"/>
          <w:szCs w:val="28"/>
          <w:rtl w:val="true"/>
          <w:lang w:bidi="ar-SA"/>
        </w:rPr>
        <w:t xml:space="preserve">كلما دخل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هو</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02" w:name="pg6910_60377"/>
    </w:p>
    <w:p>
      <w:pPr>
        <w:pStyle w:val="BookText"/>
        <w:rPr/>
      </w:pPr>
      <w:bookmarkEnd w:id="1502"/>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زن جوان با مرد اجنبى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أكلم اليوم إنسيًّا</w:t>
      </w:r>
    </w:p>
    <w:p>
      <w:pPr>
        <w:pStyle w:val="BookText"/>
        <w:rPr/>
      </w:pPr>
      <w:r>
        <w:rPr>
          <w:rFonts w:ascii="IRNazanin" w:hAnsi="IRNazanin" w:eastAsia="IRNazanin"/>
          <w:color w:val="111111"/>
          <w:sz w:val="28"/>
          <w:sz w:val="28"/>
          <w:szCs w:val="28"/>
          <w:rtl w:val="true"/>
          <w:lang w:bidi="fa-IR"/>
        </w:rPr>
        <w:t>اگر اصل سخن گفتن زن با نامحرمان حرام بود، به ايجاد عذر شرعى ديگر و نذر روزه سكوت، نيازى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آيه در غير مورد روزه سكوت كه بر نسخ آن نص خاص وارد شده است، قابل تمسك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سخنان نامحرم و گفتوگو با وى جايز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قالوا يمريم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كيف نكلّم</w:t>
      </w:r>
    </w:p>
    <w:p>
      <w:pPr>
        <w:pStyle w:val="BookText"/>
        <w:rPr/>
      </w:pPr>
      <w:r>
        <w:rPr>
          <w:rFonts w:ascii="IRNazanin" w:hAnsi="IRNazanin" w:eastAsia="IRNazanin"/>
          <w:color w:val="111111"/>
          <w:sz w:val="28"/>
          <w:sz w:val="28"/>
          <w:szCs w:val="28"/>
          <w:rtl w:val="true"/>
          <w:lang w:bidi="fa-IR"/>
        </w:rPr>
        <w:t>نقل ماجراى گفت وگوى هم كيشان مريم با وى بدون رد و ايراد بر آن در قرآن، مى تواند دليل مشروعيت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گفت وگوى مردان با زنان نامحرم ، با هدف خيرخواهانه و انگيزه دستگيرى و مدد رسانى به آنان</w:t>
      </w:r>
    </w:p>
    <w:p>
      <w:pPr>
        <w:pStyle w:val="BookText"/>
        <w:rPr/>
      </w:pPr>
      <w:r>
        <w:rPr>
          <w:rFonts w:ascii="Amiri" w:hAnsi="Amiri" w:eastAsia="Amiri" w:cs="Amiri"/>
          <w:color w:val="111111"/>
          <w:sz w:val="28"/>
          <w:sz w:val="28"/>
          <w:szCs w:val="28"/>
          <w:rtl w:val="true"/>
          <w:lang w:bidi="ar-SA"/>
        </w:rPr>
        <w:t>قال ما خطبكما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پاسخ زنان به پرسش خيرخواهانه مردان نامحرم</w:t>
      </w:r>
    </w:p>
    <w:p>
      <w:pPr>
        <w:pStyle w:val="BookText"/>
        <w:rPr/>
      </w:pPr>
      <w:r>
        <w:rPr>
          <w:rFonts w:ascii="Amiri" w:hAnsi="Amiri" w:eastAsia="Amiri" w:cs="Amiri"/>
          <w:color w:val="111111"/>
          <w:sz w:val="28"/>
          <w:sz w:val="28"/>
          <w:szCs w:val="28"/>
          <w:rtl w:val="true"/>
          <w:lang w:bidi="ar-SA"/>
        </w:rPr>
        <w:t>قالتا لانسقى حتّى يصدر الرعاء و أبونا شيخ كبير</w:t>
      </w:r>
    </w:p>
    <w:p>
      <w:pPr>
        <w:pStyle w:val="Heading3"/>
        <w:numPr>
          <w:ilvl w:val="2"/>
          <w:numId w:val="1"/>
        </w:numPr>
        <w:rPr/>
      </w:pPr>
      <w:bookmarkStart w:id="1503" w:name="__RefHeading___Toc1616873_372815092"/>
      <w:bookmarkStart w:id="1504" w:name="_Toc639"/>
      <w:bookmarkEnd w:id="1503"/>
      <w:r>
        <w:rPr/>
        <w:t>18</w:t>
      </w:r>
      <w:r>
        <w:rPr>
          <w:rtl w:val="true"/>
        </w:rPr>
        <w:t xml:space="preserve">- </w:t>
      </w:r>
      <w:r>
        <w:rPr>
          <w:rtl w:val="true"/>
        </w:rPr>
        <w:t>گفتگو با نامحرم در يهوديت</w:t>
      </w:r>
      <w:bookmarkEnd w:id="1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مرد با زن اجنبى در آيين يهود جايز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يمريم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كيف نكلّم</w:t>
      </w:r>
    </w:p>
    <w:p>
      <w:pPr>
        <w:pStyle w:val="BookText"/>
        <w:rPr/>
      </w:pPr>
      <w:r>
        <w:rPr>
          <w:rFonts w:ascii="IRNazanin" w:hAnsi="IRNazanin" w:eastAsia="IRNazanin"/>
          <w:color w:val="111111"/>
          <w:sz w:val="28"/>
          <w:sz w:val="28"/>
          <w:szCs w:val="28"/>
          <w:rtl w:val="true"/>
          <w:lang w:bidi="fa-IR"/>
        </w:rPr>
        <w:t>كسانى كه به سراغ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 او سخن گفتند، داعيه دين دارى داشته و از همين رو با احساساتى برافروخته به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چنانچه اين كار در آيين آنها روا نبود، راه ديگرى را براى آن در نظر مى گرفتند</w:t>
      </w:r>
      <w:r>
        <w:rPr>
          <w:rFonts w:eastAsia="IRNazanin" w:cs="IRNazanin"/>
          <w:color w:val="111111"/>
          <w:sz w:val="28"/>
          <w:szCs w:val="28"/>
          <w:rtl w:val="true"/>
          <w:lang w:bidi="fa-IR"/>
        </w:rPr>
        <w:t>.</w:t>
      </w:r>
    </w:p>
    <w:p>
      <w:pPr>
        <w:pStyle w:val="Heading3"/>
        <w:numPr>
          <w:ilvl w:val="2"/>
          <w:numId w:val="1"/>
        </w:numPr>
        <w:rPr/>
      </w:pPr>
      <w:bookmarkStart w:id="1505" w:name="__RefHeading___Toc1616875_372815092"/>
      <w:bookmarkStart w:id="1506" w:name="_Toc640"/>
      <w:bookmarkEnd w:id="1505"/>
      <w:r>
        <w:rPr/>
        <w:t>19</w:t>
      </w:r>
      <w:r>
        <w:rPr>
          <w:rtl w:val="true"/>
        </w:rPr>
        <w:t xml:space="preserve">- </w:t>
      </w:r>
      <w:r>
        <w:rPr>
          <w:rtl w:val="true"/>
        </w:rPr>
        <w:t>محدوده گفتگو با نامحرم</w:t>
      </w:r>
      <w:bookmarkEnd w:id="1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رعايت گزيده گويى از سوى مردان و زنان نامحرم در گفت وگو با يكديگر و پرداختن به امور مهم و بسنده كردن به مقدار ضرورت</w:t>
      </w:r>
    </w:p>
    <w:p>
      <w:pPr>
        <w:pStyle w:val="BookText"/>
        <w:rPr/>
      </w:pPr>
      <w:r>
        <w:rPr>
          <w:rFonts w:ascii="Amiri" w:hAnsi="Amiri" w:eastAsia="Amiri" w:cs="Amiri"/>
          <w:color w:val="111111"/>
          <w:sz w:val="28"/>
          <w:sz w:val="28"/>
          <w:szCs w:val="28"/>
          <w:rtl w:val="true"/>
          <w:lang w:bidi="ar-SA"/>
        </w:rPr>
        <w:t xml:space="preserve">قال ما خطبكما قالتا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أبونا شيخ كبير</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مربوط به گفت وگوى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شعيب، رعايت گزيده گويى و پرهيز از زياده گويى كاملاً مشهود است</w:t>
      </w:r>
      <w:r>
        <w:rPr>
          <w:rFonts w:eastAsia="IRNazanin" w:cs="IRNazanin"/>
          <w:color w:val="111111"/>
          <w:sz w:val="28"/>
          <w:szCs w:val="28"/>
          <w:rtl w:val="true"/>
          <w:lang w:bidi="fa-IR"/>
        </w:rPr>
        <w:t>.</w:t>
      </w:r>
      <w:bookmarkStart w:id="1507" w:name="pg6910_60378"/>
    </w:p>
    <w:p>
      <w:pPr>
        <w:pStyle w:val="Heading3"/>
        <w:numPr>
          <w:ilvl w:val="2"/>
          <w:numId w:val="1"/>
        </w:numPr>
        <w:rPr/>
      </w:pPr>
      <w:bookmarkStart w:id="1508" w:name="__RefHeading___Toc1616877_372815092"/>
      <w:bookmarkStart w:id="1509" w:name="_Toc641"/>
      <w:bookmarkEnd w:id="1507"/>
      <w:bookmarkEnd w:id="1508"/>
      <w:r>
        <w:rPr/>
        <w:t>20</w:t>
      </w:r>
      <w:r>
        <w:rPr>
          <w:rtl w:val="true"/>
        </w:rPr>
        <w:t xml:space="preserve">- </w:t>
      </w:r>
      <w:r>
        <w:rPr>
          <w:rtl w:val="true"/>
        </w:rPr>
        <w:t>مدح نامحرم</w:t>
      </w:r>
      <w:bookmarkEnd w:id="1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ستايش زنان از مردان نامحرم</w:t>
      </w:r>
    </w:p>
    <w:p>
      <w:pPr>
        <w:pStyle w:val="BookText"/>
        <w:rPr/>
      </w:pPr>
      <w:r>
        <w:rPr>
          <w:rFonts w:ascii="Amiri" w:hAnsi="Amiri" w:eastAsia="Amiri" w:cs="Amiri"/>
          <w:color w:val="111111"/>
          <w:sz w:val="28"/>
          <w:sz w:val="28"/>
          <w:szCs w:val="28"/>
          <w:rtl w:val="true"/>
          <w:lang w:bidi="ar-SA"/>
        </w:rPr>
        <w:t>إنّ خير من استئجرت القوىّ الأمين</w:t>
      </w:r>
    </w:p>
    <w:p>
      <w:pPr>
        <w:pStyle w:val="Heading3"/>
        <w:numPr>
          <w:ilvl w:val="2"/>
          <w:numId w:val="1"/>
        </w:numPr>
        <w:rPr/>
      </w:pPr>
      <w:bookmarkStart w:id="1510" w:name="__RefHeading___Toc1616879_372815092"/>
      <w:bookmarkStart w:id="1511" w:name="_Toc642"/>
      <w:bookmarkEnd w:id="1510"/>
      <w:r>
        <w:rPr/>
        <w:t>21</w:t>
      </w:r>
      <w:r>
        <w:rPr>
          <w:rtl w:val="true"/>
        </w:rPr>
        <w:t xml:space="preserve">- </w:t>
      </w:r>
      <w:r>
        <w:rPr>
          <w:rtl w:val="true"/>
        </w:rPr>
        <w:t>نگاه به نامحرم</w:t>
      </w:r>
      <w:bookmarkEnd w:id="1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دوختن به نامحرمان و چشم چرانى ،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به زن ، به قصد ازداوج با او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أعجبك حسنهنّ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زيبايى آنان، براى تو خوشايند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چنين امرى، قبل از ازدواج بوده و احتمالاً آن حضرت زنى را مى ديده كه موجب خوشايندى اش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مى تواند نكته بالا را برساند</w:t>
      </w:r>
      <w:r>
        <w:rPr>
          <w:rFonts w:eastAsia="IRNazanin" w:cs="IRNazanin"/>
          <w:color w:val="111111"/>
          <w:sz w:val="28"/>
          <w:szCs w:val="28"/>
          <w:rtl w:val="true"/>
          <w:lang w:bidi="fa-IR"/>
        </w:rPr>
        <w:t>.</w:t>
      </w:r>
      <w:bookmarkStart w:id="1512" w:name="pg6910_60379"/>
    </w:p>
    <w:p>
      <w:pPr>
        <w:pStyle w:val="Heading2"/>
        <w:numPr>
          <w:ilvl w:val="1"/>
          <w:numId w:val="1"/>
        </w:numPr>
        <w:rPr/>
      </w:pPr>
      <w:bookmarkStart w:id="1513" w:name="__RefHeading___Toc1616881_372815092"/>
      <w:bookmarkStart w:id="1514" w:name="_Toc643"/>
      <w:bookmarkEnd w:id="1512"/>
      <w:bookmarkEnd w:id="1513"/>
      <w:r>
        <w:rPr/>
        <w:t>17</w:t>
      </w:r>
      <w:r>
        <w:rPr>
          <w:rtl w:val="true"/>
        </w:rPr>
        <w:t xml:space="preserve">- </w:t>
      </w:r>
      <w:r>
        <w:rPr>
          <w:rtl w:val="true"/>
        </w:rPr>
        <w:t>نامشروع</w:t>
      </w:r>
      <w:bookmarkEnd w:id="1514"/>
    </w:p>
    <w:p>
      <w:pPr>
        <w:pStyle w:val="Heading3"/>
        <w:numPr>
          <w:ilvl w:val="2"/>
          <w:numId w:val="1"/>
        </w:numPr>
        <w:rPr/>
      </w:pPr>
      <w:bookmarkStart w:id="1515" w:name="__RefHeading___Toc1616883_372815092"/>
      <w:bookmarkStart w:id="1516" w:name="_Toc644"/>
      <w:bookmarkEnd w:id="1515"/>
      <w:r>
        <w:rPr/>
        <w:t>1</w:t>
      </w:r>
      <w:r>
        <w:rPr>
          <w:rtl w:val="true"/>
        </w:rPr>
        <w:t xml:space="preserve">- </w:t>
      </w:r>
      <w:r>
        <w:rPr>
          <w:rtl w:val="true"/>
        </w:rPr>
        <w:t>نامشروع</w:t>
      </w:r>
      <w:bookmarkEnd w:id="1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روابط جنسى با زنان شوهردار</w:t>
      </w:r>
    </w:p>
    <w:p>
      <w:pPr>
        <w:pStyle w:val="BookText"/>
        <w:rPr/>
      </w:pPr>
      <w:r>
        <w:rPr>
          <w:rFonts w:ascii="Amiri" w:hAnsi="Amiri" w:eastAsia="Amiri" w:cs="Amiri"/>
          <w:color w:val="111111"/>
          <w:sz w:val="28"/>
          <w:sz w:val="28"/>
          <w:szCs w:val="28"/>
          <w:rtl w:val="true"/>
          <w:lang w:bidi="ar-SA"/>
        </w:rPr>
        <w:t>قال رب السجن أحب إلىّ مما يدعوننى إليه</w:t>
      </w:r>
    </w:p>
    <w:p>
      <w:pPr>
        <w:pStyle w:val="Heading3"/>
        <w:numPr>
          <w:ilvl w:val="2"/>
          <w:numId w:val="1"/>
        </w:numPr>
        <w:rPr/>
      </w:pPr>
      <w:bookmarkStart w:id="1517" w:name="__RefHeading___Toc1616885_372815092"/>
      <w:bookmarkStart w:id="1518" w:name="_Toc645"/>
      <w:bookmarkEnd w:id="1517"/>
      <w:r>
        <w:rPr/>
        <w:t>2</w:t>
      </w:r>
      <w:r>
        <w:rPr>
          <w:rtl w:val="true"/>
        </w:rPr>
        <w:t xml:space="preserve">- </w:t>
      </w:r>
      <w:r>
        <w:rPr>
          <w:rtl w:val="true"/>
        </w:rPr>
        <w:t>ارضاى نامشروع غريزه جنسى</w:t>
      </w:r>
      <w:bookmarkEnd w:id="1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ارضاى غرايز جنسى ، جز از طريق همسر يا كنيز مملوك ، تجاوز به حدود الهى و به دور از حق و اعتدال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ابتغى وراء ذلك فأُولئك هم العادون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تجاوز كردن و از حد گذشتن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الخَضْخَضَة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عظيمٌ قد نهى اللّه عنه فى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لى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اللّه نهيه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وراء ذلك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خضخضه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بزرگى است كه خداوند در قرآن از آن نهى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كننده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آن را از قرآن براى من بيان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ابتغى وراء ذلك فأُولئك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19" w:name="__RefHeading___Toc1616887_372815092"/>
      <w:bookmarkStart w:id="1520" w:name="_Toc646"/>
      <w:bookmarkEnd w:id="1519"/>
      <w:r>
        <w:rPr/>
        <w:t>3</w:t>
      </w:r>
      <w:r>
        <w:rPr>
          <w:rtl w:val="true"/>
        </w:rPr>
        <w:t xml:space="preserve">- </w:t>
      </w:r>
      <w:r>
        <w:rPr>
          <w:rtl w:val="true"/>
        </w:rPr>
        <w:t>حرمت كسب نامشروع</w:t>
      </w:r>
      <w:bookmarkEnd w:id="1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كسب در آمد از راه هاى نامشروع ، حرام و موجب عذاب الهى است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يشترون به ثمناً قليلا 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اليم</w:t>
      </w:r>
      <w:bookmarkStart w:id="1521" w:name="pg6910_60380"/>
    </w:p>
    <w:p>
      <w:pPr>
        <w:pStyle w:val="Heading3"/>
        <w:numPr>
          <w:ilvl w:val="2"/>
          <w:numId w:val="1"/>
        </w:numPr>
        <w:rPr/>
      </w:pPr>
      <w:bookmarkStart w:id="1522" w:name="__RefHeading___Toc1616889_372815092"/>
      <w:bookmarkStart w:id="1523" w:name="_Toc647"/>
      <w:bookmarkEnd w:id="1521"/>
      <w:bookmarkEnd w:id="1522"/>
      <w:r>
        <w:rPr/>
        <w:t>4</w:t>
      </w:r>
      <w:r>
        <w:rPr>
          <w:rtl w:val="true"/>
        </w:rPr>
        <w:t xml:space="preserve">- </w:t>
      </w:r>
      <w:r>
        <w:rPr>
          <w:rtl w:val="true"/>
        </w:rPr>
        <w:t>حكومت نامشروع</w:t>
      </w:r>
      <w:bookmarkEnd w:id="1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حكومت و ولايت بر اهل ايمان ، به جز ولايت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شرايط ، حكومت و ولايتى نامشروع و غير قانونى</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حصر است،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1616891_372815092"/>
      <w:bookmarkStart w:id="1525" w:name="_Toc648"/>
      <w:bookmarkEnd w:id="1524"/>
      <w:r>
        <w:rPr/>
        <w:t>5</w:t>
      </w:r>
      <w:r>
        <w:rPr>
          <w:rtl w:val="true"/>
        </w:rPr>
        <w:t xml:space="preserve">- </w:t>
      </w:r>
      <w:r>
        <w:rPr>
          <w:rtl w:val="true"/>
        </w:rPr>
        <w:t>روابط نامشروع در تاريخ</w:t>
      </w:r>
      <w:bookmarkEnd w:id="1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از ديرباز به ناروايى رابطه زناشويى زن با غير همسر خويش ، معتقد بود و بر آن تأكيد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واستغفرى لذنبك إنك كنت من الخاطئين</w:t>
      </w:r>
    </w:p>
    <w:p>
      <w:pPr>
        <w:pStyle w:val="Heading3"/>
        <w:numPr>
          <w:ilvl w:val="2"/>
          <w:numId w:val="1"/>
        </w:numPr>
        <w:rPr/>
      </w:pPr>
      <w:bookmarkStart w:id="1526" w:name="__RefHeading___Toc1616893_372815092"/>
      <w:bookmarkStart w:id="1527" w:name="_Toc649"/>
      <w:bookmarkEnd w:id="1526"/>
      <w:r>
        <w:rPr/>
        <w:t>6</w:t>
      </w:r>
      <w:r>
        <w:rPr>
          <w:rtl w:val="true"/>
        </w:rPr>
        <w:t xml:space="preserve">- </w:t>
      </w:r>
      <w:r>
        <w:rPr>
          <w:rtl w:val="true"/>
        </w:rPr>
        <w:t>زشتى روابط نامشروع</w:t>
      </w:r>
      <w:bookmarkEnd w:id="1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از ديرباز به ناروايى رابطه زناشويى زن با غير همسر خويش ، معتقد بود و بر آن تأكيد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واستغفرى لذنبك إنك كنت من الخاطئين</w:t>
      </w:r>
    </w:p>
    <w:p>
      <w:pPr>
        <w:pStyle w:val="Heading3"/>
        <w:numPr>
          <w:ilvl w:val="2"/>
          <w:numId w:val="1"/>
        </w:numPr>
        <w:rPr/>
      </w:pPr>
      <w:bookmarkStart w:id="1528" w:name="__RefHeading___Toc1616895_372815092"/>
      <w:bookmarkStart w:id="1529" w:name="_Toc650"/>
      <w:bookmarkEnd w:id="1528"/>
      <w:r>
        <w:rPr/>
        <w:t>7</w:t>
      </w:r>
      <w:r>
        <w:rPr>
          <w:rtl w:val="true"/>
        </w:rPr>
        <w:t xml:space="preserve">- </w:t>
      </w:r>
      <w:r>
        <w:rPr>
          <w:rtl w:val="true"/>
        </w:rPr>
        <w:t>كيفر كسب نامشروع</w:t>
      </w:r>
      <w:bookmarkEnd w:id="1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كسب در آمد از راه هاى نامشروع ، حرام و موجب عذاب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يشترون به ثمناً قليلا 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اليم</w:t>
      </w:r>
    </w:p>
    <w:p>
      <w:pPr>
        <w:pStyle w:val="Heading3"/>
        <w:numPr>
          <w:ilvl w:val="2"/>
          <w:numId w:val="1"/>
        </w:numPr>
        <w:rPr/>
      </w:pPr>
      <w:bookmarkStart w:id="1530" w:name="__RefHeading___Toc1616897_372815092"/>
      <w:bookmarkStart w:id="1531" w:name="_Toc651"/>
      <w:bookmarkEnd w:id="1530"/>
      <w:r>
        <w:rPr/>
        <w:t>8</w:t>
      </w:r>
      <w:r>
        <w:rPr>
          <w:rtl w:val="true"/>
        </w:rPr>
        <w:t xml:space="preserve">- </w:t>
      </w:r>
      <w:r>
        <w:rPr>
          <w:rtl w:val="true"/>
        </w:rPr>
        <w:t>موانع روابط نامشروع</w:t>
      </w:r>
      <w:bookmarkEnd w:id="1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پاكى ، زمينه مصونيت از ابتلا به آلودگى</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فيهنّ قصرت الطرف لم يطمثهنّ إنس قبلهم و لاجانّ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كنايه از پاكى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اين عبارت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يطمثهنّ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مطلب بالا احتمال مى رود</w:t>
      </w:r>
      <w:r>
        <w:rPr>
          <w:rFonts w:eastAsia="IRNazanin" w:cs="IRNazanin"/>
          <w:color w:val="111111"/>
          <w:sz w:val="28"/>
          <w:szCs w:val="28"/>
          <w:rtl w:val="true"/>
          <w:lang w:bidi="fa-IR"/>
        </w:rPr>
        <w:t>.</w:t>
      </w:r>
      <w:bookmarkStart w:id="1532" w:name="pg6910_60382"/>
    </w:p>
    <w:p>
      <w:pPr>
        <w:pStyle w:val="Heading2"/>
        <w:numPr>
          <w:ilvl w:val="1"/>
          <w:numId w:val="1"/>
        </w:numPr>
        <w:rPr/>
      </w:pPr>
      <w:bookmarkStart w:id="1533" w:name="__RefHeading___Toc1616899_372815092"/>
      <w:bookmarkStart w:id="1534" w:name="_Toc652"/>
      <w:bookmarkEnd w:id="1532"/>
      <w:bookmarkEnd w:id="1533"/>
      <w:r>
        <w:rPr/>
        <w:t>18</w:t>
      </w:r>
      <w:r>
        <w:rPr>
          <w:rtl w:val="true"/>
        </w:rPr>
        <w:t xml:space="preserve">- </w:t>
      </w:r>
      <w:r>
        <w:rPr>
          <w:rtl w:val="true"/>
        </w:rPr>
        <w:t>نامه</w:t>
      </w:r>
      <w:bookmarkEnd w:id="1534"/>
    </w:p>
    <w:p>
      <w:pPr>
        <w:pStyle w:val="Heading3"/>
        <w:numPr>
          <w:ilvl w:val="2"/>
          <w:numId w:val="1"/>
        </w:numPr>
        <w:rPr/>
      </w:pPr>
      <w:bookmarkStart w:id="1535" w:name="__RefHeading___Toc1616901_372815092"/>
      <w:bookmarkStart w:id="1536" w:name="_Toc653"/>
      <w:bookmarkEnd w:id="1535"/>
      <w:r>
        <w:rPr/>
        <w:t>1</w:t>
      </w:r>
      <w:r>
        <w:rPr>
          <w:rtl w:val="true"/>
        </w:rPr>
        <w:t xml:space="preserve">- </w:t>
      </w:r>
      <w:r>
        <w:rPr>
          <w:rtl w:val="true"/>
        </w:rPr>
        <w:t>آثار رؤيت نامه عمل</w:t>
      </w:r>
      <w:bookmarkEnd w:id="1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هنگام مشاهده كتاب اَعمال شان آرزومند مرگ خويش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يقولون يويلتنا مال هذا الكتب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مجرمان، گوياى اين است كه آنان، با مشاهده نامه عمل خود، راهى جز هلاك و عذاب براى خود نديده، لذا آن را منادا قرار داده و آمدن اش را مى طلبند و يا اين كه به قدرى حال خود را وخيم مى بينند كه مرگ و هلاكت را، تنها راه رهايى خود از آن وضعيّت مى 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مشاهده نامه اعمال در قيامت ، مايه آگاهى به كردار ها و پيش بينى كيفر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يدعوا ثبورًا</w:t>
      </w:r>
    </w:p>
    <w:p>
      <w:pPr>
        <w:pStyle w:val="Heading3"/>
        <w:numPr>
          <w:ilvl w:val="2"/>
          <w:numId w:val="1"/>
        </w:numPr>
        <w:rPr/>
      </w:pPr>
      <w:bookmarkStart w:id="1537" w:name="__RefHeading___Toc1616903_372815092"/>
      <w:bookmarkStart w:id="1538" w:name="_Toc654"/>
      <w:bookmarkEnd w:id="1537"/>
      <w:r>
        <w:rPr/>
        <w:t>2</w:t>
      </w:r>
      <w:r>
        <w:rPr>
          <w:rtl w:val="true"/>
        </w:rPr>
        <w:t xml:space="preserve">- </w:t>
      </w:r>
      <w:r>
        <w:rPr>
          <w:rtl w:val="true"/>
        </w:rPr>
        <w:t>آثار علم به نامه عمل</w:t>
      </w:r>
      <w:bookmarkEnd w:id="1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بر پرونده اعمال ، راهى براى آگاهى انسان در قيامت بر كردار خويش</w:t>
      </w:r>
    </w:p>
    <w:p>
      <w:pPr>
        <w:pStyle w:val="BookText"/>
        <w:rPr/>
      </w:pPr>
      <w:r>
        <w:rPr>
          <w:rFonts w:ascii="IRNazanin" w:hAnsi="IRNazanin" w:eastAsia="IRNazanin"/>
          <w:color w:val="111111"/>
          <w:sz w:val="28"/>
          <w:sz w:val="28"/>
          <w:szCs w:val="28"/>
          <w:rtl w:val="true"/>
          <w:lang w:bidi="fa-IR"/>
        </w:rPr>
        <w:t xml:space="preserve">و إذا الصحف نشرت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علمت نفس ما أحضرت</w:t>
      </w:r>
    </w:p>
    <w:p>
      <w:pPr>
        <w:pStyle w:val="Heading3"/>
        <w:numPr>
          <w:ilvl w:val="2"/>
          <w:numId w:val="1"/>
        </w:numPr>
        <w:rPr/>
      </w:pPr>
      <w:bookmarkStart w:id="1539" w:name="__RefHeading___Toc1616905_372815092"/>
      <w:bookmarkStart w:id="1540" w:name="_Toc655"/>
      <w:bookmarkEnd w:id="1539"/>
      <w:r>
        <w:rPr/>
        <w:t>3</w:t>
      </w:r>
      <w:r>
        <w:rPr>
          <w:rtl w:val="true"/>
        </w:rPr>
        <w:t xml:space="preserve">- </w:t>
      </w:r>
      <w:r>
        <w:rPr>
          <w:rtl w:val="true"/>
        </w:rPr>
        <w:t>آداب نامه نگارى</w:t>
      </w:r>
      <w:bookmarkEnd w:id="15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خداوند ، بهترين سرآغاز هر سخن و نامه و هر كار و برنامه</w:t>
      </w:r>
      <w:bookmarkStart w:id="1541" w:name="pg6910_60383"/>
    </w:p>
    <w:p>
      <w:pPr>
        <w:pStyle w:val="BookText"/>
        <w:rPr/>
      </w:pPr>
      <w:bookmarkEnd w:id="1541"/>
      <w:r>
        <w:rPr>
          <w:rFonts w:ascii="Amiri" w:hAnsi="Amiri" w:eastAsia="Amiri" w:cs="Amiri"/>
          <w:color w:val="111111"/>
          <w:sz w:val="28"/>
          <w:sz w:val="28"/>
          <w:szCs w:val="28"/>
          <w:rtl w:val="true"/>
          <w:lang w:bidi="ar-SA"/>
        </w:rPr>
        <w:t>إنّى أُلقى إلىّ كتب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بسم اللّه الرحمن الرحيم</w:t>
      </w:r>
    </w:p>
    <w:p>
      <w:pPr>
        <w:pStyle w:val="BookText"/>
        <w:rPr/>
      </w:pPr>
      <w:r>
        <w:rPr>
          <w:rFonts w:ascii="IRNazanin" w:hAnsi="IRNazanin" w:eastAsia="IRNazanin"/>
          <w:color w:val="111111"/>
          <w:sz w:val="28"/>
          <w:sz w:val="28"/>
          <w:szCs w:val="28"/>
          <w:rtl w:val="true"/>
          <w:lang w:bidi="fa-IR"/>
        </w:rPr>
        <w:t>با توجه به اين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پيامبر، نامه اش را با نام خدا آغاز كرده و خداوند آن را به عنوان يك ارزش ياد نموده است، مطلب ياد شده به دست مى آيد</w:t>
      </w:r>
      <w:r>
        <w:rPr>
          <w:rFonts w:eastAsia="IRNazanin" w:cs="IRNazanin"/>
          <w:color w:val="111111"/>
          <w:sz w:val="28"/>
          <w:szCs w:val="28"/>
          <w:rtl w:val="true"/>
          <w:lang w:bidi="fa-IR"/>
        </w:rPr>
        <w:t>.</w:t>
      </w:r>
    </w:p>
    <w:p>
      <w:pPr>
        <w:pStyle w:val="Heading3"/>
        <w:numPr>
          <w:ilvl w:val="2"/>
          <w:numId w:val="1"/>
        </w:numPr>
        <w:rPr/>
      </w:pPr>
      <w:bookmarkStart w:id="1542" w:name="__RefHeading___Toc1616907_372815092"/>
      <w:bookmarkStart w:id="1543" w:name="_Toc656"/>
      <w:bookmarkEnd w:id="1542"/>
      <w:r>
        <w:rPr/>
        <w:t>4</w:t>
      </w:r>
      <w:r>
        <w:rPr>
          <w:rtl w:val="true"/>
        </w:rPr>
        <w:t xml:space="preserve">- </w:t>
      </w:r>
      <w:r>
        <w:rPr>
          <w:rtl w:val="true"/>
        </w:rPr>
        <w:t>آورنده نامه سليمان</w:t>
      </w:r>
      <w:r>
        <w:rPr>
          <w:rtl w:val="true"/>
        </w:rPr>
        <w:t>(</w:t>
      </w:r>
      <w:r>
        <w:rPr>
          <w:rtl w:val="true"/>
        </w:rPr>
        <w:t>ع</w:t>
      </w:r>
      <w:r>
        <w:rPr>
          <w:rtl w:val="true"/>
        </w:rPr>
        <w:t>)</w:t>
      </w:r>
      <w:bookmarkEnd w:id="15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اطلاع بلقيس از مشخصات آورنده نامه سليمان</w:t>
      </w:r>
    </w:p>
    <w:p>
      <w:pPr>
        <w:pStyle w:val="BookText"/>
        <w:rPr/>
      </w:pPr>
      <w:r>
        <w:rPr>
          <w:rFonts w:ascii="Amiri" w:hAnsi="Amiri" w:eastAsia="Amiri" w:cs="Amiri"/>
          <w:color w:val="111111"/>
          <w:sz w:val="28"/>
          <w:sz w:val="28"/>
          <w:szCs w:val="28"/>
          <w:rtl w:val="true"/>
          <w:lang w:bidi="ar-SA"/>
        </w:rPr>
        <w:t>إنّى أُلقى إلىّ</w:t>
      </w:r>
    </w:p>
    <w:p>
      <w:p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كه هدهد، نامه سليمان را طورى به سوى ملكه انداخت كه كسى متوجه او نشد</w:t>
      </w:r>
      <w:r>
        <w:rPr>
          <w:rFonts w:eastAsia="IRNazanin" w:cs="IRNazanin"/>
          <w:color w:val="111111"/>
          <w:sz w:val="28"/>
          <w:szCs w:val="28"/>
          <w:rtl w:val="true"/>
          <w:lang w:bidi="fa-IR"/>
        </w:rPr>
        <w:t>.</w:t>
      </w:r>
    </w:p>
    <w:p>
      <w:pPr>
        <w:pStyle w:val="Heading3"/>
        <w:numPr>
          <w:ilvl w:val="2"/>
          <w:numId w:val="1"/>
        </w:numPr>
        <w:rPr/>
      </w:pPr>
      <w:bookmarkStart w:id="1544" w:name="__RefHeading___Toc1616909_372815092"/>
      <w:bookmarkStart w:id="1545" w:name="_Toc657"/>
      <w:bookmarkEnd w:id="1544"/>
      <w:r>
        <w:rPr/>
        <w:t>5</w:t>
      </w:r>
      <w:r>
        <w:rPr>
          <w:rtl w:val="true"/>
        </w:rPr>
        <w:t xml:space="preserve">- </w:t>
      </w:r>
      <w:r>
        <w:rPr>
          <w:rtl w:val="true"/>
        </w:rPr>
        <w:t>اختفاى نامه عمل</w:t>
      </w:r>
      <w:bookmarkEnd w:id="1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اعمال هر كس تا قيامت ، بسته است و بر كسى مكشوف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الصحف نشرت</w:t>
      </w:r>
    </w:p>
    <w:p>
      <w:pPr>
        <w:pStyle w:val="Heading3"/>
        <w:numPr>
          <w:ilvl w:val="2"/>
          <w:numId w:val="1"/>
        </w:numPr>
        <w:rPr/>
      </w:pPr>
      <w:bookmarkStart w:id="1546" w:name="__RefHeading___Toc1616911_372815092"/>
      <w:bookmarkStart w:id="1547" w:name="_Toc658"/>
      <w:bookmarkEnd w:id="1546"/>
      <w:r>
        <w:rPr/>
        <w:t>6</w:t>
      </w:r>
      <w:r>
        <w:rPr>
          <w:rtl w:val="true"/>
        </w:rPr>
        <w:t xml:space="preserve">- </w:t>
      </w:r>
      <w:r>
        <w:rPr>
          <w:rtl w:val="true"/>
        </w:rPr>
        <w:t>ارائه نامه عمل</w:t>
      </w:r>
      <w:bookmarkEnd w:id="15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انسان ها را به تمامى اعمال دنيويشان آگاه ساخته و دستاوردشان را به آنان نشان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اللّه مرجعكم جميعاً فينبئكم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همه بندگان در قيامت ، عرضه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نهادن است و در اين جا كنايه از عرضه شدن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معناى نامه اعمال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اعمال بندگان ثبت و درج شده و در قيامت به صورت نوشته اى ظاهر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پيامبران در قيامت براى گواهى دادن بر اعمال بندگان ، هنگام عرضه اعمالشان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جاىء بالنبيّين</w:t>
      </w:r>
      <w:bookmarkStart w:id="1548" w:name="pg6910_60384"/>
    </w:p>
    <w:p>
      <w:pPr>
        <w:pStyle w:val="BookText"/>
        <w:rPr/>
      </w:pPr>
      <w:bookmarkEnd w:id="1548"/>
      <w:r>
        <w:rPr>
          <w:rFonts w:ascii="IRNazanin" w:hAnsi="IRNazanin" w:eastAsia="IRNazanin"/>
          <w:color w:val="111111"/>
          <w:sz w:val="28"/>
          <w:sz w:val="28"/>
          <w:szCs w:val="28"/>
          <w:rtl w:val="true"/>
          <w:lang w:bidi="fa-IR"/>
        </w:rPr>
        <w:t xml:space="preserve">مقصود از آوردن پيامبران در قيامت هنگام عرضه نامه اعمال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إذا جئنا من كلّ اُمّة بشهيد و جئنابك على هؤلاء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شاهدانى چند در عرصه قيامت براى گواهى دادن بر اعمال بندگان ، هنگام عرضه نامه اعمالشان</w:t>
      </w:r>
    </w:p>
    <w:p>
      <w:pPr>
        <w:pStyle w:val="BookText"/>
        <w:rPr/>
      </w:pPr>
      <w:r>
        <w:rPr>
          <w:rFonts w:ascii="IRNazanin" w:hAnsi="IRNazanin" w:eastAsia="IRNazanin"/>
          <w:color w:val="111111"/>
          <w:sz w:val="28"/>
          <w:sz w:val="28"/>
          <w:szCs w:val="28"/>
          <w:rtl w:val="true"/>
          <w:lang w:bidi="fa-IR"/>
        </w:rPr>
        <w:t>و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باز شدن نامه عمل انسان و آگاهى او بر محتواى آن</w:t>
      </w:r>
    </w:p>
    <w:p>
      <w:pPr>
        <w:pStyle w:val="BookText"/>
        <w:rPr/>
      </w:pPr>
      <w:r>
        <w:rPr>
          <w:rFonts w:ascii="IRNazanin" w:hAnsi="IRNazanin" w:eastAsia="IRNazanin"/>
          <w:color w:val="111111"/>
          <w:sz w:val="28"/>
          <w:sz w:val="28"/>
          <w:szCs w:val="28"/>
          <w:rtl w:val="true"/>
          <w:lang w:bidi="fa-IR"/>
        </w:rPr>
        <w:t>و إذا الصحف نشرت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 پيچيدن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معنا،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كه نامه اعمال پيش از نشر، به شكل طومار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هاى اعمال در قيامت ، بر اهل محشر پراكنده و پخش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الصحف نشرت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معنا پراكنده شدن نامه ها بر صاحبان آن و رسيدن نامه عمل هر كس به دست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هر انسان ، نامه عملى است كه در قيامت آن را دريافت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هنگام حضور در پيشگاه خداوند نامه هاى اعمال خود را در اختيار داشته و به كردار خويش آگاهى يافته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أُوتى كتبه بيمينه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ارتباط مفاد اين آيه با ملاقات خداوند است كه در آيه قبل مطرح شده بود</w:t>
      </w:r>
      <w:r>
        <w:rPr>
          <w:rFonts w:eastAsia="IRNazanin" w:cs="IRNazanin"/>
          <w:color w:val="111111"/>
          <w:sz w:val="28"/>
          <w:szCs w:val="28"/>
          <w:rtl w:val="true"/>
          <w:lang w:bidi="fa-IR"/>
        </w:rPr>
        <w:t>.</w:t>
      </w:r>
    </w:p>
    <w:p>
      <w:pPr>
        <w:pStyle w:val="Heading3"/>
        <w:numPr>
          <w:ilvl w:val="2"/>
          <w:numId w:val="1"/>
        </w:numPr>
        <w:rPr/>
      </w:pPr>
      <w:bookmarkStart w:id="1549" w:name="__RefHeading___Toc1616913_372815092"/>
      <w:bookmarkStart w:id="1550" w:name="_Toc659"/>
      <w:bookmarkEnd w:id="1549"/>
      <w:r>
        <w:rPr/>
        <w:t>7</w:t>
      </w:r>
      <w:r>
        <w:rPr>
          <w:rtl w:val="true"/>
        </w:rPr>
        <w:t xml:space="preserve">- </w:t>
      </w:r>
      <w:r>
        <w:rPr>
          <w:rtl w:val="true"/>
        </w:rPr>
        <w:t>استنساخ نامه عمل</w:t>
      </w:r>
      <w:bookmarkEnd w:id="15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فى الهواء ملكاً يقال له إسماعيل على ثلاثمأة ألف ملك كلّ واحد منهم على مائة ألف يحصون أعمال العباد فإذا كان رأس السنة بعث اللّه إليهم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فانتسخ ذلك منهم و هو قول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نطوى السماء كطىّ السجلّ للكتب </w:t>
      </w:r>
      <w:r>
        <w:rPr>
          <w:rFonts w:eastAsia="Amiri" w:cs="Amiri" w:ascii="Amiri" w:hAnsi="Amiri"/>
          <w:color w:val="111111"/>
          <w:sz w:val="28"/>
          <w:szCs w:val="28"/>
          <w:rtl w:val="true"/>
          <w:lang w:bidi="ar-SA"/>
        </w:rPr>
        <w:t>»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 فضا فرشته اى است به نام اسماعيل كه سيصدهزار فرشته تحت فرمان دارد و هر كدام از فرشتگان صدهزار فرشته را فرماندهى مى كند و آنان كارهاى بندگان را احصا مى كنند و با شروع هر سالى خداوند فرشته اى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فرستد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اختيار فرشتگان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بردارى كند و اين است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نطوى السماء كطىّ السجلّ للكتب</w:t>
      </w:r>
      <w:r>
        <w:rPr>
          <w:rFonts w:eastAsia="IRNazanin" w:cs="IRNazanin"/>
          <w:color w:val="111111"/>
          <w:sz w:val="28"/>
          <w:szCs w:val="28"/>
          <w:rtl w:val="true"/>
          <w:lang w:bidi="fa-IR"/>
        </w:rPr>
        <w:t>»».</w:t>
      </w:r>
      <w:bookmarkStart w:id="1551" w:name="pg6910_60385"/>
    </w:p>
    <w:p>
      <w:pPr>
        <w:pStyle w:val="BookText"/>
        <w:rPr/>
      </w:pPr>
      <w:bookmarkEnd w:id="155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نسخه بردارى مداوم و ثبت دقيق اعمال آدميان</w:t>
      </w:r>
    </w:p>
    <w:p>
      <w:pPr>
        <w:pStyle w:val="BookText"/>
        <w:rPr/>
      </w:pPr>
      <w:r>
        <w:rPr>
          <w:rFonts w:ascii="Amiri" w:hAnsi="Amiri" w:eastAsia="Amiri" w:cs="Amiri"/>
          <w:color w:val="111111"/>
          <w:sz w:val="28"/>
          <w:sz w:val="28"/>
          <w:szCs w:val="28"/>
          <w:rtl w:val="true"/>
          <w:lang w:bidi="ar-SA"/>
        </w:rPr>
        <w:t>إنّا كنّا نستنسخ</w:t>
      </w:r>
    </w:p>
    <w:p>
      <w:pPr>
        <w:pStyle w:val="Heading3"/>
        <w:numPr>
          <w:ilvl w:val="2"/>
          <w:numId w:val="1"/>
        </w:numPr>
        <w:rPr/>
      </w:pPr>
      <w:bookmarkStart w:id="1552" w:name="__RefHeading___Toc1616915_372815092"/>
      <w:bookmarkStart w:id="1553" w:name="_Toc660"/>
      <w:bookmarkEnd w:id="1552"/>
      <w:r>
        <w:rPr/>
        <w:t>8</w:t>
      </w:r>
      <w:r>
        <w:rPr>
          <w:rtl w:val="true"/>
        </w:rPr>
        <w:t xml:space="preserve">- </w:t>
      </w:r>
      <w:r>
        <w:rPr>
          <w:rtl w:val="true"/>
        </w:rPr>
        <w:t>اهميت نامه سليمان</w:t>
      </w:r>
      <w:r>
        <w:rPr>
          <w:rtl w:val="true"/>
        </w:rPr>
        <w:t>(</w:t>
      </w:r>
      <w:r>
        <w:rPr>
          <w:rtl w:val="true"/>
        </w:rPr>
        <w:t>ع</w:t>
      </w:r>
      <w:r>
        <w:rPr>
          <w:rtl w:val="true"/>
        </w:rPr>
        <w:t>)</w:t>
      </w:r>
      <w:bookmarkEnd w:id="1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عظمت و گران سنگى نامه سليمان و پيام آن در نظر ملكه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يأيّها الملؤا إنّى أُلقى إلىّ كتب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گران مايه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اى عظيم و گران سنگ</w:t>
      </w:r>
      <w:r>
        <w:rPr>
          <w:rFonts w:eastAsia="IRNazanin" w:cs="IRNazanin"/>
          <w:color w:val="111111"/>
          <w:sz w:val="28"/>
          <w:szCs w:val="28"/>
          <w:rtl w:val="true"/>
          <w:lang w:bidi="fa-IR"/>
        </w:rPr>
        <w:t>.</w:t>
      </w:r>
    </w:p>
    <w:p>
      <w:pPr>
        <w:pStyle w:val="Heading3"/>
        <w:numPr>
          <w:ilvl w:val="2"/>
          <w:numId w:val="1"/>
        </w:numPr>
        <w:rPr/>
      </w:pPr>
      <w:bookmarkStart w:id="1554" w:name="__RefHeading___Toc1616917_372815092"/>
      <w:bookmarkStart w:id="1555" w:name="_Toc661"/>
      <w:bookmarkEnd w:id="1554"/>
      <w:r>
        <w:rPr/>
        <w:t>9</w:t>
      </w:r>
      <w:r>
        <w:rPr>
          <w:rtl w:val="true"/>
        </w:rPr>
        <w:t xml:space="preserve">- </w:t>
      </w:r>
      <w:r>
        <w:rPr>
          <w:rtl w:val="true"/>
        </w:rPr>
        <w:t>بسمله در صلح نامه حديبيه</w:t>
      </w:r>
      <w:bookmarkEnd w:id="1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اصرار تعصب آميز مشركان مكه ، بر نيامدن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متن صلحنامه حديبيه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جعل الذين كفروا فى قلوبهم الحميّة حميّة الجهليّة</w:t>
      </w:r>
    </w:p>
    <w:p>
      <w:pPr>
        <w:pStyle w:val="BookText"/>
        <w:rPr/>
      </w:pPr>
      <w:r>
        <w:rPr>
          <w:rFonts w:ascii="Amiri" w:hAnsi="Amiri" w:eastAsia="Amiri" w:cs="Amiri"/>
          <w:color w:val="111111"/>
          <w:sz w:val="28"/>
          <w:sz w:val="28"/>
          <w:szCs w:val="28"/>
          <w:rtl w:val="true"/>
          <w:lang w:bidi="ar-SA"/>
        </w:rPr>
        <w:t>با توجّه به شأن نزول آيه شريفه، استفاده مى شود كه خشم و عصبيت مشركان در زمينه يادشده بود</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1616919_372815092"/>
      <w:bookmarkStart w:id="1557" w:name="_Toc662"/>
      <w:bookmarkEnd w:id="1556"/>
      <w:r>
        <w:rPr/>
        <w:t>10</w:t>
      </w:r>
      <w:r>
        <w:rPr>
          <w:rtl w:val="true"/>
        </w:rPr>
        <w:t xml:space="preserve">- </w:t>
      </w:r>
      <w:r>
        <w:rPr>
          <w:rtl w:val="true"/>
        </w:rPr>
        <w:t>بسمله نامه سليمان</w:t>
      </w:r>
      <w:r>
        <w:rPr>
          <w:rtl w:val="true"/>
        </w:rPr>
        <w:t>(</w:t>
      </w:r>
      <w:r>
        <w:rPr>
          <w:rtl w:val="true"/>
        </w:rPr>
        <w:t>ع</w:t>
      </w:r>
      <w:r>
        <w:rPr>
          <w:rtl w:val="true"/>
        </w:rPr>
        <w:t>)</w:t>
      </w:r>
      <w:bookmarkEnd w:id="1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سرآغاز نامه سليمان به ملكه سبا</w:t>
      </w:r>
    </w:p>
    <w:p>
      <w:pPr>
        <w:pStyle w:val="BookText"/>
        <w:rPr/>
      </w:pPr>
      <w:r>
        <w:rPr>
          <w:rFonts w:ascii="Amiri" w:hAnsi="Amiri" w:eastAsia="Amiri" w:cs="Amiri"/>
          <w:color w:val="111111"/>
          <w:sz w:val="28"/>
          <w:sz w:val="28"/>
          <w:szCs w:val="28"/>
          <w:rtl w:val="true"/>
          <w:lang w:bidi="ar-SA"/>
        </w:rPr>
        <w:t>و إنّه بسم اللّه الرحمن الرحيم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نامه سليمان با نام و ياد خدا ، سبب شكوه و عظمت آن نزد بلقيس</w:t>
      </w:r>
    </w:p>
    <w:p>
      <w:pPr>
        <w:pStyle w:val="BookText"/>
        <w:rPr/>
      </w:pPr>
      <w:r>
        <w:rPr>
          <w:rFonts w:ascii="Amiri" w:hAnsi="Amiri" w:eastAsia="Amiri" w:cs="Amiri"/>
          <w:color w:val="111111"/>
          <w:sz w:val="28"/>
          <w:sz w:val="28"/>
          <w:szCs w:val="28"/>
          <w:rtl w:val="true"/>
          <w:lang w:bidi="ar-SA"/>
        </w:rPr>
        <w:t xml:space="preserve">إنّى أُلقى إلىّ كتب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بسم اللّه الرحمن الرحيم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بسم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ديگرى براى بيان گرانمايه بودن مكتوب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اى كه براى من آورده شده، از دو جهت كريم و گران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از شخصيتى مانند سليمان است و ديگر آن كه با نام خداى رحمان و رحيم آغاز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موضع توحيدى و هدف الهى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آغاز نامه خود به نام و ياد خدا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بسم اللّه الرحمن الرحيم</w:t>
      </w:r>
      <w:bookmarkStart w:id="1558" w:name="pg6910_60386"/>
    </w:p>
    <w:p>
      <w:pPr>
        <w:pStyle w:val="Heading3"/>
        <w:numPr>
          <w:ilvl w:val="2"/>
          <w:numId w:val="1"/>
        </w:numPr>
        <w:rPr/>
      </w:pPr>
      <w:bookmarkStart w:id="1559" w:name="__RefHeading___Toc1616921_372815092"/>
      <w:bookmarkStart w:id="1560" w:name="_Toc663"/>
      <w:bookmarkEnd w:id="1558"/>
      <w:bookmarkEnd w:id="1559"/>
      <w:r>
        <w:rPr/>
        <w:t>11</w:t>
      </w:r>
      <w:r>
        <w:rPr>
          <w:rtl w:val="true"/>
        </w:rPr>
        <w:t xml:space="preserve">- </w:t>
      </w:r>
      <w:r>
        <w:rPr>
          <w:rtl w:val="true"/>
        </w:rPr>
        <w:t>بى منطقى درخواست نامه سرگشاده</w:t>
      </w:r>
      <w:bookmarkEnd w:id="1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شدن نامه اى سرگشاده از سوى خداوند ، براى يكايك انسان ها در اثبات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درخواستى نابجا و غيرمنطقى</w:t>
      </w:r>
    </w:p>
    <w:p>
      <w:pPr>
        <w:pStyle w:val="BookText"/>
        <w:rPr/>
      </w:pPr>
      <w:r>
        <w:rPr>
          <w:rFonts w:ascii="Amiri" w:hAnsi="Amiri" w:eastAsia="Amiri" w:cs="Amiri"/>
          <w:color w:val="111111"/>
          <w:sz w:val="28"/>
          <w:sz w:val="28"/>
          <w:szCs w:val="28"/>
          <w:rtl w:val="true"/>
          <w:lang w:bidi="ar-SA"/>
        </w:rPr>
        <w:t xml:space="preserve">بل يريد كلّ امرىء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w:t>
      </w:r>
    </w:p>
    <w:p>
      <w:pPr>
        <w:pStyle w:val="Heading3"/>
        <w:numPr>
          <w:ilvl w:val="2"/>
          <w:numId w:val="1"/>
        </w:numPr>
        <w:rPr/>
      </w:pPr>
      <w:bookmarkStart w:id="1561" w:name="__RefHeading___Toc1616923_372815092"/>
      <w:bookmarkStart w:id="1562" w:name="_Toc664"/>
      <w:bookmarkEnd w:id="1561"/>
      <w:r>
        <w:rPr/>
        <w:t>12</w:t>
      </w:r>
      <w:r>
        <w:rPr>
          <w:rtl w:val="true"/>
        </w:rPr>
        <w:t xml:space="preserve">- </w:t>
      </w:r>
      <w:r>
        <w:rPr>
          <w:rtl w:val="true"/>
        </w:rPr>
        <w:t>تاريخ نامه رسانى</w:t>
      </w:r>
      <w:bookmarkEnd w:id="1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پرنده پيك براى ارتباطات ، به عصر سليمان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Heading3"/>
        <w:numPr>
          <w:ilvl w:val="2"/>
          <w:numId w:val="1"/>
        </w:numPr>
        <w:rPr/>
      </w:pPr>
      <w:bookmarkStart w:id="1563" w:name="__RefHeading___Toc1616925_372815092"/>
      <w:bookmarkStart w:id="1564" w:name="_Toc665"/>
      <w:bookmarkEnd w:id="1563"/>
      <w:r>
        <w:rPr/>
        <w:t>13</w:t>
      </w:r>
      <w:r>
        <w:rPr>
          <w:rtl w:val="true"/>
        </w:rPr>
        <w:t xml:space="preserve">- </w:t>
      </w:r>
      <w:r>
        <w:rPr>
          <w:rtl w:val="true"/>
        </w:rPr>
        <w:t>تشخيص نامه عمل محسنان</w:t>
      </w:r>
      <w:bookmarkEnd w:id="15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ديوان نامه هاى عمل نيكوكاران ، در دسترس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علّيّون</w:t>
      </w:r>
    </w:p>
    <w:p>
      <w:pPr>
        <w:pStyle w:val="Heading3"/>
        <w:numPr>
          <w:ilvl w:val="2"/>
          <w:numId w:val="1"/>
        </w:numPr>
        <w:rPr/>
      </w:pPr>
      <w:bookmarkStart w:id="1565" w:name="__RefHeading___Toc1616927_372815092"/>
      <w:bookmarkStart w:id="1566" w:name="_Toc666"/>
      <w:bookmarkEnd w:id="1565"/>
      <w:r>
        <w:rPr/>
        <w:t>14</w:t>
      </w:r>
      <w:r>
        <w:rPr>
          <w:rtl w:val="true"/>
        </w:rPr>
        <w:t xml:space="preserve">- </w:t>
      </w:r>
      <w:r>
        <w:rPr>
          <w:rtl w:val="true"/>
        </w:rPr>
        <w:t>تشخيص نامه عمل ناپسند</w:t>
      </w:r>
      <w:bookmarkEnd w:id="15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ديوان نامه هاى اعمال بد ، در دسترس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سجّين</w:t>
      </w:r>
    </w:p>
    <w:p>
      <w:pPr>
        <w:pStyle w:val="Heading3"/>
        <w:numPr>
          <w:ilvl w:val="2"/>
          <w:numId w:val="1"/>
        </w:numPr>
        <w:rPr/>
      </w:pPr>
      <w:bookmarkStart w:id="1567" w:name="__RefHeading___Toc1616929_372815092"/>
      <w:bookmarkStart w:id="1568" w:name="_Toc667"/>
      <w:bookmarkEnd w:id="1567"/>
      <w:r>
        <w:rPr/>
        <w:t>15</w:t>
      </w:r>
      <w:r>
        <w:rPr>
          <w:rtl w:val="true"/>
        </w:rPr>
        <w:t xml:space="preserve">- </w:t>
      </w:r>
      <w:r>
        <w:rPr>
          <w:rtl w:val="true"/>
        </w:rPr>
        <w:t>تعاليم نامه سليمان</w:t>
      </w:r>
      <w:r>
        <w:rPr>
          <w:rtl w:val="true"/>
        </w:rPr>
        <w:t>(</w:t>
      </w:r>
      <w:r>
        <w:rPr>
          <w:rtl w:val="true"/>
        </w:rPr>
        <w:t>ع</w:t>
      </w:r>
      <w:r>
        <w:rPr>
          <w:rtl w:val="true"/>
        </w:rPr>
        <w:t>)</w:t>
      </w:r>
      <w:bookmarkEnd w:id="1568"/>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69" w:name="pg6910_60387"/>
    </w:p>
    <w:p>
      <w:pPr>
        <w:pStyle w:val="BookText"/>
        <w:rPr/>
      </w:pPr>
      <w:bookmarkEnd w:id="1569"/>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موضع توحيدى و هدف الهى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آغاز نامه خود به نام و ياد خدا</w:t>
      </w:r>
    </w:p>
    <w:p>
      <w:pPr>
        <w:pStyle w:val="BookText"/>
        <w:rPr/>
      </w:pPr>
      <w:r>
        <w:rPr>
          <w:rFonts w:ascii="Amiri" w:hAnsi="Amiri" w:eastAsia="Amiri" w:cs="Amiri"/>
          <w:color w:val="111111"/>
          <w:sz w:val="28"/>
          <w:sz w:val="28"/>
          <w:szCs w:val="28"/>
          <w:rtl w:val="true"/>
          <w:lang w:bidi="ar-SA"/>
        </w:rPr>
        <w:t>و إنّه بسم اللّه الرحمن الرحيم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سليمان ، پيامدار رحمت و مهر و نشانگر قدرت و قهر</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 أتونى مسلمين</w:t>
      </w:r>
    </w:p>
    <w:p>
      <w:pPr>
        <w:pStyle w:val="BookText"/>
        <w:rPr/>
      </w:pPr>
      <w:r>
        <w:rPr>
          <w:rFonts w:ascii="IRNazanin" w:hAnsi="IRNazanin" w:eastAsia="IRNazanin"/>
          <w:color w:val="111111"/>
          <w:sz w:val="28"/>
          <w:sz w:val="28"/>
          <w:szCs w:val="28"/>
          <w:rtl w:val="true"/>
          <w:lang w:bidi="fa-IR"/>
        </w:rPr>
        <w:t xml:space="preserve">آوردن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سرآغاز نامه، پيامدار رحمت و لحن قاطع و آمرانه متن آن، بيانگر قدرت است</w:t>
      </w:r>
      <w:r>
        <w:rPr>
          <w:rFonts w:eastAsia="IRNazanin" w:cs="IRNazanin"/>
          <w:color w:val="111111"/>
          <w:sz w:val="28"/>
          <w:szCs w:val="28"/>
          <w:rtl w:val="true"/>
          <w:lang w:bidi="fa-IR"/>
        </w:rPr>
        <w:t>.</w:t>
      </w:r>
    </w:p>
    <w:p>
      <w:pPr>
        <w:pStyle w:val="Heading3"/>
        <w:numPr>
          <w:ilvl w:val="2"/>
          <w:numId w:val="1"/>
        </w:numPr>
        <w:rPr/>
      </w:pPr>
      <w:bookmarkStart w:id="1570" w:name="__RefHeading___Toc1616931_372815092"/>
      <w:bookmarkStart w:id="1571" w:name="_Toc668"/>
      <w:bookmarkEnd w:id="1570"/>
      <w:r>
        <w:rPr/>
        <w:t>16</w:t>
      </w:r>
      <w:r>
        <w:rPr>
          <w:rtl w:val="true"/>
        </w:rPr>
        <w:t xml:space="preserve">- </w:t>
      </w:r>
      <w:r>
        <w:rPr>
          <w:rtl w:val="true"/>
        </w:rPr>
        <w:t>تكريمهاى كارگزاران نامه عمل</w:t>
      </w:r>
      <w:bookmarkEnd w:id="15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واگذاركنندگان نامه عمل به انسان ها در قيامت ، برخى را محترم شمرده و با گروهى ديگر برخوردى تحقيرآميز و خفّت بار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أُوتى كتبه وراء ظهره</w:t>
      </w:r>
    </w:p>
    <w:p>
      <w:pPr>
        <w:pStyle w:val="Heading3"/>
        <w:numPr>
          <w:ilvl w:val="2"/>
          <w:numId w:val="1"/>
        </w:numPr>
        <w:rPr/>
      </w:pPr>
      <w:bookmarkStart w:id="1572" w:name="__RefHeading___Toc1616933_372815092"/>
      <w:bookmarkStart w:id="1573" w:name="_Toc669"/>
      <w:bookmarkEnd w:id="1572"/>
      <w:r>
        <w:rPr/>
        <w:t>17</w:t>
      </w:r>
      <w:r>
        <w:rPr>
          <w:rtl w:val="true"/>
        </w:rPr>
        <w:t xml:space="preserve">- </w:t>
      </w:r>
      <w:r>
        <w:rPr>
          <w:rtl w:val="true"/>
        </w:rPr>
        <w:t>ثبت نامه عمل</w:t>
      </w:r>
      <w:bookmarkEnd w:id="15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قيامت ، در نامه عمل تكذيب كنندگان ثبت شده و براساس آن كيفر خواهند 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p>
    <w:p>
      <w:pPr>
        <w:pStyle w:val="Heading3"/>
        <w:numPr>
          <w:ilvl w:val="2"/>
          <w:numId w:val="1"/>
        </w:numPr>
        <w:rPr/>
      </w:pPr>
      <w:bookmarkStart w:id="1574" w:name="__RefHeading___Toc1616935_372815092"/>
      <w:bookmarkStart w:id="1575" w:name="_Toc670"/>
      <w:bookmarkEnd w:id="1574"/>
      <w:r>
        <w:rPr/>
        <w:t>18</w:t>
      </w:r>
      <w:r>
        <w:rPr>
          <w:rtl w:val="true"/>
        </w:rPr>
        <w:t xml:space="preserve">- </w:t>
      </w:r>
      <w:r>
        <w:rPr>
          <w:rtl w:val="true"/>
        </w:rPr>
        <w:t>جامعيت نامه عمل</w:t>
      </w:r>
      <w:bookmarkEnd w:id="1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كتابك كفى بنفسك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بالعبد جميع ما عمل و ما كتب عليه حتى كأنه فعله تلك الساعة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ويلتنا ما لهذا الكتاب لايغادر صغيرة و لا كبيرة إلاّ أحصاها </w:t>
      </w:r>
      <w:r>
        <w:rPr>
          <w:rFonts w:eastAsia="Amiri" w:cs="Amiri" w:ascii="Amiri" w:hAnsi="Amiri"/>
          <w:color w:val="111111"/>
          <w:sz w:val="28"/>
          <w:szCs w:val="28"/>
          <w:rtl w:val="true"/>
          <w:lang w:bidi="ar-SA"/>
        </w:rPr>
        <w:t>»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كتابك كفى بنفسك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اعمالى كه بنده انجام داده و بر او نوشته شده است به يادش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گويى همان لحظه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جهت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ويلتنا ما لهذا الكتاب لايغادر صغيرة و لا كبيرة إلاّ أحصاها</w:t>
      </w:r>
      <w:r>
        <w:rPr>
          <w:rFonts w:eastAsia="IRNazanin" w:cs="IRNazanin"/>
          <w:color w:val="111111"/>
          <w:sz w:val="28"/>
          <w:szCs w:val="28"/>
          <w:rtl w:val="true"/>
          <w:lang w:bidi="fa-IR"/>
        </w:rPr>
        <w:t>».</w:t>
      </w:r>
      <w:bookmarkStart w:id="1576" w:name="pg6910_60388"/>
    </w:p>
    <w:p>
      <w:pPr>
        <w:pStyle w:val="BookText"/>
        <w:rPr/>
      </w:pPr>
      <w:bookmarkEnd w:id="157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از جامعيّت و دقّت كتاب اَعمال آدميان ، شگفت زده و به شدت نگران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يويلتنا مال هذا الكتب لايغادر صغيرة و لاكبيرة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 دربرگيرنده ريز و درشت كردار ها و به شمارآورنده كمترين عمل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لايغادر صغيرة و لاكبيرة إلاّ أحصيها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هيچ كوچك و بزرگى را فروگذار نكرده و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در برابر عقايد و باور هاى خويش ، مسؤول بوده و همه آنها در نامه اعمال او ثبت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أُوتى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أدر ما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لايؤمن بالل</w:t>
      </w:r>
    </w:p>
    <w:p>
      <w:pPr>
        <w:pStyle w:val="BookText"/>
        <w:rPr/>
      </w:pPr>
      <w:r>
        <w:rPr>
          <w:rFonts w:ascii="IRNazanin" w:hAnsi="IRNazanin" w:eastAsia="IRNazanin"/>
          <w:color w:val="111111"/>
          <w:sz w:val="28"/>
          <w:sz w:val="28"/>
          <w:szCs w:val="28"/>
          <w:rtl w:val="true"/>
          <w:lang w:bidi="fa-IR"/>
        </w:rPr>
        <w:t>خداوند علت سرنوشت بد و عذاب كافران را، ايمان نياوردن به خداى بزرگ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مى توان استفاده كرد كه انسان در برابر مجموعه عقايد و انديشه هاى خويش، مسؤول است و بايد در برابر خداى بزرگ پاسخگو باشد</w:t>
      </w:r>
      <w:r>
        <w:rPr>
          <w:rFonts w:eastAsia="IRNazanin" w:cs="IRNazanin"/>
          <w:color w:val="111111"/>
          <w:sz w:val="28"/>
          <w:szCs w:val="28"/>
          <w:rtl w:val="true"/>
          <w:lang w:bidi="fa-IR"/>
        </w:rPr>
        <w:t>.</w:t>
      </w:r>
    </w:p>
    <w:p>
      <w:pPr>
        <w:pStyle w:val="Heading3"/>
        <w:numPr>
          <w:ilvl w:val="2"/>
          <w:numId w:val="1"/>
        </w:numPr>
        <w:rPr/>
      </w:pPr>
      <w:bookmarkStart w:id="1577" w:name="__RefHeading___Toc1616937_372815092"/>
      <w:bookmarkStart w:id="1578" w:name="_Toc671"/>
      <w:bookmarkEnd w:id="1577"/>
      <w:r>
        <w:rPr/>
        <w:t>19</w:t>
      </w:r>
      <w:r>
        <w:rPr>
          <w:rtl w:val="true"/>
        </w:rPr>
        <w:t xml:space="preserve">- </w:t>
      </w:r>
      <w:r>
        <w:rPr>
          <w:rtl w:val="true"/>
        </w:rPr>
        <w:t>جايگاه نامه عمل محسنان</w:t>
      </w:r>
      <w:bookmarkEnd w:id="15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نامه هاى عمل نيكوكاران ، داراى ويژگى هايى فراتر از حد بيان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علّيّون</w:t>
      </w:r>
    </w:p>
    <w:p>
      <w:pPr>
        <w:pStyle w:val="Heading3"/>
        <w:numPr>
          <w:ilvl w:val="2"/>
          <w:numId w:val="1"/>
        </w:numPr>
        <w:rPr/>
      </w:pPr>
      <w:bookmarkStart w:id="1579" w:name="__RefHeading___Toc1616939_372815092"/>
      <w:bookmarkStart w:id="1580" w:name="_Toc672"/>
      <w:bookmarkEnd w:id="1579"/>
      <w:r>
        <w:rPr/>
        <w:t>20</w:t>
      </w:r>
      <w:r>
        <w:rPr>
          <w:rtl w:val="true"/>
        </w:rPr>
        <w:t xml:space="preserve">- </w:t>
      </w:r>
      <w:r>
        <w:rPr>
          <w:rtl w:val="true"/>
        </w:rPr>
        <w:t>حتميت نامه عمل</w:t>
      </w:r>
      <w:bookmarkEnd w:id="15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امتناع كردن از دريافت نامه اعمال در قيامت ،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Amiri" w:hAnsi="Amiri" w:eastAsia="Amiri" w:cs="Amiri"/>
          <w:color w:val="111111"/>
          <w:sz w:val="28"/>
          <w:sz w:val="28"/>
          <w:szCs w:val="28"/>
          <w:rtl w:val="true"/>
          <w:lang w:bidi="ar-SA"/>
        </w:rPr>
        <w:t xml:space="preserve">برداشت ياد شده، از مجهول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امتناع كردن از دريافت نامه عمل در قيامت ،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از مجهول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bookmarkStart w:id="1581" w:name="pg6910_60389"/>
    </w:p>
    <w:p>
      <w:pPr>
        <w:pStyle w:val="Heading3"/>
        <w:numPr>
          <w:ilvl w:val="2"/>
          <w:numId w:val="1"/>
        </w:numPr>
        <w:rPr/>
      </w:pPr>
      <w:bookmarkStart w:id="1582" w:name="__RefHeading___Toc1616941_372815092"/>
      <w:bookmarkStart w:id="1583" w:name="_Toc673"/>
      <w:bookmarkEnd w:id="1581"/>
      <w:bookmarkEnd w:id="1582"/>
      <w:r>
        <w:rPr/>
        <w:t>21</w:t>
      </w:r>
      <w:r>
        <w:rPr>
          <w:rtl w:val="true"/>
        </w:rPr>
        <w:t xml:space="preserve">- </w:t>
      </w:r>
      <w:r>
        <w:rPr>
          <w:rtl w:val="true"/>
        </w:rPr>
        <w:t>حقانيت نامه عمل</w:t>
      </w:r>
      <w:bookmarkEnd w:id="15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سراسر حقيقت و خالى از هرگونه خطا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يعلمون ما تفعلون</w:t>
      </w:r>
    </w:p>
    <w:p>
      <w:pPr>
        <w:pStyle w:val="BookText"/>
        <w:rPr/>
      </w:pPr>
      <w:r>
        <w:rPr>
          <w:rFonts w:ascii="Amiri" w:hAnsi="Amiri" w:eastAsia="Amiri" w:cs="Amiri"/>
          <w:color w:val="111111"/>
          <w:sz w:val="28"/>
          <w:sz w:val="28"/>
          <w:szCs w:val="28"/>
          <w:rtl w:val="true"/>
          <w:lang w:bidi="ar-SA"/>
        </w:rPr>
        <w:t>تصريح به علم كاتبان نامه عمل، توجّه دادن به راستى و درستى آن نامه است</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1616943_372815092"/>
      <w:bookmarkStart w:id="1585" w:name="_Toc674"/>
      <w:bookmarkEnd w:id="1584"/>
      <w:r>
        <w:rPr/>
        <w:t>22</w:t>
      </w:r>
      <w:r>
        <w:rPr>
          <w:rtl w:val="true"/>
        </w:rPr>
        <w:t xml:space="preserve">- </w:t>
      </w:r>
      <w:r>
        <w:rPr>
          <w:rtl w:val="true"/>
        </w:rPr>
        <w:t>درخواست رؤيت نامه عمل</w:t>
      </w:r>
      <w:bookmarkEnd w:id="15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بهشتى ، خواستار مشاهده و قرائت شدن نامه اعمالشان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86" w:name="__RefHeading___Toc1616945_372815092"/>
      <w:bookmarkStart w:id="1587" w:name="_Toc675"/>
      <w:bookmarkEnd w:id="1586"/>
      <w:r>
        <w:rPr/>
        <w:t>23</w:t>
      </w:r>
      <w:r>
        <w:rPr>
          <w:rtl w:val="true"/>
        </w:rPr>
        <w:t xml:space="preserve">- </w:t>
      </w:r>
      <w:r>
        <w:rPr>
          <w:rtl w:val="true"/>
        </w:rPr>
        <w:t>درخواست قرائت نامه عمل</w:t>
      </w:r>
      <w:bookmarkEnd w:id="15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بهشتى ، خواستار مشاهده و قرائت شدن نامه اعمالشان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88" w:name="__RefHeading___Toc1616947_372815092"/>
      <w:bookmarkStart w:id="1589" w:name="_Toc676"/>
      <w:bookmarkEnd w:id="1588"/>
      <w:r>
        <w:rPr/>
        <w:t>24</w:t>
      </w:r>
      <w:r>
        <w:rPr>
          <w:rtl w:val="true"/>
        </w:rPr>
        <w:t xml:space="preserve">- </w:t>
      </w:r>
      <w:r>
        <w:rPr>
          <w:rtl w:val="true"/>
        </w:rPr>
        <w:t>درخواست نامه آسمانى</w:t>
      </w:r>
      <w:bookmarkEnd w:id="15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آوردن دستخطى قابل خواندن و گواه بر صعود واقعى خويش ، معجزه درخواستى مشركان مكه از آن حضرت</w:t>
      </w:r>
    </w:p>
    <w:p>
      <w:pPr>
        <w:pStyle w:val="BookText"/>
        <w:rPr/>
      </w:pPr>
      <w:r>
        <w:rPr>
          <w:rFonts w:ascii="Amiri" w:hAnsi="Amiri" w:eastAsia="Amiri" w:cs="Amiri"/>
          <w:color w:val="111111"/>
          <w:sz w:val="28"/>
          <w:sz w:val="28"/>
          <w:szCs w:val="28"/>
          <w:rtl w:val="true"/>
          <w:lang w:bidi="ar-SA"/>
        </w:rPr>
        <w:t>أو ترقى فى السّماء و لن نؤمن لرقيّك حتى تنزّل علينا كتبًا نقرؤه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آوردن نامه اى براى حقانيت خويش ، پيش شرط مشركان مكه براى ايمان آوردن به آن حضرت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لن نؤمن لك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ترقى فى السّماء و لن نؤمن لرقيّك حتى تنزّل علينا</w:t>
      </w:r>
      <w:bookmarkStart w:id="1590" w:name="pg6910_60390"/>
    </w:p>
    <w:p>
      <w:pPr>
        <w:pStyle w:val="Heading3"/>
        <w:numPr>
          <w:ilvl w:val="2"/>
          <w:numId w:val="1"/>
        </w:numPr>
        <w:rPr/>
      </w:pPr>
      <w:bookmarkStart w:id="1591" w:name="__RefHeading___Toc1616949_372815092"/>
      <w:bookmarkStart w:id="1592" w:name="_Toc677"/>
      <w:bookmarkEnd w:id="1590"/>
      <w:bookmarkEnd w:id="1591"/>
      <w:r>
        <w:rPr/>
        <w:t>25</w:t>
      </w:r>
      <w:r>
        <w:rPr>
          <w:rtl w:val="true"/>
        </w:rPr>
        <w:t xml:space="preserve">- </w:t>
      </w:r>
      <w:r>
        <w:rPr>
          <w:rtl w:val="true"/>
        </w:rPr>
        <w:t>درخواست نامه سرگشاده</w:t>
      </w:r>
      <w:bookmarkEnd w:id="15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پندناپذير ،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آمدن نامه هاى سرگشاده براى يكايكشان ، مشروط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يريد كلّ امرىء منهم أن يوتى صحفًا منشّرة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نامه هاى سرگشاده و جداگانه براى خود ، جلوه نابخردى و سبك مغزى كافران مخالف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يريد كلّ امرىء منهم أن يوتى صحفًا منشّرة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يريد كلّ امرىء منهم أن يؤتى صحفاً منشّرة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بلغنا أنّ الرجل من بنى اسرائيل كان يذنب الذنب فيصبح و ذنبه مكتوب عند رأسه و كفّارته ، فنزل جبرئيل على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يسألك قومك سنّة بنى إسرائيل فى الذنوب فإن شاؤوا فعلنا ذلك بهم و أخذناهم بما كنّا نأخذ به بنى إسرائيل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يريد كلّ امرىء منهم أن يؤتى صحفاً 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كه مردى از بنى اسرائيل، گناهى مرتكب مى شد و از خواب برمى خاست، در حالى كه گناهش در بالاى سرش همراه با كفّاره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از تو مى خواهند، همان سنّت بنى اسرائيل در مورد گناهان درباره آنان جارى شود، اگر آنان بخواهند ما درباره آنان انجام مى دهيم و آنان را گرفتار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عذابى كه بنى اسرائيل را گرفتار مى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مشروط دانستن ايمان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نازل شدن نامه هاى سرگشاده از سوى خداوند در تأييدِ آن ، بهانه اى از سوى كافران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يريد كلّ امرىء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نزول نامه سرگشاده از سوى خداوند ، در تأييد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درستى قرآن ، درخواستى نابجا و نشانه بهانه جويى كافران</w:t>
      </w:r>
    </w:p>
    <w:p>
      <w:pPr>
        <w:pStyle w:val="BookText"/>
        <w:rPr/>
      </w:pPr>
      <w:r>
        <w:rPr>
          <w:rFonts w:ascii="Amiri" w:hAnsi="Amiri" w:eastAsia="Amiri" w:cs="Amiri"/>
          <w:color w:val="111111"/>
          <w:sz w:val="28"/>
          <w:sz w:val="28"/>
          <w:szCs w:val="28"/>
          <w:rtl w:val="true"/>
          <w:lang w:bidi="ar-SA"/>
        </w:rPr>
        <w:t xml:space="preserve">بل يريد كلّ امرىء منهم أن يوتى صحفًا منشّرة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إنّه تذكرة</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 مطلبى است كه در آيه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لايخافون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كريم تذكره است و اگر بنا بود كه كافران به سبب آن متذكر شوند، نزول قرآن به همين صورت براى پندآموزى آنان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كافران مبنى بر نامه اختصاصى از جانبِ خداوند، بهانه اى بيش از سوى آنان نيست</w:t>
      </w:r>
      <w:r>
        <w:rPr>
          <w:rFonts w:eastAsia="IRNazanin" w:cs="IRNazanin"/>
          <w:color w:val="111111"/>
          <w:sz w:val="28"/>
          <w:szCs w:val="28"/>
          <w:rtl w:val="true"/>
          <w:lang w:bidi="fa-IR"/>
        </w:rPr>
        <w:t>.</w:t>
      </w:r>
    </w:p>
    <w:p>
      <w:pPr>
        <w:pStyle w:val="Heading3"/>
        <w:numPr>
          <w:ilvl w:val="2"/>
          <w:numId w:val="1"/>
        </w:numPr>
        <w:rPr/>
      </w:pPr>
      <w:bookmarkStart w:id="1593" w:name="__RefHeading___Toc1616951_372815092"/>
      <w:bookmarkStart w:id="1594" w:name="_Toc678"/>
      <w:bookmarkEnd w:id="1593"/>
      <w:r>
        <w:rPr/>
        <w:t>26</w:t>
      </w:r>
      <w:r>
        <w:rPr>
          <w:rtl w:val="true"/>
        </w:rPr>
        <w:t xml:space="preserve">- </w:t>
      </w:r>
      <w:r>
        <w:rPr>
          <w:rtl w:val="true"/>
        </w:rPr>
        <w:t>دريافت نامه عمل از پشت</w:t>
      </w:r>
      <w:bookmarkEnd w:id="1594"/>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برخى از انسان ها در قيامت ، از پشت سرشان به آنان واگذار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وراء ظهره</w:t>
      </w:r>
    </w:p>
    <w:p>
      <w:pPr>
        <w:pStyle w:val="BookText"/>
        <w:rPr/>
      </w:pPr>
      <w:r>
        <w:rPr>
          <w:rFonts w:ascii="IRNazanin" w:hAnsi="IRNazanin" w:eastAsia="IRNazanin"/>
          <w:color w:val="111111"/>
          <w:sz w:val="28"/>
          <w:sz w:val="28"/>
          <w:szCs w:val="28"/>
          <w:rtl w:val="true"/>
          <w:lang w:bidi="fa-IR"/>
        </w:rPr>
        <w:t xml:space="preserve">از ضميمه اين آيه با آيه اى كه از گرفتن نامه عمل با دست چپ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الحاقه، آيه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 كه اين گروه، نامه عمل خود را با دست چپ از پشت سر خود تحويل 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أنزل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اُوتى كتابه وراء ظهره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عملش از پشت سر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نامه عمل از پشت سر در قيامت ، سرآغاز گرفتارى در موقعيتى دشوار كه هر كس ، فرياد هلاكت خواهى و آرزوى مرگ سر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يدعوا ثبورًا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هلاكت و تباهى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نامه عمل از پشت سر ، رمز و نشانه محكوميت در عرصه حسابرسى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يحاسب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يدعوا ثبورًا</w:t>
      </w:r>
    </w:p>
    <w:p>
      <w:pPr>
        <w:pStyle w:val="BookText"/>
        <w:rPr/>
      </w:pPr>
      <w:r>
        <w:rPr>
          <w:rFonts w:ascii="IRNazanin" w:hAnsi="IRNazanin" w:eastAsia="IRNazanin"/>
          <w:color w:val="111111"/>
          <w:sz w:val="28"/>
          <w:sz w:val="28"/>
          <w:szCs w:val="28"/>
          <w:rtl w:val="true"/>
          <w:lang w:bidi="fa-IR"/>
        </w:rPr>
        <w:t>تقابل دو گروه دريافت كننده نامه عمل، بيانگر اين است كه هر دو حسابرسى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 آن در مورد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يك دسته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دسته ديگر نيز به قرينه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بين گرفتن نامه عمل از پشت سر و فرياد واويلاى شخص، فاصله اى را مفروض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محاسبه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محاسبه و رسيدگى به اعمال كسانى كه نامه عمل خود را از پشت سر دريافت كرده اند ، سخت و اندوه بار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حسابًا يسيرًا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ثبورًا</w:t>
      </w:r>
    </w:p>
    <w:p>
      <w:pPr>
        <w:pStyle w:val="BookText"/>
        <w:rPr/>
      </w:pPr>
      <w:r>
        <w:rPr>
          <w:rFonts w:ascii="IRNazanin" w:hAnsi="IRNazanin" w:eastAsia="IRNazanin"/>
          <w:color w:val="111111"/>
          <w:sz w:val="28"/>
          <w:sz w:val="28"/>
          <w:szCs w:val="28"/>
          <w:rtl w:val="true"/>
          <w:lang w:bidi="fa-IR"/>
        </w:rPr>
        <w:t>برداشت ياد شده، از مقابله دو گروه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گروه اول حسابى آسان داشته و شادمان خواهند شد، دانسته مى شود كه براى گروه دوم، جز سختى حساب و غمگين شدن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نامه عمل خود را از پشت سر دريافت مى كنند ، به آتش برافروخته جهنم گرفتار شده و در آن خواهند 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يصلى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حرارت را 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فلان بالنار يَصْلى صُلِيّاً احترق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آتش مبتلا شد و از برخى اهل لغت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آتش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داغ و برافروخته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95" w:name="pg6910_60392"/>
    </w:p>
    <w:p>
      <w:pPr>
        <w:pStyle w:val="BookText"/>
        <w:rPr/>
      </w:pPr>
      <w:bookmarkEnd w:id="1595"/>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نامه عمل از پشت سر ، فرياد هلاكت خواهى در قيامت و گرفتارى به آتش جهنم ، برخاسته از استبعاد معاد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ظنّ أن لن يحور</w:t>
      </w:r>
    </w:p>
    <w:p>
      <w:pPr>
        <w:pStyle w:val="BookText"/>
        <w:rPr/>
      </w:pPr>
      <w:r>
        <w:rPr>
          <w:rFonts w:ascii="IRNazanin" w:hAnsi="IRNazanin" w:eastAsia="IRNazanin"/>
          <w:color w:val="111111"/>
          <w:sz w:val="28"/>
          <w:sz w:val="28"/>
          <w:szCs w:val="28"/>
          <w:rtl w:val="true"/>
          <w:lang w:bidi="fa-IR"/>
        </w:rPr>
        <w:t xml:space="preserve">اين آيه، مى تواند بيانگر علت براى مطالب قبل باشد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نامه عمل را از پشت سر دريافت كرده و به دوزخ گرفتار مى شوند ، خود عامل پيدايش چنين سرنوشتى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أُوتى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ربّه كان به بصيرًا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دوزخيان و اعطاى نامه عمل به آنان از پشت سرشان ، نظام جزايى آگاهانه و مدبرانه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ربّه كان به بصيرًا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تمام مشخصات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اُوتى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پندار رجوع نكردن را، پندارى باطل و حوادث پيش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اُوتى كتابه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رخدادى ثابت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آن حادثه ها، برخاسته از ربوبيت و بصيرت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بى ايمان در قيامت ، نامه عمل خويش را از پشت سر دريافت كرده و به آتش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لايؤمنون</w:t>
      </w:r>
    </w:p>
    <w:p>
      <w:pPr>
        <w:pStyle w:val="BookText"/>
        <w:rPr/>
      </w:pPr>
      <w:r>
        <w:rPr>
          <w:rFonts w:ascii="IRNazanin" w:hAnsi="IRNazanin" w:eastAsia="IRNazanin"/>
          <w:color w:val="111111"/>
          <w:sz w:val="28"/>
          <w:sz w:val="28"/>
          <w:szCs w:val="28"/>
          <w:rtl w:val="true"/>
          <w:lang w:bidi="fa-IR"/>
        </w:rPr>
        <w:t xml:space="preserve">ارتباط مجموع آيات اين سوره، اقتضا مى كند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باشند كه در آيه دهم،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كافر ، از پشت سر به او داده شده و آتش دوزخ فرجام او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w:t>
      </w:r>
    </w:p>
    <w:p>
      <w:pPr>
        <w:pStyle w:val="BookText"/>
        <w:rPr/>
      </w:pPr>
      <w:r>
        <w:rPr>
          <w:rFonts w:ascii="IRNazanin" w:hAnsi="IRNazanin" w:eastAsia="IRNazanin"/>
          <w:color w:val="111111"/>
          <w:sz w:val="28"/>
          <w:sz w:val="28"/>
          <w:szCs w:val="28"/>
          <w:rtl w:val="true"/>
          <w:lang w:bidi="fa-IR"/>
        </w:rPr>
        <w:t xml:space="preserve">ارتباط مجموع آيات سوره با يكديگر، اقتضا مى كند كه دو دسته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دو دسته قبل باشند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شد</w:t>
      </w:r>
      <w:r>
        <w:rPr>
          <w:rFonts w:eastAsia="IRNazanin" w:cs="IRNazanin"/>
          <w:color w:val="111111"/>
          <w:sz w:val="28"/>
          <w:szCs w:val="28"/>
          <w:rtl w:val="true"/>
          <w:lang w:bidi="fa-IR"/>
        </w:rPr>
        <w:t>.</w:t>
      </w:r>
    </w:p>
    <w:p>
      <w:pPr>
        <w:pStyle w:val="Heading3"/>
        <w:numPr>
          <w:ilvl w:val="2"/>
          <w:numId w:val="1"/>
        </w:numPr>
        <w:rPr/>
      </w:pPr>
      <w:bookmarkStart w:id="1596" w:name="__RefHeading___Toc1616953_372815092"/>
      <w:bookmarkStart w:id="1597" w:name="_Toc679"/>
      <w:bookmarkEnd w:id="1596"/>
      <w:r>
        <w:rPr/>
        <w:t>27</w:t>
      </w:r>
      <w:r>
        <w:rPr>
          <w:rtl w:val="true"/>
        </w:rPr>
        <w:t xml:space="preserve">- </w:t>
      </w:r>
      <w:r>
        <w:rPr>
          <w:rtl w:val="true"/>
        </w:rPr>
        <w:t>دلايل حقانيت نامه عمل</w:t>
      </w:r>
      <w:bookmarkEnd w:id="1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bookmarkStart w:id="1598" w:name="pg6910_60393"/>
    </w:p>
    <w:p>
      <w:pPr>
        <w:pStyle w:val="BookText"/>
        <w:rPr/>
      </w:pPr>
      <w:bookmarkEnd w:id="159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بودن نامه اعمال آدميان ، دليل حق بودن و كاستى نداشتن آن</w:t>
      </w:r>
    </w:p>
    <w:p>
      <w:pPr>
        <w:pStyle w:val="BookText"/>
        <w:rPr/>
      </w:pPr>
      <w:r>
        <w:rPr>
          <w:rFonts w:ascii="Amiri" w:hAnsi="Amiri" w:eastAsia="Amiri" w:cs="Amiri"/>
          <w:color w:val="111111"/>
          <w:sz w:val="28"/>
          <w:sz w:val="28"/>
          <w:szCs w:val="28"/>
          <w:rtl w:val="true"/>
          <w:lang w:bidi="ar-SA"/>
        </w:rPr>
        <w:t>ينطق عليكم بالحقّ إنّا كنّا نستنسخ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مقام تعليل است و تكرار ضماير متكلم و نيز تأكيد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را افاده مى كند</w:t>
      </w:r>
      <w:r>
        <w:rPr>
          <w:rFonts w:eastAsia="Amiri" w:cs="Amiri" w:ascii="Amiri" w:hAnsi="Amiri"/>
          <w:color w:val="111111"/>
          <w:sz w:val="28"/>
          <w:szCs w:val="28"/>
          <w:rtl w:val="true"/>
          <w:lang w:bidi="ar-SA"/>
        </w:rPr>
        <w:t>.</w:t>
      </w:r>
    </w:p>
    <w:p>
      <w:pPr>
        <w:pStyle w:val="Heading3"/>
        <w:numPr>
          <w:ilvl w:val="2"/>
          <w:numId w:val="1"/>
        </w:numPr>
        <w:rPr/>
      </w:pPr>
      <w:bookmarkStart w:id="1599" w:name="__RefHeading___Toc1616955_372815092"/>
      <w:bookmarkStart w:id="1600" w:name="_Toc680"/>
      <w:bookmarkEnd w:id="1599"/>
      <w:r>
        <w:rPr/>
        <w:t>28</w:t>
      </w:r>
      <w:r>
        <w:rPr>
          <w:rtl w:val="true"/>
        </w:rPr>
        <w:t xml:space="preserve">- </w:t>
      </w:r>
      <w:r>
        <w:rPr>
          <w:rtl w:val="true"/>
        </w:rPr>
        <w:t>رسول الله در صلح نامه حديبيه</w:t>
      </w:r>
      <w:bookmarkEnd w:id="1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اصرار تعصب آميز مشركان مكه ، بر نيامدن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متن صلحنامه حديبيه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جعل الذين كفروا فى قلوبهم الحميّة حميّة الجهليّة</w:t>
      </w:r>
    </w:p>
    <w:p>
      <w:pPr>
        <w:pStyle w:val="BookText"/>
        <w:rPr/>
      </w:pPr>
      <w:r>
        <w:rPr>
          <w:rFonts w:ascii="Amiri" w:hAnsi="Amiri" w:eastAsia="Amiri" w:cs="Amiri"/>
          <w:color w:val="111111"/>
          <w:sz w:val="28"/>
          <w:sz w:val="28"/>
          <w:szCs w:val="28"/>
          <w:rtl w:val="true"/>
          <w:lang w:bidi="ar-SA"/>
        </w:rPr>
        <w:t>با توجّه به شأن نزول آيه شريفه، استفاده مى شود كه خشم و عصبيت مشركان در زمينه يادشده بود</w:t>
      </w:r>
      <w:r>
        <w:rPr>
          <w:rFonts w:eastAsia="Amiri" w:cs="Amiri" w:ascii="Amiri" w:hAnsi="Amiri"/>
          <w:color w:val="111111"/>
          <w:sz w:val="28"/>
          <w:szCs w:val="28"/>
          <w:rtl w:val="true"/>
          <w:lang w:bidi="ar-SA"/>
        </w:rPr>
        <w:t>.</w:t>
      </w:r>
    </w:p>
    <w:p>
      <w:pPr>
        <w:pStyle w:val="Heading3"/>
        <w:numPr>
          <w:ilvl w:val="2"/>
          <w:numId w:val="1"/>
        </w:numPr>
        <w:rPr/>
      </w:pPr>
      <w:bookmarkStart w:id="1601" w:name="__RefHeading___Toc1616957_372815092"/>
      <w:bookmarkStart w:id="1602" w:name="_Toc681"/>
      <w:bookmarkEnd w:id="1601"/>
      <w:r>
        <w:rPr/>
        <w:t>29</w:t>
      </w:r>
      <w:r>
        <w:rPr>
          <w:rtl w:val="true"/>
        </w:rPr>
        <w:t xml:space="preserve">- </w:t>
      </w:r>
      <w:r>
        <w:rPr>
          <w:rtl w:val="true"/>
        </w:rPr>
        <w:t>رضايت از نامه عمل</w:t>
      </w:r>
      <w:bookmarkEnd w:id="1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شادمانى و رضايت مندى كامل مؤمنان بهشتى ، از نامه اعمال و كارنامه خويش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Heading3"/>
        <w:numPr>
          <w:ilvl w:val="2"/>
          <w:numId w:val="1"/>
        </w:numPr>
        <w:rPr/>
      </w:pPr>
      <w:bookmarkStart w:id="1603" w:name="__RefHeading___Toc1616959_372815092"/>
      <w:bookmarkStart w:id="1604" w:name="_Toc682"/>
      <w:bookmarkEnd w:id="1603"/>
      <w:r>
        <w:rPr/>
        <w:t>30</w:t>
      </w:r>
      <w:r>
        <w:rPr>
          <w:rtl w:val="true"/>
        </w:rPr>
        <w:t xml:space="preserve">- </w:t>
      </w:r>
      <w:r>
        <w:rPr>
          <w:rtl w:val="true"/>
        </w:rPr>
        <w:t>روش برخورد كارگزاران نامه عمل</w:t>
      </w:r>
      <w:bookmarkEnd w:id="1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واگذاركنندگان نامه عمل به انسان ها در قيامت ، برخى را محترم شمرده و با گروهى ديگر برخوردى تحقيرآميز و خفّت بار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أُوتى كتبه وراء ظهره</w:t>
      </w:r>
    </w:p>
    <w:p>
      <w:pPr>
        <w:pStyle w:val="Heading3"/>
        <w:numPr>
          <w:ilvl w:val="2"/>
          <w:numId w:val="1"/>
        </w:numPr>
        <w:rPr/>
      </w:pPr>
      <w:bookmarkStart w:id="1605" w:name="__RefHeading___Toc1616961_372815092"/>
      <w:bookmarkStart w:id="1606" w:name="_Toc683"/>
      <w:bookmarkEnd w:id="1605"/>
      <w:r>
        <w:rPr/>
        <w:t>31</w:t>
      </w:r>
      <w:r>
        <w:rPr>
          <w:rtl w:val="true"/>
        </w:rPr>
        <w:t xml:space="preserve">- </w:t>
      </w:r>
      <w:r>
        <w:rPr>
          <w:rtl w:val="true"/>
        </w:rPr>
        <w:t>رؤيت نامه عمل</w:t>
      </w:r>
      <w:bookmarkEnd w:id="1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 نامه عمل هر فرد ، در برابر ديدگان او نهاده شده ، آن را مشاهده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يويلتنا مال هذا الكتب</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جملات بعدى، نوشته هايى است كه در آن، همه اَعمال آدميان، ثبت و ضبط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bookmarkStart w:id="1607" w:name="pg6910_60394"/>
    </w:p>
    <w:p>
      <w:pPr>
        <w:pStyle w:val="BookText"/>
        <w:rPr/>
      </w:pPr>
      <w:bookmarkEnd w:id="1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استغراق اَفراد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مراد اين است كه همه كتاب ها را در برابر ديدگان آحاد انسان ها قرار خواهند داد و هر فرد، كتاب خودش را ملاحظه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مجرمان ، هنگام مشاهده نامه عمل ، از كردار خود وحشت و دلهره پيدا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فترى المجرمين مشفقين ممّا فيه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كنندگان از جرم و گناه ، به هنگام مشاهده نامه اَعمال خود در قيامت ، بيم و هراس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 فترى المجرمين مشفقين ممّا فيه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مشاهده كتاب را به مجرمان اختصاص نداده است،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المجرمين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از ترس مجرمان سخن گفته است، بنابراين، ديگران، با مشاهده كتابِ خود، اضطرابى نخواهند يافت</w:t>
      </w:r>
      <w:r>
        <w:rPr>
          <w:rFonts w:eastAsia="IRNazanin" w:cs="IRNazanin"/>
          <w:color w:val="111111"/>
          <w:sz w:val="28"/>
          <w:szCs w:val="28"/>
          <w:rtl w:val="true"/>
          <w:lang w:bidi="fa-IR"/>
        </w:rPr>
        <w:t>.</w:t>
      </w:r>
    </w:p>
    <w:p>
      <w:pPr>
        <w:pStyle w:val="Heading3"/>
        <w:numPr>
          <w:ilvl w:val="2"/>
          <w:numId w:val="1"/>
        </w:numPr>
        <w:rPr/>
      </w:pPr>
      <w:bookmarkStart w:id="1608" w:name="__RefHeading___Toc1616963_372815092"/>
      <w:bookmarkStart w:id="1609" w:name="_Toc684"/>
      <w:bookmarkEnd w:id="1608"/>
      <w:r>
        <w:rPr/>
        <w:t>32</w:t>
      </w:r>
      <w:r>
        <w:rPr>
          <w:rtl w:val="true"/>
        </w:rPr>
        <w:t xml:space="preserve">- </w:t>
      </w:r>
      <w:r>
        <w:rPr>
          <w:rtl w:val="true"/>
        </w:rPr>
        <w:t>زمان دريافت نامه عمل</w:t>
      </w:r>
      <w:bookmarkEnd w:id="1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حسابرسى در قيامت ، مرحله اى پس از دريافت نامه هاى اعمال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يحاسب حسابًا يسيرًا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وعده دادن به كار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 بر تأخير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w:t>
      </w:r>
    </w:p>
    <w:p>
      <w:pPr>
        <w:pStyle w:val="Heading3"/>
        <w:numPr>
          <w:ilvl w:val="2"/>
          <w:numId w:val="1"/>
        </w:numPr>
        <w:rPr/>
      </w:pPr>
      <w:bookmarkStart w:id="1610" w:name="__RefHeading___Toc1616965_372815092"/>
      <w:bookmarkStart w:id="1611" w:name="_Toc685"/>
      <w:bookmarkEnd w:id="1610"/>
      <w:r>
        <w:rPr/>
        <w:t>33</w:t>
      </w:r>
      <w:r>
        <w:rPr>
          <w:rtl w:val="true"/>
        </w:rPr>
        <w:t xml:space="preserve">- </w:t>
      </w:r>
      <w:r>
        <w:rPr>
          <w:rtl w:val="true"/>
        </w:rPr>
        <w:t>سرزنشهاى كارگزاران نامه عمل</w:t>
      </w:r>
      <w:bookmarkEnd w:id="1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واگذاركنندگان نامه عمل به انسان ها در قيامت ، برخى را محترم شمرده و با گروهى ديگر برخوردى تحقيرآميز و خفّت بار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أُوتى كتبه وراء ظهره</w:t>
      </w:r>
    </w:p>
    <w:p>
      <w:pPr>
        <w:pStyle w:val="Heading3"/>
        <w:numPr>
          <w:ilvl w:val="2"/>
          <w:numId w:val="1"/>
        </w:numPr>
        <w:rPr/>
      </w:pPr>
      <w:bookmarkStart w:id="1612" w:name="__RefHeading___Toc1616967_372815092"/>
      <w:bookmarkStart w:id="1613" w:name="_Toc686"/>
      <w:bookmarkEnd w:id="1612"/>
      <w:r>
        <w:rPr/>
        <w:t>34</w:t>
      </w:r>
      <w:r>
        <w:rPr>
          <w:rtl w:val="true"/>
        </w:rPr>
        <w:t xml:space="preserve">- </w:t>
      </w:r>
      <w:r>
        <w:rPr>
          <w:rtl w:val="true"/>
        </w:rPr>
        <w:t>سوگند به نامه عمل</w:t>
      </w:r>
      <w:bookmarkEnd w:id="1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به نامه اعمال آدميان</w:t>
      </w:r>
    </w:p>
    <w:p>
      <w:pPr>
        <w:pStyle w:val="BookText"/>
        <w:rPr/>
      </w:pPr>
      <w:r>
        <w:rPr>
          <w:rFonts w:ascii="Amiri" w:hAnsi="Amiri" w:eastAsia="Amiri" w:cs="Amiri"/>
          <w:color w:val="111111"/>
          <w:sz w:val="28"/>
          <w:sz w:val="28"/>
          <w:szCs w:val="28"/>
          <w:rtl w:val="true"/>
          <w:lang w:bidi="ar-SA"/>
        </w:rPr>
        <w:t>و كتب مسطور</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نامه اعمال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پايه اين احتمال است</w:t>
      </w:r>
      <w:r>
        <w:rPr>
          <w:rFonts w:eastAsia="IRNazanin" w:cs="IRNazanin"/>
          <w:color w:val="111111"/>
          <w:sz w:val="28"/>
          <w:szCs w:val="28"/>
          <w:rtl w:val="true"/>
          <w:lang w:bidi="fa-IR"/>
        </w:rPr>
        <w:t>.</w:t>
      </w:r>
      <w:bookmarkStart w:id="1614" w:name="pg6910_60395"/>
    </w:p>
    <w:p>
      <w:pPr>
        <w:pStyle w:val="Heading3"/>
        <w:numPr>
          <w:ilvl w:val="2"/>
          <w:numId w:val="1"/>
        </w:numPr>
        <w:rPr/>
      </w:pPr>
      <w:bookmarkStart w:id="1615" w:name="__RefHeading___Toc1616969_372815092"/>
      <w:bookmarkStart w:id="1616" w:name="_Toc687"/>
      <w:bookmarkEnd w:id="1614"/>
      <w:bookmarkEnd w:id="1615"/>
      <w:r>
        <w:rPr/>
        <w:t>35</w:t>
      </w:r>
      <w:r>
        <w:rPr>
          <w:rtl w:val="true"/>
        </w:rPr>
        <w:t xml:space="preserve">- </w:t>
      </w:r>
      <w:r>
        <w:rPr>
          <w:rtl w:val="true"/>
        </w:rPr>
        <w:t>عظمت نامه سليمان</w:t>
      </w:r>
      <w:r>
        <w:rPr>
          <w:rtl w:val="true"/>
        </w:rPr>
        <w:t>(</w:t>
      </w:r>
      <w:r>
        <w:rPr>
          <w:rtl w:val="true"/>
        </w:rPr>
        <w:t>ع</w:t>
      </w:r>
      <w:r>
        <w:rPr>
          <w:rtl w:val="true"/>
        </w:rPr>
        <w:t>)</w:t>
      </w:r>
      <w:bookmarkEnd w:id="1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نامه سليمان با نام و ياد خدا ، سبب شكوه و عظمت آن نزد بلقيس</w:t>
      </w:r>
    </w:p>
    <w:p>
      <w:pPr>
        <w:pStyle w:val="BookText"/>
        <w:rPr/>
      </w:pPr>
      <w:r>
        <w:rPr>
          <w:rFonts w:ascii="Amiri" w:hAnsi="Amiri" w:eastAsia="Amiri" w:cs="Amiri"/>
          <w:color w:val="111111"/>
          <w:sz w:val="28"/>
          <w:sz w:val="28"/>
          <w:szCs w:val="28"/>
          <w:rtl w:val="true"/>
          <w:lang w:bidi="ar-SA"/>
        </w:rPr>
        <w:t xml:space="preserve">إنّى أُلقى إلىّ كتب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بسم اللّه الرحمن الرحيم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بسم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ديگرى براى بيان گرانمايه بودن مكتوب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اى كه براى من آورده شده، از دو جهت كريم و گران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از شخصيتى مانند سليمان است و ديگر آن كه با نام خداى رحمان و رحيم آغاز شده است</w:t>
      </w:r>
      <w:r>
        <w:rPr>
          <w:rFonts w:eastAsia="IRNazanin" w:cs="IRNazanin"/>
          <w:color w:val="111111"/>
          <w:sz w:val="28"/>
          <w:szCs w:val="28"/>
          <w:rtl w:val="true"/>
          <w:lang w:bidi="fa-IR"/>
        </w:rPr>
        <w:t>.</w:t>
      </w:r>
    </w:p>
    <w:p>
      <w:pPr>
        <w:pStyle w:val="Heading3"/>
        <w:numPr>
          <w:ilvl w:val="2"/>
          <w:numId w:val="1"/>
        </w:numPr>
        <w:rPr/>
      </w:pPr>
      <w:bookmarkStart w:id="1617" w:name="__RefHeading___Toc1616971_372815092"/>
      <w:bookmarkStart w:id="1618" w:name="_Toc688"/>
      <w:bookmarkEnd w:id="1617"/>
      <w:r>
        <w:rPr/>
        <w:t>36</w:t>
      </w:r>
      <w:r>
        <w:rPr>
          <w:rtl w:val="true"/>
        </w:rPr>
        <w:t xml:space="preserve">- </w:t>
      </w:r>
      <w:r>
        <w:rPr>
          <w:rtl w:val="true"/>
        </w:rPr>
        <w:t>علم به نامه عمل</w:t>
      </w:r>
      <w:bookmarkEnd w:id="1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دوزخى ، پس از دريافت نامه اعمال خود ، از محتوا و حكم نهايى آن درباره خويش آگاه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أدر ما حسابيه</w:t>
      </w:r>
    </w:p>
    <w:p>
      <w:pPr>
        <w:pStyle w:val="Heading3"/>
        <w:numPr>
          <w:ilvl w:val="2"/>
          <w:numId w:val="1"/>
        </w:numPr>
        <w:rPr/>
      </w:pPr>
      <w:bookmarkStart w:id="1619" w:name="__RefHeading___Toc1616973_372815092"/>
      <w:bookmarkStart w:id="1620" w:name="_Toc689"/>
      <w:bookmarkEnd w:id="1619"/>
      <w:r>
        <w:rPr/>
        <w:t>37</w:t>
      </w:r>
      <w:r>
        <w:rPr>
          <w:rtl w:val="true"/>
        </w:rPr>
        <w:t xml:space="preserve">- </w:t>
      </w:r>
      <w:r>
        <w:rPr>
          <w:rtl w:val="true"/>
        </w:rPr>
        <w:t>علم توزيع كنندگان نامه عمل</w:t>
      </w:r>
      <w:bookmarkEnd w:id="1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تحويل دهندگان نامه هاى اعمال به انسان ها در قيامت ، از فرجام آنها آگاه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أُوتى كتبه بيمينه</w:t>
      </w:r>
    </w:p>
    <w:p>
      <w:pPr>
        <w:pStyle w:val="Heading3"/>
        <w:numPr>
          <w:ilvl w:val="2"/>
          <w:numId w:val="1"/>
        </w:numPr>
        <w:rPr/>
      </w:pPr>
      <w:bookmarkStart w:id="1621" w:name="__RefHeading___Toc1616975_372815092"/>
      <w:bookmarkStart w:id="1622" w:name="_Toc690"/>
      <w:bookmarkEnd w:id="1621"/>
      <w:r>
        <w:rPr/>
        <w:t>38</w:t>
      </w:r>
      <w:r>
        <w:rPr>
          <w:rtl w:val="true"/>
        </w:rPr>
        <w:t xml:space="preserve">- </w:t>
      </w:r>
      <w:r>
        <w:rPr>
          <w:rtl w:val="true"/>
        </w:rPr>
        <w:t>عموميت نامه عمل</w:t>
      </w:r>
      <w:bookmarkEnd w:id="1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هر انسان ، نامه عملى است كه آن را در قيامت دريافت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يأيّها الإنسن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أُوتى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أُوتى كتبه وراء ظهره</w:t>
      </w:r>
    </w:p>
    <w:p>
      <w:pPr>
        <w:pStyle w:val="Heading3"/>
        <w:numPr>
          <w:ilvl w:val="2"/>
          <w:numId w:val="1"/>
        </w:numPr>
        <w:rPr/>
      </w:pPr>
      <w:bookmarkStart w:id="1623" w:name="__RefHeading___Toc1616977_372815092"/>
      <w:bookmarkStart w:id="1624" w:name="_Toc691"/>
      <w:bookmarkEnd w:id="1623"/>
      <w:r>
        <w:rPr/>
        <w:t>39</w:t>
      </w:r>
      <w:r>
        <w:rPr>
          <w:rtl w:val="true"/>
        </w:rPr>
        <w:t xml:space="preserve">- </w:t>
      </w:r>
      <w:r>
        <w:rPr>
          <w:rtl w:val="true"/>
        </w:rPr>
        <w:t>فلسفه نامه نگارى سليمان</w:t>
      </w:r>
      <w:r>
        <w:rPr>
          <w:rtl w:val="true"/>
        </w:rPr>
        <w:t>(</w:t>
      </w:r>
      <w:r>
        <w:rPr>
          <w:rtl w:val="true"/>
        </w:rPr>
        <w:t>ع</w:t>
      </w:r>
      <w:r>
        <w:rPr>
          <w:rtl w:val="true"/>
        </w:rPr>
        <w:t>)</w:t>
      </w:r>
      <w:bookmarkEnd w:id="1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625" w:name="pg6910_60396"/>
    </w:p>
    <w:p>
      <w:pPr>
        <w:pStyle w:val="BookText"/>
        <w:rPr/>
      </w:pPr>
      <w:bookmarkEnd w:id="162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نامه به دربار سبا ، ايفاى رسالت الهى و معنوى خود بود ، نه رسيدن به مال و حكومت بزرگ 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أتمدّونن بمال فما ءاتين اللّه خير ممّا ءاتيكم</w:t>
      </w:r>
    </w:p>
    <w:p>
      <w:pPr>
        <w:pStyle w:val="Heading3"/>
        <w:numPr>
          <w:ilvl w:val="2"/>
          <w:numId w:val="1"/>
        </w:numPr>
        <w:rPr/>
      </w:pPr>
      <w:bookmarkStart w:id="1626" w:name="__RefHeading___Toc1616979_372815092"/>
      <w:bookmarkStart w:id="1627" w:name="_Toc692"/>
      <w:bookmarkEnd w:id="1626"/>
      <w:r>
        <w:rPr/>
        <w:t>40</w:t>
      </w:r>
      <w:r>
        <w:rPr>
          <w:rtl w:val="true"/>
        </w:rPr>
        <w:t xml:space="preserve">- </w:t>
      </w:r>
      <w:r>
        <w:rPr>
          <w:rtl w:val="true"/>
        </w:rPr>
        <w:t>قرائت نامه عمل</w:t>
      </w:r>
      <w:bookmarkEnd w:id="16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فراخوان انسان ها در قيامت ، به خواندن نامه عمل خويش</w:t>
      </w:r>
    </w:p>
    <w:p>
      <w:pPr>
        <w:pStyle w:val="BookText"/>
        <w:rPr/>
      </w:pPr>
      <w:r>
        <w:rPr>
          <w:rFonts w:ascii="Amiri" w:hAnsi="Amiri" w:eastAsia="Amiri" w:cs="Amiri"/>
          <w:color w:val="111111"/>
          <w:sz w:val="28"/>
          <w:sz w:val="28"/>
          <w:szCs w:val="28"/>
          <w:rtl w:val="true"/>
          <w:lang w:bidi="ar-SA"/>
        </w:rPr>
        <w:t xml:space="preserve">و نخرج له يوم القيمة كتبًا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كتبك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در قيامت ، با خواندن پرونده اعمال خويش ، خود حسابگر آنها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كتبك كفى بنفسك اليوم عليك حسيبًا</w:t>
      </w:r>
    </w:p>
    <w:p>
      <w:pPr>
        <w:pStyle w:val="Heading3"/>
        <w:numPr>
          <w:ilvl w:val="2"/>
          <w:numId w:val="1"/>
        </w:numPr>
        <w:rPr/>
      </w:pPr>
      <w:bookmarkStart w:id="1628" w:name="__RefHeading___Toc1616981_372815092"/>
      <w:bookmarkStart w:id="1629" w:name="_Toc693"/>
      <w:bookmarkEnd w:id="1628"/>
      <w:r>
        <w:rPr/>
        <w:t>41</w:t>
      </w:r>
      <w:r>
        <w:rPr>
          <w:rtl w:val="true"/>
        </w:rPr>
        <w:t xml:space="preserve">- </w:t>
      </w:r>
      <w:r>
        <w:rPr>
          <w:rtl w:val="true"/>
        </w:rPr>
        <w:t>محافظت از نامه عمل فاسقان</w:t>
      </w:r>
      <w:bookmarkEnd w:id="1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فاجران ، در ديوانى تغييرناپذير و زندانى منحطّ ، بايگانى و حفاظت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كتب الفجّار لفى سجّين</w:t>
      </w:r>
    </w:p>
    <w:p>
      <w:pPr>
        <w:pStyle w:val="BookText"/>
        <w:rPr/>
      </w:pPr>
      <w:r>
        <w:rPr>
          <w:rFonts w:ascii="IRNazanin" w:hAnsi="IRNazanin" w:eastAsia="IRNazanin"/>
          <w:color w:val="111111"/>
          <w:sz w:val="28"/>
          <w:sz w:val="28"/>
          <w:szCs w:val="28"/>
          <w:rtl w:val="true"/>
          <w:lang w:bidi="fa-IR"/>
        </w:rPr>
        <w:t xml:space="preserve">سجّين همان 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رساندن معناى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وزن براى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نامه عمل فاجران، به گونه اى در آن قرار داده شده است كه گويا نوشته ها در آن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آيات بعد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انحطاط و پستى آن است</w:t>
      </w:r>
      <w:r>
        <w:rPr>
          <w:rFonts w:eastAsia="IRNazanin" w:cs="IRNazanin"/>
          <w:color w:val="111111"/>
          <w:sz w:val="28"/>
          <w:szCs w:val="28"/>
          <w:rtl w:val="true"/>
          <w:lang w:bidi="fa-IR"/>
        </w:rPr>
        <w:t>.</w:t>
      </w:r>
    </w:p>
    <w:p>
      <w:pPr>
        <w:pStyle w:val="Heading3"/>
        <w:numPr>
          <w:ilvl w:val="2"/>
          <w:numId w:val="1"/>
        </w:numPr>
        <w:rPr/>
      </w:pPr>
      <w:bookmarkStart w:id="1630" w:name="__RefHeading___Toc1616983_372815092"/>
      <w:bookmarkStart w:id="1631" w:name="_Toc694"/>
      <w:bookmarkEnd w:id="1630"/>
      <w:r>
        <w:rPr/>
        <w:t>42</w:t>
      </w:r>
      <w:r>
        <w:rPr>
          <w:rtl w:val="true"/>
        </w:rPr>
        <w:t xml:space="preserve">- </w:t>
      </w:r>
      <w:r>
        <w:rPr>
          <w:rtl w:val="true"/>
        </w:rPr>
        <w:t>محافظت از نامه عمل كم فروشان</w:t>
      </w:r>
      <w:bookmarkEnd w:id="1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كم فروشان ، در جايگاهى پست نگه دارى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كتب الفجّار لفى سجّين</w:t>
      </w:r>
    </w:p>
    <w:p>
      <w:pPr>
        <w:pStyle w:val="Heading3"/>
        <w:numPr>
          <w:ilvl w:val="2"/>
          <w:numId w:val="1"/>
        </w:numPr>
        <w:rPr/>
      </w:pPr>
      <w:bookmarkStart w:id="1632" w:name="__RefHeading___Toc1616985_372815092"/>
      <w:bookmarkStart w:id="1633" w:name="_Toc695"/>
      <w:bookmarkEnd w:id="1632"/>
      <w:r>
        <w:rPr/>
        <w:t>43</w:t>
      </w:r>
      <w:r>
        <w:rPr>
          <w:rtl w:val="true"/>
        </w:rPr>
        <w:t xml:space="preserve">- </w:t>
      </w:r>
      <w:r>
        <w:rPr>
          <w:rtl w:val="true"/>
        </w:rPr>
        <w:t>محافظت از نامه عمل محسنان</w:t>
      </w:r>
      <w:bookmarkEnd w:id="163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34" w:name="pg6910_60397"/>
    </w:p>
    <w:p>
      <w:pPr>
        <w:pStyle w:val="BookText"/>
        <w:rPr/>
      </w:pPr>
      <w:bookmarkEnd w:id="1634"/>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نيكوكاران ، در ديوانى تغييرناپذير و جايگاهى رفيع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بايگانى و حفاظت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كتب الأبرار لفى علّيّين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لفظ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يشهده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مفرد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از ابو اسحاق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به صورت جمع است، اِعراب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لغت،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سلسله مراتب رفيع تا بى نهايت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w:t>
      </w:r>
    </w:p>
    <w:p>
      <w:pPr>
        <w:pStyle w:val="Heading3"/>
        <w:numPr>
          <w:ilvl w:val="2"/>
          <w:numId w:val="1"/>
        </w:numPr>
        <w:rPr/>
      </w:pPr>
      <w:bookmarkStart w:id="1635" w:name="__RefHeading___Toc1616987_372815092"/>
      <w:bookmarkStart w:id="1636" w:name="_Toc696"/>
      <w:bookmarkEnd w:id="1635"/>
      <w:r>
        <w:rPr/>
        <w:t>44</w:t>
      </w:r>
      <w:r>
        <w:rPr>
          <w:rtl w:val="true"/>
        </w:rPr>
        <w:t xml:space="preserve">- </w:t>
      </w:r>
      <w:r>
        <w:rPr>
          <w:rtl w:val="true"/>
        </w:rPr>
        <w:t>مشاوره درباره نامه سليمان</w:t>
      </w:r>
      <w:r>
        <w:rPr>
          <w:rtl w:val="true"/>
        </w:rPr>
        <w:t>(</w:t>
      </w:r>
      <w:r>
        <w:rPr>
          <w:rtl w:val="true"/>
        </w:rPr>
        <w:t>ع</w:t>
      </w:r>
      <w:r>
        <w:rPr>
          <w:rtl w:val="true"/>
        </w:rPr>
        <w:t>)</w:t>
      </w:r>
      <w:bookmarkEnd w:id="1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بلقيس به در ميان گذاشتن خبر نامه سليمان با درباريان خود</w:t>
      </w:r>
    </w:p>
    <w:p>
      <w:pPr>
        <w:pStyle w:val="BookText"/>
        <w:rPr/>
      </w:pPr>
      <w:r>
        <w:rPr>
          <w:rFonts w:ascii="Amiri" w:hAnsi="Amiri" w:eastAsia="Amiri" w:cs="Amiri"/>
          <w:color w:val="111111"/>
          <w:sz w:val="28"/>
          <w:sz w:val="28"/>
          <w:szCs w:val="28"/>
          <w:rtl w:val="true"/>
          <w:lang w:bidi="ar-SA"/>
        </w:rPr>
        <w:t>قالت يأيّها الملؤا إنّى أُلقى إلىّ كتب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نظرخواهى بلقيس از درباريان خود ، درباره چگونگى پاسخ 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يأيّها الملؤا أفتونى فى أمرى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اظهار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أفتونى فى 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نظرتان را در اين كه بايد چه كار انجام دهم، بيان كنيد</w:t>
      </w:r>
      <w:r>
        <w:rPr>
          <w:rFonts w:eastAsia="IRNazanin" w:cs="IRNazanin"/>
          <w:color w:val="111111"/>
          <w:sz w:val="28"/>
          <w:szCs w:val="28"/>
          <w:rtl w:val="true"/>
          <w:lang w:bidi="fa-IR"/>
        </w:rPr>
        <w:t>.</w:t>
      </w:r>
    </w:p>
    <w:p>
      <w:pPr>
        <w:pStyle w:val="Heading3"/>
        <w:numPr>
          <w:ilvl w:val="2"/>
          <w:numId w:val="1"/>
        </w:numPr>
        <w:rPr/>
      </w:pPr>
      <w:bookmarkStart w:id="1637" w:name="__RefHeading___Toc1616989_372815092"/>
      <w:bookmarkStart w:id="1638" w:name="_Toc697"/>
      <w:bookmarkEnd w:id="1637"/>
      <w:r>
        <w:rPr/>
        <w:t>45</w:t>
      </w:r>
      <w:r>
        <w:rPr>
          <w:rtl w:val="true"/>
        </w:rPr>
        <w:t xml:space="preserve">- </w:t>
      </w:r>
      <w:r>
        <w:rPr>
          <w:rtl w:val="true"/>
        </w:rPr>
        <w:t>مطالعه نامه عمل</w:t>
      </w:r>
      <w:bookmarkEnd w:id="1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سعادتمندان ، نامه اعمال خويش را در قيامت ، خود مورد مطالعه قرار مى 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w:t>
      </w:r>
    </w:p>
    <w:p>
      <w:pPr>
        <w:pStyle w:val="Heading3"/>
        <w:numPr>
          <w:ilvl w:val="2"/>
          <w:numId w:val="1"/>
        </w:numPr>
        <w:rPr/>
      </w:pPr>
      <w:bookmarkStart w:id="1639" w:name="__RefHeading___Toc1616991_372815092"/>
      <w:bookmarkStart w:id="1640" w:name="_Toc698"/>
      <w:bookmarkEnd w:id="1639"/>
      <w:r>
        <w:rPr/>
        <w:t>46</w:t>
      </w:r>
      <w:r>
        <w:rPr>
          <w:rtl w:val="true"/>
        </w:rPr>
        <w:t xml:space="preserve">- </w:t>
      </w:r>
      <w:r>
        <w:rPr>
          <w:rtl w:val="true"/>
        </w:rPr>
        <w:t>مكان نامه عمل كم فروشان</w:t>
      </w:r>
      <w:bookmarkEnd w:id="16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كم فروشان ، در جايگاهى پست نگه دارى خواهد شد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كتب الفجّار لفى سجّين</w:t>
      </w:r>
      <w:bookmarkStart w:id="1641" w:name="pg6910_60398"/>
    </w:p>
    <w:p>
      <w:pPr>
        <w:pStyle w:val="Heading3"/>
        <w:numPr>
          <w:ilvl w:val="2"/>
          <w:numId w:val="1"/>
        </w:numPr>
        <w:rPr/>
      </w:pPr>
      <w:bookmarkStart w:id="1642" w:name="__RefHeading___Toc1616993_372815092"/>
      <w:bookmarkStart w:id="1643" w:name="_Toc699"/>
      <w:bookmarkEnd w:id="1641"/>
      <w:bookmarkEnd w:id="1642"/>
      <w:r>
        <w:rPr/>
        <w:t>47</w:t>
      </w:r>
      <w:r>
        <w:rPr>
          <w:rtl w:val="true"/>
        </w:rPr>
        <w:t xml:space="preserve">- </w:t>
      </w:r>
      <w:r>
        <w:rPr>
          <w:rtl w:val="true"/>
        </w:rPr>
        <w:t>ملكه سبأ و نامه سليمان</w:t>
      </w:r>
      <w:r>
        <w:rPr>
          <w:rtl w:val="true"/>
        </w:rPr>
        <w:t>(</w:t>
      </w:r>
      <w:r>
        <w:rPr>
          <w:rtl w:val="true"/>
        </w:rPr>
        <w:t>ع</w:t>
      </w:r>
      <w:r>
        <w:rPr>
          <w:rtl w:val="true"/>
        </w:rPr>
        <w:t>)</w:t>
      </w:r>
      <w:bookmarkEnd w:id="1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 جدى ملكه سبا با نامه سليمان و عدم ترديد وى در صحت آن</w:t>
      </w:r>
    </w:p>
    <w:p>
      <w:pPr>
        <w:pStyle w:val="BookText"/>
        <w:rPr/>
      </w:pPr>
      <w:r>
        <w:rPr>
          <w:rFonts w:ascii="Amiri" w:hAnsi="Amiri" w:eastAsia="Amiri" w:cs="Amiri"/>
          <w:color w:val="111111"/>
          <w:sz w:val="28"/>
          <w:sz w:val="28"/>
          <w:szCs w:val="28"/>
          <w:rtl w:val="true"/>
          <w:lang w:bidi="ar-SA"/>
        </w:rPr>
        <w:t>قالت يأيّها الملؤا أفتونى فى أمرى</w:t>
      </w:r>
    </w:p>
    <w:p>
      <w:pPr>
        <w:pStyle w:val="BookText"/>
        <w:rPr/>
      </w:pPr>
      <w:r>
        <w:rPr>
          <w:rFonts w:ascii="IRNazanin" w:hAnsi="IRNazanin" w:eastAsia="IRNazanin"/>
          <w:color w:val="111111"/>
          <w:sz w:val="28"/>
          <w:sz w:val="28"/>
          <w:szCs w:val="28"/>
          <w:rtl w:val="true"/>
          <w:lang w:bidi="fa-IR"/>
        </w:rPr>
        <w:t>در عبارات بلقيس، كلامى كه حاكى از ترديد باشد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اقدام وى به مشاوره درباره محتواى نامه، نشانگر اطمينان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احساس خطر جدى ملكه سبا از نامه سليمان و تلاش وى براى تحكيم روابط در درون دربار</w:t>
      </w:r>
    </w:p>
    <w:p>
      <w:pPr>
        <w:pStyle w:val="BookText"/>
        <w:rPr/>
      </w:pPr>
      <w:r>
        <w:rPr>
          <w:rFonts w:ascii="Amiri" w:hAnsi="Amiri" w:eastAsia="Amiri" w:cs="Amiri"/>
          <w:color w:val="111111"/>
          <w:sz w:val="28"/>
          <w:sz w:val="28"/>
          <w:szCs w:val="28"/>
          <w:rtl w:val="true"/>
          <w:lang w:bidi="ar-SA"/>
        </w:rPr>
        <w:t>أفتونى فى أمرى ما كنت قاطعة أمرًا حتّى تشهدون</w:t>
      </w:r>
    </w:p>
    <w:p>
      <w:pPr>
        <w:pStyle w:val="BookText"/>
        <w:rPr/>
      </w:pPr>
      <w:r>
        <w:rPr>
          <w:rFonts w:ascii="Amiri" w:hAnsi="Amiri" w:eastAsia="Amiri" w:cs="Amiri"/>
          <w:color w:val="111111"/>
          <w:sz w:val="28"/>
          <w:sz w:val="28"/>
          <w:szCs w:val="28"/>
          <w:rtl w:val="true"/>
          <w:lang w:bidi="ar-SA"/>
        </w:rPr>
        <w:t>در صورتى كه كار مشاوره براى بلقيس امرى معمولى بود، وى نيازى نداشته تا در خصوص اين موضوع، بر شيوه مشاوره خود تأكيد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مى رود اين تأكيد از آن جهت باشد كه موضوع را بسيار جدى و خطرناك تلقى كرده و با اين سخنان سعى داشته تا دل درباريان را به دست آورد و آنان را با خود همراه سازد</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1616995_372815092"/>
      <w:bookmarkStart w:id="1645" w:name="_Toc700"/>
      <w:bookmarkEnd w:id="1644"/>
      <w:r>
        <w:rPr/>
        <w:t>48</w:t>
      </w:r>
      <w:r>
        <w:rPr>
          <w:rtl w:val="true"/>
        </w:rPr>
        <w:t xml:space="preserve">- </w:t>
      </w:r>
      <w:r>
        <w:rPr>
          <w:rtl w:val="true"/>
        </w:rPr>
        <w:t>نامه به ملكه سبأ</w:t>
      </w:r>
      <w:bookmarkEnd w:id="1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مأموريت هدهد از سوى سليمان ، براى بردن نامه وى به جانب ملكه سبا</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نامه مرا ببر، آن گاه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نامه به محلّ تجمع ملكه و درباريان سبا ، مأموريت هدهد از جانب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سكت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بيفكن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گرفتن نامه سليمان در اختيار ملكه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يأيّها الملؤا إنّى أُلقى إلىّ كتب كريم</w:t>
      </w:r>
    </w:p>
    <w:p>
      <w:pPr>
        <w:pStyle w:val="Heading3"/>
        <w:numPr>
          <w:ilvl w:val="2"/>
          <w:numId w:val="1"/>
        </w:numPr>
        <w:rPr/>
      </w:pPr>
      <w:bookmarkStart w:id="1646" w:name="__RefHeading___Toc1616997_372815092"/>
      <w:bookmarkStart w:id="1647" w:name="_Toc701"/>
      <w:bookmarkEnd w:id="1646"/>
      <w:r>
        <w:rPr/>
        <w:t>49</w:t>
      </w:r>
      <w:r>
        <w:rPr>
          <w:rtl w:val="true"/>
        </w:rPr>
        <w:t xml:space="preserve">- </w:t>
      </w:r>
      <w:r>
        <w:rPr>
          <w:rtl w:val="true"/>
        </w:rPr>
        <w:t>نامه رسانى در دوران سليمان</w:t>
      </w:r>
      <w:r>
        <w:rPr>
          <w:rtl w:val="true"/>
        </w:rPr>
        <w:t>(</w:t>
      </w:r>
      <w:r>
        <w:rPr>
          <w:rtl w:val="true"/>
        </w:rPr>
        <w:t>ع</w:t>
      </w:r>
      <w:r>
        <w:rPr>
          <w:rtl w:val="true"/>
        </w:rPr>
        <w:t>)</w:t>
      </w:r>
      <w:bookmarkEnd w:id="1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648" w:name="pg6910_60399"/>
    </w:p>
    <w:p>
      <w:pPr>
        <w:pStyle w:val="BookText"/>
        <w:rPr/>
      </w:pPr>
      <w:bookmarkEnd w:id="164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پرنده پيك براى ارتباطات ، به عصر سليمان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ascii="IRNazanin" w:hAnsi="IRNazanin" w:eastAsia="IRNazanin"/>
          <w:color w:val="111111"/>
          <w:sz w:val="28"/>
          <w:sz w:val="28"/>
          <w:szCs w:val="28"/>
          <w:rtl w:val="true"/>
          <w:lang w:bidi="fa-IR"/>
        </w:rPr>
        <w:t>نامه رسانى هدهد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مأموريت هدهد از سوى سليمان ، براى بردن نامه وى به جانب ملكه سبا</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نامه مرا ببر، آن گاه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نامه به محلّ تجمع ملكه و درباريان سبا ، مأموريت هدهد از جانب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سكت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بيفكن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موظف به روى برتافتن از درباريان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افكندن نامه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برتافتن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آنان روى برتاب و سپس بنگر چه پاسخ مى دهند</w:t>
      </w:r>
      <w:r>
        <w:rPr>
          <w:rFonts w:eastAsia="IRNazanin" w:cs="IRNazanin"/>
          <w:color w:val="111111"/>
          <w:sz w:val="28"/>
          <w:szCs w:val="28"/>
          <w:rtl w:val="true"/>
          <w:lang w:bidi="fa-IR"/>
        </w:rPr>
        <w:t>.</w:t>
      </w:r>
    </w:p>
    <w:p>
      <w:pPr>
        <w:pStyle w:val="Heading3"/>
        <w:numPr>
          <w:ilvl w:val="2"/>
          <w:numId w:val="1"/>
        </w:numPr>
        <w:rPr/>
      </w:pPr>
      <w:bookmarkStart w:id="1649" w:name="__RefHeading___Toc1616999_372815092"/>
      <w:bookmarkStart w:id="1650" w:name="_Toc702"/>
      <w:bookmarkEnd w:id="1649"/>
      <w:r>
        <w:rPr/>
        <w:t>50</w:t>
      </w:r>
      <w:r>
        <w:rPr>
          <w:rtl w:val="true"/>
        </w:rPr>
        <w:t xml:space="preserve">- </w:t>
      </w:r>
      <w:r>
        <w:rPr>
          <w:rtl w:val="true"/>
        </w:rPr>
        <w:t>نامه سليمان</w:t>
      </w:r>
      <w:r>
        <w:rPr>
          <w:rtl w:val="true"/>
        </w:rPr>
        <w:t>(</w:t>
      </w:r>
      <w:r>
        <w:rPr>
          <w:rtl w:val="true"/>
        </w:rPr>
        <w:t>ع</w:t>
      </w:r>
      <w:r>
        <w:rPr>
          <w:rtl w:val="true"/>
        </w:rPr>
        <w:t>)</w:t>
      </w:r>
      <w:bookmarkEnd w:id="1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مأموريت هدهد از سوى سليمان ، براى بردن نامه وى به جانب ملكه سبا</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نامه مرا ببر، آن گاه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نامه به محلّ تجمع ملكه و درباريان سبا ، مأموريت هدهد از جانب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سكت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بيفكن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مأموريت هدهد براى مشاهده بازتاب نامه سليمان در ميان درباريان سبا و شنود كردن سخنان ايشان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گرفتن نامه سليمان در اختيار ملكه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يأيّها الملؤا إنّى أُلقى إلىّ كتب كريم</w:t>
      </w:r>
      <w:bookmarkStart w:id="1651" w:name="pg6910_60400"/>
    </w:p>
    <w:p>
      <w:pPr>
        <w:pStyle w:val="BookText"/>
        <w:rPr/>
      </w:pPr>
      <w:bookmarkEnd w:id="165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بلقيس به معرفى نويسنده نامه براى درباريان ، پيش از خواندن محتواى آن</w:t>
      </w:r>
    </w:p>
    <w:p>
      <w:pPr>
        <w:pStyle w:val="BookText"/>
        <w:rPr/>
      </w:pPr>
      <w:r>
        <w:rPr>
          <w:rFonts w:ascii="Amiri" w:hAnsi="Amiri" w:eastAsia="Amiri" w:cs="Amiri"/>
          <w:color w:val="111111"/>
          <w:sz w:val="28"/>
          <w:sz w:val="28"/>
          <w:szCs w:val="28"/>
          <w:rtl w:val="true"/>
          <w:lang w:bidi="ar-SA"/>
        </w:rPr>
        <w:t>إنّه من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ناخشنودى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عكس العمل دربار سبا در قبال نامه وى</w:t>
      </w:r>
    </w:p>
    <w:p>
      <w:pPr>
        <w:pStyle w:val="BookText"/>
        <w:rPr/>
      </w:pPr>
      <w:r>
        <w:rPr>
          <w:rFonts w:ascii="IRNazanin" w:hAnsi="IRNazanin" w:eastAsia="IRNazanin"/>
          <w:color w:val="111111"/>
          <w:sz w:val="28"/>
          <w:sz w:val="28"/>
          <w:szCs w:val="28"/>
          <w:rtl w:val="true"/>
          <w:lang w:bidi="fa-IR"/>
        </w:rPr>
        <w:t>قال أتمدّونن بمال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توبيخ دربار سبا توسط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تلقى مادى و نادرست آنان از نامه و دعوت وى</w:t>
      </w:r>
    </w:p>
    <w:p>
      <w:pPr>
        <w:pStyle w:val="BookText"/>
        <w:rPr/>
      </w:pPr>
      <w:r>
        <w:rPr>
          <w:rFonts w:ascii="IRNazanin" w:hAnsi="IRNazanin" w:eastAsia="IRNazanin"/>
          <w:color w:val="111111"/>
          <w:sz w:val="28"/>
          <w:sz w:val="28"/>
          <w:szCs w:val="28"/>
          <w:rtl w:val="true"/>
          <w:lang w:bidi="fa-IR"/>
        </w:rPr>
        <w:t>قال أتمدّونن بمال</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أتمدّونن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توبيخ و سرزنش است</w:t>
      </w:r>
      <w:r>
        <w:rPr>
          <w:rFonts w:eastAsia="Amiri" w:cs="Amiri" w:ascii="Amiri" w:hAnsi="Amiri"/>
          <w:color w:val="111111"/>
          <w:sz w:val="28"/>
          <w:szCs w:val="28"/>
          <w:rtl w:val="true"/>
          <w:lang w:bidi="ar-SA"/>
        </w:rPr>
        <w:t>.</w:t>
      </w:r>
    </w:p>
    <w:p>
      <w:pPr>
        <w:pStyle w:val="Heading3"/>
        <w:numPr>
          <w:ilvl w:val="2"/>
          <w:numId w:val="1"/>
        </w:numPr>
        <w:rPr/>
      </w:pPr>
      <w:bookmarkStart w:id="1652" w:name="__RefHeading___Toc1617001_372815092"/>
      <w:bookmarkStart w:id="1653" w:name="_Toc703"/>
      <w:bookmarkEnd w:id="1652"/>
      <w:r>
        <w:rPr/>
        <w:t>51</w:t>
      </w:r>
      <w:r>
        <w:rPr>
          <w:rtl w:val="true"/>
        </w:rPr>
        <w:t xml:space="preserve">- </w:t>
      </w:r>
      <w:r>
        <w:rPr>
          <w:rtl w:val="true"/>
        </w:rPr>
        <w:t>نامه عمل</w:t>
      </w:r>
      <w:bookmarkEnd w:id="16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مردمان در نامه اى ثبت و نگه دارى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فى كتب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در كتابى ثبت و ضبط مى شوند</w:t>
      </w:r>
      <w:r>
        <w:rPr>
          <w:rFonts w:eastAsia="IRNazanin" w:cs="IRNazanin"/>
          <w:color w:val="111111"/>
          <w:sz w:val="28"/>
          <w:szCs w:val="28"/>
          <w:rtl w:val="true"/>
          <w:lang w:bidi="fa-IR"/>
        </w:rPr>
        <w:t>.</w:t>
      </w:r>
    </w:p>
    <w:p>
      <w:pPr>
        <w:pStyle w:val="Heading3"/>
        <w:numPr>
          <w:ilvl w:val="2"/>
          <w:numId w:val="1"/>
        </w:numPr>
        <w:rPr/>
      </w:pPr>
      <w:bookmarkStart w:id="1654" w:name="__RefHeading___Toc1617003_372815092"/>
      <w:bookmarkStart w:id="1655" w:name="_Toc704"/>
      <w:bookmarkEnd w:id="1654"/>
      <w:r>
        <w:rPr/>
        <w:t>52</w:t>
      </w:r>
      <w:r>
        <w:rPr>
          <w:rtl w:val="true"/>
        </w:rPr>
        <w:t xml:space="preserve">- </w:t>
      </w:r>
      <w:r>
        <w:rPr>
          <w:rtl w:val="true"/>
        </w:rPr>
        <w:t>نامه عمل اصحاب شمال</w:t>
      </w:r>
      <w:bookmarkEnd w:id="16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نامه عملشان را در دست چپ داشته باشند ، اصحاب الشمال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أصحب الشمال ما أصحب الشمال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چپ آنان داده مى شود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أُوتى كتبه بشماله</w:t>
      </w:r>
      <w:bookmarkStart w:id="1656" w:name="pg6910_60401"/>
    </w:p>
    <w:p>
      <w:pPr>
        <w:pStyle w:val="Heading3"/>
        <w:numPr>
          <w:ilvl w:val="2"/>
          <w:numId w:val="1"/>
        </w:numPr>
        <w:rPr/>
      </w:pPr>
      <w:bookmarkStart w:id="1657" w:name="__RefHeading___Toc1617005_372815092"/>
      <w:bookmarkStart w:id="1658" w:name="_Toc705"/>
      <w:bookmarkEnd w:id="1656"/>
      <w:bookmarkEnd w:id="1657"/>
      <w:r>
        <w:rPr/>
        <w:t>53</w:t>
      </w:r>
      <w:r>
        <w:rPr>
          <w:rtl w:val="true"/>
        </w:rPr>
        <w:t xml:space="preserve">- </w:t>
      </w:r>
      <w:r>
        <w:rPr>
          <w:rtl w:val="true"/>
        </w:rPr>
        <w:t>نامه عمل اصحاب يمين</w:t>
      </w:r>
      <w:bookmarkEnd w:id="16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انسان ها پس از حضور در قيامت ، نامه اعمال خود را با دست راست خويش دريافت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أُوتى كتبه بيمينه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قيامت ، نامه اعمال دسته اى از مردم در دست راستشان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دست راست است با توجه به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اُوتى كتابه بيمينه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نامه عمل خود را در دست راست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در قيامت نامه عمل خود را در دست راست دارند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دسته اى از مردم در قيامت ، نامه اعمالشان به دست راست آنان داده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أصحب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ياران دست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اند كه در سوره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اُتى كتابه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نامه اعمالشان را به دست راست آنان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كسانى كه در قيامت ، نامه عمل خويش را در دست راست گيرند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كان من أصحب اليمين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راست آنان داده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نامه اعمالشان به دست راست آنان داده مى شود ، از زندگى پسنديده و رضايت مندى در آخرت برخوردار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فى عيشة راضية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659" w:name="pg6910_60402"/>
    </w:p>
    <w:p>
      <w:pPr>
        <w:pStyle w:val="BookText"/>
        <w:rPr/>
      </w:pPr>
      <w:bookmarkEnd w:id="165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نامه اعمالشان به دست راست آنان داده مى شود ، در بهشت برين جاى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ظننت أنّى ملق حسابيه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جنّة عالية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بيانگر علوّ قدر و منزلت باشد و هم به علوّ مكانى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مقصود از آن، مسرّت آفرين بودن بوستان 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صاحبان آنها به خوبى بر همه مناظر آن اشراف داشته و از اين رهگذر لذت برده و مسرور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معناى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انسان ها در قيامت ، نامه عمل خود را با دست راست دريافت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Heading3"/>
        <w:numPr>
          <w:ilvl w:val="2"/>
          <w:numId w:val="1"/>
        </w:numPr>
        <w:rPr/>
      </w:pPr>
      <w:bookmarkStart w:id="1660" w:name="__RefHeading___Toc1617007_372815092"/>
      <w:bookmarkStart w:id="1661" w:name="_Toc706"/>
      <w:bookmarkEnd w:id="1660"/>
      <w:r>
        <w:rPr/>
        <w:t>54</w:t>
      </w:r>
      <w:r>
        <w:rPr>
          <w:rtl w:val="true"/>
        </w:rPr>
        <w:t xml:space="preserve">- </w:t>
      </w:r>
      <w:r>
        <w:rPr>
          <w:rtl w:val="true"/>
        </w:rPr>
        <w:t>نامه عمل امت ها</w:t>
      </w:r>
      <w:bookmarkEnd w:id="1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فراخوانده شدن هر امت ، به سوى نامه اعمال خويش در قيامت</w:t>
      </w:r>
    </w:p>
    <w:p>
      <w:pPr>
        <w:pStyle w:val="BookText"/>
        <w:rPr/>
      </w:pPr>
      <w:r>
        <w:rPr>
          <w:rFonts w:ascii="Amiri" w:hAnsi="Amiri" w:eastAsia="Amiri" w:cs="Amiri"/>
          <w:color w:val="111111"/>
          <w:sz w:val="28"/>
          <w:sz w:val="28"/>
          <w:szCs w:val="28"/>
          <w:rtl w:val="true"/>
          <w:lang w:bidi="ar-SA"/>
        </w:rPr>
        <w:t>كلّ أمّة تدعى إلى كتبها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 ، داراى نامه عملى ويژه و گروهى ، در قيامت</w:t>
      </w:r>
    </w:p>
    <w:p>
      <w:pPr>
        <w:pStyle w:val="BookText"/>
        <w:rPr/>
      </w:pPr>
      <w:r>
        <w:rPr>
          <w:rFonts w:ascii="Amiri" w:hAnsi="Amiri" w:eastAsia="Amiri" w:cs="Amiri"/>
          <w:color w:val="111111"/>
          <w:sz w:val="28"/>
          <w:sz w:val="28"/>
          <w:szCs w:val="28"/>
          <w:rtl w:val="true"/>
          <w:lang w:bidi="ar-SA"/>
        </w:rPr>
        <w:t>كلّ أمّة تدعى إلى كتبها</w:t>
      </w:r>
    </w:p>
    <w:p>
      <w:pPr>
        <w:pStyle w:val="BookText"/>
        <w:rPr/>
      </w:pPr>
      <w:r>
        <w:rPr>
          <w:rFonts w:ascii="IRNazanin" w:hAnsi="IRNazanin" w:eastAsia="IRNazanin"/>
          <w:color w:val="111111"/>
          <w:sz w:val="28"/>
          <w:sz w:val="28"/>
          <w:szCs w:val="28"/>
          <w:rtl w:val="true"/>
          <w:lang w:bidi="fa-IR"/>
        </w:rPr>
        <w:t xml:space="preserve">بازگشت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ظهور در اين معنا دارد كه هر جامعه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جمع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پرونده اى ويژه و مخصوص به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اعمال امت ها در قيامت ، بيان كننده تمامى كردار ايشان ، به صورتى دقيق و بدون كمترين كاستى و فزونى</w:t>
      </w:r>
    </w:p>
    <w:p>
      <w:pPr>
        <w:pStyle w:val="BookText"/>
        <w:rPr/>
      </w:pPr>
      <w:r>
        <w:rPr>
          <w:rFonts w:ascii="Amiri" w:hAnsi="Amiri" w:eastAsia="Amiri" w:cs="Amiri"/>
          <w:color w:val="111111"/>
          <w:sz w:val="28"/>
          <w:sz w:val="28"/>
          <w:szCs w:val="28"/>
          <w:rtl w:val="true"/>
          <w:lang w:bidi="ar-SA"/>
        </w:rPr>
        <w:t>ينطق عليكم بالحقّ</w:t>
      </w:r>
    </w:p>
    <w:p>
      <w:pPr>
        <w:pStyle w:val="Heading3"/>
        <w:numPr>
          <w:ilvl w:val="2"/>
          <w:numId w:val="1"/>
        </w:numPr>
        <w:rPr/>
      </w:pPr>
      <w:bookmarkStart w:id="1662" w:name="__RefHeading___Toc1617009_372815092"/>
      <w:bookmarkStart w:id="1663" w:name="_Toc707"/>
      <w:bookmarkEnd w:id="1662"/>
      <w:r>
        <w:rPr/>
        <w:t>55</w:t>
      </w:r>
      <w:r>
        <w:rPr>
          <w:rtl w:val="true"/>
        </w:rPr>
        <w:t xml:space="preserve">- </w:t>
      </w:r>
      <w:r>
        <w:rPr>
          <w:rtl w:val="true"/>
        </w:rPr>
        <w:t>نامه عمل انسان ها</w:t>
      </w:r>
      <w:bookmarkEnd w:id="16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 داراى كارنامه و پرونده اى مستقل در محكمه عدل الهى</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664" w:name="pg6910_60403"/>
    </w:p>
    <w:p>
      <w:pPr>
        <w:pStyle w:val="BookText"/>
        <w:rPr/>
      </w:pPr>
      <w:bookmarkEnd w:id="166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 داراى كارنامه و پرونده اى مستقل در محكمه عدل الهى</w:t>
      </w:r>
    </w:p>
    <w:p>
      <w:pPr>
        <w:pStyle w:val="BookText"/>
        <w:rPr/>
      </w:pPr>
      <w:r>
        <w:rPr>
          <w:rFonts w:ascii="Amiri" w:hAnsi="Amiri" w:eastAsia="Amiri" w:cs="Amiri"/>
          <w:color w:val="111111"/>
          <w:sz w:val="28"/>
          <w:sz w:val="28"/>
          <w:szCs w:val="28"/>
          <w:rtl w:val="true"/>
          <w:lang w:bidi="ar-SA"/>
        </w:rPr>
        <w:t>و أمّا من أُوتى كتبه بشماله</w:t>
      </w:r>
    </w:p>
    <w:p>
      <w:pPr>
        <w:pStyle w:val="Heading3"/>
        <w:numPr>
          <w:ilvl w:val="2"/>
          <w:numId w:val="1"/>
        </w:numPr>
        <w:rPr/>
      </w:pPr>
      <w:bookmarkStart w:id="1665" w:name="__RefHeading___Toc1617011_372815092"/>
      <w:bookmarkStart w:id="1666" w:name="_Toc708"/>
      <w:bookmarkEnd w:id="1665"/>
      <w:r>
        <w:rPr/>
        <w:t>56</w:t>
      </w:r>
      <w:r>
        <w:rPr>
          <w:rtl w:val="true"/>
        </w:rPr>
        <w:t xml:space="preserve">- </w:t>
      </w:r>
      <w:r>
        <w:rPr>
          <w:rtl w:val="true"/>
        </w:rPr>
        <w:t>نامه عمل بهشتيان</w:t>
      </w:r>
      <w:bookmarkEnd w:id="1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مؤمنان بهشتى در قيامت ، در دست راست آنان قرار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IRNazanin" w:hAnsi="IRNazanin" w:eastAsia="IRNazanin"/>
          <w:color w:val="111111"/>
          <w:sz w:val="28"/>
          <w:sz w:val="28"/>
          <w:szCs w:val="28"/>
          <w:rtl w:val="true"/>
          <w:lang w:bidi="fa-IR"/>
        </w:rPr>
        <w:t xml:space="preserve">از اوصاف بيان شده براى اين گروه در آيات بعدى به دست مى آيد كه آنان مؤمنانى بهشتى و از همان گروهى اند 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بهشتى ، خواستار مشاهده و قرائت شدن نامه اعمالشان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67" w:name="__RefHeading___Toc1617013_372815092"/>
      <w:bookmarkStart w:id="1668" w:name="_Toc709"/>
      <w:bookmarkEnd w:id="1667"/>
      <w:r>
        <w:rPr/>
        <w:t>57</w:t>
      </w:r>
      <w:r>
        <w:rPr>
          <w:rtl w:val="true"/>
        </w:rPr>
        <w:t xml:space="preserve">- </w:t>
      </w:r>
      <w:r>
        <w:rPr>
          <w:rtl w:val="true"/>
        </w:rPr>
        <w:t>نامه عمل بى ايمانان</w:t>
      </w:r>
      <w:bookmarkEnd w:id="16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بى ايمان در قيامت ، نامه عمل خويش را از پشت سر دريافت كرده و به آتش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لايؤمنون</w:t>
      </w:r>
    </w:p>
    <w:p>
      <w:pPr>
        <w:pStyle w:val="BookText"/>
        <w:rPr/>
      </w:pPr>
      <w:r>
        <w:rPr>
          <w:rFonts w:ascii="IRNazanin" w:hAnsi="IRNazanin" w:eastAsia="IRNazanin"/>
          <w:color w:val="111111"/>
          <w:sz w:val="28"/>
          <w:sz w:val="28"/>
          <w:szCs w:val="28"/>
          <w:rtl w:val="true"/>
          <w:lang w:bidi="fa-IR"/>
        </w:rPr>
        <w:t xml:space="preserve">ارتباط مجموع آيات اين سوره، اقتضا مى كند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باشند كه در آيه دهم،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 خواهد بود</w:t>
      </w:r>
      <w:r>
        <w:rPr>
          <w:rFonts w:eastAsia="IRNazanin" w:cs="IRNazanin"/>
          <w:color w:val="111111"/>
          <w:sz w:val="28"/>
          <w:szCs w:val="28"/>
          <w:rtl w:val="true"/>
          <w:lang w:bidi="fa-IR"/>
        </w:rPr>
        <w:t>.</w:t>
      </w:r>
    </w:p>
    <w:p>
      <w:pPr>
        <w:pStyle w:val="Heading3"/>
        <w:numPr>
          <w:ilvl w:val="2"/>
          <w:numId w:val="1"/>
        </w:numPr>
        <w:rPr/>
      </w:pPr>
      <w:bookmarkStart w:id="1669" w:name="__RefHeading___Toc1617015_372815092"/>
      <w:bookmarkStart w:id="1670" w:name="_Toc710"/>
      <w:bookmarkEnd w:id="1669"/>
      <w:r>
        <w:rPr/>
        <w:t>58</w:t>
      </w:r>
      <w:r>
        <w:rPr>
          <w:rtl w:val="true"/>
        </w:rPr>
        <w:t xml:space="preserve">- </w:t>
      </w:r>
      <w:r>
        <w:rPr>
          <w:rtl w:val="true"/>
        </w:rPr>
        <w:t>نامه عمل جهنميان</w:t>
      </w:r>
      <w:bookmarkEnd w:id="1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كافران دوزخى در قيامت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اوصاف ياد شده براى اين گروه در آيات بعدى، استفاده مى شود كه آنان كافران دوزخى و از همان گروهى اند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bookmarkStart w:id="1671" w:name="pg6910_60404"/>
    </w:p>
    <w:p>
      <w:pPr>
        <w:pStyle w:val="Heading3"/>
        <w:numPr>
          <w:ilvl w:val="2"/>
          <w:numId w:val="1"/>
        </w:numPr>
        <w:rPr/>
      </w:pPr>
      <w:bookmarkStart w:id="1672" w:name="__RefHeading___Toc1617017_372815092"/>
      <w:bookmarkStart w:id="1673" w:name="_Toc711"/>
      <w:bookmarkEnd w:id="1671"/>
      <w:bookmarkEnd w:id="1672"/>
      <w:r>
        <w:rPr/>
        <w:t>59</w:t>
      </w:r>
      <w:r>
        <w:rPr>
          <w:rtl w:val="true"/>
        </w:rPr>
        <w:t xml:space="preserve">- </w:t>
      </w:r>
      <w:r>
        <w:rPr>
          <w:rtl w:val="true"/>
        </w:rPr>
        <w:t>نامه عمل در دست چپ</w:t>
      </w:r>
      <w:bookmarkEnd w:id="16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قيامت دسته اى از مردم ، نامه عملشان را در دست چپ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أصحب الشمال ما أصحب الشمال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كسانى اند كه نامه عملشان در دست چپ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نامه عملشان را در دست چپ داشته باشند ، اصحاب الشمال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أصحب الشمال ما أصحب الشمال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كافران دوزخى در قيامت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ascii="IRNazanin" w:hAnsi="IRNazanin" w:eastAsia="IRNazanin"/>
          <w:color w:val="111111"/>
          <w:sz w:val="28"/>
          <w:sz w:val="28"/>
          <w:szCs w:val="28"/>
          <w:rtl w:val="true"/>
          <w:lang w:bidi="fa-IR"/>
        </w:rPr>
        <w:t xml:space="preserve">از اوصاف ياد شده براى اين گروه در آيات بعدى، استفاده مى شود كه آنان كافران دوزخى و از همان گروهى اند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أنزل فى الحاقّة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أُوتى كتابه بشماله فيقول يا ليتنى لم اُوت كتابيه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 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كتابش را به دست چپش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در آخرت ، نامه عمل خويش را با دست چپ ، دريافت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أصحب المشئمة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ممكن است به معناى حقيقى آن نباشد تا از وجود جايگاهى حكايت كند كه داراى سمت چپ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كنايه از مطلبى باشد كه در آيات ديگر قرآن،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برخى نامه عمل خود را با دست راست و برخى با دست چپ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دسته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شده و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اند</w:t>
      </w:r>
      <w:r>
        <w:rPr>
          <w:rFonts w:eastAsia="IRNazanin" w:cs="IRNazanin"/>
          <w:color w:val="111111"/>
          <w:sz w:val="28"/>
          <w:szCs w:val="28"/>
          <w:rtl w:val="true"/>
          <w:lang w:bidi="fa-IR"/>
        </w:rPr>
        <w:t>.</w:t>
      </w:r>
    </w:p>
    <w:p>
      <w:pPr>
        <w:pStyle w:val="Heading3"/>
        <w:numPr>
          <w:ilvl w:val="2"/>
          <w:numId w:val="1"/>
        </w:numPr>
        <w:rPr/>
      </w:pPr>
      <w:bookmarkStart w:id="1674" w:name="__RefHeading___Toc1617019_372815092"/>
      <w:bookmarkStart w:id="1675" w:name="_Toc712"/>
      <w:bookmarkEnd w:id="1674"/>
      <w:r>
        <w:rPr/>
        <w:t>60</w:t>
      </w:r>
      <w:r>
        <w:rPr>
          <w:rtl w:val="true"/>
        </w:rPr>
        <w:t xml:space="preserve">- </w:t>
      </w:r>
      <w:r>
        <w:rPr>
          <w:rtl w:val="true"/>
        </w:rPr>
        <w:t>نامه عمل در دست راست</w:t>
      </w:r>
      <w:bookmarkEnd w:id="1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دست راست داشتن نامه عمل در قيامت ، نشانه سعادت و نيك فرجامى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 و لايظلمون فتيلاً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قيامت ، نامه اعمال دسته اى از مردم در دست راستشان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دست راست است با توجه به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اُوتى كتابه بيمينه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نامه عمل خود را در دست راست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در قيامت نامه عمل خود را در دست راست دارند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دسته اى از مردم در قيامت ، نامه اعمالشان به دست راست آنان داده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أصحب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ياران دست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اند كه در سوره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اُتى كتابه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نامه اعمالشان را به دست راست آنان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كسانى كه در قيامت ، نامه عمل خويش را در دست راست گيرند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كان من أصحب اليمين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راست آنان داده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مؤمنان بهشتى در قيامت ، در دست راست آنان قرار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IRNazanin" w:hAnsi="IRNazanin" w:eastAsia="IRNazanin"/>
          <w:color w:val="111111"/>
          <w:sz w:val="28"/>
          <w:sz w:val="28"/>
          <w:szCs w:val="28"/>
          <w:rtl w:val="true"/>
          <w:lang w:bidi="fa-IR"/>
        </w:rPr>
        <w:t xml:space="preserve">از اوصاف بيان شده براى اين گروه در آيات بعدى به دست مى آيد كه آنان مؤمنانى بهشتى و از همان گروهى اند 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معتقدان به قيامت و حساب رسى ، به دست راست آنان داده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ظننت أنّى ملق حسابيه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نامه اعمالشان به دست راست آنان داده مى شود ، از زندگى پسنديده و رضايت مندى در آخرت برخوردار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فى عيشة راضية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نامه اعمالشان به دست راست آنان داده مى شود ، در بهشت برين جاى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ظننت أنّى ملق حسابيه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جنّة عالية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بيانگر علوّ قدر و منزلت باشد و هم به علوّ مكانى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مقصود از آن، مسرّت آفرين بودن بوستان 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صاحبان آنها به خوبى بر همه مناظر آن اشراف داشته و از اين رهگذر لذت برده و مسرور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معناى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انسان ها در قيامت ، نامه عمل خود را با دست راست دريافت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نامه عمل آنان به دست راستشان داده شود ، حسابرسىِ آسانى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اولين معنا مناسب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نامه عمل به دست راست حاضرانِ در قيامت ، رمز و نشانه چشم پوشى از لغزش هاى آنان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p>
    <w:p>
      <w:pPr>
        <w:pStyle w:val="BookText"/>
        <w:rPr/>
      </w:pPr>
      <w:r>
        <w:rPr>
          <w:rFonts w:ascii="IRNazanin" w:hAnsi="IRNazanin" w:eastAsia="IRNazanin"/>
          <w:color w:val="111111"/>
          <w:sz w:val="28"/>
          <w:sz w:val="28"/>
          <w:szCs w:val="28"/>
          <w:rtl w:val="true"/>
          <w:lang w:bidi="fa-IR"/>
        </w:rPr>
        <w:t xml:space="preserve">ناديده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بعضى از سوره هاى ديگر درباره گروهى از حاضران قيامت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حساب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اعطاى نامه عمل به دست راست انسان در قيامت و حسابرسى آسان از او ، فرح بخش و شادى آفرين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ينقلب إلى أهله مسرورًا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كنندگان نامه عمل با دست راست ، با آسان گذراندن مرحله حسابرسى ، شادمان به نزد خويشاوندان خود بر خواهند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ينقلب إلى أهله مسرورًا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676" w:name="pg6910_60407"/>
    </w:p>
    <w:p>
      <w:pPr>
        <w:pStyle w:val="BookText"/>
        <w:rPr/>
      </w:pPr>
      <w:bookmarkEnd w:id="167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در آخرت ، نامه عمل خويش را با دست راست ، دريافت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أصحب الميمنة</w:t>
      </w:r>
    </w:p>
    <w:p>
      <w:pPr>
        <w:pStyle w:val="BookText"/>
        <w:rPr/>
      </w:pPr>
      <w:r>
        <w:rPr>
          <w:rFonts w:ascii="IRNazanin" w:hAnsi="IRNazanin" w:eastAsia="IRNazanin"/>
          <w:color w:val="111111"/>
          <w:sz w:val="28"/>
          <w:sz w:val="28"/>
          <w:szCs w:val="28"/>
          <w:rtl w:val="true"/>
          <w:lang w:bidi="fa-IR"/>
        </w:rPr>
        <w:t xml:space="preserve">اين احتمال وجود دارد كه اصحاب الميمنه بودن كنايه از گرفتن نامه اعمال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677" w:name="__RefHeading___Toc1617021_372815092"/>
      <w:bookmarkStart w:id="1678" w:name="_Toc713"/>
      <w:bookmarkEnd w:id="1677"/>
      <w:r>
        <w:rPr/>
        <w:t>61</w:t>
      </w:r>
      <w:r>
        <w:rPr>
          <w:rtl w:val="true"/>
        </w:rPr>
        <w:t xml:space="preserve">- </w:t>
      </w:r>
      <w:r>
        <w:rPr>
          <w:rtl w:val="true"/>
        </w:rPr>
        <w:t>نامه عمل در قيامت</w:t>
      </w:r>
      <w:bookmarkEnd w:id="16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قيامت رفتار و عقايد آدميان را به گونه اى دقيق و عالمانه براى آنان بيان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فلنقصن عليهم بعلم و ما كنا غائبين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مصاحبت و ملابست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فلنقصن عليهم مصاحبين و متلبسين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عظمت آن علم دارد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قيامت سرگذشت پيامبران را در ابلاغ رسالت به گونه اى دقيق براى آنان بيان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لنسئلن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عليهم بعلم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قيامت ، نامه اعمال دسته اى از مردم در دست راستشان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دست راست است با توجه به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اُوتى كتابه بيمينه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نامه عمل خود را در دست راست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قيامت دسته اى از مردم ، نامه عملشان را در دست چپ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أصحب الشمال ما أصحب الشمال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كسانى اند كه نامه عملشان در دست چپ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 داراى كارنامه و پرونده اى مستقل در محكمه عدل الهى</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شادمانى و رضايت مندى كامل مؤمنان بهشتى ، از نامه اعمال و كارنامه خويش در عرصه قيامت</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 داراى كارنامه و پرونده اى مستقل در محكمه عدل الهى</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أنزل فى الحاقّة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أُوتى كتابه بشماله فيقول يا ليتنى لم اُوت كتابيه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 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كتابش را به دست چپش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بسته ماندن و باز شدن نامه اعمال انسان در قيامت ، در اختيار او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الصحف نشرت</w:t>
      </w:r>
    </w:p>
    <w:p>
      <w:pPr>
        <w:pStyle w:val="BookText"/>
        <w:rPr/>
      </w:pPr>
      <w:r>
        <w:rPr>
          <w:rFonts w:ascii="IRNazanin" w:hAnsi="IRNazanin" w:eastAsia="IRNazanin"/>
          <w:color w:val="111111"/>
          <w:sz w:val="28"/>
          <w:sz w:val="28"/>
          <w:szCs w:val="28"/>
          <w:rtl w:val="true"/>
          <w:lang w:bidi="fa-IR"/>
        </w:rPr>
        <w:t xml:space="preserve">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برداشت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هاى اعمال در قيامت ، بر اهل محشر پراكنده و پخش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الصحف نشرت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معنا پراكنده شدن نامه ها بر صاحبان آن و رسيدن نامه عمل هر كس به دست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و كيفر اعمال در قيامت ، براساس نامه عمل و كردار انسان در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يعلمون ما تفعلون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هر انسان ، نامه عملى است كه در قيامت آن را دريافت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برخى از انسان ها در قيامت ، از پشت سرشان به آنان واگذار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وراء ظهره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ضميمه اين آيه با آيه اى كه از گرفتن نامه عمل با دست چپ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الحاقه، آيه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 كه اين گروه، نامه عمل خود را با دست چپ از پشت سر خود تحويل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نامه عمل از پشت سر ، رمز و نشانه محكوميت در عرصه حسابرسى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يحاسب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يدعوا ثبورًا</w:t>
      </w:r>
    </w:p>
    <w:p>
      <w:pPr>
        <w:pStyle w:val="BookText"/>
        <w:rPr/>
      </w:pPr>
      <w:r>
        <w:rPr>
          <w:rFonts w:ascii="IRNazanin" w:hAnsi="IRNazanin" w:eastAsia="IRNazanin"/>
          <w:color w:val="111111"/>
          <w:sz w:val="28"/>
          <w:sz w:val="28"/>
          <w:szCs w:val="28"/>
          <w:rtl w:val="true"/>
          <w:lang w:bidi="fa-IR"/>
        </w:rPr>
        <w:t>تقابل دو گروه دريافت كننده نامه عمل، بيانگر اين است كه هر دو حسابرسى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 آن در مورد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يك دسته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دسته ديگر نيز به قرينه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بين گرفتن نامه عمل از پشت سر و فرياد واويلاى شخص، فاصله اى را مفروض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محاسبه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در آخرت ، نامه عمل خويش را با دست چپ ، دريافت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أصحب المشئمة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ممكن است به معناى حقيقى آن نباشد تا از وجود جايگاهى حكايت كند كه داراى سمت چپ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كنايه از مطلبى باشد كه در آيات ديگر قرآن،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برخى نامه عمل خود را با دست راست و برخى با دست چپ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دسته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شده و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اعمال انسان را در دنيا ثبت كرده و در قيامت ، به صورت كتابى گشوده در برابر او ظاهر 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نخرج له يوم القيمة كتبًا يلقه منشورًا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كلّها تحت العرش فإذا كان يوم القيامة بعث الله تبارك و تعالى ريحاً تطيرها بالأيمان و الشمائل أوّل حرفه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إقرأ كتابك كفى بنفسك اليوم عليك حسيباً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نامه ها زير عرش قرار دارند و آن گاه كه روز قيامت فرا رسد،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را برمى انگيزد تا آنها را به پرواز درآورد و به دستهاى چپ و راست مردم برساند و اولين حرف آن كتاب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كتابك كفى بنفسك اليوم عليك حسيباً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فراخوان انسان ها در قيامت ، به خواندن نامه عمل خويش</w:t>
      </w:r>
    </w:p>
    <w:p>
      <w:pPr>
        <w:pStyle w:val="BookText"/>
        <w:rPr/>
      </w:pPr>
      <w:r>
        <w:rPr>
          <w:rFonts w:ascii="Amiri" w:hAnsi="Amiri" w:eastAsia="Amiri" w:cs="Amiri"/>
          <w:color w:val="111111"/>
          <w:sz w:val="28"/>
          <w:sz w:val="28"/>
          <w:szCs w:val="28"/>
          <w:rtl w:val="true"/>
          <w:lang w:bidi="ar-SA"/>
        </w:rPr>
        <w:t xml:space="preserve">و نخرج له يوم القيمة كتبًا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كتبك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انسان در پرونده عمل وى در قيامت ، روشن و آشكار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بنفسك اليوم عليك حسيبًا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خودت براى حسابرسى عمل خود كافى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 دهد كه اعمال و حسابرسى آنها روشن و آشكار است و نياز به تبيين از سوى كسى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كتابك كفى بنفسك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بالعبد جميع ما عمل و ما كتب عليه حتى كأنه فعله تلك الساعة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ويلتنا ما لهذا الكتاب لايغادر صغيرة و لا كبيرة إلاّ أحصاها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كتابك كفى بنفسك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اعمالى كه بنده انجام داده و بر او نوشته شده است به يادش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گويى همان لحظه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جهت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ويلتنا ما لهذا الكتاب لايغادر صغيرة و لا كبيرة إلاّ أحصاها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ها ، عملكرد دنيوى خويش را در قيامت ، به صورت مجموعه اى ثبت شده و مكتوب دريافت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محاكمه انسان ها در قيامت ، بر اساس دلايل و اسناد مكتوب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أُوتى كتبه بيمينه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انسان ها پس از حضور در قيامت ، نامه اعمال خود را با دست راست خويش دريافت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أُوتى كتبه بيمينه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دست راست داشتن نامه عمل در قيامت ، نشانه سعادت و نيك فرجامى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 و لايظلمون فتيلاً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أما المؤمن فيعطى كتابه بيمينه قال الله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من أُوتى كتابه بيمينه فأُولئك يقرؤن كتابهم </w:t>
      </w:r>
      <w:r>
        <w:rPr>
          <w:rFonts w:eastAsia="Amiri" w:cs="Amiri" w:ascii="Amiri" w:hAnsi="Amiri"/>
          <w:color w:val="111111"/>
          <w:sz w:val="28"/>
          <w:szCs w:val="28"/>
          <w:rtl w:val="true"/>
          <w:lang w:bidi="ar-SA"/>
        </w:rPr>
        <w:t>. . . » .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اما مؤمن كتاب او به دست راستش داده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أوتى كتابه بيمينه فأُولئك يقرؤن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 نامه عمل هر فرد ، در برابر ديدگان او نهاده شده ، آن را مشاهده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يويلتنا مال هذا الكتب</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جملات بعدى، نوشته هايى است كه در آن، همه اَعمال آدميان،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استغراق اَفراد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مراد اين است كه همه كتاب ها را در برابر ديدگان آحاد انسان ها قرار خواهند داد و هر فرد، كتاب خودش را ملاحظه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همه بندگان در قيامت ، عرضه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نهادن است و در اين جا كنايه از عرضه شدن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معناى نامه اعمال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اعمال بندگان ثبت و درج شده و در قيامت به صورت نوشته اى ظاهر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شاهدانى چند در عرصه قيامت براى گواهى دادن بر اعمال بندگان ، هنگام عرضه نامه اعمالشان</w:t>
      </w:r>
      <w:bookmarkStart w:id="1679" w:name="pg6910_60411"/>
    </w:p>
    <w:p>
      <w:pPr>
        <w:pStyle w:val="BookText"/>
        <w:rPr/>
      </w:pPr>
      <w:bookmarkEnd w:id="1679"/>
      <w:r>
        <w:rPr>
          <w:rFonts w:ascii="IRNazanin" w:hAnsi="IRNazanin" w:eastAsia="IRNazanin"/>
          <w:color w:val="111111"/>
          <w:sz w:val="28"/>
          <w:sz w:val="28"/>
          <w:szCs w:val="28"/>
          <w:rtl w:val="true"/>
          <w:lang w:bidi="fa-IR"/>
        </w:rPr>
        <w:t>و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داورى خداوند ميان بندگان در قيامت ، بر پايه مستندات پرونده اعمال ، گواهى پيامبران و گواهانى چند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 و جاىء بالنبيّين و الشهداء و قضى بينهم بالحقّ و هم لايظلمون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 ، داراى نامه عملى ويژه و گروهى ، در قيامت</w:t>
      </w:r>
    </w:p>
    <w:p>
      <w:pPr>
        <w:pStyle w:val="BookText"/>
        <w:rPr/>
      </w:pPr>
      <w:r>
        <w:rPr>
          <w:rFonts w:ascii="Amiri" w:hAnsi="Amiri" w:eastAsia="Amiri" w:cs="Amiri"/>
          <w:color w:val="111111"/>
          <w:sz w:val="28"/>
          <w:sz w:val="28"/>
          <w:szCs w:val="28"/>
          <w:rtl w:val="true"/>
          <w:lang w:bidi="ar-SA"/>
        </w:rPr>
        <w:t>كلّ أمّة تدعى إلى كتبها</w:t>
      </w:r>
    </w:p>
    <w:p>
      <w:pPr>
        <w:pStyle w:val="BookText"/>
        <w:rPr/>
      </w:pPr>
      <w:r>
        <w:rPr>
          <w:rFonts w:ascii="IRNazanin" w:hAnsi="IRNazanin" w:eastAsia="IRNazanin"/>
          <w:color w:val="111111"/>
          <w:sz w:val="28"/>
          <w:sz w:val="28"/>
          <w:szCs w:val="28"/>
          <w:rtl w:val="true"/>
          <w:lang w:bidi="fa-IR"/>
        </w:rPr>
        <w:t xml:space="preserve">بازگشت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ظهور در اين معنا دارد كه هر جامعه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جمع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پرونده اى ويژه و مخصوص به خود دارد</w:t>
      </w:r>
      <w:r>
        <w:rPr>
          <w:rFonts w:eastAsia="IRNazanin" w:cs="IRNazanin"/>
          <w:color w:val="111111"/>
          <w:sz w:val="28"/>
          <w:szCs w:val="28"/>
          <w:rtl w:val="true"/>
          <w:lang w:bidi="fa-IR"/>
        </w:rPr>
        <w:t>.</w:t>
      </w:r>
    </w:p>
    <w:p>
      <w:pPr>
        <w:pStyle w:val="Heading3"/>
        <w:numPr>
          <w:ilvl w:val="2"/>
          <w:numId w:val="1"/>
        </w:numPr>
        <w:rPr/>
      </w:pPr>
      <w:bookmarkStart w:id="1680" w:name="__RefHeading___Toc1617023_372815092"/>
      <w:bookmarkStart w:id="1681" w:name="_Toc714"/>
      <w:bookmarkEnd w:id="1680"/>
      <w:r>
        <w:rPr/>
        <w:t>62</w:t>
      </w:r>
      <w:r>
        <w:rPr>
          <w:rtl w:val="true"/>
        </w:rPr>
        <w:t xml:space="preserve">- </w:t>
      </w:r>
      <w:r>
        <w:rPr>
          <w:rtl w:val="true"/>
        </w:rPr>
        <w:t>نامه عمل سعادتمندان</w:t>
      </w:r>
      <w:bookmarkEnd w:id="16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سعادتمندان ، نامه اعمال خويش را در قيامت ، خود مورد مطالعه قرار مى 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w:t>
      </w:r>
    </w:p>
    <w:p>
      <w:pPr>
        <w:pStyle w:val="Heading3"/>
        <w:numPr>
          <w:ilvl w:val="2"/>
          <w:numId w:val="1"/>
        </w:numPr>
        <w:rPr/>
      </w:pPr>
      <w:bookmarkStart w:id="1682" w:name="__RefHeading___Toc1617025_372815092"/>
      <w:bookmarkStart w:id="1683" w:name="_Toc715"/>
      <w:bookmarkEnd w:id="1682"/>
      <w:r>
        <w:rPr/>
        <w:t>63</w:t>
      </w:r>
      <w:r>
        <w:rPr>
          <w:rtl w:val="true"/>
        </w:rPr>
        <w:t xml:space="preserve">- </w:t>
      </w:r>
      <w:r>
        <w:rPr>
          <w:rtl w:val="true"/>
        </w:rPr>
        <w:t>نامه عمل فاسقان</w:t>
      </w:r>
      <w:bookmarkEnd w:id="16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كردار بدكاران ، از نظر مأموران الهى مخفى نمانده و در نامه عمل آنان ثبت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لفى 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كردار بدكاران ، ثبت و ضبط شده و در نامه عمل آنان باقى خواهد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الفجّار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صحيفه اى است كه در آن، اعمال فاجران ثبت شده است</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1617027_372815092"/>
      <w:bookmarkStart w:id="1685" w:name="_Toc716"/>
      <w:bookmarkEnd w:id="1684"/>
      <w:r>
        <w:rPr/>
        <w:t>64</w:t>
      </w:r>
      <w:r>
        <w:rPr>
          <w:rtl w:val="true"/>
        </w:rPr>
        <w:t xml:space="preserve">- </w:t>
      </w:r>
      <w:r>
        <w:rPr>
          <w:rtl w:val="true"/>
        </w:rPr>
        <w:t>نامه عمل فاسقان در سجين</w:t>
      </w:r>
      <w:bookmarkEnd w:id="168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86" w:name="pg6910_60412"/>
    </w:p>
    <w:p>
      <w:pPr>
        <w:pStyle w:val="BookText"/>
        <w:rPr/>
      </w:pPr>
      <w:bookmarkEnd w:id="1686"/>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فاجران ، در ديوانى تغييرناپذير و زندانى منحطّ ، بايگانى و حفاظت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كتب الفجّار لفى سجّين</w:t>
      </w:r>
    </w:p>
    <w:p>
      <w:pPr>
        <w:pStyle w:val="BookText"/>
        <w:rPr/>
      </w:pPr>
      <w:r>
        <w:rPr>
          <w:rFonts w:ascii="IRNazanin" w:hAnsi="IRNazanin" w:eastAsia="IRNazanin"/>
          <w:color w:val="111111"/>
          <w:sz w:val="28"/>
          <w:sz w:val="28"/>
          <w:szCs w:val="28"/>
          <w:rtl w:val="true"/>
          <w:lang w:bidi="fa-IR"/>
        </w:rPr>
        <w:t xml:space="preserve">سجّين همان 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رساندن معناى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وزن براى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نامه عمل فاجران، به گونه اى در آن قرار داده شده است كه گويا نوشته ها در آن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آيات بعد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انحطاط و پستى آن است</w:t>
      </w:r>
      <w:r>
        <w:rPr>
          <w:rFonts w:eastAsia="IRNazanin" w:cs="IRNazanin"/>
          <w:color w:val="111111"/>
          <w:sz w:val="28"/>
          <w:szCs w:val="28"/>
          <w:rtl w:val="true"/>
          <w:lang w:bidi="fa-IR"/>
        </w:rPr>
        <w:t>.</w:t>
      </w:r>
    </w:p>
    <w:p>
      <w:pPr>
        <w:pStyle w:val="Heading3"/>
        <w:numPr>
          <w:ilvl w:val="2"/>
          <w:numId w:val="1"/>
        </w:numPr>
        <w:rPr/>
      </w:pPr>
      <w:bookmarkStart w:id="1687" w:name="__RefHeading___Toc1617029_372815092"/>
      <w:bookmarkStart w:id="1688" w:name="_Toc717"/>
      <w:bookmarkEnd w:id="1687"/>
      <w:r>
        <w:rPr/>
        <w:t>65</w:t>
      </w:r>
      <w:r>
        <w:rPr>
          <w:rtl w:val="true"/>
        </w:rPr>
        <w:t xml:space="preserve">- </w:t>
      </w:r>
      <w:r>
        <w:rPr>
          <w:rtl w:val="true"/>
        </w:rPr>
        <w:t>نامه عمل كافران</w:t>
      </w:r>
      <w:bookmarkEnd w:id="16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پرونده كردار كافران و مشركان را مورد حسابرسى دقيق قرار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كافران دوزخى در قيامت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ascii="IRNazanin" w:hAnsi="IRNazanin" w:eastAsia="IRNazanin"/>
          <w:color w:val="111111"/>
          <w:sz w:val="28"/>
          <w:sz w:val="28"/>
          <w:szCs w:val="28"/>
          <w:rtl w:val="true"/>
          <w:lang w:bidi="fa-IR"/>
        </w:rPr>
        <w:t xml:space="preserve">از اوصاف ياد شده براى اين گروه در آيات بعدى، استفاده مى شود كه آنان كافران دوزخى و از همان گروهى اند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دوزخى ، از عرضه شدن نامه اعمالشان اظهار ناخورسندى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يليتنى لم أُوت كتبيه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ناراحتى و اندوه شديد كافران دوزخى ، از نامه اعمال و كارنامه خويش در عرصه قيامت</w:t>
      </w:r>
    </w:p>
    <w:p>
      <w:pPr>
        <w:pStyle w:val="BookText"/>
        <w:rPr/>
      </w:pPr>
      <w:r>
        <w:rPr>
          <w:rFonts w:ascii="Amiri" w:hAnsi="Amiri" w:eastAsia="Amiri" w:cs="Amiri"/>
          <w:color w:val="111111"/>
          <w:sz w:val="28"/>
          <w:sz w:val="28"/>
          <w:szCs w:val="28"/>
          <w:rtl w:val="true"/>
          <w:lang w:bidi="ar-SA"/>
        </w:rPr>
        <w:t>فيقول يليتنى لم أُوت كتبيه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دوزخى ، از آگاه شدنشان نسبت به حساب و محتواى پرونده اعمال خود اظهار ناخرسندى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يليتنى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أدر ما حسابيه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كافر ، از پشت سر به او داده شده و آتش دوزخ فرجام او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مجموع آيات سوره با يكديگر، اقتضا مى كند كه دو دسته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دو دسته قبل</w:t>
      </w:r>
      <w:bookmarkStart w:id="1689" w:name="pg6910_60413"/>
    </w:p>
    <w:p>
      <w:pPr>
        <w:pStyle w:val="BookText"/>
        <w:rPr/>
      </w:pPr>
      <w:bookmarkEnd w:id="1689"/>
      <w:r>
        <w:rPr>
          <w:rFonts w:ascii="Amiri" w:hAnsi="Amiri" w:eastAsia="Amiri" w:cs="Amiri"/>
          <w:color w:val="111111"/>
          <w:sz w:val="28"/>
          <w:sz w:val="28"/>
          <w:szCs w:val="28"/>
          <w:rtl w:val="true"/>
          <w:lang w:bidi="ar-SA"/>
        </w:rPr>
        <w:t xml:space="preserve">باشند كه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اُوتى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اُوتى كتابه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 ياد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در آخرت ، نامه عمل خويش را با دست چپ ، دريافت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أصحب المشئمة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ممكن است به معناى حقيقى آن نباشد تا از وجود جايگاهى حكايت كند كه داراى سمت چپ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كنايه از مطلبى باشد كه در آيات ديگر قرآن،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برخى نامه عمل خود را با دست راست و برخى با دست چپ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دسته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شده و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اند</w:t>
      </w:r>
      <w:r>
        <w:rPr>
          <w:rFonts w:eastAsia="IRNazanin" w:cs="IRNazanin"/>
          <w:color w:val="111111"/>
          <w:sz w:val="28"/>
          <w:szCs w:val="28"/>
          <w:rtl w:val="true"/>
          <w:lang w:bidi="fa-IR"/>
        </w:rPr>
        <w:t>.</w:t>
      </w:r>
    </w:p>
    <w:p>
      <w:pPr>
        <w:pStyle w:val="Heading3"/>
        <w:numPr>
          <w:ilvl w:val="2"/>
          <w:numId w:val="1"/>
        </w:numPr>
        <w:rPr/>
      </w:pPr>
      <w:bookmarkStart w:id="1690" w:name="__RefHeading___Toc1617031_372815092"/>
      <w:bookmarkStart w:id="1691" w:name="_Toc718"/>
      <w:bookmarkEnd w:id="1690"/>
      <w:r>
        <w:rPr/>
        <w:t>66</w:t>
      </w:r>
      <w:r>
        <w:rPr>
          <w:rtl w:val="true"/>
        </w:rPr>
        <w:t xml:space="preserve">- </w:t>
      </w:r>
      <w:r>
        <w:rPr>
          <w:rtl w:val="true"/>
        </w:rPr>
        <w:t>نامه عمل گناهكاران</w:t>
      </w:r>
      <w:bookmarkEnd w:id="1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از جامعيّت و دقّت كتاب اَعمال آدميان ، شگفت زده و به شدت نگران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يويلتنا مال هذا الكتب لايغادر صغيرة و لاكبيرة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هنگام مشاهده كتاب اَعمال شان آرزومند مرگ خويش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يقولون يويلتنا مال هذا الكتب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مجرمان، گوياى اين است كه آنان، با مشاهده نامه عمل خود، راهى جز هلاك و عذاب براى خود نديده، لذا آن را منادا قرار داده و آمدن اش را مى طلبند و يا اين كه به قدرى حال خود را وخيم مى بينند كه مرگ و هلاكت را، تنها راه رهايى خود از آن وضعيّت مى پندارند</w:t>
      </w:r>
      <w:r>
        <w:rPr>
          <w:rFonts w:eastAsia="IRNazanin" w:cs="IRNazanin"/>
          <w:color w:val="111111"/>
          <w:sz w:val="28"/>
          <w:szCs w:val="28"/>
          <w:rtl w:val="true"/>
          <w:lang w:bidi="fa-IR"/>
        </w:rPr>
        <w:t>.</w:t>
      </w:r>
    </w:p>
    <w:p>
      <w:pPr>
        <w:pStyle w:val="Heading3"/>
        <w:numPr>
          <w:ilvl w:val="2"/>
          <w:numId w:val="1"/>
        </w:numPr>
        <w:rPr/>
      </w:pPr>
      <w:bookmarkStart w:id="1692" w:name="__RefHeading___Toc1617033_372815092"/>
      <w:bookmarkStart w:id="1693" w:name="_Toc719"/>
      <w:bookmarkEnd w:id="1692"/>
      <w:r>
        <w:rPr/>
        <w:t>67</w:t>
      </w:r>
      <w:r>
        <w:rPr>
          <w:rtl w:val="true"/>
        </w:rPr>
        <w:t xml:space="preserve">- </w:t>
      </w:r>
      <w:r>
        <w:rPr>
          <w:rtl w:val="true"/>
        </w:rPr>
        <w:t>نامه عمل متقين</w:t>
      </w:r>
      <w:bookmarkEnd w:id="16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كنندگان از جرم و گناه ، به هنگام مشاهده نامه اَعمال خود در قيامت ، بيم و هراس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 فترى المجرمين مشفقين ممّا فيه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مشاهده كتاب را به مجرمان اختصاص نداده است،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المجرمين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از ترس مجرمان سخن گفته است، بنابراين، ديگران، با مشاهده كتابِ خود، اضطرابى نخواهند يافت</w:t>
      </w:r>
      <w:r>
        <w:rPr>
          <w:rFonts w:eastAsia="IRNazanin" w:cs="IRNazanin"/>
          <w:color w:val="111111"/>
          <w:sz w:val="28"/>
          <w:szCs w:val="28"/>
          <w:rtl w:val="true"/>
          <w:lang w:bidi="fa-IR"/>
        </w:rPr>
        <w:t>.</w:t>
      </w:r>
      <w:bookmarkStart w:id="1694" w:name="pg6910_60414"/>
    </w:p>
    <w:p>
      <w:pPr>
        <w:pStyle w:val="Heading3"/>
        <w:numPr>
          <w:ilvl w:val="2"/>
          <w:numId w:val="1"/>
        </w:numPr>
        <w:rPr/>
      </w:pPr>
      <w:bookmarkStart w:id="1695" w:name="__RefHeading___Toc1617035_372815092"/>
      <w:bookmarkStart w:id="1696" w:name="_Toc720"/>
      <w:bookmarkEnd w:id="1694"/>
      <w:bookmarkEnd w:id="1695"/>
      <w:r>
        <w:rPr/>
        <w:t>68</w:t>
      </w:r>
      <w:r>
        <w:rPr>
          <w:rtl w:val="true"/>
        </w:rPr>
        <w:t xml:space="preserve">- </w:t>
      </w:r>
      <w:r>
        <w:rPr>
          <w:rtl w:val="true"/>
        </w:rPr>
        <w:t>نامه عمل محسنان</w:t>
      </w:r>
      <w:bookmarkEnd w:id="16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كردار نيكوكاران ، ثبت و ضبط شده ، در نامه عمل آنان باقى خواهد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الأبرار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اى است كه در آن اعمال نيكوكاران ثبت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هاى عمل نيكوكاران در ديوان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يك ديگر مشتبه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مرقوم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مقرّبان درگاه خداوند گواهان نامه اعمال نيكوكاران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يشهده المقرّبون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حضور است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اثير در نهايه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مشاهدات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گواه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معناى اول حضور و نظارت آنان به منظور گواهى دادن است و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نكته ياد شده است</w:t>
      </w:r>
      <w:r>
        <w:rPr>
          <w:rFonts w:eastAsia="IRNazanin" w:cs="IRNazanin"/>
          <w:color w:val="111111"/>
          <w:sz w:val="28"/>
          <w:szCs w:val="28"/>
          <w:rtl w:val="true"/>
          <w:lang w:bidi="fa-IR"/>
        </w:rPr>
        <w:t>.</w:t>
      </w:r>
    </w:p>
    <w:p>
      <w:pPr>
        <w:pStyle w:val="Heading3"/>
        <w:numPr>
          <w:ilvl w:val="2"/>
          <w:numId w:val="1"/>
        </w:numPr>
        <w:rPr/>
      </w:pPr>
      <w:bookmarkStart w:id="1697" w:name="__RefHeading___Toc1617037_372815092"/>
      <w:bookmarkStart w:id="1698" w:name="_Toc721"/>
      <w:bookmarkEnd w:id="1697"/>
      <w:r>
        <w:rPr/>
        <w:t>69</w:t>
      </w:r>
      <w:r>
        <w:rPr>
          <w:rtl w:val="true"/>
        </w:rPr>
        <w:t xml:space="preserve">- </w:t>
      </w:r>
      <w:r>
        <w:rPr>
          <w:rtl w:val="true"/>
        </w:rPr>
        <w:t>نامه عمل مشركان</w:t>
      </w:r>
      <w:bookmarkEnd w:id="1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پرونده كردار كافران و مشركان را مورد حسابرسى دقيق قرار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أنزل فى الحاقّة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أُوتى كتابه بشماله فيقول يا ليتنى لم اُوت كتابيه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 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كتابش را به دست چپش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99" w:name="pg6910_60415"/>
    </w:p>
    <w:p>
      <w:pPr>
        <w:pStyle w:val="BookText"/>
        <w:rPr/>
      </w:pPr>
      <w:bookmarkEnd w:id="1699"/>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أنزل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اُوتى كتابه وراء ظهره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عملش از پشت سر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p>
    <w:p>
      <w:pPr>
        <w:pStyle w:val="Heading3"/>
        <w:numPr>
          <w:ilvl w:val="2"/>
          <w:numId w:val="1"/>
        </w:numPr>
        <w:rPr/>
      </w:pPr>
      <w:bookmarkStart w:id="1700" w:name="__RefHeading___Toc1617039_372815092"/>
      <w:bookmarkStart w:id="1701" w:name="_Toc722"/>
      <w:bookmarkEnd w:id="1700"/>
      <w:r>
        <w:rPr/>
        <w:t>70</w:t>
      </w:r>
      <w:r>
        <w:rPr>
          <w:rtl w:val="true"/>
        </w:rPr>
        <w:t xml:space="preserve">- </w:t>
      </w:r>
      <w:r>
        <w:rPr>
          <w:rtl w:val="true"/>
        </w:rPr>
        <w:t>نامه عمل مكذبان قرآن</w:t>
      </w:r>
      <w:bookmarkEnd w:id="17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قرآن و منكران معاد ، خود رقم زننده نامه عمل خويش اند و كردار ناپسند خود را در آن ذخيره مى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بمايوعون</w:t>
      </w:r>
    </w:p>
    <w:p>
      <w:pPr>
        <w:pStyle w:val="BookText"/>
        <w:rPr/>
      </w:pP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نامه هاى اعمال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نامه عمل است كه منكران معاد آن را ظرف كردار خود ساخته اند</w:t>
      </w:r>
      <w:r>
        <w:rPr>
          <w:rFonts w:eastAsia="IRNazanin" w:cs="IRNazanin"/>
          <w:color w:val="111111"/>
          <w:sz w:val="28"/>
          <w:szCs w:val="28"/>
          <w:rtl w:val="true"/>
          <w:lang w:bidi="fa-IR"/>
        </w:rPr>
        <w:t>.</w:t>
      </w:r>
    </w:p>
    <w:p>
      <w:pPr>
        <w:pStyle w:val="Heading3"/>
        <w:numPr>
          <w:ilvl w:val="2"/>
          <w:numId w:val="1"/>
        </w:numPr>
        <w:rPr/>
      </w:pPr>
      <w:bookmarkStart w:id="1702" w:name="__RefHeading___Toc1617041_372815092"/>
      <w:bookmarkStart w:id="1703" w:name="_Toc723"/>
      <w:bookmarkEnd w:id="1702"/>
      <w:r>
        <w:rPr/>
        <w:t>71</w:t>
      </w:r>
      <w:r>
        <w:rPr>
          <w:rtl w:val="true"/>
        </w:rPr>
        <w:t xml:space="preserve">- </w:t>
      </w:r>
      <w:r>
        <w:rPr>
          <w:rtl w:val="true"/>
        </w:rPr>
        <w:t>نامه عمل مكذبان قيامت</w:t>
      </w:r>
      <w:bookmarkEnd w:id="1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قيامت ، در نامه عمل تكذيب كنندگان ثبت شده و براساس آن كيفر خواهند 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p>
    <w:p>
      <w:pPr>
        <w:pStyle w:val="Heading3"/>
        <w:numPr>
          <w:ilvl w:val="2"/>
          <w:numId w:val="1"/>
        </w:numPr>
        <w:rPr/>
      </w:pPr>
      <w:bookmarkStart w:id="1704" w:name="__RefHeading___Toc1617043_372815092"/>
      <w:bookmarkStart w:id="1705" w:name="_Toc724"/>
      <w:bookmarkEnd w:id="1704"/>
      <w:r>
        <w:rPr/>
        <w:t>72</w:t>
      </w:r>
      <w:r>
        <w:rPr>
          <w:rtl w:val="true"/>
        </w:rPr>
        <w:t xml:space="preserve">- </w:t>
      </w:r>
      <w:r>
        <w:rPr>
          <w:rtl w:val="true"/>
        </w:rPr>
        <w:t>نامه عمل مكذبان معاد</w:t>
      </w:r>
      <w:bookmarkEnd w:id="17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قرآن و منكران معاد ، خود رقم زننده نامه عمل خويش اند و كردار ناپسند خود را در آن ذخيره مى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بمايوعون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نامه هاى اعمال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نامه عمل است كه منكران معاد آن را ظرف كردار خود ساخته اند</w:t>
      </w:r>
      <w:r>
        <w:rPr>
          <w:rFonts w:eastAsia="IRNazanin" w:cs="IRNazanin"/>
          <w:color w:val="111111"/>
          <w:sz w:val="28"/>
          <w:szCs w:val="28"/>
          <w:rtl w:val="true"/>
          <w:lang w:bidi="fa-IR"/>
        </w:rPr>
        <w:t>.</w:t>
      </w:r>
      <w:bookmarkStart w:id="1706" w:name="pg6910_60416"/>
    </w:p>
    <w:p>
      <w:pPr>
        <w:pStyle w:val="Heading3"/>
        <w:numPr>
          <w:ilvl w:val="2"/>
          <w:numId w:val="1"/>
        </w:numPr>
        <w:rPr/>
      </w:pPr>
      <w:bookmarkStart w:id="1707" w:name="__RefHeading___Toc1617045_372815092"/>
      <w:bookmarkStart w:id="1708" w:name="_Toc725"/>
      <w:bookmarkEnd w:id="1706"/>
      <w:bookmarkEnd w:id="1707"/>
      <w:r>
        <w:rPr/>
        <w:t>73</w:t>
      </w:r>
      <w:r>
        <w:rPr>
          <w:rtl w:val="true"/>
        </w:rPr>
        <w:t xml:space="preserve">- </w:t>
      </w:r>
      <w:r>
        <w:rPr>
          <w:rtl w:val="true"/>
        </w:rPr>
        <w:t>نامه عمل مؤمنان</w:t>
      </w:r>
      <w:bookmarkEnd w:id="1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أما المؤمن فيعطى كتابه بيمينه قال الله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من أُوتى كتابه بيمينه فأُولئك يقرؤن كتابهم </w:t>
      </w:r>
      <w:r>
        <w:rPr>
          <w:rFonts w:eastAsia="Amiri" w:cs="Amiri" w:ascii="Amiri" w:hAnsi="Amiri"/>
          <w:color w:val="111111"/>
          <w:sz w:val="28"/>
          <w:szCs w:val="28"/>
          <w:rtl w:val="true"/>
          <w:lang w:bidi="ar-SA"/>
        </w:rPr>
        <w:t>. . . » .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اما مؤمن كتاب او به دست راستش داده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أوتى كتابه بيمينه فأُولئك يقرؤن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مؤمنان بهشتى در قيامت ، در دست راست آنان قرار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IRNazanin" w:hAnsi="IRNazanin" w:eastAsia="IRNazanin"/>
          <w:color w:val="111111"/>
          <w:sz w:val="28"/>
          <w:sz w:val="28"/>
          <w:szCs w:val="28"/>
          <w:rtl w:val="true"/>
          <w:lang w:bidi="fa-IR"/>
        </w:rPr>
        <w:t xml:space="preserve">از اوصاف بيان شده براى اين گروه در آيات بعدى به دست مى آيد كه آنان مؤمنانى بهشتى و از همان گروهى اند 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بهشتى ، خواستار مشاهده و قرائت شدن نامه اعمالشان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معتقدان به قيامت و حساب رسى ، به دست راست آنان داده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ظننت أنّى ملق حسابيه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قاسم بن محمد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إذا أراد أن يحاسب المؤمن أعطاه كتابه بيمينه و حاسبه فيما بينه و بينه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غفرتها لك و ابدلتها حسنات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اُوتى كتابه بيمينه فسوف يحاسب حساباً يسيراً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قاسم بن محمد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بخواهد مؤمنى را محاسبه كند، نامه عملش را به دست راست وى مى دهد و او را در آنچه بين خود و او است محاسبه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فلان كار را كردى؟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را براى تو بخشيدم و آن را به حسنه هايى تبديل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خداى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اُوتى كتابه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يحاسب حساباً يسيراً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در آخرت ، نامه عمل خويش را با دست راست ، دريافت خواهند كرد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أصحب الميمنة</w:t>
      </w:r>
      <w:bookmarkStart w:id="1709" w:name="pg6910_60417"/>
    </w:p>
    <w:p>
      <w:pPr>
        <w:pStyle w:val="BookText"/>
        <w:rPr/>
      </w:pPr>
      <w:bookmarkEnd w:id="1709"/>
      <w:r>
        <w:rPr>
          <w:rFonts w:ascii="IRNazanin" w:hAnsi="IRNazanin" w:eastAsia="IRNazanin"/>
          <w:color w:val="111111"/>
          <w:sz w:val="28"/>
          <w:sz w:val="28"/>
          <w:szCs w:val="28"/>
          <w:rtl w:val="true"/>
          <w:lang w:bidi="fa-IR"/>
        </w:rPr>
        <w:t xml:space="preserve">اين احتمال وجود دارد كه اصحاب الميمنه بودن كنايه از گرفتن نامه اعمال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710" w:name="__RefHeading___Toc1617047_372815092"/>
      <w:bookmarkStart w:id="1711" w:name="_Toc726"/>
      <w:bookmarkEnd w:id="1710"/>
      <w:r>
        <w:rPr/>
        <w:t>74</w:t>
      </w:r>
      <w:r>
        <w:rPr>
          <w:rtl w:val="true"/>
        </w:rPr>
        <w:t xml:space="preserve">- </w:t>
      </w:r>
      <w:r>
        <w:rPr>
          <w:rtl w:val="true"/>
        </w:rPr>
        <w:t>نشانه هاى نامه عمل محسنان</w:t>
      </w:r>
      <w:bookmarkEnd w:id="17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نامه هاى عمل نيكوكاران ، نوشته اى خوانا و نشانه دار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مرقوم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داراى علامت و به معناى واضح و درشت خط نيز آمده است</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1617049_372815092"/>
      <w:bookmarkStart w:id="1713" w:name="_Toc727"/>
      <w:bookmarkEnd w:id="1712"/>
      <w:r>
        <w:rPr/>
        <w:t>75</w:t>
      </w:r>
      <w:r>
        <w:rPr>
          <w:rtl w:val="true"/>
        </w:rPr>
        <w:t xml:space="preserve">- </w:t>
      </w:r>
      <w:r>
        <w:rPr>
          <w:rtl w:val="true"/>
        </w:rPr>
        <w:t>نظارت بر نامه عمل محسنان</w:t>
      </w:r>
      <w:bookmarkEnd w:id="17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قرب خداوند ، والاتر از مقام نيكوكاران ، و مايه شايستگى انسان براى آگاهى از كردار نيكوكاران و مشاهده نامه اعمال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يشهده المقرّبون</w:t>
      </w:r>
    </w:p>
    <w:p>
      <w:pPr>
        <w:pStyle w:val="Heading3"/>
        <w:numPr>
          <w:ilvl w:val="2"/>
          <w:numId w:val="1"/>
        </w:numPr>
        <w:rPr/>
      </w:pPr>
      <w:bookmarkStart w:id="1714" w:name="__RefHeading___Toc1617051_372815092"/>
      <w:bookmarkStart w:id="1715" w:name="_Toc728"/>
      <w:bookmarkEnd w:id="1714"/>
      <w:r>
        <w:rPr/>
        <w:t>76</w:t>
      </w:r>
      <w:r>
        <w:rPr>
          <w:rtl w:val="true"/>
        </w:rPr>
        <w:t xml:space="preserve">- </w:t>
      </w:r>
      <w:r>
        <w:rPr>
          <w:rtl w:val="true"/>
        </w:rPr>
        <w:t>نقش نامه عمل</w:t>
      </w:r>
      <w:bookmarkEnd w:id="1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آدميان ، مستند به اسنادى مكتوب و ثبت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سنكتب ما يقول و نمدّ له من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نامه عمل براى هر يك از انسان ها از سوى خدا ، پشتوانه تضمين پاداش كامل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له كتبون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كاتبون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فلاكفران لسعيه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كننده مضمون آن است و در حقيقت، بيانگر اين نكته است كه چون اعمال همه انسان ها را مى نويسيم، پس بدون كم و كاست، پاداش آنان را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داورى خداوند درباره امت ها ، براساس نامه عمل شان</w:t>
      </w:r>
      <w:bookmarkStart w:id="1716" w:name="pg6910_60418"/>
    </w:p>
    <w:p>
      <w:pPr>
        <w:pStyle w:val="BookText"/>
        <w:rPr/>
      </w:pPr>
      <w:bookmarkEnd w:id="1716"/>
      <w:r>
        <w:rPr>
          <w:rFonts w:ascii="Amiri" w:hAnsi="Amiri" w:eastAsia="Amiri" w:cs="Amiri"/>
          <w:color w:val="111111"/>
          <w:sz w:val="28"/>
          <w:sz w:val="28"/>
          <w:szCs w:val="28"/>
          <w:rtl w:val="true"/>
          <w:lang w:bidi="ar-SA"/>
        </w:rPr>
        <w:t>تدعى إلى كتبها اليوم تجزون ما كنتم تعملون</w:t>
      </w:r>
    </w:p>
    <w:p>
      <w:pPr>
        <w:pStyle w:val="BookText"/>
        <w:rPr/>
      </w:pPr>
      <w:r>
        <w:rPr>
          <w:rFonts w:ascii="IRNazanin" w:hAnsi="IRNazanin" w:eastAsia="IRNazanin"/>
          <w:color w:val="111111"/>
          <w:sz w:val="28"/>
          <w:sz w:val="28"/>
          <w:szCs w:val="28"/>
          <w:rtl w:val="true"/>
          <w:lang w:bidi="fa-IR"/>
        </w:rPr>
        <w:t>از اين كه پس از فراخوانى انسان ها به نامه عمل خويش، مسأله جزاى آنان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كه نامه عمل شان ملاك داورى حق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الهى در قيامت با امت ها ، براساس مدرك و سند</w:t>
      </w:r>
    </w:p>
    <w:p>
      <w:pPr>
        <w:pStyle w:val="BookText"/>
        <w:rPr/>
      </w:pPr>
      <w:r>
        <w:rPr>
          <w:rFonts w:ascii="Amiri" w:hAnsi="Amiri" w:eastAsia="Amiri" w:cs="Amiri"/>
          <w:color w:val="111111"/>
          <w:sz w:val="28"/>
          <w:sz w:val="28"/>
          <w:szCs w:val="28"/>
          <w:rtl w:val="true"/>
          <w:lang w:bidi="ar-SA"/>
        </w:rPr>
        <w:t>هذا كتبنا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اعمال امت ها در قيامت ، بيان كننده تمامى كردار ايشان ، به صورتى دقيق و بدون كمترين كاستى و فزونى</w:t>
      </w:r>
    </w:p>
    <w:p>
      <w:pPr>
        <w:pStyle w:val="BookText"/>
        <w:rPr/>
      </w:pPr>
      <w:r>
        <w:rPr>
          <w:rFonts w:ascii="Amiri" w:hAnsi="Amiri" w:eastAsia="Amiri" w:cs="Amiri"/>
          <w:color w:val="111111"/>
          <w:sz w:val="28"/>
          <w:sz w:val="28"/>
          <w:szCs w:val="28"/>
          <w:rtl w:val="true"/>
          <w:lang w:bidi="ar-SA"/>
        </w:rPr>
        <w:t>ينطق عليكم بالحقّ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و كيفر اعمال در قيامت ، براساس نامه عمل و كردار انسان در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يعلمون ما تفعلون</w:t>
      </w:r>
    </w:p>
    <w:p>
      <w:pPr>
        <w:pStyle w:val="Heading3"/>
        <w:numPr>
          <w:ilvl w:val="2"/>
          <w:numId w:val="1"/>
        </w:numPr>
        <w:rPr/>
      </w:pPr>
      <w:bookmarkStart w:id="1717" w:name="__RefHeading___Toc1617053_372815092"/>
      <w:bookmarkStart w:id="1718" w:name="_Toc729"/>
      <w:bookmarkEnd w:id="1717"/>
      <w:r>
        <w:rPr/>
        <w:t>77</w:t>
      </w:r>
      <w:r>
        <w:rPr>
          <w:rtl w:val="true"/>
        </w:rPr>
        <w:t xml:space="preserve">- </w:t>
      </w:r>
      <w:r>
        <w:rPr>
          <w:rtl w:val="true"/>
        </w:rPr>
        <w:t>وضوح نامه عمل</w:t>
      </w:r>
      <w:bookmarkEnd w:id="17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انسان در پرونده عمل وى در قيامت ، روشن و آشكار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بنفسك اليوم عليك حسيبًا</w:t>
      </w:r>
    </w:p>
    <w:p>
      <w:pPr>
        <w:pStyle w:val="BookText"/>
        <w:rPr/>
      </w:pPr>
      <w:r>
        <w:rPr>
          <w:rFonts w:ascii="Amiri" w:hAnsi="Amiri" w:eastAsia="Amiri" w:cs="Amiri"/>
          <w:color w:val="111111"/>
          <w:sz w:val="28"/>
          <w:sz w:val="28"/>
          <w:szCs w:val="28"/>
          <w:rtl w:val="true"/>
          <w:lang w:bidi="ar-SA"/>
        </w:rPr>
        <w:t>از اينكه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خودت براى حسابرسى عمل خود كافى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 دهد كه اعمال و حسابرسى آنها روشن و آشكار است و نياز به تبيين از سوى كسى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اعمال امت ها ، خود گويا و بى نياز از شرح و تفسير</w:t>
      </w:r>
    </w:p>
    <w:p>
      <w:pPr>
        <w:pStyle w:val="BookText"/>
        <w:rPr/>
      </w:pPr>
      <w:r>
        <w:rPr>
          <w:rFonts w:ascii="Amiri" w:hAnsi="Amiri" w:eastAsia="Amiri" w:cs="Amiri"/>
          <w:color w:val="111111"/>
          <w:sz w:val="28"/>
          <w:sz w:val="28"/>
          <w:szCs w:val="28"/>
          <w:rtl w:val="true"/>
          <w:lang w:bidi="ar-SA"/>
        </w:rPr>
        <w:t>ينطق عليكم بالحقّ</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در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در معناى كنايى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گويايى و روشنى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نيازى از تفسير و توضيح را مى رساند</w:t>
      </w:r>
      <w:r>
        <w:rPr>
          <w:rFonts w:eastAsia="IRNazanin" w:cs="IRNazanin"/>
          <w:color w:val="111111"/>
          <w:sz w:val="28"/>
          <w:szCs w:val="28"/>
          <w:rtl w:val="true"/>
          <w:lang w:bidi="fa-IR"/>
        </w:rPr>
        <w:t>.</w:t>
      </w:r>
    </w:p>
    <w:p>
      <w:pPr>
        <w:pStyle w:val="Heading3"/>
        <w:numPr>
          <w:ilvl w:val="2"/>
          <w:numId w:val="1"/>
        </w:numPr>
        <w:rPr/>
      </w:pPr>
      <w:bookmarkStart w:id="1719" w:name="__RefHeading___Toc1617055_372815092"/>
      <w:bookmarkStart w:id="1720" w:name="_Toc730"/>
      <w:bookmarkEnd w:id="1719"/>
      <w:r>
        <w:rPr/>
        <w:t>78</w:t>
      </w:r>
      <w:r>
        <w:rPr>
          <w:rtl w:val="true"/>
        </w:rPr>
        <w:t xml:space="preserve">- </w:t>
      </w:r>
      <w:r>
        <w:rPr>
          <w:rtl w:val="true"/>
        </w:rPr>
        <w:t>وضوح نامه عمل فاسقان</w:t>
      </w:r>
      <w:bookmarkEnd w:id="1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bookmarkStart w:id="1721" w:name="pg6910_60419"/>
    </w:p>
    <w:p>
      <w:pPr>
        <w:pStyle w:val="BookText"/>
        <w:rPr/>
      </w:pPr>
      <w:bookmarkEnd w:id="172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نامه هاى عمل بدكاران ، نوشته اى خوانا و علامت دار و بى ابهام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مرقوم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ضمير محذوفى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و ماركى كه بر پارچه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داراى علامتى كه تشخيص آن را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ساختن ابهام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722" w:name="__RefHeading___Toc1617057_372815092"/>
      <w:bookmarkStart w:id="1723" w:name="_Toc731"/>
      <w:bookmarkEnd w:id="1722"/>
      <w:r>
        <w:rPr/>
        <w:t>79</w:t>
      </w:r>
      <w:r>
        <w:rPr>
          <w:rtl w:val="true"/>
        </w:rPr>
        <w:t xml:space="preserve">- </w:t>
      </w:r>
      <w:r>
        <w:rPr>
          <w:rtl w:val="true"/>
        </w:rPr>
        <w:t>ويژگيهاى مكان نامه عمل فاسقان</w:t>
      </w:r>
      <w:bookmarkEnd w:id="17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نامه هاى عمل بدكاران ، داراى ويژگى هايى فراتر از حد بيان است و پستى و گريزناپذير بودن آن قابل توصيف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سجّين</w:t>
      </w:r>
    </w:p>
    <w:p>
      <w:pPr>
        <w:pStyle w:val="BookText"/>
        <w:rPr/>
      </w:pPr>
      <w:r>
        <w:rPr>
          <w:rFonts w:ascii="IRNazanin" w:hAnsi="IRNazanin" w:eastAsia="IRNazanin"/>
          <w:color w:val="111111"/>
          <w:sz w:val="28"/>
          <w:sz w:val="28"/>
          <w:szCs w:val="28"/>
          <w:rtl w:val="true"/>
          <w:lang w:bidi="fa-IR"/>
        </w:rPr>
        <w:t xml:space="preserve">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زندان بودن جايگاه نامه عمل بدكاران دلالت دارد و پستىِ آن، از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استفاده مى شود</w:t>
      </w:r>
      <w:r>
        <w:rPr>
          <w:rFonts w:eastAsia="IRNazanin" w:cs="IRNazanin"/>
          <w:color w:val="111111"/>
          <w:sz w:val="28"/>
          <w:szCs w:val="28"/>
          <w:rtl w:val="true"/>
          <w:lang w:bidi="fa-IR"/>
        </w:rPr>
        <w:t>.</w:t>
      </w:r>
    </w:p>
    <w:p>
      <w:pPr>
        <w:pStyle w:val="Heading3"/>
        <w:numPr>
          <w:ilvl w:val="2"/>
          <w:numId w:val="1"/>
        </w:numPr>
        <w:rPr/>
      </w:pPr>
      <w:bookmarkStart w:id="1724" w:name="__RefHeading___Toc1617059_372815092"/>
      <w:bookmarkStart w:id="1725" w:name="_Toc732"/>
      <w:bookmarkEnd w:id="1724"/>
      <w:r>
        <w:rPr/>
        <w:t>80</w:t>
      </w:r>
      <w:r>
        <w:rPr>
          <w:rtl w:val="true"/>
        </w:rPr>
        <w:t xml:space="preserve">- </w:t>
      </w:r>
      <w:r>
        <w:rPr>
          <w:rtl w:val="true"/>
        </w:rPr>
        <w:t>ويژگيهاى نامه عمل</w:t>
      </w:r>
      <w:bookmarkEnd w:id="1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آدميان ، مدون در صحيفه اى باز و گسترده</w:t>
      </w:r>
    </w:p>
    <w:p>
      <w:pPr>
        <w:pStyle w:val="BookText"/>
        <w:rPr/>
      </w:pPr>
      <w:r>
        <w:rPr>
          <w:rFonts w:ascii="Amiri" w:hAnsi="Amiri" w:eastAsia="Amiri" w:cs="Amiri"/>
          <w:color w:val="111111"/>
          <w:sz w:val="28"/>
          <w:sz w:val="28"/>
          <w:szCs w:val="28"/>
          <w:rtl w:val="true"/>
          <w:lang w:bidi="ar-SA"/>
        </w:rPr>
        <w:t xml:space="preserve">و كتب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رقّ منشور</w:t>
      </w:r>
    </w:p>
    <w:p>
      <w:pPr>
        <w:pStyle w:val="BookText"/>
        <w:rPr/>
      </w:pPr>
      <w:r>
        <w:rPr>
          <w:rFonts w:ascii="Amiri" w:hAnsi="Amiri" w:eastAsia="Amiri" w:cs="Amiri"/>
          <w:color w:val="111111"/>
          <w:sz w:val="28"/>
          <w:sz w:val="28"/>
          <w:szCs w:val="28"/>
          <w:rtl w:val="true"/>
          <w:lang w:bidi="ar-SA"/>
        </w:rPr>
        <w:t xml:space="preserve">برداشت ياد شده بر اين اساس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اعمال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كردار هر كس ، تنها گريبان گير شخص او بوده و نامه عمل او با ديگر نامه هاى اعمال ، مشتبه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مرقوم</w:t>
      </w:r>
    </w:p>
    <w:p>
      <w:pPr>
        <w:pStyle w:val="Heading3"/>
        <w:numPr>
          <w:ilvl w:val="2"/>
          <w:numId w:val="1"/>
        </w:numPr>
        <w:rPr/>
      </w:pPr>
      <w:bookmarkStart w:id="1726" w:name="__RefHeading___Toc1617061_372815092"/>
      <w:bookmarkStart w:id="1727" w:name="_Toc733"/>
      <w:bookmarkEnd w:id="1726"/>
      <w:r>
        <w:rPr/>
        <w:t>81</w:t>
      </w:r>
      <w:r>
        <w:rPr>
          <w:rtl w:val="true"/>
        </w:rPr>
        <w:t xml:space="preserve">- </w:t>
      </w:r>
      <w:r>
        <w:rPr>
          <w:rtl w:val="true"/>
        </w:rPr>
        <w:t>ويژگيهاى نامه عمل فاسقان</w:t>
      </w:r>
      <w:bookmarkEnd w:id="1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نامه هاى عمل بدكاران ، نوشته اى خوانا و علامت دار و بى ابهام است </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مرقوم</w:t>
      </w:r>
      <w:bookmarkStart w:id="1728" w:name="pg6910_60420"/>
    </w:p>
    <w:p>
      <w:pPr>
        <w:pStyle w:val="BookText"/>
        <w:rPr/>
      </w:pPr>
      <w:bookmarkEnd w:id="1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ضمير محذوفى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و ماركى كه بر پارچه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داراى علامتى كه تشخيص آن را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ساختن ابهام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729" w:name="__RefHeading___Toc1617063_372815092"/>
      <w:bookmarkStart w:id="1730" w:name="_Toc734"/>
      <w:bookmarkEnd w:id="1729"/>
      <w:r>
        <w:rPr/>
        <w:t>82</w:t>
      </w:r>
      <w:r>
        <w:rPr>
          <w:rtl w:val="true"/>
        </w:rPr>
        <w:t xml:space="preserve">- </w:t>
      </w:r>
      <w:r>
        <w:rPr>
          <w:rtl w:val="true"/>
        </w:rPr>
        <w:t>ويژگيهاى نامه عمل محسنان</w:t>
      </w:r>
      <w:bookmarkEnd w:id="17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نامه هاى عمل نيكوكاران ، نوشته اى خوانا و نشانه دار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مرقوم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داراى علامت و به معناى واضح و درشت خط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آسمانى</w:t>
      </w:r>
    </w:p>
    <w:p>
      <w:pPr>
        <w:pStyle w:val="Heading3"/>
        <w:numPr>
          <w:ilvl w:val="2"/>
          <w:numId w:val="1"/>
        </w:numPr>
        <w:rPr/>
      </w:pPr>
      <w:bookmarkStart w:id="1731" w:name="__RefHeading___Toc1617065_372815092"/>
      <w:bookmarkStart w:id="1732" w:name="_Toc735"/>
      <w:bookmarkEnd w:id="1731"/>
      <w:r>
        <w:rPr/>
        <w:t>83</w:t>
      </w:r>
      <w:r>
        <w:rPr>
          <w:rtl w:val="true"/>
        </w:rPr>
        <w:t xml:space="preserve">- </w:t>
      </w:r>
      <w:r>
        <w:rPr>
          <w:rtl w:val="true"/>
        </w:rPr>
        <w:t>درخواست نامه آسمانى</w:t>
      </w:r>
      <w:bookmarkEnd w:id="17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آوردن دستخطى قابل خواندن و گواه بر صعود واقعى خويش ، معجزه درخواستى مشركان مكه از آن حضرت</w:t>
      </w:r>
    </w:p>
    <w:p>
      <w:pPr>
        <w:pStyle w:val="BookText"/>
        <w:rPr/>
      </w:pPr>
      <w:r>
        <w:rPr>
          <w:rFonts w:ascii="Amiri" w:hAnsi="Amiri" w:eastAsia="Amiri" w:cs="Amiri"/>
          <w:color w:val="111111"/>
          <w:sz w:val="28"/>
          <w:sz w:val="28"/>
          <w:szCs w:val="28"/>
          <w:rtl w:val="true"/>
          <w:lang w:bidi="ar-SA"/>
        </w:rPr>
        <w:t>أو ترقى فى السّماء و لن نؤمن لرقيّك حتى تنزّل علينا كتبًا نقرؤه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آوردن نامه اى براى حقانيت خويش ، پيش شرط مشركان مكه براى ايمان آوردن به آن حضرت</w:t>
      </w:r>
    </w:p>
    <w:p>
      <w:pPr>
        <w:pStyle w:val="BookText"/>
        <w:rPr/>
      </w:pPr>
      <w:r>
        <w:rPr>
          <w:rFonts w:ascii="Amiri" w:hAnsi="Amiri" w:eastAsia="Amiri" w:cs="Amiri"/>
          <w:color w:val="111111"/>
          <w:sz w:val="28"/>
          <w:sz w:val="28"/>
          <w:szCs w:val="28"/>
          <w:rtl w:val="true"/>
          <w:lang w:bidi="ar-SA"/>
        </w:rPr>
        <w:t xml:space="preserve">و قالوا لن نؤمن لك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ترقى فى السّماء و لن نؤمن لرقيّك حتى تنزّل علينا</w:t>
      </w:r>
    </w:p>
    <w:p>
      <w:pPr>
        <w:pStyle w:val="BookText"/>
        <w:rPr/>
      </w:pPr>
      <w:r>
        <w:rPr>
          <w:rFonts w:ascii="IRNazanin" w:hAnsi="IRNazanin" w:eastAsia="IRNazanin"/>
          <w:color w:val="111111"/>
          <w:sz w:val="28"/>
          <w:sz w:val="28"/>
          <w:szCs w:val="28"/>
          <w:rtl w:val="true"/>
          <w:lang w:bidi="fa-IR"/>
        </w:rPr>
        <w:t>نامه رسانى</w:t>
      </w:r>
    </w:p>
    <w:p>
      <w:pPr>
        <w:pStyle w:val="Heading3"/>
        <w:numPr>
          <w:ilvl w:val="2"/>
          <w:numId w:val="1"/>
        </w:numPr>
        <w:rPr/>
      </w:pPr>
      <w:bookmarkStart w:id="1733" w:name="__RefHeading___Toc1617067_372815092"/>
      <w:bookmarkStart w:id="1734" w:name="_Toc736"/>
      <w:bookmarkEnd w:id="1733"/>
      <w:r>
        <w:rPr/>
        <w:t>84</w:t>
      </w:r>
      <w:r>
        <w:rPr>
          <w:rtl w:val="true"/>
        </w:rPr>
        <w:t xml:space="preserve">- </w:t>
      </w:r>
      <w:r>
        <w:rPr>
          <w:rtl w:val="true"/>
        </w:rPr>
        <w:t>تاريخ نامه رسانى</w:t>
      </w:r>
      <w:bookmarkEnd w:id="17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پرنده پيك براى ارتباطات ، به عصر سليمان بازمى گردد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بكتبى هذا فألقه إليهم</w:t>
      </w:r>
      <w:bookmarkStart w:id="1735" w:name="pg6910_60421"/>
    </w:p>
    <w:p>
      <w:pPr>
        <w:pStyle w:val="Heading3"/>
        <w:numPr>
          <w:ilvl w:val="2"/>
          <w:numId w:val="1"/>
        </w:numPr>
        <w:rPr/>
      </w:pPr>
      <w:bookmarkStart w:id="1736" w:name="__RefHeading___Toc1617069_372815092"/>
      <w:bookmarkStart w:id="1737" w:name="_Toc737"/>
      <w:bookmarkEnd w:id="1735"/>
      <w:bookmarkEnd w:id="1736"/>
      <w:r>
        <w:rPr/>
        <w:t>85</w:t>
      </w:r>
      <w:r>
        <w:rPr>
          <w:rtl w:val="true"/>
        </w:rPr>
        <w:t xml:space="preserve">- </w:t>
      </w:r>
      <w:r>
        <w:rPr>
          <w:rtl w:val="true"/>
        </w:rPr>
        <w:t>نامه رسانى در دوران سليمان</w:t>
      </w:r>
      <w:r>
        <w:rPr>
          <w:rtl w:val="true"/>
        </w:rPr>
        <w:t>(</w:t>
      </w:r>
      <w:r>
        <w:rPr>
          <w:rtl w:val="true"/>
        </w:rPr>
        <w:t>ع</w:t>
      </w:r>
      <w:r>
        <w:rPr>
          <w:rtl w:val="true"/>
        </w:rPr>
        <w:t>)</w:t>
      </w:r>
      <w:bookmarkEnd w:id="17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پرنده پيك براى ارتباطات ، به عصر سليمان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Heading3"/>
        <w:numPr>
          <w:ilvl w:val="2"/>
          <w:numId w:val="1"/>
        </w:numPr>
        <w:rPr/>
      </w:pPr>
      <w:bookmarkStart w:id="1738" w:name="__RefHeading___Toc1617071_372815092"/>
      <w:bookmarkStart w:id="1739" w:name="_Toc738"/>
      <w:bookmarkEnd w:id="1738"/>
      <w:r>
        <w:rPr/>
        <w:t>86</w:t>
      </w:r>
      <w:r>
        <w:rPr>
          <w:rtl w:val="true"/>
        </w:rPr>
        <w:t xml:space="preserve">- </w:t>
      </w:r>
      <w:r>
        <w:rPr>
          <w:rtl w:val="true"/>
        </w:rPr>
        <w:t>نامه رسانى هدهد</w:t>
      </w:r>
      <w:bookmarkEnd w:id="17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مأموريت هدهد از سوى سليمان ، براى بردن نامه وى به جانب ملكه سبا</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نامه مرا ببر، آن گاه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نامه به محلّ تجمع ملكه و درباريان سبا ، مأموريت هدهد از جانب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سكت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بيفكن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موظف به روى برتافتن از درباريان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افكندن نامه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برتافتن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آنان روى برتاب و سپس بنگر چه پاسخ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تمام انسان ها ، در كتابى جامع ثبت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الكتب فترى المجرمين مشفقين ممّا فيه</w:t>
      </w:r>
    </w:p>
    <w:p>
      <w:pPr>
        <w:pStyle w:val="BookText"/>
        <w:rPr/>
      </w:pPr>
      <w:r>
        <w:rPr>
          <w:rFonts w:ascii="IRNazanin" w:hAnsi="IRNazanin" w:eastAsia="IRNazanin"/>
          <w:color w:val="111111"/>
          <w:sz w:val="28"/>
          <w:sz w:val="28"/>
          <w:szCs w:val="28"/>
          <w:rtl w:val="true"/>
          <w:lang w:bidi="fa-IR"/>
        </w:rPr>
        <w:t xml:space="preserve">چنان 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ماهيّت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كند كه اعمال همه آدميان، در يك كتاب ثبت شده و در قيامت، به آن ها نشان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ناظر به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گناهان در نامه اعمال ، فورى نيست و با انجام آن با تأخير صورت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سنكتب ما يقول</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استقبال است و دلالت دارد كه ثبت گفتارى كه از شخص صادر مى شود، با اندكى فرصت انجام مى</w:t>
      </w:r>
    </w:p>
    <w:p>
      <w:p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تأخير ممكن است احتمال توبه از گناه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دقيق اعمال آدميان در كتابى نزد خداوند</w:t>
      </w:r>
    </w:p>
    <w:p>
      <w:pPr>
        <w:pStyle w:val="BookText"/>
        <w:rPr/>
      </w:pPr>
      <w:r>
        <w:rPr>
          <w:rFonts w:ascii="Amiri" w:hAnsi="Amiri" w:eastAsia="Amiri" w:cs="Amiri"/>
          <w:color w:val="111111"/>
          <w:sz w:val="28"/>
          <w:sz w:val="28"/>
          <w:szCs w:val="28"/>
          <w:rtl w:val="true"/>
          <w:lang w:bidi="ar-SA"/>
        </w:rPr>
        <w:t>و لدينا كتب ينطق بالحقّ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مرتكب گناه شرك ، آدم كشى و زنا شده اند ، در صورتى كه به توبه ، ايمان و عمل صالح روى آورند ، خداوند كردار بد آنان را از نامه عملشان محو كرده و به جاى آنها كردار نيك قرار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يبدّل اللّه سيّئ</w:t>
      </w:r>
    </w:p>
    <w:p>
      <w:pPr>
        <w:pStyle w:val="BookText"/>
        <w:rPr/>
      </w:pPr>
      <w:r>
        <w:rPr>
          <w:rFonts w:ascii="IRNazanin" w:hAnsi="IRNazanin" w:eastAsia="IRNazanin"/>
          <w:color w:val="111111"/>
          <w:sz w:val="28"/>
          <w:sz w:val="28"/>
          <w:szCs w:val="28"/>
          <w:rtl w:val="true"/>
          <w:lang w:bidi="fa-IR"/>
        </w:rPr>
        <w:t xml:space="preserve">در اين كه مقصود از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ميان مفسران دو ديدگاه عمده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خود اعمال بد به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در پرونده اعمال مؤمنان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آثار و پيامدهاى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عقاب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و پيامدهاى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ثواب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گفتنى است برداشت فوق مبتنى بر ديدگاه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رفتار و آثار انسان ، در كارنامه روشن و در لوح محفوظ ، شمارش و ثبت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شىء أحصينه فى إمام مبين</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نكتب ما 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مربوط به اعمال انسان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اعمال كوچك و بزرگ آدميان ، مكتوب در صحيفه اعمال ايشان</w:t>
      </w:r>
    </w:p>
    <w:p>
      <w:pPr>
        <w:pStyle w:val="BookText"/>
        <w:rPr/>
      </w:pPr>
      <w:r>
        <w:rPr>
          <w:rFonts w:ascii="Amiri" w:hAnsi="Amiri" w:eastAsia="Amiri" w:cs="Amiri"/>
          <w:color w:val="111111"/>
          <w:sz w:val="28"/>
          <w:sz w:val="28"/>
          <w:szCs w:val="28"/>
          <w:rtl w:val="true"/>
          <w:lang w:bidi="ar-SA"/>
        </w:rPr>
        <w:t>و كلّ صغير و كبير مستطر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در برابر تمامى رفتار هاى فردى و اجتماعى خويش ، مسؤول بوده و همه آنها در نامه اعمال او ثبت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أُوتى كتبه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لايحضّ على طعام المسكين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نشدن پرونده اعمال انسان ها پس از مرگ</w:t>
      </w:r>
      <w:bookmarkStart w:id="1740" w:name="pg6910_60423"/>
    </w:p>
    <w:p>
      <w:pPr>
        <w:pStyle w:val="BookText"/>
        <w:rPr/>
      </w:pPr>
      <w:bookmarkEnd w:id="1740"/>
      <w:r>
        <w:rPr>
          <w:rFonts w:ascii="Amiri" w:hAnsi="Amiri" w:eastAsia="Amiri" w:cs="Amiri"/>
          <w:color w:val="111111"/>
          <w:sz w:val="28"/>
          <w:sz w:val="28"/>
          <w:szCs w:val="28"/>
          <w:rtl w:val="true"/>
          <w:lang w:bidi="ar-SA"/>
        </w:rPr>
        <w:t>ينبّؤا الإنسن يومئذ بما قدّم و أخّر</w:t>
      </w:r>
    </w:p>
    <w:p>
      <w:pPr>
        <w:pStyle w:val="BookText"/>
        <w:rPr/>
      </w:pPr>
      <w:r>
        <w:rPr>
          <w:rFonts w:ascii="Amiri" w:hAnsi="Amiri" w:eastAsia="Amiri" w:cs="Amiri"/>
          <w:color w:val="111111"/>
          <w:sz w:val="28"/>
          <w:sz w:val="28"/>
          <w:szCs w:val="28"/>
          <w:rtl w:val="true"/>
          <w:lang w:bidi="ar-SA"/>
        </w:rPr>
        <w:t>برداشت ياد شده، براساس احتمال دوم در آيه شريفه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يك از كردار و پندار هاى انسان ها نابود نمى شود و در نامه عمل آنان باقى مى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شىء أحصينه كتبا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جمع عرفى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چيزى كه در ثواب و عقاب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دو آيه قبل، باور نداشتن معاد و نيز تكذيب آيات الهى، از جمله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انسان ها ، در طومارهايى ، نوشته و ثبت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الصحف نشرت</w:t>
      </w:r>
    </w:p>
    <w:p>
      <w:pPr>
        <w:pStyle w:val="Heading3"/>
        <w:numPr>
          <w:ilvl w:val="2"/>
          <w:numId w:val="1"/>
        </w:numPr>
        <w:rPr/>
      </w:pPr>
      <w:bookmarkStart w:id="1741" w:name="__RefHeading___Toc1617073_372815092"/>
      <w:bookmarkStart w:id="1742" w:name="_Toc739"/>
      <w:bookmarkEnd w:id="1741"/>
      <w:r>
        <w:rPr/>
        <w:t>87</w:t>
      </w:r>
      <w:r>
        <w:rPr>
          <w:rtl w:val="true"/>
        </w:rPr>
        <w:t xml:space="preserve">- </w:t>
      </w:r>
      <w:r>
        <w:rPr>
          <w:rtl w:val="true"/>
        </w:rPr>
        <w:t>آثار رؤيت نامه عمل</w:t>
      </w:r>
      <w:bookmarkEnd w:id="17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هنگام مشاهده كتاب اَعمال شان آرزومند مرگ خويش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يقولون يويلتنا مال هذا الكتب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مجرمان، گوياى اين است كه آنان، با مشاهده نامه عمل خود، راهى جز هلاك و عذاب براى خود نديده، لذا آن را منادا قرار داده و آمدن اش را مى طلبند و يا اين كه به قدرى حال خود را وخيم مى بينند كه مرگ و هلاكت را، تنها راه رهايى خود از آن وضعيّت مى 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مشاهده نامه اعمال در قيامت ، مايه آگاهى به كردار ها و پيش بينى كيفر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يدعوا ثبورًا</w:t>
      </w:r>
    </w:p>
    <w:p>
      <w:pPr>
        <w:pStyle w:val="Heading3"/>
        <w:numPr>
          <w:ilvl w:val="2"/>
          <w:numId w:val="1"/>
        </w:numPr>
        <w:rPr/>
      </w:pPr>
      <w:bookmarkStart w:id="1743" w:name="__RefHeading___Toc1617075_372815092"/>
      <w:bookmarkStart w:id="1744" w:name="_Toc740"/>
      <w:bookmarkEnd w:id="1743"/>
      <w:r>
        <w:rPr/>
        <w:t>88</w:t>
      </w:r>
      <w:r>
        <w:rPr>
          <w:rtl w:val="true"/>
        </w:rPr>
        <w:t xml:space="preserve">- </w:t>
      </w:r>
      <w:r>
        <w:rPr>
          <w:rtl w:val="true"/>
        </w:rPr>
        <w:t>آثار علم به نامه عمل</w:t>
      </w:r>
      <w:bookmarkEnd w:id="17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بر پرونده اعمال ، راهى براى آگاهى انسان در قيامت بر كردار خويش</w:t>
      </w:r>
      <w:bookmarkStart w:id="1745" w:name="pg6910_60424"/>
    </w:p>
    <w:p>
      <w:pPr>
        <w:pStyle w:val="BookText"/>
        <w:rPr/>
      </w:pPr>
      <w:bookmarkEnd w:id="1745"/>
      <w:r>
        <w:rPr>
          <w:rFonts w:ascii="IRNazanin" w:hAnsi="IRNazanin" w:eastAsia="IRNazanin"/>
          <w:color w:val="111111"/>
          <w:sz w:val="28"/>
          <w:sz w:val="28"/>
          <w:szCs w:val="28"/>
          <w:rtl w:val="true"/>
          <w:lang w:bidi="fa-IR"/>
        </w:rPr>
        <w:t xml:space="preserve">و إذا الصحف نشرت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علمت نفس ما أحضرت</w:t>
      </w:r>
    </w:p>
    <w:p>
      <w:pPr>
        <w:pStyle w:val="Heading3"/>
        <w:numPr>
          <w:ilvl w:val="2"/>
          <w:numId w:val="1"/>
        </w:numPr>
        <w:rPr/>
      </w:pPr>
      <w:bookmarkStart w:id="1746" w:name="__RefHeading___Toc1617077_372815092"/>
      <w:bookmarkStart w:id="1747" w:name="_Toc741"/>
      <w:bookmarkEnd w:id="1746"/>
      <w:r>
        <w:rPr/>
        <w:t>89</w:t>
      </w:r>
      <w:r>
        <w:rPr>
          <w:rtl w:val="true"/>
        </w:rPr>
        <w:t xml:space="preserve">- </w:t>
      </w:r>
      <w:r>
        <w:rPr>
          <w:rtl w:val="true"/>
        </w:rPr>
        <w:t>اختفاى نامه عمل</w:t>
      </w:r>
      <w:bookmarkEnd w:id="17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اعمال هر كس تا قيامت ، بسته است و بر كسى مكشوف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الصحف نشرت</w:t>
      </w:r>
    </w:p>
    <w:p>
      <w:pPr>
        <w:pStyle w:val="Heading3"/>
        <w:numPr>
          <w:ilvl w:val="2"/>
          <w:numId w:val="1"/>
        </w:numPr>
        <w:rPr/>
      </w:pPr>
      <w:bookmarkStart w:id="1748" w:name="__RefHeading___Toc1617079_372815092"/>
      <w:bookmarkStart w:id="1749" w:name="_Toc742"/>
      <w:bookmarkEnd w:id="1748"/>
      <w:r>
        <w:rPr/>
        <w:t>90</w:t>
      </w:r>
      <w:r>
        <w:rPr>
          <w:rtl w:val="true"/>
        </w:rPr>
        <w:t xml:space="preserve">- </w:t>
      </w:r>
      <w:r>
        <w:rPr>
          <w:rtl w:val="true"/>
        </w:rPr>
        <w:t>ارائه نامه عمل</w:t>
      </w:r>
      <w:bookmarkEnd w:id="1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همه بندگان در قيامت ، عرضه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نهادن است و در اين جا كنايه از عرضه شدن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معناى نامه اعمال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اعمال بندگان ثبت و درج شده و در قيامت به صورت نوشته اى ظاهر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پيامبران در قيامت براى گواهى دادن بر اعمال بندگان ، هنگام عرضه اعمالشان</w:t>
      </w:r>
    </w:p>
    <w:p>
      <w:pPr>
        <w:pStyle w:val="BookText"/>
        <w:rPr/>
      </w:pPr>
      <w:r>
        <w:rPr>
          <w:rFonts w:ascii="Amiri" w:hAnsi="Amiri" w:eastAsia="Amiri" w:cs="Amiri"/>
          <w:color w:val="111111"/>
          <w:sz w:val="28"/>
          <w:sz w:val="28"/>
          <w:szCs w:val="28"/>
          <w:rtl w:val="true"/>
          <w:lang w:bidi="ar-SA"/>
        </w:rPr>
        <w:t>و جاىء بالنبيّين</w:t>
      </w:r>
    </w:p>
    <w:p>
      <w:pPr>
        <w:pStyle w:val="BookText"/>
        <w:rPr/>
      </w:pPr>
      <w:r>
        <w:rPr>
          <w:rFonts w:ascii="IRNazanin" w:hAnsi="IRNazanin" w:eastAsia="IRNazanin"/>
          <w:color w:val="111111"/>
          <w:sz w:val="28"/>
          <w:sz w:val="28"/>
          <w:szCs w:val="28"/>
          <w:rtl w:val="true"/>
          <w:lang w:bidi="fa-IR"/>
        </w:rPr>
        <w:t xml:space="preserve">مقصود از آوردن پيامبران در قيامت هنگام عرضه نامه اعمال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إذا جئنا من كلّ اُمّة بشهيد و جئنابك على هؤلاء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شاهدانى چند در عرصه قيامت براى گواهى دادن بر اعمال بندگان ، هنگام عرضه نامه اعمالشان</w:t>
      </w:r>
    </w:p>
    <w:p>
      <w:pPr>
        <w:pStyle w:val="BookText"/>
        <w:rPr/>
      </w:pPr>
      <w:r>
        <w:rPr>
          <w:rFonts w:ascii="IRNazanin" w:hAnsi="IRNazanin" w:eastAsia="IRNazanin"/>
          <w:color w:val="111111"/>
          <w:sz w:val="28"/>
          <w:sz w:val="28"/>
          <w:szCs w:val="28"/>
          <w:rtl w:val="true"/>
          <w:lang w:bidi="fa-IR"/>
        </w:rPr>
        <w:t>و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باز شدن نامه عمل انسان و آگاهى او بر محتواى آن</w:t>
      </w:r>
    </w:p>
    <w:p>
      <w:pPr>
        <w:pStyle w:val="BookText"/>
        <w:rPr/>
      </w:pPr>
      <w:r>
        <w:rPr>
          <w:rFonts w:ascii="IRNazanin" w:hAnsi="IRNazanin" w:eastAsia="IRNazanin"/>
          <w:color w:val="111111"/>
          <w:sz w:val="28"/>
          <w:sz w:val="28"/>
          <w:szCs w:val="28"/>
          <w:rtl w:val="true"/>
          <w:lang w:bidi="fa-IR"/>
        </w:rPr>
        <w:t>و إذا الصحف نشرت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 پيچيدن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معنا،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كه نامه اعمال پيش از نشر، به شكل طومار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هاى اعمال در قيامت ، بر اهل محشر پراكنده و پخش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الصحف نشرت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معنا پراكنده شدن نامه ها بر صاحبان آن و رسيدن نامه عمل هر كس به دست او است</w:t>
      </w:r>
      <w:r>
        <w:rPr>
          <w:rFonts w:eastAsia="IRNazanin" w:cs="IRNazanin"/>
          <w:color w:val="111111"/>
          <w:sz w:val="28"/>
          <w:szCs w:val="28"/>
          <w:rtl w:val="true"/>
          <w:lang w:bidi="fa-IR"/>
        </w:rPr>
        <w:t>.</w:t>
      </w:r>
      <w:bookmarkStart w:id="1750" w:name="pg6910_60425"/>
    </w:p>
    <w:p>
      <w:pPr>
        <w:pStyle w:val="BookText"/>
        <w:rPr/>
      </w:pPr>
      <w:bookmarkEnd w:id="175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هر انسان ، نامه عملى است كه در قيامت آن را دريافت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هنگام حضور در پيشگاه خداوند نامه هاى اعمال خود را در اختيار داشته و به كردار خويش آگاهى يافته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أُوتى كتبه بيمينه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ارتباط مفاد اين آيه با ملاقات خداوند است كه در آيه قبل مطرح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انسان ها را به تمامى اعمال دنيويشان آگاه ساخته و دستاوردشان را به آنان نشان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اللّه مرجعكم جميعاً فينبئكم بما كنتم تعملون</w:t>
      </w:r>
    </w:p>
    <w:p>
      <w:pPr>
        <w:pStyle w:val="Heading3"/>
        <w:numPr>
          <w:ilvl w:val="2"/>
          <w:numId w:val="1"/>
        </w:numPr>
        <w:rPr/>
      </w:pPr>
      <w:bookmarkStart w:id="1751" w:name="__RefHeading___Toc1617081_372815092"/>
      <w:bookmarkStart w:id="1752" w:name="_Toc743"/>
      <w:bookmarkEnd w:id="1751"/>
      <w:r>
        <w:rPr/>
        <w:t>91</w:t>
      </w:r>
      <w:r>
        <w:rPr>
          <w:rtl w:val="true"/>
        </w:rPr>
        <w:t xml:space="preserve">- </w:t>
      </w:r>
      <w:r>
        <w:rPr>
          <w:rtl w:val="true"/>
        </w:rPr>
        <w:t>استنساخ نامه عمل</w:t>
      </w:r>
      <w:bookmarkEnd w:id="17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فى الهواء ملكاً يقال له إسماعيل على ثلاثمأة ألف ملك كلّ واحد منهم على مائة ألف يحصون أعمال العباد فإذا كان رأس السنة بعث اللّه إليهم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فانتسخ ذلك منهم و هو قول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نطوى السماء كطىّ السجلّ للكتب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 فضا فرشته اى است به نام اسماعيل كه سيصدهزار فرشته تحت فرمان دارد و هر كدام از فرشتگان صدهزار فرشته را فرماندهى مى كند و آنان كارهاى بندگان را احصا مى كنند و با شروع هر سالى خداوند فرشته اى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فرستد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اختيار فرشتگان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بردارى كند و اين است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نطوى السماء كطىّ السجلّ للكتب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نسخه بردارى مداوم و ثبت دقيق اعمال آدميان</w:t>
      </w:r>
    </w:p>
    <w:p>
      <w:pPr>
        <w:pStyle w:val="BookText"/>
        <w:rPr/>
      </w:pPr>
      <w:r>
        <w:rPr>
          <w:rFonts w:ascii="Amiri" w:hAnsi="Amiri" w:eastAsia="Amiri" w:cs="Amiri"/>
          <w:color w:val="111111"/>
          <w:sz w:val="28"/>
          <w:sz w:val="28"/>
          <w:szCs w:val="28"/>
          <w:rtl w:val="true"/>
          <w:lang w:bidi="ar-SA"/>
        </w:rPr>
        <w:t>إنّا كنّا نستنسخ</w:t>
      </w:r>
    </w:p>
    <w:p>
      <w:pPr>
        <w:pStyle w:val="Heading3"/>
        <w:numPr>
          <w:ilvl w:val="2"/>
          <w:numId w:val="1"/>
        </w:numPr>
        <w:rPr/>
      </w:pPr>
      <w:bookmarkStart w:id="1753" w:name="__RefHeading___Toc1617083_372815092"/>
      <w:bookmarkStart w:id="1754" w:name="_Toc744"/>
      <w:bookmarkEnd w:id="1753"/>
      <w:r>
        <w:rPr/>
        <w:t>92</w:t>
      </w:r>
      <w:r>
        <w:rPr>
          <w:rtl w:val="true"/>
        </w:rPr>
        <w:t xml:space="preserve">- </w:t>
      </w:r>
      <w:r>
        <w:rPr>
          <w:rtl w:val="true"/>
        </w:rPr>
        <w:t>تشخيص نامه عمل محسنان</w:t>
      </w:r>
      <w:bookmarkEnd w:id="1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ديوان نامه هاى عمل نيكوكاران ، در دسترس همگان نيست </w:t>
      </w:r>
      <w:r>
        <w:rPr>
          <w:rFonts w:eastAsia="IRNazanin" w:cs="IRNazanin"/>
          <w:color w:val="111111"/>
          <w:sz w:val="28"/>
          <w:szCs w:val="28"/>
          <w:rtl w:val="true"/>
          <w:lang w:bidi="fa-IR"/>
        </w:rPr>
        <w:t>.</w:t>
      </w:r>
      <w:bookmarkStart w:id="1755" w:name="pg6910_60426"/>
    </w:p>
    <w:p>
      <w:pPr>
        <w:pStyle w:val="BookText"/>
        <w:rPr/>
      </w:pPr>
      <w:bookmarkEnd w:id="1755"/>
      <w:r>
        <w:rPr>
          <w:rFonts w:ascii="Amiri" w:hAnsi="Amiri" w:eastAsia="Amiri" w:cs="Amiri"/>
          <w:color w:val="111111"/>
          <w:sz w:val="28"/>
          <w:sz w:val="28"/>
          <w:szCs w:val="28"/>
          <w:rtl w:val="true"/>
          <w:lang w:bidi="ar-SA"/>
        </w:rPr>
        <w:t>و ما أدريك ما علّيّون</w:t>
      </w:r>
    </w:p>
    <w:p>
      <w:pPr>
        <w:pStyle w:val="Heading3"/>
        <w:numPr>
          <w:ilvl w:val="2"/>
          <w:numId w:val="1"/>
        </w:numPr>
        <w:rPr/>
      </w:pPr>
      <w:bookmarkStart w:id="1756" w:name="__RefHeading___Toc1617085_372815092"/>
      <w:bookmarkStart w:id="1757" w:name="_Toc745"/>
      <w:bookmarkEnd w:id="1756"/>
      <w:r>
        <w:rPr/>
        <w:t>93</w:t>
      </w:r>
      <w:r>
        <w:rPr>
          <w:rtl w:val="true"/>
        </w:rPr>
        <w:t xml:space="preserve">- </w:t>
      </w:r>
      <w:r>
        <w:rPr>
          <w:rtl w:val="true"/>
        </w:rPr>
        <w:t>تشخيص نامه عمل ناپسند</w:t>
      </w:r>
      <w:bookmarkEnd w:id="17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ديوان نامه هاى اعمال بد ، در دسترس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سجّين</w:t>
      </w:r>
    </w:p>
    <w:p>
      <w:pPr>
        <w:pStyle w:val="Heading3"/>
        <w:numPr>
          <w:ilvl w:val="2"/>
          <w:numId w:val="1"/>
        </w:numPr>
        <w:rPr/>
      </w:pPr>
      <w:bookmarkStart w:id="1758" w:name="__RefHeading___Toc1617087_372815092"/>
      <w:bookmarkStart w:id="1759" w:name="_Toc746"/>
      <w:bookmarkEnd w:id="1758"/>
      <w:r>
        <w:rPr/>
        <w:t>94</w:t>
      </w:r>
      <w:r>
        <w:rPr>
          <w:rtl w:val="true"/>
        </w:rPr>
        <w:t xml:space="preserve">- </w:t>
      </w:r>
      <w:r>
        <w:rPr>
          <w:rtl w:val="true"/>
        </w:rPr>
        <w:t>تكريمهاى كارگزاران نامه عمل</w:t>
      </w:r>
      <w:bookmarkEnd w:id="17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واگذاركنندگان نامه عمل به انسان ها در قيامت ، برخى را محترم شمرده و با گروهى ديگر برخوردى تحقيرآميز و خفّت بار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أُوتى كتبه وراء ظهره</w:t>
      </w:r>
    </w:p>
    <w:p>
      <w:pPr>
        <w:pStyle w:val="Heading3"/>
        <w:numPr>
          <w:ilvl w:val="2"/>
          <w:numId w:val="1"/>
        </w:numPr>
        <w:rPr/>
      </w:pPr>
      <w:bookmarkStart w:id="1760" w:name="__RefHeading___Toc1617089_372815092"/>
      <w:bookmarkStart w:id="1761" w:name="_Toc747"/>
      <w:bookmarkEnd w:id="1760"/>
      <w:r>
        <w:rPr/>
        <w:t>95</w:t>
      </w:r>
      <w:r>
        <w:rPr>
          <w:rtl w:val="true"/>
        </w:rPr>
        <w:t xml:space="preserve">- </w:t>
      </w:r>
      <w:r>
        <w:rPr>
          <w:rtl w:val="true"/>
        </w:rPr>
        <w:t>ثبت نامه عمل</w:t>
      </w:r>
      <w:bookmarkEnd w:id="1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قيامت ، در نامه عمل تكذيب كنندگان ثبت شده و براساس آن كيفر خواهند 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p>
    <w:p>
      <w:pPr>
        <w:pStyle w:val="Heading3"/>
        <w:numPr>
          <w:ilvl w:val="2"/>
          <w:numId w:val="1"/>
        </w:numPr>
        <w:rPr/>
      </w:pPr>
      <w:bookmarkStart w:id="1762" w:name="__RefHeading___Toc1617091_372815092"/>
      <w:bookmarkStart w:id="1763" w:name="_Toc748"/>
      <w:bookmarkEnd w:id="1762"/>
      <w:r>
        <w:rPr/>
        <w:t>96</w:t>
      </w:r>
      <w:r>
        <w:rPr>
          <w:rtl w:val="true"/>
        </w:rPr>
        <w:t xml:space="preserve">- </w:t>
      </w:r>
      <w:r>
        <w:rPr>
          <w:rtl w:val="true"/>
        </w:rPr>
        <w:t>جامعيت نامه عمل</w:t>
      </w:r>
      <w:bookmarkEnd w:id="1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كتابك كفى بنفسك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بالعبد جميع ما عمل و ما كتب عليه حتى كأنه فعله تلك الساعة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ويلتنا ما لهذا الكتاب لايغادر صغيرة و لا كبيرة إلاّ أحصاها </w:t>
      </w:r>
      <w:r>
        <w:rPr>
          <w:rFonts w:eastAsia="Amiri" w:cs="Amiri" w:ascii="Amiri" w:hAnsi="Amiri"/>
          <w:color w:val="111111"/>
          <w:sz w:val="28"/>
          <w:szCs w:val="28"/>
          <w:rtl w:val="true"/>
          <w:lang w:bidi="ar-SA"/>
        </w:rPr>
        <w:t>»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كتابك كفى بنفسك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اعمالى كه بنده انجام داده و بر او نوشته شده است به يادش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گويى همان لحظه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جهت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ويلتنا ما لهذا الكتاب لايغادر صغيرة و لا كبيرة إلاّ أحصاها</w:t>
      </w:r>
      <w:r>
        <w:rPr>
          <w:rFonts w:eastAsia="IRNazanin" w:cs="IRNazanin"/>
          <w:color w:val="111111"/>
          <w:sz w:val="28"/>
          <w:szCs w:val="28"/>
          <w:rtl w:val="true"/>
          <w:lang w:bidi="fa-IR"/>
        </w:rPr>
        <w:t>».</w:t>
      </w:r>
      <w:bookmarkStart w:id="1764" w:name="pg6910_60427"/>
    </w:p>
    <w:p>
      <w:pPr>
        <w:pStyle w:val="BookText"/>
        <w:rPr/>
      </w:pPr>
      <w:bookmarkEnd w:id="176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از جامعيّت و دقّت كتاب اَعمال آدميان ، شگفت زده و به شدت نگران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يويلتنا مال هذا الكتب لايغادر صغيرة و لاكبيرة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 دربرگيرنده ريز و درشت كردار ها و به شمارآورنده كمترين عمل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لايغادر صغيرة و لاكبيرة إلاّ أحصيها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هيچ كوچك و بزرگى را فروگذار نكرده و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در برابر عقايد و باور هاى خويش ، مسؤول بوده و همه آنها در نامه اعمال او ثبت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أُوتى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أدر ما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لايؤمن بالل</w:t>
      </w:r>
    </w:p>
    <w:p>
      <w:pPr>
        <w:pStyle w:val="BookText"/>
        <w:rPr/>
      </w:pPr>
      <w:r>
        <w:rPr>
          <w:rFonts w:ascii="IRNazanin" w:hAnsi="IRNazanin" w:eastAsia="IRNazanin"/>
          <w:color w:val="111111"/>
          <w:sz w:val="28"/>
          <w:sz w:val="28"/>
          <w:szCs w:val="28"/>
          <w:rtl w:val="true"/>
          <w:lang w:bidi="fa-IR"/>
        </w:rPr>
        <w:t>خداوند علت سرنوشت بد و عذاب كافران را، ايمان نياوردن به خداى بزرگ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مى توان استفاده كرد كه انسان در برابر مجموعه عقايد و انديشه هاى خويش، مسؤول است و بايد در برابر خداى بزرگ پاسخگو باشد</w:t>
      </w:r>
      <w:r>
        <w:rPr>
          <w:rFonts w:eastAsia="IRNazanin" w:cs="IRNazanin"/>
          <w:color w:val="111111"/>
          <w:sz w:val="28"/>
          <w:szCs w:val="28"/>
          <w:rtl w:val="true"/>
          <w:lang w:bidi="fa-IR"/>
        </w:rPr>
        <w:t>.</w:t>
      </w:r>
    </w:p>
    <w:p>
      <w:pPr>
        <w:pStyle w:val="Heading3"/>
        <w:numPr>
          <w:ilvl w:val="2"/>
          <w:numId w:val="1"/>
        </w:numPr>
        <w:rPr/>
      </w:pPr>
      <w:bookmarkStart w:id="1765" w:name="__RefHeading___Toc1617093_372815092"/>
      <w:bookmarkStart w:id="1766" w:name="_Toc749"/>
      <w:bookmarkEnd w:id="1765"/>
      <w:r>
        <w:rPr/>
        <w:t>97</w:t>
      </w:r>
      <w:r>
        <w:rPr>
          <w:rtl w:val="true"/>
        </w:rPr>
        <w:t xml:space="preserve">- </w:t>
      </w:r>
      <w:r>
        <w:rPr>
          <w:rtl w:val="true"/>
        </w:rPr>
        <w:t>جايگاه نامه عمل محسنان</w:t>
      </w:r>
      <w:bookmarkEnd w:id="17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نامه هاى عمل نيكوكاران ، داراى ويژگى هايى فراتر از حد بيان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علّيّون</w:t>
      </w:r>
    </w:p>
    <w:p>
      <w:pPr>
        <w:pStyle w:val="Heading3"/>
        <w:numPr>
          <w:ilvl w:val="2"/>
          <w:numId w:val="1"/>
        </w:numPr>
        <w:rPr/>
      </w:pPr>
      <w:bookmarkStart w:id="1767" w:name="__RefHeading___Toc1617095_372815092"/>
      <w:bookmarkStart w:id="1768" w:name="_Toc750"/>
      <w:bookmarkEnd w:id="1767"/>
      <w:r>
        <w:rPr/>
        <w:t>98</w:t>
      </w:r>
      <w:r>
        <w:rPr>
          <w:rtl w:val="true"/>
        </w:rPr>
        <w:t xml:space="preserve">- </w:t>
      </w:r>
      <w:r>
        <w:rPr>
          <w:rtl w:val="true"/>
        </w:rPr>
        <w:t>حتميت نامه عمل</w:t>
      </w:r>
      <w:bookmarkEnd w:id="1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امتناع كردن از دريافت نامه اعمال در قيامت ،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Amiri" w:hAnsi="Amiri" w:eastAsia="Amiri" w:cs="Amiri"/>
          <w:color w:val="111111"/>
          <w:sz w:val="28"/>
          <w:sz w:val="28"/>
          <w:szCs w:val="28"/>
          <w:rtl w:val="true"/>
          <w:lang w:bidi="ar-SA"/>
        </w:rPr>
        <w:t xml:space="preserve">برداشت ياد شده، از مجهول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امتناع كردن از دريافت نامه عمل در قيامت ،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از مجهول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bookmarkStart w:id="1769" w:name="pg6910_60428"/>
    </w:p>
    <w:p>
      <w:pPr>
        <w:pStyle w:val="Heading3"/>
        <w:numPr>
          <w:ilvl w:val="2"/>
          <w:numId w:val="1"/>
        </w:numPr>
        <w:rPr/>
      </w:pPr>
      <w:bookmarkStart w:id="1770" w:name="__RefHeading___Toc1617097_372815092"/>
      <w:bookmarkStart w:id="1771" w:name="_Toc751"/>
      <w:bookmarkEnd w:id="1769"/>
      <w:bookmarkEnd w:id="1770"/>
      <w:r>
        <w:rPr/>
        <w:t>99</w:t>
      </w:r>
      <w:r>
        <w:rPr>
          <w:rtl w:val="true"/>
        </w:rPr>
        <w:t xml:space="preserve">- </w:t>
      </w:r>
      <w:r>
        <w:rPr>
          <w:rtl w:val="true"/>
        </w:rPr>
        <w:t>حقانيت نامه عمل</w:t>
      </w:r>
      <w:bookmarkEnd w:id="17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سراسر حقيقت و خالى از هرگونه خطا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يعلمون ما تفعلون</w:t>
      </w:r>
    </w:p>
    <w:p>
      <w:pPr>
        <w:pStyle w:val="BookText"/>
        <w:rPr/>
      </w:pPr>
      <w:r>
        <w:rPr>
          <w:rFonts w:ascii="Amiri" w:hAnsi="Amiri" w:eastAsia="Amiri" w:cs="Amiri"/>
          <w:color w:val="111111"/>
          <w:sz w:val="28"/>
          <w:sz w:val="28"/>
          <w:szCs w:val="28"/>
          <w:rtl w:val="true"/>
          <w:lang w:bidi="ar-SA"/>
        </w:rPr>
        <w:t>تصريح به علم كاتبان نامه عمل، توجّه دادن به راستى و درستى آن نامه است</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1617099_372815092"/>
      <w:bookmarkStart w:id="1773" w:name="_Toc752"/>
      <w:bookmarkEnd w:id="1772"/>
      <w:r>
        <w:rPr/>
        <w:t>100</w:t>
      </w:r>
      <w:r>
        <w:rPr>
          <w:rtl w:val="true"/>
        </w:rPr>
        <w:t xml:space="preserve">- </w:t>
      </w:r>
      <w:r>
        <w:rPr>
          <w:rtl w:val="true"/>
        </w:rPr>
        <w:t>درخواست رؤيت نامه عمل</w:t>
      </w:r>
      <w:bookmarkEnd w:id="17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بهشتى ، خواستار مشاهده و قرائت شدن نامه اعمالشان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74" w:name="__RefHeading___Toc1617101_372815092"/>
      <w:bookmarkStart w:id="1775" w:name="_Toc753"/>
      <w:bookmarkEnd w:id="1774"/>
      <w:r>
        <w:rPr/>
        <w:t>101</w:t>
      </w:r>
      <w:r>
        <w:rPr>
          <w:rtl w:val="true"/>
        </w:rPr>
        <w:t xml:space="preserve">- </w:t>
      </w:r>
      <w:r>
        <w:rPr>
          <w:rtl w:val="true"/>
        </w:rPr>
        <w:t>درخواست قرائت نامه عمل</w:t>
      </w:r>
      <w:bookmarkEnd w:id="17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بهشتى ، خواستار مشاهده و قرائت شدن نامه اعمالشان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76" w:name="__RefHeading___Toc1617103_372815092"/>
      <w:bookmarkStart w:id="1777" w:name="_Toc754"/>
      <w:bookmarkEnd w:id="1776"/>
      <w:r>
        <w:rPr/>
        <w:t>102</w:t>
      </w:r>
      <w:r>
        <w:rPr>
          <w:rtl w:val="true"/>
        </w:rPr>
        <w:t xml:space="preserve">- </w:t>
      </w:r>
      <w:r>
        <w:rPr>
          <w:rtl w:val="true"/>
        </w:rPr>
        <w:t>دريافت نامه عمل از پشت</w:t>
      </w:r>
      <w:bookmarkEnd w:id="1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برخى از انسان ها در قيامت ، از پشت سرشان به آنان واگذار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وراء ظهره</w:t>
      </w:r>
    </w:p>
    <w:p>
      <w:pPr>
        <w:pStyle w:val="BookText"/>
        <w:rPr/>
      </w:pPr>
      <w:r>
        <w:rPr>
          <w:rFonts w:ascii="IRNazanin" w:hAnsi="IRNazanin" w:eastAsia="IRNazanin"/>
          <w:color w:val="111111"/>
          <w:sz w:val="28"/>
          <w:sz w:val="28"/>
          <w:szCs w:val="28"/>
          <w:rtl w:val="true"/>
          <w:lang w:bidi="fa-IR"/>
        </w:rPr>
        <w:t xml:space="preserve">از ضميمه اين آيه با آيه اى كه از گرفتن نامه عمل با دست چپ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الحاقه، آيه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 كه اين گروه، نامه عمل خود را با دست چپ از پشت سر خود تحويل خواهند گرفت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أنزل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اُوتى كتابه وراء ظهره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عملش از پشت سر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نامه عمل از پشت سر در قيامت ، سرآغاز گرفتارى در موقعيتى دشوار كه هر كس ، فرياد هلاكت خواهى و آرزوى مرگ سر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يدعوا ثبورًا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هلاكت و تباهى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نامه عمل از پشت سر ، رمز و نشانه محكوميت در عرصه حسابرسى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يحاسب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يدعوا ثبورًا</w:t>
      </w:r>
    </w:p>
    <w:p>
      <w:pPr>
        <w:pStyle w:val="BookText"/>
        <w:rPr/>
      </w:pPr>
      <w:r>
        <w:rPr>
          <w:rFonts w:ascii="IRNazanin" w:hAnsi="IRNazanin" w:eastAsia="IRNazanin"/>
          <w:color w:val="111111"/>
          <w:sz w:val="28"/>
          <w:sz w:val="28"/>
          <w:szCs w:val="28"/>
          <w:rtl w:val="true"/>
          <w:lang w:bidi="fa-IR"/>
        </w:rPr>
        <w:t>تقابل دو گروه دريافت كننده نامه عمل، بيانگر اين است كه هر دو حسابرسى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 آن در مورد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يك دسته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دسته ديگر نيز به قرينه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بين گرفتن نامه عمل از پشت سر و فرياد واويلاى شخص، فاصله اى را مفروض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محاسبه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محاسبه و رسيدگى به اعمال كسانى كه نامه عمل خود را از پشت سر دريافت كرده اند ، سخت و اندوه بار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حسابًا يسيرًا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ثبورًا</w:t>
      </w:r>
    </w:p>
    <w:p>
      <w:pPr>
        <w:pStyle w:val="BookText"/>
        <w:rPr/>
      </w:pPr>
      <w:r>
        <w:rPr>
          <w:rFonts w:ascii="IRNazanin" w:hAnsi="IRNazanin" w:eastAsia="IRNazanin"/>
          <w:color w:val="111111"/>
          <w:sz w:val="28"/>
          <w:sz w:val="28"/>
          <w:szCs w:val="28"/>
          <w:rtl w:val="true"/>
          <w:lang w:bidi="fa-IR"/>
        </w:rPr>
        <w:t>برداشت ياد شده، از مقابله دو گروه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گروه اول حسابى آسان داشته و شادمان خواهند شد، دانسته مى شود كه براى گروه دوم، جز سختى حساب و غمگين شدن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نامه عمل خود را از پشت سر دريافت مى كنند ، به آتش برافروخته جهنم گرفتار شده و در آن خواهند 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يصلى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حرارت را 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فلان بالنار يَصْلى صُلِيّاً احترق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آتش مبتلا شد و از برخى اهل لغت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آتش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داغ و برافروخته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نامه عمل از پشت سر ، فرياد هلاكت خواهى در قيامت و گرفتارى به آتش جهنم ، برخاسته از استبعاد معاد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ظنّ أن لن يحور</w:t>
      </w:r>
    </w:p>
    <w:p>
      <w:pPr>
        <w:pStyle w:val="BookText"/>
        <w:rPr/>
      </w:pPr>
      <w:r>
        <w:rPr>
          <w:rFonts w:ascii="IRNazanin" w:hAnsi="IRNazanin" w:eastAsia="IRNazanin"/>
          <w:color w:val="111111"/>
          <w:sz w:val="28"/>
          <w:sz w:val="28"/>
          <w:szCs w:val="28"/>
          <w:rtl w:val="true"/>
          <w:lang w:bidi="fa-IR"/>
        </w:rPr>
        <w:t xml:space="preserve">اين آيه، مى تواند بيانگر علت براى مطالب قبل باشد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78" w:name="pg6910_60430"/>
    </w:p>
    <w:p>
      <w:pPr>
        <w:pStyle w:val="BookText"/>
        <w:rPr/>
      </w:pPr>
      <w:bookmarkEnd w:id="1778"/>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نامه عمل را از پشت سر دريافت كرده و به دوزخ گرفتار مى شوند ، خود عامل پيدايش چنين سرنوشتى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أُوتى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ربّه كان به بصيرًا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دوزخيان و اعطاى نامه عمل به آنان از پشت سرشان ، نظام جزايى آگاهانه و مدبرانه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ربّه كان به بصيرًا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تمام مشخصات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اُوتى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پندار رجوع نكردن را، پندارى باطل و حوادث پيش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اُوتى كتابه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رخدادى ثابت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آن حادثه ها، برخاسته از ربوبيت و بصيرت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بى ايمان در قيامت ، نامه عمل خويش را از پشت سر دريافت كرده و به آتش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لايؤمنون</w:t>
      </w:r>
    </w:p>
    <w:p>
      <w:pPr>
        <w:pStyle w:val="BookText"/>
        <w:rPr/>
      </w:pPr>
      <w:r>
        <w:rPr>
          <w:rFonts w:ascii="IRNazanin" w:hAnsi="IRNazanin" w:eastAsia="IRNazanin"/>
          <w:color w:val="111111"/>
          <w:sz w:val="28"/>
          <w:sz w:val="28"/>
          <w:szCs w:val="28"/>
          <w:rtl w:val="true"/>
          <w:lang w:bidi="fa-IR"/>
        </w:rPr>
        <w:t xml:space="preserve">ارتباط مجموع آيات اين سوره، اقتضا مى كند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باشند كه در آيه دهم،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كافر ، از پشت سر به او داده شده و آتش دوزخ فرجام او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w:t>
      </w:r>
    </w:p>
    <w:p>
      <w:pPr>
        <w:pStyle w:val="BookText"/>
        <w:rPr/>
      </w:pPr>
      <w:r>
        <w:rPr>
          <w:rFonts w:ascii="IRNazanin" w:hAnsi="IRNazanin" w:eastAsia="IRNazanin"/>
          <w:color w:val="111111"/>
          <w:sz w:val="28"/>
          <w:sz w:val="28"/>
          <w:szCs w:val="28"/>
          <w:rtl w:val="true"/>
          <w:lang w:bidi="fa-IR"/>
        </w:rPr>
        <w:t xml:space="preserve">ارتباط مجموع آيات سوره با يكديگر، اقتضا مى كند كه دو دسته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دو دسته قبل باشند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شد</w:t>
      </w:r>
      <w:r>
        <w:rPr>
          <w:rFonts w:eastAsia="IRNazanin" w:cs="IRNazanin"/>
          <w:color w:val="111111"/>
          <w:sz w:val="28"/>
          <w:szCs w:val="28"/>
          <w:rtl w:val="true"/>
          <w:lang w:bidi="fa-IR"/>
        </w:rPr>
        <w:t>.</w:t>
      </w:r>
    </w:p>
    <w:p>
      <w:pPr>
        <w:pStyle w:val="Heading3"/>
        <w:numPr>
          <w:ilvl w:val="2"/>
          <w:numId w:val="1"/>
        </w:numPr>
        <w:rPr/>
      </w:pPr>
      <w:bookmarkStart w:id="1779" w:name="__RefHeading___Toc1617105_372815092"/>
      <w:bookmarkStart w:id="1780" w:name="_Toc755"/>
      <w:bookmarkEnd w:id="1779"/>
      <w:r>
        <w:rPr/>
        <w:t>103</w:t>
      </w:r>
      <w:r>
        <w:rPr>
          <w:rtl w:val="true"/>
        </w:rPr>
        <w:t xml:space="preserve">- </w:t>
      </w:r>
      <w:r>
        <w:rPr>
          <w:rtl w:val="true"/>
        </w:rPr>
        <w:t>دلايل حقانيت نامه عمل</w:t>
      </w:r>
      <w:bookmarkEnd w:id="17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بودن نامه اعمال آدميان ، دليل حق بودن و كاستى نداشتن آن</w:t>
      </w:r>
    </w:p>
    <w:p>
      <w:pPr>
        <w:pStyle w:val="BookText"/>
        <w:rPr/>
      </w:pPr>
      <w:r>
        <w:rPr>
          <w:rFonts w:ascii="Amiri" w:hAnsi="Amiri" w:eastAsia="Amiri" w:cs="Amiri"/>
          <w:color w:val="111111"/>
          <w:sz w:val="28"/>
          <w:sz w:val="28"/>
          <w:szCs w:val="28"/>
          <w:rtl w:val="true"/>
          <w:lang w:bidi="ar-SA"/>
        </w:rPr>
        <w:t>ينطق عليكم بالحقّ إنّا كنّا نستنسخ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مقام تعليل است و تكرار ضماير متكلم و نيز تأكيد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را افاده مى كند</w:t>
      </w:r>
      <w:r>
        <w:rPr>
          <w:rFonts w:eastAsia="Amiri" w:cs="Amiri" w:ascii="Amiri" w:hAnsi="Amiri"/>
          <w:color w:val="111111"/>
          <w:sz w:val="28"/>
          <w:szCs w:val="28"/>
          <w:rtl w:val="true"/>
          <w:lang w:bidi="ar-SA"/>
        </w:rPr>
        <w:t>.</w:t>
      </w:r>
    </w:p>
    <w:p>
      <w:pPr>
        <w:pStyle w:val="Heading3"/>
        <w:numPr>
          <w:ilvl w:val="2"/>
          <w:numId w:val="1"/>
        </w:numPr>
        <w:rPr/>
      </w:pPr>
      <w:bookmarkStart w:id="1781" w:name="__RefHeading___Toc1617107_372815092"/>
      <w:bookmarkStart w:id="1782" w:name="_Toc756"/>
      <w:bookmarkEnd w:id="1781"/>
      <w:r>
        <w:rPr/>
        <w:t>104</w:t>
      </w:r>
      <w:r>
        <w:rPr>
          <w:rtl w:val="true"/>
        </w:rPr>
        <w:t xml:space="preserve">- </w:t>
      </w:r>
      <w:r>
        <w:rPr>
          <w:rtl w:val="true"/>
        </w:rPr>
        <w:t>رضايت از نامه عمل</w:t>
      </w:r>
      <w:bookmarkEnd w:id="1782"/>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83" w:name="pg6910_60431"/>
    </w:p>
    <w:p>
      <w:pPr>
        <w:pStyle w:val="BookText"/>
        <w:rPr/>
      </w:pPr>
      <w:bookmarkEnd w:id="1783"/>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شادمانى و رضايت مندى كامل مؤمنان بهشتى ، از نامه اعمال و كارنامه خويش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Heading3"/>
        <w:numPr>
          <w:ilvl w:val="2"/>
          <w:numId w:val="1"/>
        </w:numPr>
        <w:rPr/>
      </w:pPr>
      <w:bookmarkStart w:id="1784" w:name="__RefHeading___Toc1617109_372815092"/>
      <w:bookmarkStart w:id="1785" w:name="_Toc757"/>
      <w:bookmarkEnd w:id="1784"/>
      <w:r>
        <w:rPr/>
        <w:t>105</w:t>
      </w:r>
      <w:r>
        <w:rPr>
          <w:rtl w:val="true"/>
        </w:rPr>
        <w:t xml:space="preserve">- </w:t>
      </w:r>
      <w:r>
        <w:rPr>
          <w:rtl w:val="true"/>
        </w:rPr>
        <w:t>روش برخورد كارگزاران نامه عمل</w:t>
      </w:r>
      <w:bookmarkEnd w:id="17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واگذاركنندگان نامه عمل به انسان ها در قيامت ، برخى را محترم شمرده و با گروهى ديگر برخوردى تحقيرآميز و خفّت بار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أُوتى كتبه وراء ظهره</w:t>
      </w:r>
    </w:p>
    <w:p>
      <w:pPr>
        <w:pStyle w:val="Heading3"/>
        <w:numPr>
          <w:ilvl w:val="2"/>
          <w:numId w:val="1"/>
        </w:numPr>
        <w:rPr/>
      </w:pPr>
      <w:bookmarkStart w:id="1786" w:name="__RefHeading___Toc1617111_372815092"/>
      <w:bookmarkStart w:id="1787" w:name="_Toc758"/>
      <w:bookmarkEnd w:id="1786"/>
      <w:r>
        <w:rPr/>
        <w:t>106</w:t>
      </w:r>
      <w:r>
        <w:rPr>
          <w:rtl w:val="true"/>
        </w:rPr>
        <w:t xml:space="preserve">- </w:t>
      </w:r>
      <w:r>
        <w:rPr>
          <w:rtl w:val="true"/>
        </w:rPr>
        <w:t>رؤيت نامه عمل</w:t>
      </w:r>
      <w:bookmarkEnd w:id="17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 نامه عمل هر فرد ، در برابر ديدگان او نهاده شده ، آن را مشاهده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يويلتنا مال هذا الكتب</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جملات بعدى، نوشته هايى است كه در آن، همه اَعمال آدميان،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استغراق اَفراد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مراد اين است كه همه كتاب ها را در برابر ديدگان آحاد انسان ها قرار خواهند داد و هر فرد، كتاب خودش را ملاحظه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مجرمان ، هنگام مشاهده نامه عمل ، از كردار خود وحشت و دلهره پيدا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فترى المجرمين مشفقين ممّا فيه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كنندگان از جرم و گناه ، به هنگام مشاهده نامه اَعمال خود در قيامت ، بيم و هراس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 فترى المجرمين مشفقين ممّا فيه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مشاهده كتاب را به مجرمان اختصاص نداده است،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المجرمين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از ترس مجرمان سخن گفته است، بنابراين، ديگران، با مشاهده كتابِ خود، اضطرابى نخواهند يافت</w:t>
      </w:r>
      <w:r>
        <w:rPr>
          <w:rFonts w:eastAsia="IRNazanin" w:cs="IRNazanin"/>
          <w:color w:val="111111"/>
          <w:sz w:val="28"/>
          <w:szCs w:val="28"/>
          <w:rtl w:val="true"/>
          <w:lang w:bidi="fa-IR"/>
        </w:rPr>
        <w:t>.</w:t>
      </w:r>
    </w:p>
    <w:p>
      <w:pPr>
        <w:pStyle w:val="Heading3"/>
        <w:numPr>
          <w:ilvl w:val="2"/>
          <w:numId w:val="1"/>
        </w:numPr>
        <w:rPr/>
      </w:pPr>
      <w:bookmarkStart w:id="1788" w:name="__RefHeading___Toc1617113_372815092"/>
      <w:bookmarkStart w:id="1789" w:name="_Toc759"/>
      <w:bookmarkEnd w:id="1788"/>
      <w:r>
        <w:rPr/>
        <w:t>107</w:t>
      </w:r>
      <w:r>
        <w:rPr>
          <w:rtl w:val="true"/>
        </w:rPr>
        <w:t xml:space="preserve">- </w:t>
      </w:r>
      <w:r>
        <w:rPr>
          <w:rtl w:val="true"/>
        </w:rPr>
        <w:t>زمان دريافت نامه عمل</w:t>
      </w:r>
      <w:bookmarkEnd w:id="17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حسابرسى در قيامت ، مرحله اى پس از دريافت نامه هاى اعمال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يحاسب حسابًا يسيرًا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وعده دادن به كار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 بر تأخير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w:t>
      </w:r>
      <w:bookmarkStart w:id="1790" w:name="pg6910_60432"/>
    </w:p>
    <w:p>
      <w:pPr>
        <w:pStyle w:val="Heading3"/>
        <w:numPr>
          <w:ilvl w:val="2"/>
          <w:numId w:val="1"/>
        </w:numPr>
        <w:rPr/>
      </w:pPr>
      <w:bookmarkStart w:id="1791" w:name="__RefHeading___Toc1617115_372815092"/>
      <w:bookmarkStart w:id="1792" w:name="_Toc760"/>
      <w:bookmarkEnd w:id="1790"/>
      <w:bookmarkEnd w:id="1791"/>
      <w:r>
        <w:rPr/>
        <w:t>108</w:t>
      </w:r>
      <w:r>
        <w:rPr>
          <w:rtl w:val="true"/>
        </w:rPr>
        <w:t xml:space="preserve">- </w:t>
      </w:r>
      <w:r>
        <w:rPr>
          <w:rtl w:val="true"/>
        </w:rPr>
        <w:t>سرزنشهاى كارگزاران نامه عمل</w:t>
      </w:r>
      <w:bookmarkEnd w:id="17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واگذاركنندگان نامه عمل به انسان ها در قيامت ، برخى را محترم شمرده و با گروهى ديگر برخوردى تحقيرآميز و خفّت بار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أُوتى كتبه وراء ظهره</w:t>
      </w:r>
    </w:p>
    <w:p>
      <w:pPr>
        <w:pStyle w:val="Heading3"/>
        <w:numPr>
          <w:ilvl w:val="2"/>
          <w:numId w:val="1"/>
        </w:numPr>
        <w:rPr/>
      </w:pPr>
      <w:bookmarkStart w:id="1793" w:name="__RefHeading___Toc1617117_372815092"/>
      <w:bookmarkStart w:id="1794" w:name="_Toc761"/>
      <w:bookmarkEnd w:id="1793"/>
      <w:r>
        <w:rPr/>
        <w:t>109</w:t>
      </w:r>
      <w:r>
        <w:rPr>
          <w:rtl w:val="true"/>
        </w:rPr>
        <w:t xml:space="preserve">- </w:t>
      </w:r>
      <w:r>
        <w:rPr>
          <w:rtl w:val="true"/>
        </w:rPr>
        <w:t>سوگند به نامه عمل</w:t>
      </w:r>
      <w:bookmarkEnd w:id="1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به نامه اعمال آدميان</w:t>
      </w:r>
    </w:p>
    <w:p>
      <w:pPr>
        <w:pStyle w:val="BookText"/>
        <w:rPr/>
      </w:pPr>
      <w:r>
        <w:rPr>
          <w:rFonts w:ascii="Amiri" w:hAnsi="Amiri" w:eastAsia="Amiri" w:cs="Amiri"/>
          <w:color w:val="111111"/>
          <w:sz w:val="28"/>
          <w:sz w:val="28"/>
          <w:szCs w:val="28"/>
          <w:rtl w:val="true"/>
          <w:lang w:bidi="ar-SA"/>
        </w:rPr>
        <w:t>و كتب مسطور</w:t>
      </w:r>
    </w:p>
    <w:p>
      <w:pPr>
        <w:pStyle w:val="BookText"/>
        <w:rPr/>
      </w:pPr>
      <w:r>
        <w:rPr>
          <w:rFonts w:ascii="IRNazanin" w:hAnsi="IRNazanin" w:eastAsia="IRNazanin"/>
          <w:color w:val="111111"/>
          <w:sz w:val="28"/>
          <w:sz w:val="28"/>
          <w:szCs w:val="28"/>
          <w:rtl w:val="true"/>
          <w:lang w:bidi="fa-IR"/>
        </w:rPr>
        <w:t xml:space="preserve">برخى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نامه اعمال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پايه اين احتمال است</w:t>
      </w:r>
      <w:r>
        <w:rPr>
          <w:rFonts w:eastAsia="IRNazanin" w:cs="IRNazanin"/>
          <w:color w:val="111111"/>
          <w:sz w:val="28"/>
          <w:szCs w:val="28"/>
          <w:rtl w:val="true"/>
          <w:lang w:bidi="fa-IR"/>
        </w:rPr>
        <w:t>.</w:t>
      </w:r>
    </w:p>
    <w:p>
      <w:pPr>
        <w:pStyle w:val="Heading3"/>
        <w:numPr>
          <w:ilvl w:val="2"/>
          <w:numId w:val="1"/>
        </w:numPr>
        <w:rPr/>
      </w:pPr>
      <w:bookmarkStart w:id="1795" w:name="__RefHeading___Toc1617119_372815092"/>
      <w:bookmarkStart w:id="1796" w:name="_Toc762"/>
      <w:bookmarkEnd w:id="1795"/>
      <w:r>
        <w:rPr/>
        <w:t>110</w:t>
      </w:r>
      <w:r>
        <w:rPr>
          <w:rtl w:val="true"/>
        </w:rPr>
        <w:t xml:space="preserve">- </w:t>
      </w:r>
      <w:r>
        <w:rPr>
          <w:rtl w:val="true"/>
        </w:rPr>
        <w:t>علم به نامه عمل</w:t>
      </w:r>
      <w:bookmarkEnd w:id="1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دوزخى ، پس از دريافت نامه اعمال خود ، از محتوا و حكم نهايى آن درباره خويش آگاه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أدر ما حسابيه</w:t>
      </w:r>
    </w:p>
    <w:p>
      <w:pPr>
        <w:pStyle w:val="Heading3"/>
        <w:numPr>
          <w:ilvl w:val="2"/>
          <w:numId w:val="1"/>
        </w:numPr>
        <w:rPr/>
      </w:pPr>
      <w:bookmarkStart w:id="1797" w:name="__RefHeading___Toc1617121_372815092"/>
      <w:bookmarkStart w:id="1798" w:name="_Toc763"/>
      <w:bookmarkEnd w:id="1797"/>
      <w:r>
        <w:rPr/>
        <w:t>111</w:t>
      </w:r>
      <w:r>
        <w:rPr>
          <w:rtl w:val="true"/>
        </w:rPr>
        <w:t xml:space="preserve">- </w:t>
      </w:r>
      <w:r>
        <w:rPr>
          <w:rtl w:val="true"/>
        </w:rPr>
        <w:t>علم توزيع كنندگان نامه عمل</w:t>
      </w:r>
      <w:bookmarkEnd w:id="1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تحويل دهندگان نامه هاى اعمال به انسان ها در قيامت ، از فرجام آنها آگاه اند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أُوتى كتبه بيمينه</w:t>
      </w:r>
      <w:bookmarkStart w:id="1799" w:name="pg6910_60433"/>
    </w:p>
    <w:p>
      <w:pPr>
        <w:pStyle w:val="Heading3"/>
        <w:numPr>
          <w:ilvl w:val="2"/>
          <w:numId w:val="1"/>
        </w:numPr>
        <w:rPr/>
      </w:pPr>
      <w:bookmarkStart w:id="1800" w:name="__RefHeading___Toc1617123_372815092"/>
      <w:bookmarkStart w:id="1801" w:name="_Toc764"/>
      <w:bookmarkEnd w:id="1799"/>
      <w:bookmarkEnd w:id="1800"/>
      <w:r>
        <w:rPr/>
        <w:t>112</w:t>
      </w:r>
      <w:r>
        <w:rPr>
          <w:rtl w:val="true"/>
        </w:rPr>
        <w:t xml:space="preserve">- </w:t>
      </w:r>
      <w:r>
        <w:rPr>
          <w:rtl w:val="true"/>
        </w:rPr>
        <w:t>عموميت نامه عمل</w:t>
      </w:r>
      <w:bookmarkEnd w:id="1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هر انسان ، نامه عملى است كه آن را در قيامت دريافت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يأيّها الإنسن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أُوتى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أُوتى كتبه وراء ظهره</w:t>
      </w:r>
    </w:p>
    <w:p>
      <w:pPr>
        <w:pStyle w:val="Heading3"/>
        <w:numPr>
          <w:ilvl w:val="2"/>
          <w:numId w:val="1"/>
        </w:numPr>
        <w:rPr/>
      </w:pPr>
      <w:bookmarkStart w:id="1802" w:name="__RefHeading___Toc1617125_372815092"/>
      <w:bookmarkStart w:id="1803" w:name="_Toc765"/>
      <w:bookmarkEnd w:id="1802"/>
      <w:r>
        <w:rPr/>
        <w:t>113</w:t>
      </w:r>
      <w:r>
        <w:rPr>
          <w:rtl w:val="true"/>
        </w:rPr>
        <w:t xml:space="preserve">- </w:t>
      </w:r>
      <w:r>
        <w:rPr>
          <w:rtl w:val="true"/>
        </w:rPr>
        <w:t>قرائت نامه عمل</w:t>
      </w:r>
      <w:bookmarkEnd w:id="1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فراخوان انسان ها در قيامت ، به خواندن نامه عمل خويش</w:t>
      </w:r>
    </w:p>
    <w:p>
      <w:pPr>
        <w:pStyle w:val="BookText"/>
        <w:rPr/>
      </w:pPr>
      <w:r>
        <w:rPr>
          <w:rFonts w:ascii="Amiri" w:hAnsi="Amiri" w:eastAsia="Amiri" w:cs="Amiri"/>
          <w:color w:val="111111"/>
          <w:sz w:val="28"/>
          <w:sz w:val="28"/>
          <w:szCs w:val="28"/>
          <w:rtl w:val="true"/>
          <w:lang w:bidi="ar-SA"/>
        </w:rPr>
        <w:t xml:space="preserve">و نخرج له يوم القيمة كتبًا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كتبك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در قيامت ، با خواندن پرونده اعمال خويش ، خود حسابگر آنها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كتبك كفى بنفسك اليوم عليك حسيبًا</w:t>
      </w:r>
    </w:p>
    <w:p>
      <w:pPr>
        <w:pStyle w:val="Heading3"/>
        <w:numPr>
          <w:ilvl w:val="2"/>
          <w:numId w:val="1"/>
        </w:numPr>
        <w:rPr/>
      </w:pPr>
      <w:bookmarkStart w:id="1804" w:name="__RefHeading___Toc1617127_372815092"/>
      <w:bookmarkStart w:id="1805" w:name="_Toc766"/>
      <w:bookmarkEnd w:id="1804"/>
      <w:r>
        <w:rPr/>
        <w:t>114</w:t>
      </w:r>
      <w:r>
        <w:rPr>
          <w:rtl w:val="true"/>
        </w:rPr>
        <w:t xml:space="preserve">- </w:t>
      </w:r>
      <w:r>
        <w:rPr>
          <w:rtl w:val="true"/>
        </w:rPr>
        <w:t>محافظت از نامه عمل فاسقان</w:t>
      </w:r>
      <w:bookmarkEnd w:id="18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فاجران ، در ديوانى تغييرناپذير و زندانى منحطّ ، بايگانى و حفاظت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كتب الفجّار لفى سجّين</w:t>
      </w:r>
    </w:p>
    <w:p>
      <w:pPr>
        <w:pStyle w:val="BookText"/>
        <w:rPr/>
      </w:pPr>
      <w:r>
        <w:rPr>
          <w:rFonts w:ascii="IRNazanin" w:hAnsi="IRNazanin" w:eastAsia="IRNazanin"/>
          <w:color w:val="111111"/>
          <w:sz w:val="28"/>
          <w:sz w:val="28"/>
          <w:szCs w:val="28"/>
          <w:rtl w:val="true"/>
          <w:lang w:bidi="fa-IR"/>
        </w:rPr>
        <w:t xml:space="preserve">سجّين همان 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رساندن معناى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وزن براى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نامه عمل فاجران، به گونه اى در آن قرار داده شده است كه گويا نوشته ها در آن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آيات بعد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انحطاط و پستى آن است</w:t>
      </w:r>
      <w:r>
        <w:rPr>
          <w:rFonts w:eastAsia="IRNazanin" w:cs="IRNazanin"/>
          <w:color w:val="111111"/>
          <w:sz w:val="28"/>
          <w:szCs w:val="28"/>
          <w:rtl w:val="true"/>
          <w:lang w:bidi="fa-IR"/>
        </w:rPr>
        <w:t>.</w:t>
      </w:r>
    </w:p>
    <w:p>
      <w:pPr>
        <w:pStyle w:val="Heading3"/>
        <w:numPr>
          <w:ilvl w:val="2"/>
          <w:numId w:val="1"/>
        </w:numPr>
        <w:rPr/>
      </w:pPr>
      <w:bookmarkStart w:id="1806" w:name="__RefHeading___Toc1617129_372815092"/>
      <w:bookmarkStart w:id="1807" w:name="_Toc767"/>
      <w:bookmarkEnd w:id="1806"/>
      <w:r>
        <w:rPr/>
        <w:t>115</w:t>
      </w:r>
      <w:r>
        <w:rPr>
          <w:rtl w:val="true"/>
        </w:rPr>
        <w:t xml:space="preserve">- </w:t>
      </w:r>
      <w:r>
        <w:rPr>
          <w:rtl w:val="true"/>
        </w:rPr>
        <w:t>محافظت از نامه عمل كم فروشان</w:t>
      </w:r>
      <w:bookmarkEnd w:id="18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كم فروشان ، در جايگاهى پست نگه دارى خواهد شد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كتب الفجّار لفى سجّين</w:t>
      </w:r>
      <w:bookmarkStart w:id="1808" w:name="pg6910_60434"/>
    </w:p>
    <w:p>
      <w:pPr>
        <w:pStyle w:val="Heading3"/>
        <w:numPr>
          <w:ilvl w:val="2"/>
          <w:numId w:val="1"/>
        </w:numPr>
        <w:rPr/>
      </w:pPr>
      <w:bookmarkStart w:id="1809" w:name="__RefHeading___Toc1617131_372815092"/>
      <w:bookmarkStart w:id="1810" w:name="_Toc768"/>
      <w:bookmarkEnd w:id="1808"/>
      <w:bookmarkEnd w:id="1809"/>
      <w:r>
        <w:rPr/>
        <w:t>116</w:t>
      </w:r>
      <w:r>
        <w:rPr>
          <w:rtl w:val="true"/>
        </w:rPr>
        <w:t xml:space="preserve">- </w:t>
      </w:r>
      <w:r>
        <w:rPr>
          <w:rtl w:val="true"/>
        </w:rPr>
        <w:t>محافظت از نامه عمل محسنان</w:t>
      </w:r>
      <w:bookmarkEnd w:id="18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نيكوكاران ، در ديوانى تغييرناپذير و جايگاهى رفيع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بايگانى و حفاظت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كتب الأبرار لفى علّيّين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لفظ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يشهده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مفرد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از ابو اسحاق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به صورت جمع است، اِعراب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لغت،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سلسله مراتب رفيع تا بى نهايت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w:t>
      </w:r>
    </w:p>
    <w:p>
      <w:pPr>
        <w:pStyle w:val="Heading3"/>
        <w:numPr>
          <w:ilvl w:val="2"/>
          <w:numId w:val="1"/>
        </w:numPr>
        <w:rPr/>
      </w:pPr>
      <w:bookmarkStart w:id="1811" w:name="__RefHeading___Toc1617133_372815092"/>
      <w:bookmarkStart w:id="1812" w:name="_Toc769"/>
      <w:bookmarkEnd w:id="1811"/>
      <w:r>
        <w:rPr/>
        <w:t>117</w:t>
      </w:r>
      <w:r>
        <w:rPr>
          <w:rtl w:val="true"/>
        </w:rPr>
        <w:t xml:space="preserve">- </w:t>
      </w:r>
      <w:r>
        <w:rPr>
          <w:rtl w:val="true"/>
        </w:rPr>
        <w:t>مطالعه نامه عمل</w:t>
      </w:r>
      <w:bookmarkEnd w:id="18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سعادتمندان ، نامه اعمال خويش را در قيامت ، خود مورد مطالعه قرار مى 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w:t>
      </w:r>
    </w:p>
    <w:p>
      <w:pPr>
        <w:pStyle w:val="Heading3"/>
        <w:numPr>
          <w:ilvl w:val="2"/>
          <w:numId w:val="1"/>
        </w:numPr>
        <w:rPr/>
      </w:pPr>
      <w:bookmarkStart w:id="1813" w:name="__RefHeading___Toc1617135_372815092"/>
      <w:bookmarkStart w:id="1814" w:name="_Toc770"/>
      <w:bookmarkEnd w:id="1813"/>
      <w:r>
        <w:rPr/>
        <w:t>118</w:t>
      </w:r>
      <w:r>
        <w:rPr>
          <w:rtl w:val="true"/>
        </w:rPr>
        <w:t xml:space="preserve">- </w:t>
      </w:r>
      <w:r>
        <w:rPr>
          <w:rtl w:val="true"/>
        </w:rPr>
        <w:t>مكان نامه عمل كم فروشان</w:t>
      </w:r>
      <w:bookmarkEnd w:id="18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كم فروشان ، در جايگاهى پست نگه دارى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كتب الفجّار لفى سجّين</w:t>
      </w:r>
    </w:p>
    <w:p>
      <w:pPr>
        <w:pStyle w:val="Heading3"/>
        <w:numPr>
          <w:ilvl w:val="2"/>
          <w:numId w:val="1"/>
        </w:numPr>
        <w:rPr/>
      </w:pPr>
      <w:bookmarkStart w:id="1815" w:name="__RefHeading___Toc1617137_372815092"/>
      <w:bookmarkStart w:id="1816" w:name="_Toc771"/>
      <w:bookmarkEnd w:id="1815"/>
      <w:r>
        <w:rPr/>
        <w:t>119</w:t>
      </w:r>
      <w:r>
        <w:rPr>
          <w:rtl w:val="true"/>
        </w:rPr>
        <w:t xml:space="preserve">- </w:t>
      </w:r>
      <w:r>
        <w:rPr>
          <w:rtl w:val="true"/>
        </w:rPr>
        <w:t>نامه عمل</w:t>
      </w:r>
      <w:bookmarkEnd w:id="1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مردمان در نامه اى ثبت و نگه دارى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فى كتب</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در كتابى ثبت و ضبط مى شوند</w:t>
      </w:r>
      <w:r>
        <w:rPr>
          <w:rFonts w:eastAsia="IRNazanin" w:cs="IRNazanin"/>
          <w:color w:val="111111"/>
          <w:sz w:val="28"/>
          <w:szCs w:val="28"/>
          <w:rtl w:val="true"/>
          <w:lang w:bidi="fa-IR"/>
        </w:rPr>
        <w:t>.</w:t>
      </w:r>
      <w:bookmarkStart w:id="1817" w:name="pg6910_60435"/>
    </w:p>
    <w:p>
      <w:pPr>
        <w:pStyle w:val="Heading3"/>
        <w:numPr>
          <w:ilvl w:val="2"/>
          <w:numId w:val="1"/>
        </w:numPr>
        <w:rPr/>
      </w:pPr>
      <w:bookmarkStart w:id="1818" w:name="__RefHeading___Toc1617139_372815092"/>
      <w:bookmarkStart w:id="1819" w:name="_Toc772"/>
      <w:bookmarkEnd w:id="1817"/>
      <w:bookmarkEnd w:id="1818"/>
      <w:r>
        <w:rPr/>
        <w:t>120</w:t>
      </w:r>
      <w:r>
        <w:rPr>
          <w:rtl w:val="true"/>
        </w:rPr>
        <w:t xml:space="preserve">- </w:t>
      </w:r>
      <w:r>
        <w:rPr>
          <w:rtl w:val="true"/>
        </w:rPr>
        <w:t>نامه عمل اصحاب شمال</w:t>
      </w:r>
      <w:bookmarkEnd w:id="18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نامه عملشان را در دست چپ داشته باشند ، اصحاب الشمال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أصحب الشمال ما أصحب الشمال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Heading3"/>
        <w:numPr>
          <w:ilvl w:val="2"/>
          <w:numId w:val="1"/>
        </w:numPr>
        <w:rPr/>
      </w:pPr>
      <w:bookmarkStart w:id="1820" w:name="__RefHeading___Toc1617141_372815092"/>
      <w:bookmarkStart w:id="1821" w:name="_Toc773"/>
      <w:bookmarkEnd w:id="1820"/>
      <w:r>
        <w:rPr/>
        <w:t>121</w:t>
      </w:r>
      <w:r>
        <w:rPr>
          <w:rtl w:val="true"/>
        </w:rPr>
        <w:t xml:space="preserve">- </w:t>
      </w:r>
      <w:r>
        <w:rPr>
          <w:rtl w:val="true"/>
        </w:rPr>
        <w:t>نامه عمل اصحاب يمين</w:t>
      </w:r>
      <w:bookmarkEnd w:id="18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انسان ها پس از حضور در قيامت ، نامه اعمال خود را با دست راست خويش دريافت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أُوتى كتبه بيمينه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قيامت ، نامه اعمال دسته اى از مردم در دست راستشان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دست راست است با توجه به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اُوتى كتابه بيمينه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نامه عمل خود را در دست راست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در قيامت نامه عمل خود را در دست راست دارند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دسته اى از مردم در قيامت ، نامه اعمالشان به دست راست آنان داده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أصحب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ياران دست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اند كه در سوره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اُتى كتابه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نامه اعمالشان را به دست راست آنان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كسانى كه در قيامت ، نامه عمل خويش را در دست راست گيرند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من أصحب اليمين</w:t>
      </w:r>
      <w:bookmarkStart w:id="1822" w:name="pg6910_60436"/>
    </w:p>
    <w:p>
      <w:pPr>
        <w:pStyle w:val="BookText"/>
        <w:rPr/>
      </w:pPr>
      <w:bookmarkEnd w:id="182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راست آنان داده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نامه اعمالشان به دست راست آنان داده مى شود ، از زندگى پسنديده و رضايت مندى در آخرت برخوردار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فى عيشة راضية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نامه اعمالشان به دست راست آنان داده مى شود ، در بهشت برين جاى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ظننت أنّى ملق حسابيه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جنّة عالية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بيانگر علوّ قدر و منزلت باشد و هم به علوّ مكانى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مقصود از آن، مسرّت آفرين بودن بوستان 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صاحبان آنها به خوبى بر همه مناظر آن اشراف داشته و از اين رهگذر لذت برده و مسرور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معناى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انسان ها در قيامت ، نامه عمل خود را با دست راست دريافت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Heading3"/>
        <w:numPr>
          <w:ilvl w:val="2"/>
          <w:numId w:val="1"/>
        </w:numPr>
        <w:rPr/>
      </w:pPr>
      <w:bookmarkStart w:id="1823" w:name="__RefHeading___Toc1617143_372815092"/>
      <w:bookmarkStart w:id="1824" w:name="_Toc774"/>
      <w:bookmarkEnd w:id="1823"/>
      <w:r>
        <w:rPr/>
        <w:t>122</w:t>
      </w:r>
      <w:r>
        <w:rPr>
          <w:rtl w:val="true"/>
        </w:rPr>
        <w:t xml:space="preserve">- </w:t>
      </w:r>
      <w:r>
        <w:rPr>
          <w:rtl w:val="true"/>
        </w:rPr>
        <w:t>نامه عمل امت ها</w:t>
      </w:r>
      <w:bookmarkEnd w:id="18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فراخوانده شدن هر امت ، به سوى نامه اعمال خويش در قيامت</w:t>
      </w:r>
    </w:p>
    <w:p>
      <w:pPr>
        <w:pStyle w:val="BookText"/>
        <w:rPr/>
      </w:pPr>
      <w:r>
        <w:rPr>
          <w:rFonts w:ascii="Amiri" w:hAnsi="Amiri" w:eastAsia="Amiri" w:cs="Amiri"/>
          <w:color w:val="111111"/>
          <w:sz w:val="28"/>
          <w:sz w:val="28"/>
          <w:szCs w:val="28"/>
          <w:rtl w:val="true"/>
          <w:lang w:bidi="ar-SA"/>
        </w:rPr>
        <w:t>كلّ أمّة تدعى إلى كتبها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 ، داراى نامه عملى ويژه و گروهى ، در قيامت</w:t>
      </w:r>
    </w:p>
    <w:p>
      <w:pPr>
        <w:pStyle w:val="BookText"/>
        <w:rPr/>
      </w:pPr>
      <w:r>
        <w:rPr>
          <w:rFonts w:ascii="Amiri" w:hAnsi="Amiri" w:eastAsia="Amiri" w:cs="Amiri"/>
          <w:color w:val="111111"/>
          <w:sz w:val="28"/>
          <w:sz w:val="28"/>
          <w:szCs w:val="28"/>
          <w:rtl w:val="true"/>
          <w:lang w:bidi="ar-SA"/>
        </w:rPr>
        <w:t>كلّ أمّة تدعى إلى كتبها</w:t>
      </w:r>
    </w:p>
    <w:p>
      <w:pPr>
        <w:pStyle w:val="BookText"/>
        <w:rPr/>
      </w:pPr>
      <w:r>
        <w:rPr>
          <w:rFonts w:ascii="IRNazanin" w:hAnsi="IRNazanin" w:eastAsia="IRNazanin"/>
          <w:color w:val="111111"/>
          <w:sz w:val="28"/>
          <w:sz w:val="28"/>
          <w:szCs w:val="28"/>
          <w:rtl w:val="true"/>
          <w:lang w:bidi="fa-IR"/>
        </w:rPr>
        <w:t xml:space="preserve">بازگشت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ظهور در اين معنا دارد كه هر جامعه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جمع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پرونده اى ويژه و مخصوص به خود دارد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25" w:name="pg6910_60437"/>
    </w:p>
    <w:p>
      <w:pPr>
        <w:pStyle w:val="BookText"/>
        <w:rPr/>
      </w:pPr>
      <w:bookmarkEnd w:id="1825"/>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اعمال امت ها در قيامت ، بيان كننده تمامى كردار ايشان ، به صورتى دقيق و بدون كمترين كاستى و فزونى</w:t>
      </w:r>
    </w:p>
    <w:p>
      <w:pPr>
        <w:pStyle w:val="BookText"/>
        <w:rPr/>
      </w:pPr>
      <w:r>
        <w:rPr>
          <w:rFonts w:ascii="Amiri" w:hAnsi="Amiri" w:eastAsia="Amiri" w:cs="Amiri"/>
          <w:color w:val="111111"/>
          <w:sz w:val="28"/>
          <w:sz w:val="28"/>
          <w:szCs w:val="28"/>
          <w:rtl w:val="true"/>
          <w:lang w:bidi="ar-SA"/>
        </w:rPr>
        <w:t>ينطق عليكم بالحقّ</w:t>
      </w:r>
    </w:p>
    <w:p>
      <w:pPr>
        <w:pStyle w:val="Heading3"/>
        <w:numPr>
          <w:ilvl w:val="2"/>
          <w:numId w:val="1"/>
        </w:numPr>
        <w:rPr/>
      </w:pPr>
      <w:bookmarkStart w:id="1826" w:name="__RefHeading___Toc1617145_372815092"/>
      <w:bookmarkStart w:id="1827" w:name="_Toc775"/>
      <w:bookmarkEnd w:id="1826"/>
      <w:r>
        <w:rPr/>
        <w:t>123</w:t>
      </w:r>
      <w:r>
        <w:rPr>
          <w:rtl w:val="true"/>
        </w:rPr>
        <w:t xml:space="preserve">- </w:t>
      </w:r>
      <w:r>
        <w:rPr>
          <w:rtl w:val="true"/>
        </w:rPr>
        <w:t>نامه عمل انسان ها</w:t>
      </w:r>
      <w:bookmarkEnd w:id="1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 داراى كارنامه و پرونده اى مستقل در محكمه عدل الهى</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 داراى كارنامه و پرونده اى مستقل در محكمه عدل الهى</w:t>
      </w:r>
    </w:p>
    <w:p>
      <w:pPr>
        <w:pStyle w:val="BookText"/>
        <w:rPr/>
      </w:pPr>
      <w:r>
        <w:rPr>
          <w:rFonts w:ascii="Amiri" w:hAnsi="Amiri" w:eastAsia="Amiri" w:cs="Amiri"/>
          <w:color w:val="111111"/>
          <w:sz w:val="28"/>
          <w:sz w:val="28"/>
          <w:szCs w:val="28"/>
          <w:rtl w:val="true"/>
          <w:lang w:bidi="ar-SA"/>
        </w:rPr>
        <w:t>و أمّا من أُوتى كتبه بشماله</w:t>
      </w:r>
    </w:p>
    <w:p>
      <w:pPr>
        <w:pStyle w:val="Heading3"/>
        <w:numPr>
          <w:ilvl w:val="2"/>
          <w:numId w:val="1"/>
        </w:numPr>
        <w:rPr/>
      </w:pPr>
      <w:bookmarkStart w:id="1828" w:name="__RefHeading___Toc1617147_372815092"/>
      <w:bookmarkStart w:id="1829" w:name="_Toc776"/>
      <w:bookmarkEnd w:id="1828"/>
      <w:r>
        <w:rPr/>
        <w:t>124</w:t>
      </w:r>
      <w:r>
        <w:rPr>
          <w:rtl w:val="true"/>
        </w:rPr>
        <w:t xml:space="preserve">- </w:t>
      </w:r>
      <w:r>
        <w:rPr>
          <w:rtl w:val="true"/>
        </w:rPr>
        <w:t>نامه عمل بهشتيان</w:t>
      </w:r>
      <w:bookmarkEnd w:id="18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مؤمنان بهشتى در قيامت ، در دست راست آنان قرار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IRNazanin" w:hAnsi="IRNazanin" w:eastAsia="IRNazanin"/>
          <w:color w:val="111111"/>
          <w:sz w:val="28"/>
          <w:sz w:val="28"/>
          <w:szCs w:val="28"/>
          <w:rtl w:val="true"/>
          <w:lang w:bidi="fa-IR"/>
        </w:rPr>
        <w:t xml:space="preserve">از اوصاف بيان شده براى اين گروه در آيات بعدى به دست مى آيد كه آنان مؤمنانى بهشتى و از همان گروهى اند 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بهشتى ، خواستار مشاهده و قرائت شدن نامه اعمالشان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30" w:name="__RefHeading___Toc1617149_372815092"/>
      <w:bookmarkStart w:id="1831" w:name="_Toc777"/>
      <w:bookmarkEnd w:id="1830"/>
      <w:r>
        <w:rPr/>
        <w:t>125</w:t>
      </w:r>
      <w:r>
        <w:rPr>
          <w:rtl w:val="true"/>
        </w:rPr>
        <w:t xml:space="preserve">- </w:t>
      </w:r>
      <w:r>
        <w:rPr>
          <w:rtl w:val="true"/>
        </w:rPr>
        <w:t>نامه عمل بى ايمانان</w:t>
      </w:r>
      <w:bookmarkEnd w:id="18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بى ايمان در قيامت ، نامه عمل خويش را از پشت سر دريافت كرده و به آتش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لايؤمنون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ارتباط مجموع آيات اين سوره، اقتضا مى كند كه مراد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آيات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كسانى</w:t>
      </w:r>
      <w:bookmarkStart w:id="1832" w:name="pg6910_60438"/>
    </w:p>
    <w:p>
      <w:pPr>
        <w:pStyle w:val="BookText"/>
        <w:rPr/>
      </w:pPr>
      <w:bookmarkEnd w:id="1832"/>
      <w:r>
        <w:rPr>
          <w:rFonts w:ascii="IRNazanin" w:hAnsi="IRNazanin" w:eastAsia="IRNazanin"/>
          <w:color w:val="111111"/>
          <w:sz w:val="28"/>
          <w:sz w:val="28"/>
          <w:szCs w:val="28"/>
          <w:rtl w:val="true"/>
          <w:lang w:bidi="fa-IR"/>
        </w:rPr>
        <w:t xml:space="preserve">باشند كه در آيه دهم،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 خواهد بود</w:t>
      </w:r>
      <w:r>
        <w:rPr>
          <w:rFonts w:eastAsia="IRNazanin" w:cs="IRNazanin"/>
          <w:color w:val="111111"/>
          <w:sz w:val="28"/>
          <w:szCs w:val="28"/>
          <w:rtl w:val="true"/>
          <w:lang w:bidi="fa-IR"/>
        </w:rPr>
        <w:t>.</w:t>
      </w:r>
    </w:p>
    <w:p>
      <w:pPr>
        <w:pStyle w:val="Heading3"/>
        <w:numPr>
          <w:ilvl w:val="2"/>
          <w:numId w:val="1"/>
        </w:numPr>
        <w:rPr/>
      </w:pPr>
      <w:bookmarkStart w:id="1833" w:name="__RefHeading___Toc1617151_372815092"/>
      <w:bookmarkStart w:id="1834" w:name="_Toc778"/>
      <w:bookmarkEnd w:id="1833"/>
      <w:r>
        <w:rPr/>
        <w:t>126</w:t>
      </w:r>
      <w:r>
        <w:rPr>
          <w:rtl w:val="true"/>
        </w:rPr>
        <w:t xml:space="preserve">- </w:t>
      </w:r>
      <w:r>
        <w:rPr>
          <w:rtl w:val="true"/>
        </w:rPr>
        <w:t>نامه عمل جهنميان</w:t>
      </w:r>
      <w:bookmarkEnd w:id="18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كافران دوزخى در قيامت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ascii="IRNazanin" w:hAnsi="IRNazanin" w:eastAsia="IRNazanin"/>
          <w:color w:val="111111"/>
          <w:sz w:val="28"/>
          <w:sz w:val="28"/>
          <w:szCs w:val="28"/>
          <w:rtl w:val="true"/>
          <w:lang w:bidi="fa-IR"/>
        </w:rPr>
        <w:t xml:space="preserve">از اوصاف ياد شده براى اين گروه در آيات بعدى، استفاده مى شود كه آنان كافران دوزخى و از همان گروهى اند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3"/>
        <w:numPr>
          <w:ilvl w:val="2"/>
          <w:numId w:val="1"/>
        </w:numPr>
        <w:rPr/>
      </w:pPr>
      <w:bookmarkStart w:id="1835" w:name="__RefHeading___Toc1617153_372815092"/>
      <w:bookmarkStart w:id="1836" w:name="_Toc779"/>
      <w:bookmarkEnd w:id="1835"/>
      <w:r>
        <w:rPr/>
        <w:t>127</w:t>
      </w:r>
      <w:r>
        <w:rPr>
          <w:rtl w:val="true"/>
        </w:rPr>
        <w:t xml:space="preserve">- </w:t>
      </w:r>
      <w:r>
        <w:rPr>
          <w:rtl w:val="true"/>
        </w:rPr>
        <w:t>نامه عمل در دست چپ</w:t>
      </w:r>
      <w:bookmarkEnd w:id="18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قيامت دسته اى از مردم ، نامه عملشان را در دست چپ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أصحب الشمال ما أصحب الشمال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كسانى اند كه نامه عملشان در دست چپ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نامه عملشان را در دست چپ داشته باشند ، اصحاب الشمال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أصحب الشمال ما أصحب الشمال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كافران دوزخى در قيامت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ascii="IRNazanin" w:hAnsi="IRNazanin" w:eastAsia="IRNazanin"/>
          <w:color w:val="111111"/>
          <w:sz w:val="28"/>
          <w:sz w:val="28"/>
          <w:szCs w:val="28"/>
          <w:rtl w:val="true"/>
          <w:lang w:bidi="fa-IR"/>
        </w:rPr>
        <w:t xml:space="preserve">از اوصاف ياد شده براى اين گروه در آيات بعدى، استفاده مى شود كه آنان كافران دوزخى و از همان گروهى اند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أنزل فى الحاقّة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أُوتى كتابه بشماله فيقول يا ليتنى لم اُوت كتابيه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 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كتابش را به دست چپش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bookmarkStart w:id="1837" w:name="pg6910_60439"/>
    </w:p>
    <w:p>
      <w:pPr>
        <w:pStyle w:val="BookText"/>
        <w:rPr/>
      </w:pPr>
      <w:bookmarkEnd w:id="183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در آخرت ، نامه عمل خويش را با دست چپ ، دريافت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أصحب المشئمة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ممكن است به معناى حقيقى آن نباشد تا از وجود جايگاهى حكايت كند كه داراى سمت چپ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كنايه از مطلبى باشد كه در آيات ديگر قرآن،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برخى نامه عمل خود را با دست راست و برخى با دست چپ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دسته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شده و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اند</w:t>
      </w:r>
      <w:r>
        <w:rPr>
          <w:rFonts w:eastAsia="IRNazanin" w:cs="IRNazanin"/>
          <w:color w:val="111111"/>
          <w:sz w:val="28"/>
          <w:szCs w:val="28"/>
          <w:rtl w:val="true"/>
          <w:lang w:bidi="fa-IR"/>
        </w:rPr>
        <w:t>.</w:t>
      </w:r>
    </w:p>
    <w:p>
      <w:pPr>
        <w:pStyle w:val="Heading3"/>
        <w:numPr>
          <w:ilvl w:val="2"/>
          <w:numId w:val="1"/>
        </w:numPr>
        <w:rPr/>
      </w:pPr>
      <w:bookmarkStart w:id="1838" w:name="__RefHeading___Toc1617155_372815092"/>
      <w:bookmarkStart w:id="1839" w:name="_Toc780"/>
      <w:bookmarkEnd w:id="1838"/>
      <w:r>
        <w:rPr/>
        <w:t>128</w:t>
      </w:r>
      <w:r>
        <w:rPr>
          <w:rtl w:val="true"/>
        </w:rPr>
        <w:t xml:space="preserve">- </w:t>
      </w:r>
      <w:r>
        <w:rPr>
          <w:rtl w:val="true"/>
        </w:rPr>
        <w:t>نامه عمل در دست راست</w:t>
      </w:r>
      <w:bookmarkEnd w:id="1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دست راست داشتن نامه عمل در قيامت ، نشانه سعادت و نيك فرجامى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 و لايظلمون فتيلاً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قيامت ، نامه اعمال دسته اى از مردم در دست راستشان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دست راست است با توجه به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اُوتى كتابه بيمينه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نامه عمل خود را در دست راست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در قيامت نامه عمل خود را در دست راست دارند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دسته اى از مردم در قيامت ، نامه اعمالشان به دست راست آنان داده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أصحب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ياران دست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اند كه در سوره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اُتى كتابه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نامه اعمالشان را به دست راست آنان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كسانى كه در قيامت ، نامه عمل خويش را در دست راست گيرند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كان من أصحب اليمين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راست آنان داده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مؤمنان بهشتى در قيامت ، در دست راست آنان قرار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IRNazanin" w:hAnsi="IRNazanin" w:eastAsia="IRNazanin"/>
          <w:color w:val="111111"/>
          <w:sz w:val="28"/>
          <w:sz w:val="28"/>
          <w:szCs w:val="28"/>
          <w:rtl w:val="true"/>
          <w:lang w:bidi="fa-IR"/>
        </w:rPr>
        <w:t xml:space="preserve">از اوصاف بيان شده براى اين گروه در آيات بعدى به دست مى آيد كه آنان مؤمنانى بهشتى و از همان گروهى اند 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معتقدان به قيامت و حساب رسى ، به دست راست آنان داده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ظننت أنّى ملق حسابيه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نامه اعمالشان به دست راست آنان داده مى شود ، از زندگى پسنديده و رضايت مندى در آخرت برخوردار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فى عيشة راضية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نامه اعمالشان به دست راست آنان داده مى شود ، در بهشت برين جاى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ظننت أنّى ملق حسابيه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جنّة عالية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بيانگر علوّ قدر و منزلت باشد و هم به علوّ مكانى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مقصود از آن، مسرّت آفرين بودن بوستان 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صاحبان آنها به خوبى بر همه مناظر آن اشراف داشته و از اين رهگذر لذت برده و مسرور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معناى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انسان ها در قيامت ، نامه عمل خود را با دست راست دريافت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نامه عمل آنان به دست راستشان داده شود ، حسابرسىِ آسانى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اولين معنا مناسب است</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نامه عمل به دست راست حاضرانِ در قيامت ، رمز و نشانه چشم پوشى از لغزش هاى آنان است </w:t>
      </w:r>
      <w:r>
        <w:rPr>
          <w:rFonts w:eastAsia="IRNazanin" w:cs="IRNazanin"/>
          <w:color w:val="111111"/>
          <w:sz w:val="28"/>
          <w:szCs w:val="28"/>
          <w:rtl w:val="true"/>
          <w:lang w:bidi="fa-IR"/>
        </w:rPr>
        <w:t>. *</w:t>
      </w:r>
      <w:bookmarkStart w:id="1840" w:name="pg6910_60441"/>
    </w:p>
    <w:p>
      <w:pPr>
        <w:pStyle w:val="BookText"/>
        <w:rPr/>
      </w:pPr>
      <w:bookmarkEnd w:id="1840"/>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p>
    <w:p>
      <w:pPr>
        <w:pStyle w:val="BookText"/>
        <w:rPr/>
      </w:pPr>
      <w:r>
        <w:rPr>
          <w:rFonts w:ascii="IRNazanin" w:hAnsi="IRNazanin" w:eastAsia="IRNazanin"/>
          <w:color w:val="111111"/>
          <w:sz w:val="28"/>
          <w:sz w:val="28"/>
          <w:szCs w:val="28"/>
          <w:rtl w:val="true"/>
          <w:lang w:bidi="fa-IR"/>
        </w:rPr>
        <w:t xml:space="preserve">ناديده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بعضى از سوره هاى ديگر درباره گروهى از حاضران قيامت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حساب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اعطاى نامه عمل به دست راست انسان در قيامت و حسابرسى آسان از او ، فرح بخش و شادى آفرين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ينقلب إلى أهله مسرورًا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كنندگان نامه عمل با دست راست ، با آسان گذراندن مرحله حسابرسى ، شادمان به نزد خويشاوندان خود بر خواهند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ينقلب إلى أهله مسرورًا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در آخرت ، نامه عمل خويش را با دست راست ، دريافت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أصحب الميمنة</w:t>
      </w:r>
    </w:p>
    <w:p>
      <w:pPr>
        <w:pStyle w:val="BookText"/>
        <w:rPr/>
      </w:pPr>
      <w:r>
        <w:rPr>
          <w:rFonts w:ascii="IRNazanin" w:hAnsi="IRNazanin" w:eastAsia="IRNazanin"/>
          <w:color w:val="111111"/>
          <w:sz w:val="28"/>
          <w:sz w:val="28"/>
          <w:szCs w:val="28"/>
          <w:rtl w:val="true"/>
          <w:lang w:bidi="fa-IR"/>
        </w:rPr>
        <w:t xml:space="preserve">اين احتمال وجود دارد كه اصحاب الميمنه بودن كنايه از گرفتن نامه اعمال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841" w:name="__RefHeading___Toc1617157_372815092"/>
      <w:bookmarkStart w:id="1842" w:name="_Toc781"/>
      <w:bookmarkEnd w:id="1841"/>
      <w:r>
        <w:rPr/>
        <w:t>129</w:t>
      </w:r>
      <w:r>
        <w:rPr>
          <w:rtl w:val="true"/>
        </w:rPr>
        <w:t xml:space="preserve">- </w:t>
      </w:r>
      <w:r>
        <w:rPr>
          <w:rtl w:val="true"/>
        </w:rPr>
        <w:t>نامه عمل در قيامت</w:t>
      </w:r>
      <w:bookmarkEnd w:id="1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اعمال انسان را در دنيا ثبت كرده و در قيامت ، به صورت كتابى گشوده در برابر او ظاهر 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نخرج له يوم القيمة كتبًا يلقه منشورًا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كلّها تحت العرش فإذا كان يوم القيامة بعث الله تبارك و تعالى ريحاً تطيرها بالأيمان و الشمائل أوّل حرفه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إقرأ كتابك كفى بنفسك اليوم عليك حسيباً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نامه ها زير عرش قرار دارند و آن گاه كه روز قيامت فرا رسد،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را برمى انگيزد تا آنها را به پرواز درآورد و به دستهاى چپ و راست مردم برساند و اولين حرف آن كتاب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كتابك كفى بنفسك اليوم عليك حسيباً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فراخوان انسان ها در قيامت ، به خواندن نامه عمل خويش</w:t>
      </w:r>
    </w:p>
    <w:p>
      <w:pPr>
        <w:pStyle w:val="BookText"/>
        <w:rPr/>
      </w:pPr>
      <w:r>
        <w:rPr>
          <w:rFonts w:ascii="Amiri" w:hAnsi="Amiri" w:eastAsia="Amiri" w:cs="Amiri"/>
          <w:color w:val="111111"/>
          <w:sz w:val="28"/>
          <w:sz w:val="28"/>
          <w:szCs w:val="28"/>
          <w:rtl w:val="true"/>
          <w:lang w:bidi="ar-SA"/>
        </w:rPr>
        <w:t xml:space="preserve">و نخرج له يوم القيمة كتبًا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كتبك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انسان در پرونده عمل وى در قيامت ، روشن و آشكار است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بنفسك اليوم عليك حسيبًا</w:t>
      </w:r>
    </w:p>
    <w:p>
      <w:pPr>
        <w:pStyle w:val="BookText"/>
        <w:rPr/>
      </w:pPr>
      <w:r>
        <w:rPr>
          <w:rFonts w:ascii="Amiri" w:hAnsi="Amiri" w:eastAsia="Amiri" w:cs="Amiri"/>
          <w:color w:val="111111"/>
          <w:sz w:val="28"/>
          <w:sz w:val="28"/>
          <w:szCs w:val="28"/>
          <w:rtl w:val="true"/>
          <w:lang w:bidi="ar-SA"/>
        </w:rPr>
        <w:t>از اينكه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خودت براى حسابرسى عمل خود كافى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 دهد كه اعمال و حسابرسى آنها روشن و آشكار است و نياز به تبيين از سوى كسى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كتابك كفى بنفسك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بالعبد جميع ما عمل و ما كتب عليه حتى كأنه فعله تلك الساعة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ويلتنا ما لهذا الكتاب لايغادر صغيرة و لا كبيرة إلاّ أحصاها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كتابك كفى بنفسك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اعمالى كه بنده انجام داده و بر او نوشته شده است به يادش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گويى همان لحظه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جهت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ويلتنا ما لهذا الكتاب لايغادر صغيرة و لا كبيرة إلاّ أحصاها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ها ، عملكرد دنيوى خويش را در قيامت ، به صورت مجموعه اى ثبت شده و مكتوب دريافت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محاكمه انسان ها در قيامت ، بر اساس دلايل و اسناد مكتوب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أُوتى كتبه بيمينه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انسان ها پس از حضور در قيامت ، نامه اعمال خود را با دست راست خويش دريافت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أُوتى كتبه بيمينه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دست راست داشتن نامه عمل در قيامت ، نشانه سعادت و نيك فرجامى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 و لايظلمون فتيلاً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أما المؤمن فيعطى كتابه بيمينه قال الله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من أُوتى كتابه بيمينه فأُولئك يقرؤن كتابهم </w:t>
      </w:r>
      <w:r>
        <w:rPr>
          <w:rFonts w:eastAsia="Amiri" w:cs="Amiri" w:ascii="Amiri" w:hAnsi="Amiri"/>
          <w:color w:val="111111"/>
          <w:sz w:val="28"/>
          <w:szCs w:val="28"/>
          <w:rtl w:val="true"/>
          <w:lang w:bidi="ar-SA"/>
        </w:rPr>
        <w:t>. . . » .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اما مؤمن كتاب او به دست راستش داده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أوتى كتابه بيمينه فأُولئك يقرؤن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 نامه عمل هر فرد ، در برابر ديدگان او نهاده شده ، آن را مشاهده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يويلتنا مال هذا الكتب</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جملات بعدى، نوشته هايى است كه در آن، همه اَعمال آدميان،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استغراق اَفراد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مراد اين است كه همه كتاب ها را در برابر ديدگان آحاد انسان ها قرار خواهند داد و هر فرد، كتاب خودش را ملاحظه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همه بندگان در قيامت ، عرضه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نهادن است و در اين جا كنايه از عرضه شدن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معناى نامه اعمال است</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اعمال بندگان ثبت و درج شده و در قيامت به صورت نوشته اى ظاهر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شاهدانى چند در عرصه قيامت براى گواهى دادن بر اعمال بندگان ، هنگام عرضه نامه اعمالشان</w:t>
      </w:r>
    </w:p>
    <w:p>
      <w:pPr>
        <w:pStyle w:val="BookText"/>
        <w:rPr/>
      </w:pPr>
      <w:r>
        <w:rPr>
          <w:rFonts w:ascii="IRNazanin" w:hAnsi="IRNazanin" w:eastAsia="IRNazanin"/>
          <w:color w:val="111111"/>
          <w:sz w:val="28"/>
          <w:sz w:val="28"/>
          <w:szCs w:val="28"/>
          <w:rtl w:val="true"/>
          <w:lang w:bidi="fa-IR"/>
        </w:rPr>
        <w:t>و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داورى خداوند ميان بندگان در قيامت ، بر پايه مستندات پرونده اعمال ، گواهى پيامبران و گواهانى چند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 و جاىء بالنبيّين و الشهداء و قضى بينهم بالحقّ و هم لايظلمون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 ، داراى نامه عملى ويژه و گروهى ، در قيامت</w:t>
      </w:r>
    </w:p>
    <w:p>
      <w:pPr>
        <w:pStyle w:val="BookText"/>
        <w:rPr/>
      </w:pPr>
      <w:r>
        <w:rPr>
          <w:rFonts w:ascii="Amiri" w:hAnsi="Amiri" w:eastAsia="Amiri" w:cs="Amiri"/>
          <w:color w:val="111111"/>
          <w:sz w:val="28"/>
          <w:sz w:val="28"/>
          <w:szCs w:val="28"/>
          <w:rtl w:val="true"/>
          <w:lang w:bidi="ar-SA"/>
        </w:rPr>
        <w:t>كلّ أمّة تدعى إلى كتبها</w:t>
      </w:r>
    </w:p>
    <w:p>
      <w:pPr>
        <w:pStyle w:val="BookText"/>
        <w:rPr/>
      </w:pPr>
      <w:r>
        <w:rPr>
          <w:rFonts w:ascii="IRNazanin" w:hAnsi="IRNazanin" w:eastAsia="IRNazanin"/>
          <w:color w:val="111111"/>
          <w:sz w:val="28"/>
          <w:sz w:val="28"/>
          <w:szCs w:val="28"/>
          <w:rtl w:val="true"/>
          <w:lang w:bidi="fa-IR"/>
        </w:rPr>
        <w:t xml:space="preserve">بازگشت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ظهور در اين معنا دارد كه هر جامعه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جمع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پرونده اى ويژه و مخصوص به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قيامت رفتار و عقايد آدميان را به گونه اى دقيق و عالمانه براى آنان بيان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فلنقصن عليهم بعلم و ما كنا غائبين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مصاحبت و ملابست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فلنقصن عليهم مصاحبين و متلبسين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عظمت آن علم دارد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قيامت سرگذشت پيامبران را در ابلاغ رسالت به گونه اى دقيق براى آنان بيان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لنسئلن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عليهم بعلم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قيامت ، نامه اعمال دسته اى از مردم در دست راستشان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أصحب اليمين ما أصحب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دست راست است با توجه به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اُوتى كتابه بيمينه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نامه عمل خود را در دست راست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قيامت دسته اى از مردم ، نامه عملشان را در دست چپ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أصحب الشمال ما أصحب الشمال</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كسانى اند كه نامه عملشان در دست چپ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 داراى كارنامه و پرونده اى مستقل در محكمه عدل الهى</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شادمانى و رضايت مندى كامل مؤمنان بهشتى ، از نامه اعمال و كارنامه خويش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گروهى از اهل محشر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 داراى كارنامه و پرونده اى مستقل در محكمه عدل الهى</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أنزل فى الحاقّة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أُوتى كتابه بشماله فيقول يا ليتنى لم اُوت كتابيه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 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كتابش را به دست چپش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بسته ماندن و باز شدن نامه اعمال انسان در قيامت ، در اختيار او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الصحف نشرت</w:t>
      </w:r>
    </w:p>
    <w:p>
      <w:pPr>
        <w:pStyle w:val="BookText"/>
        <w:rPr/>
      </w:pPr>
      <w:r>
        <w:rPr>
          <w:rFonts w:ascii="IRNazanin" w:hAnsi="IRNazanin" w:eastAsia="IRNazanin"/>
          <w:color w:val="111111"/>
          <w:sz w:val="28"/>
          <w:sz w:val="28"/>
          <w:szCs w:val="28"/>
          <w:rtl w:val="true"/>
          <w:lang w:bidi="fa-IR"/>
        </w:rPr>
        <w:t xml:space="preserve">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برداشت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هاى اعمال در قيامت ، بر اهل محشر پراكنده و پخش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الصحف نشرت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معنا پراكنده شدن نامه ها بر صاحبان آن و رسيدن نامه عمل هر كس به دست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و كيفر اعمال در قيامت ، براساس نامه عمل و كردار انسان در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يعلمون ما تفعلون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هر انسان ، نامه عملى است كه در قيامت آن را دريافت خواهد كرد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أُوتى كتبه</w:t>
      </w:r>
      <w:bookmarkStart w:id="1843" w:name="pg6910_60445"/>
    </w:p>
    <w:p>
      <w:pPr>
        <w:pStyle w:val="BookText"/>
        <w:rPr/>
      </w:pPr>
      <w:bookmarkEnd w:id="184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برخى از انسان ها در قيامت ، از پشت سرشان به آنان واگذار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وراء ظهره</w:t>
      </w:r>
    </w:p>
    <w:p>
      <w:pPr>
        <w:pStyle w:val="BookText"/>
        <w:rPr/>
      </w:pPr>
      <w:r>
        <w:rPr>
          <w:rFonts w:ascii="IRNazanin" w:hAnsi="IRNazanin" w:eastAsia="IRNazanin"/>
          <w:color w:val="111111"/>
          <w:sz w:val="28"/>
          <w:sz w:val="28"/>
          <w:szCs w:val="28"/>
          <w:rtl w:val="true"/>
          <w:lang w:bidi="fa-IR"/>
        </w:rPr>
        <w:t xml:space="preserve">از ضميمه اين آيه با آيه اى كه از گرفتن نامه عمل با دست چپ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الحاقه، آيه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 كه اين گروه، نامه عمل خود را با دست چپ از پشت سر خود تحويل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نامه عمل از پشت سر ، رمز و نشانه محكوميت در عرصه حسابرسى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يحاسب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يدعوا ثبورًا</w:t>
      </w:r>
    </w:p>
    <w:p>
      <w:pPr>
        <w:pStyle w:val="BookText"/>
        <w:rPr/>
      </w:pPr>
      <w:r>
        <w:rPr>
          <w:rFonts w:ascii="IRNazanin" w:hAnsi="IRNazanin" w:eastAsia="IRNazanin"/>
          <w:color w:val="111111"/>
          <w:sz w:val="28"/>
          <w:sz w:val="28"/>
          <w:szCs w:val="28"/>
          <w:rtl w:val="true"/>
          <w:lang w:bidi="fa-IR"/>
        </w:rPr>
        <w:t>تقابل دو گروه دريافت كننده نامه عمل، بيانگر اين است كه هر دو حسابرسى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 آن در مورد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يك دسته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دسته ديگر نيز به قرينه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بين گرفتن نامه عمل از پشت سر و فرياد واويلاى شخص، فاصله اى را مفروض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محاسبه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در آخرت ، نامه عمل خويش را با دست چپ ، دريافت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أصحب المشئمة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ممكن است به معناى حقيقى آن نباشد تا از وجود جايگاهى حكايت كند كه داراى سمت چپ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كنايه از مطلبى باشد كه در آيات ديگر قرآن،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برخى نامه عمل خود را با دست راست و برخى با دست چپ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دسته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شده و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اند</w:t>
      </w:r>
      <w:r>
        <w:rPr>
          <w:rFonts w:eastAsia="IRNazanin" w:cs="IRNazanin"/>
          <w:color w:val="111111"/>
          <w:sz w:val="28"/>
          <w:szCs w:val="28"/>
          <w:rtl w:val="true"/>
          <w:lang w:bidi="fa-IR"/>
        </w:rPr>
        <w:t>.</w:t>
      </w:r>
    </w:p>
    <w:p>
      <w:pPr>
        <w:pStyle w:val="Heading3"/>
        <w:numPr>
          <w:ilvl w:val="2"/>
          <w:numId w:val="1"/>
        </w:numPr>
        <w:rPr/>
      </w:pPr>
      <w:bookmarkStart w:id="1844" w:name="__RefHeading___Toc1617159_372815092"/>
      <w:bookmarkStart w:id="1845" w:name="_Toc782"/>
      <w:bookmarkEnd w:id="1844"/>
      <w:r>
        <w:rPr/>
        <w:t>130</w:t>
      </w:r>
      <w:r>
        <w:rPr>
          <w:rtl w:val="true"/>
        </w:rPr>
        <w:t xml:space="preserve">- </w:t>
      </w:r>
      <w:r>
        <w:rPr>
          <w:rtl w:val="true"/>
        </w:rPr>
        <w:t>نامه عمل سعادتمندان</w:t>
      </w:r>
      <w:bookmarkEnd w:id="18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سعادتمندان ، نامه اعمال خويش را در قيامت ، خود مورد مطالعه قرار مى 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w:t>
      </w:r>
    </w:p>
    <w:p>
      <w:pPr>
        <w:pStyle w:val="Heading3"/>
        <w:numPr>
          <w:ilvl w:val="2"/>
          <w:numId w:val="1"/>
        </w:numPr>
        <w:rPr/>
      </w:pPr>
      <w:bookmarkStart w:id="1846" w:name="__RefHeading___Toc1617161_372815092"/>
      <w:bookmarkStart w:id="1847" w:name="_Toc783"/>
      <w:bookmarkEnd w:id="1846"/>
      <w:r>
        <w:rPr/>
        <w:t>131</w:t>
      </w:r>
      <w:r>
        <w:rPr>
          <w:rtl w:val="true"/>
        </w:rPr>
        <w:t xml:space="preserve">- </w:t>
      </w:r>
      <w:r>
        <w:rPr>
          <w:rtl w:val="true"/>
        </w:rPr>
        <w:t>نامه عمل فاسقان</w:t>
      </w:r>
      <w:bookmarkEnd w:id="1847"/>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48" w:name="pg6910_60446"/>
    </w:p>
    <w:p>
      <w:pPr>
        <w:pStyle w:val="BookText"/>
        <w:rPr/>
      </w:pPr>
      <w:bookmarkEnd w:id="1848"/>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كردار بدكاران ، از نظر مأموران الهى مخفى نمانده و در نامه عمل آنان ثبت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لفى 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كردار بدكاران ، ثبت و ضبط شده و در نامه عمل آنان باقى خواهد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الفجّار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صحيفه اى است كه در آن، اعمال فاجران ثبت شده است</w:t>
      </w:r>
      <w:r>
        <w:rPr>
          <w:rFonts w:eastAsia="Amiri" w:cs="Amiri" w:ascii="Amiri" w:hAnsi="Amiri"/>
          <w:color w:val="111111"/>
          <w:sz w:val="28"/>
          <w:szCs w:val="28"/>
          <w:rtl w:val="true"/>
          <w:lang w:bidi="ar-SA"/>
        </w:rPr>
        <w:t>.</w:t>
      </w:r>
    </w:p>
    <w:p>
      <w:pPr>
        <w:pStyle w:val="Heading3"/>
        <w:numPr>
          <w:ilvl w:val="2"/>
          <w:numId w:val="1"/>
        </w:numPr>
        <w:rPr/>
      </w:pPr>
      <w:bookmarkStart w:id="1849" w:name="__RefHeading___Toc1617163_372815092"/>
      <w:bookmarkStart w:id="1850" w:name="_Toc784"/>
      <w:bookmarkEnd w:id="1849"/>
      <w:r>
        <w:rPr/>
        <w:t>132</w:t>
      </w:r>
      <w:r>
        <w:rPr>
          <w:rtl w:val="true"/>
        </w:rPr>
        <w:t xml:space="preserve">- </w:t>
      </w:r>
      <w:r>
        <w:rPr>
          <w:rtl w:val="true"/>
        </w:rPr>
        <w:t>نامه عمل فاسقان در سجين</w:t>
      </w:r>
      <w:bookmarkEnd w:id="18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فاجران ، در ديوانى تغييرناپذير و زندانى منحطّ ، بايگانى و حفاظت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كتب الفجّار لفى سجّين</w:t>
      </w:r>
    </w:p>
    <w:p>
      <w:pPr>
        <w:pStyle w:val="BookText"/>
        <w:rPr/>
      </w:pPr>
      <w:r>
        <w:rPr>
          <w:rFonts w:ascii="IRNazanin" w:hAnsi="IRNazanin" w:eastAsia="IRNazanin"/>
          <w:color w:val="111111"/>
          <w:sz w:val="28"/>
          <w:sz w:val="28"/>
          <w:szCs w:val="28"/>
          <w:rtl w:val="true"/>
          <w:lang w:bidi="fa-IR"/>
        </w:rPr>
        <w:t xml:space="preserve">سجّين همان 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رساندن معناى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وزن براى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نامه عمل فاجران، به گونه اى در آن قرار داده شده است كه گويا نوشته ها در آن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آيات بعد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انحطاط و پستى آن است</w:t>
      </w:r>
      <w:r>
        <w:rPr>
          <w:rFonts w:eastAsia="IRNazanin" w:cs="IRNazanin"/>
          <w:color w:val="111111"/>
          <w:sz w:val="28"/>
          <w:szCs w:val="28"/>
          <w:rtl w:val="true"/>
          <w:lang w:bidi="fa-IR"/>
        </w:rPr>
        <w:t>.</w:t>
      </w:r>
    </w:p>
    <w:p>
      <w:pPr>
        <w:pStyle w:val="Heading3"/>
        <w:numPr>
          <w:ilvl w:val="2"/>
          <w:numId w:val="1"/>
        </w:numPr>
        <w:rPr/>
      </w:pPr>
      <w:bookmarkStart w:id="1851" w:name="__RefHeading___Toc1617165_372815092"/>
      <w:bookmarkStart w:id="1852" w:name="_Toc785"/>
      <w:bookmarkEnd w:id="1851"/>
      <w:r>
        <w:rPr/>
        <w:t>133</w:t>
      </w:r>
      <w:r>
        <w:rPr>
          <w:rtl w:val="true"/>
        </w:rPr>
        <w:t xml:space="preserve">- </w:t>
      </w:r>
      <w:r>
        <w:rPr>
          <w:rtl w:val="true"/>
        </w:rPr>
        <w:t>نامه عمل كافران</w:t>
      </w:r>
      <w:bookmarkEnd w:id="1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پرونده كردار كافران و مشركان را مورد حسابرسى دقيق قرار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كافران دوزخى در قيامت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ascii="IRNazanin" w:hAnsi="IRNazanin" w:eastAsia="IRNazanin"/>
          <w:color w:val="111111"/>
          <w:sz w:val="28"/>
          <w:sz w:val="28"/>
          <w:szCs w:val="28"/>
          <w:rtl w:val="true"/>
          <w:lang w:bidi="fa-IR"/>
        </w:rPr>
        <w:t xml:space="preserve">از اوصاف ياد شده براى اين گروه در آيات بعدى، استفاده مى شود كه آنان كافران دوزخى و از همان گروهى اند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دوزخى ، از عرضه شدن نامه اعمالشان اظهار ناخورسندى مى كنند </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يليتنى لم أُوت كتبيه</w:t>
      </w:r>
      <w:bookmarkStart w:id="1853" w:name="pg6910_60447"/>
    </w:p>
    <w:p>
      <w:pPr>
        <w:pStyle w:val="BookText"/>
        <w:rPr/>
      </w:pPr>
      <w:bookmarkEnd w:id="185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ناراحتى و اندوه شديد كافران دوزخى ، از نامه اعمال و كارنامه خويش در عرصه قيامت</w:t>
      </w:r>
    </w:p>
    <w:p>
      <w:pPr>
        <w:pStyle w:val="BookText"/>
        <w:rPr/>
      </w:pPr>
      <w:r>
        <w:rPr>
          <w:rFonts w:ascii="Amiri" w:hAnsi="Amiri" w:eastAsia="Amiri" w:cs="Amiri"/>
          <w:color w:val="111111"/>
          <w:sz w:val="28"/>
          <w:sz w:val="28"/>
          <w:szCs w:val="28"/>
          <w:rtl w:val="true"/>
          <w:lang w:bidi="ar-SA"/>
        </w:rPr>
        <w:t>فيقول يليتنى لم أُوت كتبيه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دوزخى ، از آگاه شدنشان نسبت به حساب و محتواى پرونده اعمال خود اظهار ناخرسندى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يليتنى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أدر ما حسابيه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كافر ، از پشت سر به او داده شده و آتش دوزخ فرجام او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w:t>
      </w:r>
    </w:p>
    <w:p>
      <w:pPr>
        <w:pStyle w:val="BookText"/>
        <w:rPr/>
      </w:pPr>
      <w:r>
        <w:rPr>
          <w:rFonts w:ascii="IRNazanin" w:hAnsi="IRNazanin" w:eastAsia="IRNazanin"/>
          <w:color w:val="111111"/>
          <w:sz w:val="28"/>
          <w:sz w:val="28"/>
          <w:szCs w:val="28"/>
          <w:rtl w:val="true"/>
          <w:lang w:bidi="fa-IR"/>
        </w:rPr>
        <w:t xml:space="preserve">ارتباط مجموع آيات سوره با يكديگر، اقتضا مى كند كه دو دسته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دو دسته قبل باشند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در آخرت ، نامه عمل خويش را با دست چپ ، دريافت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أصحب المشئمة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ممكن است به معناى حقيقى آن نباشد تا از وجود جايگاهى حكايت كند كه داراى سمت چپ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كنايه از مطلبى باشد كه در آيات ديگر قرآن،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برخى نامه عمل خود را با دست راست و برخى با دست چپ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دسته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شده و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اند</w:t>
      </w:r>
      <w:r>
        <w:rPr>
          <w:rFonts w:eastAsia="IRNazanin" w:cs="IRNazanin"/>
          <w:color w:val="111111"/>
          <w:sz w:val="28"/>
          <w:szCs w:val="28"/>
          <w:rtl w:val="true"/>
          <w:lang w:bidi="fa-IR"/>
        </w:rPr>
        <w:t>.</w:t>
      </w:r>
    </w:p>
    <w:p>
      <w:pPr>
        <w:pStyle w:val="Heading3"/>
        <w:numPr>
          <w:ilvl w:val="2"/>
          <w:numId w:val="1"/>
        </w:numPr>
        <w:rPr/>
      </w:pPr>
      <w:bookmarkStart w:id="1854" w:name="__RefHeading___Toc1617167_372815092"/>
      <w:bookmarkStart w:id="1855" w:name="_Toc786"/>
      <w:bookmarkEnd w:id="1854"/>
      <w:r>
        <w:rPr/>
        <w:t>134</w:t>
      </w:r>
      <w:r>
        <w:rPr>
          <w:rtl w:val="true"/>
        </w:rPr>
        <w:t xml:space="preserve">- </w:t>
      </w:r>
      <w:r>
        <w:rPr>
          <w:rtl w:val="true"/>
        </w:rPr>
        <w:t>نامه عمل گناهكاران</w:t>
      </w:r>
      <w:bookmarkEnd w:id="18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از جامعيّت و دقّت كتاب اَعمال آدميان ، شگفت زده و به شدت نگران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يويلتنا مال هذا الكتب لايغادر صغيرة و لاكبيرة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هنگام مشاهده كتاب اَعمال شان آرزومند مرگ خويش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يقولون يويلتنا مال هذا الكتب</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مجرمان، گوياى اين است كه آنان، با مشاهده نامه عمل خود، راهى جز هلاك و عذاب براى خود نديده، لذا آن را منادا قرار داده و آمدن اش را مى طلبند و يا اين كه به قدرى حال خود را وخيم مى بينند كه مرگ و هلاكت را، تنها راه رهايى خود از آن وضعيّت مى پندارند</w:t>
      </w:r>
      <w:r>
        <w:rPr>
          <w:rFonts w:eastAsia="IRNazanin" w:cs="IRNazanin"/>
          <w:color w:val="111111"/>
          <w:sz w:val="28"/>
          <w:szCs w:val="28"/>
          <w:rtl w:val="true"/>
          <w:lang w:bidi="fa-IR"/>
        </w:rPr>
        <w:t>.</w:t>
      </w:r>
      <w:bookmarkStart w:id="1856" w:name="pg6910_60448"/>
    </w:p>
    <w:p>
      <w:pPr>
        <w:pStyle w:val="Heading3"/>
        <w:numPr>
          <w:ilvl w:val="2"/>
          <w:numId w:val="1"/>
        </w:numPr>
        <w:rPr/>
      </w:pPr>
      <w:bookmarkStart w:id="1857" w:name="__RefHeading___Toc1617169_372815092"/>
      <w:bookmarkStart w:id="1858" w:name="_Toc787"/>
      <w:bookmarkEnd w:id="1856"/>
      <w:bookmarkEnd w:id="1857"/>
      <w:r>
        <w:rPr/>
        <w:t>135</w:t>
      </w:r>
      <w:r>
        <w:rPr>
          <w:rtl w:val="true"/>
        </w:rPr>
        <w:t xml:space="preserve">- </w:t>
      </w:r>
      <w:r>
        <w:rPr>
          <w:rtl w:val="true"/>
        </w:rPr>
        <w:t>نامه عمل متقين</w:t>
      </w:r>
      <w:bookmarkEnd w:id="18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كنندگان از جرم و گناه ، به هنگام مشاهده نامه اَعمال خود در قيامت ، بيم و هراس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الكتب فترى المجرمين مشفقين ممّا فيه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مشاهده كتاب را به مجرمان اختصاص نداده است،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المجرمين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از ترس مجرمان سخن گفته است، بنابراين، ديگران، با مشاهده كتابِ خود، اضطرابى نخواهند يافت</w:t>
      </w:r>
      <w:r>
        <w:rPr>
          <w:rFonts w:eastAsia="IRNazanin" w:cs="IRNazanin"/>
          <w:color w:val="111111"/>
          <w:sz w:val="28"/>
          <w:szCs w:val="28"/>
          <w:rtl w:val="true"/>
          <w:lang w:bidi="fa-IR"/>
        </w:rPr>
        <w:t>.</w:t>
      </w:r>
    </w:p>
    <w:p>
      <w:pPr>
        <w:pStyle w:val="Heading3"/>
        <w:numPr>
          <w:ilvl w:val="2"/>
          <w:numId w:val="1"/>
        </w:numPr>
        <w:rPr/>
      </w:pPr>
      <w:bookmarkStart w:id="1859" w:name="__RefHeading___Toc1617171_372815092"/>
      <w:bookmarkStart w:id="1860" w:name="_Toc788"/>
      <w:bookmarkEnd w:id="1859"/>
      <w:r>
        <w:rPr/>
        <w:t>136</w:t>
      </w:r>
      <w:r>
        <w:rPr>
          <w:rtl w:val="true"/>
        </w:rPr>
        <w:t xml:space="preserve">- </w:t>
      </w:r>
      <w:r>
        <w:rPr>
          <w:rtl w:val="true"/>
        </w:rPr>
        <w:t>نامه عمل محسنان</w:t>
      </w:r>
      <w:bookmarkEnd w:id="18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كردار نيكوكاران ، ثبت و ضبط شده ، در نامه عمل آنان باقى خواهد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الأبرار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اى است كه در آن اعمال نيكوكاران ثبت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هاى عمل نيكوكاران در ديوان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يك ديگر مشتبه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مرقوم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مقرّبان درگاه خداوند گواهان نامه اعمال نيكوكاران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يشهده المقرّبون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حضور است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اثير در نهايه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مشاهدات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گواه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معناى اول حضور و نظارت آنان به منظور گواهى دادن است و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نكته ياد شده است</w:t>
      </w:r>
      <w:r>
        <w:rPr>
          <w:rFonts w:eastAsia="IRNazanin" w:cs="IRNazanin"/>
          <w:color w:val="111111"/>
          <w:sz w:val="28"/>
          <w:szCs w:val="28"/>
          <w:rtl w:val="true"/>
          <w:lang w:bidi="fa-IR"/>
        </w:rPr>
        <w:t>.</w:t>
      </w:r>
    </w:p>
    <w:p>
      <w:pPr>
        <w:pStyle w:val="Heading3"/>
        <w:numPr>
          <w:ilvl w:val="2"/>
          <w:numId w:val="1"/>
        </w:numPr>
        <w:rPr/>
      </w:pPr>
      <w:bookmarkStart w:id="1861" w:name="__RefHeading___Toc1617173_372815092"/>
      <w:bookmarkStart w:id="1862" w:name="_Toc789"/>
      <w:bookmarkEnd w:id="1861"/>
      <w:r>
        <w:rPr/>
        <w:t>137</w:t>
      </w:r>
      <w:r>
        <w:rPr>
          <w:rtl w:val="true"/>
        </w:rPr>
        <w:t xml:space="preserve">- </w:t>
      </w:r>
      <w:r>
        <w:rPr>
          <w:rtl w:val="true"/>
        </w:rPr>
        <w:t>نامه عمل مشركان</w:t>
      </w:r>
      <w:bookmarkEnd w:id="1862"/>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63" w:name="pg6910_60449"/>
    </w:p>
    <w:p>
      <w:pPr>
        <w:pStyle w:val="BookText"/>
        <w:rPr/>
      </w:pPr>
      <w:bookmarkEnd w:id="186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پرونده كردار كافران و مشركان را مورد حسابرسى دقيق قرار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أنزل فى الحاقّة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أُوتى كتابه بشماله فيقول يا ليتنى لم اُوت كتابيه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بشماله فيقول يا 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كتابش را به دست چپش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أنزل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اُوتى كتابه وراء ظهره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عملش از پشت سر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است</w:t>
      </w:r>
      <w:r>
        <w:rPr>
          <w:rFonts w:eastAsia="IRNazanin" w:cs="IRNazanin"/>
          <w:color w:val="111111"/>
          <w:sz w:val="28"/>
          <w:szCs w:val="28"/>
          <w:rtl w:val="true"/>
          <w:lang w:bidi="fa-IR"/>
        </w:rPr>
        <w:t>».</w:t>
      </w:r>
    </w:p>
    <w:p>
      <w:pPr>
        <w:pStyle w:val="Heading3"/>
        <w:numPr>
          <w:ilvl w:val="2"/>
          <w:numId w:val="1"/>
        </w:numPr>
        <w:rPr/>
      </w:pPr>
      <w:bookmarkStart w:id="1864" w:name="__RefHeading___Toc1617175_372815092"/>
      <w:bookmarkStart w:id="1865" w:name="_Toc790"/>
      <w:bookmarkEnd w:id="1864"/>
      <w:r>
        <w:rPr/>
        <w:t>138</w:t>
      </w:r>
      <w:r>
        <w:rPr>
          <w:rtl w:val="true"/>
        </w:rPr>
        <w:t xml:space="preserve">- </w:t>
      </w:r>
      <w:r>
        <w:rPr>
          <w:rtl w:val="true"/>
        </w:rPr>
        <w:t>نامه عمل مكذبان قرآن</w:t>
      </w:r>
      <w:bookmarkEnd w:id="1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قرآن و منكران معاد ، خود رقم زننده نامه عمل خويش اند و كردار ناپسند خود را در آن ذخيره مى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بمايوعون</w:t>
      </w:r>
    </w:p>
    <w:p>
      <w:pPr>
        <w:pStyle w:val="BookText"/>
        <w:rPr/>
      </w:pP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نامه هاى اعمال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نامه عمل است كه منكران معاد آن را ظرف كردار خود ساخته اند</w:t>
      </w:r>
      <w:r>
        <w:rPr>
          <w:rFonts w:eastAsia="IRNazanin" w:cs="IRNazanin"/>
          <w:color w:val="111111"/>
          <w:sz w:val="28"/>
          <w:szCs w:val="28"/>
          <w:rtl w:val="true"/>
          <w:lang w:bidi="fa-IR"/>
        </w:rPr>
        <w:t>.</w:t>
      </w:r>
    </w:p>
    <w:p>
      <w:pPr>
        <w:pStyle w:val="Heading3"/>
        <w:numPr>
          <w:ilvl w:val="2"/>
          <w:numId w:val="1"/>
        </w:numPr>
        <w:rPr/>
      </w:pPr>
      <w:bookmarkStart w:id="1866" w:name="__RefHeading___Toc1617177_372815092"/>
      <w:bookmarkStart w:id="1867" w:name="_Toc791"/>
      <w:bookmarkEnd w:id="1866"/>
      <w:r>
        <w:rPr/>
        <w:t>139</w:t>
      </w:r>
      <w:r>
        <w:rPr>
          <w:rtl w:val="true"/>
        </w:rPr>
        <w:t xml:space="preserve">- </w:t>
      </w:r>
      <w:r>
        <w:rPr>
          <w:rtl w:val="true"/>
        </w:rPr>
        <w:t>نامه عمل مكذبان قيامت</w:t>
      </w:r>
      <w:bookmarkEnd w:id="18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قيامت ، در نامه عمل تكذيب كنندگان ثبت شده و براساس آن كيفر خواهند ديد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bookmarkStart w:id="1868" w:name="pg6910_60450"/>
    </w:p>
    <w:p>
      <w:pPr>
        <w:pStyle w:val="Heading3"/>
        <w:numPr>
          <w:ilvl w:val="2"/>
          <w:numId w:val="1"/>
        </w:numPr>
        <w:rPr/>
      </w:pPr>
      <w:bookmarkStart w:id="1869" w:name="__RefHeading___Toc1617179_372815092"/>
      <w:bookmarkStart w:id="1870" w:name="_Toc792"/>
      <w:bookmarkEnd w:id="1868"/>
      <w:bookmarkEnd w:id="1869"/>
      <w:r>
        <w:rPr/>
        <w:t>140</w:t>
      </w:r>
      <w:r>
        <w:rPr>
          <w:rtl w:val="true"/>
        </w:rPr>
        <w:t xml:space="preserve">- </w:t>
      </w:r>
      <w:r>
        <w:rPr>
          <w:rtl w:val="true"/>
        </w:rPr>
        <w:t>نامه عمل مكذبان معاد</w:t>
      </w:r>
      <w:bookmarkEnd w:id="1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قرآن و منكران معاد ، خود رقم زننده نامه عمل خويش اند و كردار ناپسند خود را در آن ذخيره مى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بمايوعون</w:t>
      </w:r>
    </w:p>
    <w:p>
      <w:pPr>
        <w:pStyle w:val="BookText"/>
        <w:rPr/>
      </w:pP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نامه هاى اعمال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نامه عمل است كه منكران معاد آن را ظرف كردار خود ساخته اند</w:t>
      </w:r>
      <w:r>
        <w:rPr>
          <w:rFonts w:eastAsia="IRNazanin" w:cs="IRNazanin"/>
          <w:color w:val="111111"/>
          <w:sz w:val="28"/>
          <w:szCs w:val="28"/>
          <w:rtl w:val="true"/>
          <w:lang w:bidi="fa-IR"/>
        </w:rPr>
        <w:t>.</w:t>
      </w:r>
    </w:p>
    <w:p>
      <w:pPr>
        <w:pStyle w:val="Heading3"/>
        <w:numPr>
          <w:ilvl w:val="2"/>
          <w:numId w:val="1"/>
        </w:numPr>
        <w:rPr/>
      </w:pPr>
      <w:bookmarkStart w:id="1871" w:name="__RefHeading___Toc1617181_372815092"/>
      <w:bookmarkStart w:id="1872" w:name="_Toc793"/>
      <w:bookmarkEnd w:id="1871"/>
      <w:r>
        <w:rPr/>
        <w:t>141</w:t>
      </w:r>
      <w:r>
        <w:rPr>
          <w:rtl w:val="true"/>
        </w:rPr>
        <w:t xml:space="preserve">- </w:t>
      </w:r>
      <w:r>
        <w:rPr>
          <w:rtl w:val="true"/>
        </w:rPr>
        <w:t>نامه عمل مؤمنان</w:t>
      </w:r>
      <w:bookmarkEnd w:id="1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أما المؤمن فيعطى كتابه بيمينه قال الله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من أُوتى كتابه بيمينه فأُولئك يقرؤن كتابهم </w:t>
      </w:r>
      <w:r>
        <w:rPr>
          <w:rFonts w:eastAsia="Amiri" w:cs="Amiri" w:ascii="Amiri" w:hAnsi="Amiri"/>
          <w:color w:val="111111"/>
          <w:sz w:val="28"/>
          <w:szCs w:val="28"/>
          <w:rtl w:val="true"/>
          <w:lang w:bidi="ar-SA"/>
        </w:rPr>
        <w:t>. . . » .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اما مؤمن كتاب او به دست راستش داده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أوتى كتابه بيمينه فأُولئك يقرؤن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مؤمنان بهشتى در قيامت ، در دست راست آنان قرار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أُوتى كتبه بيمينه</w:t>
      </w:r>
    </w:p>
    <w:p>
      <w:pPr>
        <w:pStyle w:val="BookText"/>
        <w:rPr/>
      </w:pPr>
      <w:r>
        <w:rPr>
          <w:rFonts w:ascii="IRNazanin" w:hAnsi="IRNazanin" w:eastAsia="IRNazanin"/>
          <w:color w:val="111111"/>
          <w:sz w:val="28"/>
          <w:sz w:val="28"/>
          <w:szCs w:val="28"/>
          <w:rtl w:val="true"/>
          <w:lang w:bidi="fa-IR"/>
        </w:rPr>
        <w:t xml:space="preserve">از اوصاف بيان شده براى اين گروه در آيات بعدى به دست مى آيد كه آنان مؤمنانى بهشتى و از همان گروهى اند 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بهشتى ، خواستار مشاهده و قرائت شدن نامه اعمالشان در عرصه قيامت</w:t>
      </w:r>
    </w:p>
    <w:p>
      <w:pPr>
        <w:pStyle w:val="BookText"/>
        <w:rPr/>
      </w:pPr>
      <w:r>
        <w:rPr>
          <w:rFonts w:ascii="Amiri" w:hAnsi="Amiri" w:eastAsia="Amiri" w:cs="Amiri"/>
          <w:color w:val="111111"/>
          <w:sz w:val="28"/>
          <w:sz w:val="28"/>
          <w:szCs w:val="28"/>
          <w:rtl w:val="true"/>
          <w:lang w:bidi="ar-SA"/>
        </w:rPr>
        <w:t>فيقول هآؤُم اقرءوا كتبيه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معتقدان به قيامت و حساب رسى ، به دست راست آنان داده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ظننت أنّى ملق حسابيه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قاسم بن محمد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أراد أن يحاسب المؤمن أعطاه</w:t>
      </w:r>
      <w:bookmarkStart w:id="1873" w:name="pg6910_60451"/>
    </w:p>
    <w:p>
      <w:pPr>
        <w:pStyle w:val="BookText"/>
        <w:rPr/>
      </w:pPr>
      <w:bookmarkEnd w:id="1873"/>
      <w:r>
        <w:rPr>
          <w:rFonts w:ascii="Amiri" w:hAnsi="Amiri" w:eastAsia="Amiri" w:cs="Amiri"/>
          <w:color w:val="111111"/>
          <w:sz w:val="28"/>
          <w:sz w:val="28"/>
          <w:szCs w:val="28"/>
          <w:rtl w:val="true"/>
          <w:lang w:bidi="ar-SA"/>
        </w:rPr>
        <w:t xml:space="preserve">كتابه بيمينه و حاسبه فيما بينه و بينه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غفرتها لك و ابدلتها حسنات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اُوتى كتابه بيمينه فسوف يحاسب حساباً يسيراً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قاسم بن محمد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بخواهد مؤمنى را محاسبه كند، نامه عملش را به دست راست وى مى دهد و او را در آنچه بين خود و او است محاسبه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فلان كار را كردى؟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را براى تو بخشيدم و آن را به حسنه هايى تبديل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خداى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اُوتى كتابه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يحاسب حساباً يسيراً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در آخرت ، نامه عمل خويش را با دست راست ، دريافت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أصحب الميمنة</w:t>
      </w:r>
    </w:p>
    <w:p>
      <w:pPr>
        <w:pStyle w:val="BookText"/>
        <w:rPr/>
      </w:pPr>
      <w:r>
        <w:rPr>
          <w:rFonts w:ascii="IRNazanin" w:hAnsi="IRNazanin" w:eastAsia="IRNazanin"/>
          <w:color w:val="111111"/>
          <w:sz w:val="28"/>
          <w:sz w:val="28"/>
          <w:szCs w:val="28"/>
          <w:rtl w:val="true"/>
          <w:lang w:bidi="fa-IR"/>
        </w:rPr>
        <w:t xml:space="preserve">اين احتمال وجود دارد كه اصحاب الميمنه بودن كنايه از گرفتن نامه اعمال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874" w:name="__RefHeading___Toc1617183_372815092"/>
      <w:bookmarkStart w:id="1875" w:name="_Toc794"/>
      <w:bookmarkEnd w:id="1874"/>
      <w:r>
        <w:rPr/>
        <w:t>142</w:t>
      </w:r>
      <w:r>
        <w:rPr>
          <w:rtl w:val="true"/>
        </w:rPr>
        <w:t xml:space="preserve">- </w:t>
      </w:r>
      <w:r>
        <w:rPr>
          <w:rtl w:val="true"/>
        </w:rPr>
        <w:t>نشانه هاى نامه عمل محسنان</w:t>
      </w:r>
      <w:bookmarkEnd w:id="18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نامه هاى عمل نيكوكاران ، نوشته اى خوانا و نشانه دار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مرقوم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داراى علامت و به معناى واضح و درشت خط نيز آمده است</w:t>
      </w:r>
      <w:r>
        <w:rPr>
          <w:rFonts w:eastAsia="Amiri" w:cs="Amiri" w:ascii="Amiri" w:hAnsi="Amiri"/>
          <w:color w:val="111111"/>
          <w:sz w:val="28"/>
          <w:szCs w:val="28"/>
          <w:rtl w:val="true"/>
          <w:lang w:bidi="ar-SA"/>
        </w:rPr>
        <w:t>.</w:t>
      </w:r>
    </w:p>
    <w:p>
      <w:pPr>
        <w:pStyle w:val="Heading3"/>
        <w:numPr>
          <w:ilvl w:val="2"/>
          <w:numId w:val="1"/>
        </w:numPr>
        <w:rPr/>
      </w:pPr>
      <w:bookmarkStart w:id="1876" w:name="__RefHeading___Toc1617185_372815092"/>
      <w:bookmarkStart w:id="1877" w:name="_Toc795"/>
      <w:bookmarkEnd w:id="1876"/>
      <w:r>
        <w:rPr/>
        <w:t>143</w:t>
      </w:r>
      <w:r>
        <w:rPr>
          <w:rtl w:val="true"/>
        </w:rPr>
        <w:t xml:space="preserve">- </w:t>
      </w:r>
      <w:r>
        <w:rPr>
          <w:rtl w:val="true"/>
        </w:rPr>
        <w:t>نظارت بر نامه عمل محسنان</w:t>
      </w:r>
      <w:bookmarkEnd w:id="1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قرب خداوند ، والاتر از مقام نيكوكاران ، و مايه شايستگى انسان براى آگاهى از كردار نيكوكاران و مشاهده نامه اعمال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يشهده المقرّبون</w:t>
      </w:r>
    </w:p>
    <w:p>
      <w:pPr>
        <w:pStyle w:val="Heading3"/>
        <w:numPr>
          <w:ilvl w:val="2"/>
          <w:numId w:val="1"/>
        </w:numPr>
        <w:rPr/>
      </w:pPr>
      <w:bookmarkStart w:id="1878" w:name="__RefHeading___Toc1617187_372815092"/>
      <w:bookmarkStart w:id="1879" w:name="_Toc796"/>
      <w:bookmarkEnd w:id="1878"/>
      <w:r>
        <w:rPr/>
        <w:t>144</w:t>
      </w:r>
      <w:r>
        <w:rPr>
          <w:rtl w:val="true"/>
        </w:rPr>
        <w:t xml:space="preserve">- </w:t>
      </w:r>
      <w:r>
        <w:rPr>
          <w:rtl w:val="true"/>
        </w:rPr>
        <w:t>نقش نامه عمل</w:t>
      </w:r>
      <w:bookmarkEnd w:id="1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آدميان ، مستند به اسنادى مكتوب و ثبت شده است </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سنكتب ما يقول و نمدّ له من العذاب</w:t>
      </w:r>
      <w:bookmarkStart w:id="1880" w:name="pg6910_60452"/>
    </w:p>
    <w:p>
      <w:pPr>
        <w:pStyle w:val="BookText"/>
        <w:rPr/>
      </w:pPr>
      <w:bookmarkEnd w:id="188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نامه عمل براى هر يك از انسان ها از سوى خدا ، پشتوانه تضمين پاداش كامل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له كتبون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كاتبون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فلاكفران لسعيه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كننده مضمون آن است و در حقيقت، بيانگر اين نكته است كه چون اعمال همه انسان ها را مى نويسيم، پس بدون كم و كاست، پاداش آنان را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داورى خداوند درباره امت ها ، براساس نامه عمل شان</w:t>
      </w:r>
    </w:p>
    <w:p>
      <w:pPr>
        <w:pStyle w:val="BookText"/>
        <w:rPr/>
      </w:pPr>
      <w:r>
        <w:rPr>
          <w:rFonts w:ascii="Amiri" w:hAnsi="Amiri" w:eastAsia="Amiri" w:cs="Amiri"/>
          <w:color w:val="111111"/>
          <w:sz w:val="28"/>
          <w:sz w:val="28"/>
          <w:szCs w:val="28"/>
          <w:rtl w:val="true"/>
          <w:lang w:bidi="ar-SA"/>
        </w:rPr>
        <w:t>تدعى إلى كتبها اليوم تجزون ما كنتم تعملون</w:t>
      </w:r>
    </w:p>
    <w:p>
      <w:pPr>
        <w:pStyle w:val="BookText"/>
        <w:rPr/>
      </w:pPr>
      <w:r>
        <w:rPr>
          <w:rFonts w:ascii="IRNazanin" w:hAnsi="IRNazanin" w:eastAsia="IRNazanin"/>
          <w:color w:val="111111"/>
          <w:sz w:val="28"/>
          <w:sz w:val="28"/>
          <w:szCs w:val="28"/>
          <w:rtl w:val="true"/>
          <w:lang w:bidi="fa-IR"/>
        </w:rPr>
        <w:t>از اين كه پس از فراخوانى انسان ها به نامه عمل خويش، مسأله جزاى آنان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كه نامه عمل شان ملاك داورى حق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الهى در قيامت با امت ها ، براساس مدرك و سند</w:t>
      </w:r>
    </w:p>
    <w:p>
      <w:pPr>
        <w:pStyle w:val="BookText"/>
        <w:rPr/>
      </w:pPr>
      <w:r>
        <w:rPr>
          <w:rFonts w:ascii="Amiri" w:hAnsi="Amiri" w:eastAsia="Amiri" w:cs="Amiri"/>
          <w:color w:val="111111"/>
          <w:sz w:val="28"/>
          <w:sz w:val="28"/>
          <w:szCs w:val="28"/>
          <w:rtl w:val="true"/>
          <w:lang w:bidi="ar-SA"/>
        </w:rPr>
        <w:t>هذا كتبنا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اعمال امت ها در قيامت ، بيان كننده تمامى كردار ايشان ، به صورتى دقيق و بدون كمترين كاستى و فزونى</w:t>
      </w:r>
    </w:p>
    <w:p>
      <w:pPr>
        <w:pStyle w:val="BookText"/>
        <w:rPr/>
      </w:pPr>
      <w:r>
        <w:rPr>
          <w:rFonts w:ascii="Amiri" w:hAnsi="Amiri" w:eastAsia="Amiri" w:cs="Amiri"/>
          <w:color w:val="111111"/>
          <w:sz w:val="28"/>
          <w:sz w:val="28"/>
          <w:szCs w:val="28"/>
          <w:rtl w:val="true"/>
          <w:lang w:bidi="ar-SA"/>
        </w:rPr>
        <w:t>ينطق عليكم بالحقّ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و كيفر اعمال در قيامت ، براساس نامه عمل و كردار انسان در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يعلمون ما تفعلون</w:t>
      </w:r>
    </w:p>
    <w:p>
      <w:pPr>
        <w:pStyle w:val="Heading3"/>
        <w:numPr>
          <w:ilvl w:val="2"/>
          <w:numId w:val="1"/>
        </w:numPr>
        <w:rPr/>
      </w:pPr>
      <w:bookmarkStart w:id="1881" w:name="__RefHeading___Toc1617189_372815092"/>
      <w:bookmarkStart w:id="1882" w:name="_Toc797"/>
      <w:bookmarkEnd w:id="1881"/>
      <w:r>
        <w:rPr/>
        <w:t>145</w:t>
      </w:r>
      <w:r>
        <w:rPr>
          <w:rtl w:val="true"/>
        </w:rPr>
        <w:t xml:space="preserve">- </w:t>
      </w:r>
      <w:r>
        <w:rPr>
          <w:rtl w:val="true"/>
        </w:rPr>
        <w:t>وضوح نامه عمل</w:t>
      </w:r>
      <w:bookmarkEnd w:id="1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انسان در پرونده عمل وى در قيامت ، روشن و آشكار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بنفسك اليوم عليك حسيبًا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خودت براى حسابرسى عمل خود كافى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 دهد كه اعمال و حسابرسى آنها روشن و آشكار است و نياز به تبيين از سوى كسى ندارد</w:t>
      </w:r>
      <w:r>
        <w:rPr>
          <w:rFonts w:eastAsia="Amiri" w:cs="Amiri" w:ascii="Amiri" w:hAnsi="Amiri"/>
          <w:color w:val="111111"/>
          <w:sz w:val="28"/>
          <w:szCs w:val="28"/>
          <w:rtl w:val="true"/>
          <w:lang w:bidi="ar-SA"/>
        </w:rPr>
        <w:t>.</w:t>
      </w:r>
      <w:bookmarkStart w:id="1883" w:name="pg6910_60453"/>
    </w:p>
    <w:p>
      <w:pPr>
        <w:pStyle w:val="BookText"/>
        <w:rPr/>
      </w:pPr>
      <w:bookmarkEnd w:id="188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اعمال امت ها ، خود گويا و بى نياز از شرح و تفسير</w:t>
      </w:r>
    </w:p>
    <w:p>
      <w:pPr>
        <w:pStyle w:val="BookText"/>
        <w:rPr/>
      </w:pPr>
      <w:r>
        <w:rPr>
          <w:rFonts w:ascii="Amiri" w:hAnsi="Amiri" w:eastAsia="Amiri" w:cs="Amiri"/>
          <w:color w:val="111111"/>
          <w:sz w:val="28"/>
          <w:sz w:val="28"/>
          <w:szCs w:val="28"/>
          <w:rtl w:val="true"/>
          <w:lang w:bidi="ar-SA"/>
        </w:rPr>
        <w:t>ينطق عليكم بالحقّ</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در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در معناى كنايى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گويايى و روشنى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نيازى از تفسير و توضيح را مى رساند</w:t>
      </w:r>
      <w:r>
        <w:rPr>
          <w:rFonts w:eastAsia="IRNazanin" w:cs="IRNazanin"/>
          <w:color w:val="111111"/>
          <w:sz w:val="28"/>
          <w:szCs w:val="28"/>
          <w:rtl w:val="true"/>
          <w:lang w:bidi="fa-IR"/>
        </w:rPr>
        <w:t>.</w:t>
      </w:r>
    </w:p>
    <w:p>
      <w:pPr>
        <w:pStyle w:val="Heading3"/>
        <w:numPr>
          <w:ilvl w:val="2"/>
          <w:numId w:val="1"/>
        </w:numPr>
        <w:rPr/>
      </w:pPr>
      <w:bookmarkStart w:id="1884" w:name="__RefHeading___Toc1617191_372815092"/>
      <w:bookmarkStart w:id="1885" w:name="_Toc798"/>
      <w:bookmarkEnd w:id="1884"/>
      <w:r>
        <w:rPr/>
        <w:t>146</w:t>
      </w:r>
      <w:r>
        <w:rPr>
          <w:rtl w:val="true"/>
        </w:rPr>
        <w:t xml:space="preserve">- </w:t>
      </w:r>
      <w:r>
        <w:rPr>
          <w:rtl w:val="true"/>
        </w:rPr>
        <w:t>وضوح نامه عمل فاسقان</w:t>
      </w:r>
      <w:bookmarkEnd w:id="18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نامه هاى عمل بدكاران ، نوشته اى خوانا و علامت دار و بى ابهام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مرقوم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ضمير محذوفى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و ماركى كه بر پارچه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داراى علامتى كه تشخيص آن را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ساختن ابهام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886" w:name="__RefHeading___Toc1617193_372815092"/>
      <w:bookmarkStart w:id="1887" w:name="_Toc799"/>
      <w:bookmarkEnd w:id="1886"/>
      <w:r>
        <w:rPr/>
        <w:t>147</w:t>
      </w:r>
      <w:r>
        <w:rPr>
          <w:rtl w:val="true"/>
        </w:rPr>
        <w:t xml:space="preserve">- </w:t>
      </w:r>
      <w:r>
        <w:rPr>
          <w:rtl w:val="true"/>
        </w:rPr>
        <w:t>ويژگيهاى مكان نامه عمل فاسقان</w:t>
      </w:r>
      <w:bookmarkEnd w:id="18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نامه هاى عمل بدكاران ، داراى ويژگى هايى فراتر از حد بيان است و پستى و گريزناپذير بودن آن قابل توصيف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سجّين</w:t>
      </w:r>
    </w:p>
    <w:p>
      <w:pPr>
        <w:pStyle w:val="BookText"/>
        <w:rPr/>
      </w:pPr>
      <w:r>
        <w:rPr>
          <w:rFonts w:ascii="IRNazanin" w:hAnsi="IRNazanin" w:eastAsia="IRNazanin"/>
          <w:color w:val="111111"/>
          <w:sz w:val="28"/>
          <w:sz w:val="28"/>
          <w:szCs w:val="28"/>
          <w:rtl w:val="true"/>
          <w:lang w:bidi="fa-IR"/>
        </w:rPr>
        <w:t xml:space="preserve">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زندان بودن جايگاه نامه عمل بدكاران دلالت دارد و پستىِ آن، از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استفاده مى شود</w:t>
      </w:r>
      <w:r>
        <w:rPr>
          <w:rFonts w:eastAsia="IRNazanin" w:cs="IRNazanin"/>
          <w:color w:val="111111"/>
          <w:sz w:val="28"/>
          <w:szCs w:val="28"/>
          <w:rtl w:val="true"/>
          <w:lang w:bidi="fa-IR"/>
        </w:rPr>
        <w:t>.</w:t>
      </w:r>
    </w:p>
    <w:p>
      <w:pPr>
        <w:pStyle w:val="Heading3"/>
        <w:numPr>
          <w:ilvl w:val="2"/>
          <w:numId w:val="1"/>
        </w:numPr>
        <w:rPr/>
      </w:pPr>
      <w:bookmarkStart w:id="1888" w:name="__RefHeading___Toc1617195_372815092"/>
      <w:bookmarkStart w:id="1889" w:name="_Toc800"/>
      <w:bookmarkEnd w:id="1888"/>
      <w:r>
        <w:rPr/>
        <w:t>148</w:t>
      </w:r>
      <w:r>
        <w:rPr>
          <w:rtl w:val="true"/>
        </w:rPr>
        <w:t xml:space="preserve">- </w:t>
      </w:r>
      <w:r>
        <w:rPr>
          <w:rtl w:val="true"/>
        </w:rPr>
        <w:t>ويژگيهاى نامه عمل</w:t>
      </w:r>
      <w:bookmarkEnd w:id="18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آدميان ، مدون در صحيفه اى باز و گسترده</w:t>
      </w:r>
    </w:p>
    <w:p>
      <w:pPr>
        <w:pStyle w:val="BookText"/>
        <w:rPr/>
      </w:pPr>
      <w:r>
        <w:rPr>
          <w:rFonts w:ascii="Amiri" w:hAnsi="Amiri" w:eastAsia="Amiri" w:cs="Amiri"/>
          <w:color w:val="111111"/>
          <w:sz w:val="28"/>
          <w:sz w:val="28"/>
          <w:szCs w:val="28"/>
          <w:rtl w:val="true"/>
          <w:lang w:bidi="ar-SA"/>
        </w:rPr>
        <w:t xml:space="preserve">و كتب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رقّ منشور</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بر اين اساس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اعمال باشد</w:t>
      </w:r>
      <w:r>
        <w:rPr>
          <w:rFonts w:eastAsia="Amiri" w:cs="Amiri" w:ascii="Amiri" w:hAnsi="Amiri"/>
          <w:color w:val="111111"/>
          <w:sz w:val="28"/>
          <w:szCs w:val="28"/>
          <w:rtl w:val="true"/>
          <w:lang w:bidi="ar-SA"/>
        </w:rPr>
        <w:t>.</w:t>
      </w:r>
      <w:bookmarkStart w:id="1890" w:name="pg6910_60454"/>
    </w:p>
    <w:p>
      <w:pPr>
        <w:pStyle w:val="BookText"/>
        <w:rPr/>
      </w:pPr>
      <w:bookmarkEnd w:id="189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كردار هر كس ، تنها گريبان گير شخص او بوده و نامه عمل او با ديگر نامه هاى اعمال ، مشتبه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مرقوم</w:t>
      </w:r>
    </w:p>
    <w:p>
      <w:pPr>
        <w:pStyle w:val="Heading3"/>
        <w:numPr>
          <w:ilvl w:val="2"/>
          <w:numId w:val="1"/>
        </w:numPr>
        <w:rPr/>
      </w:pPr>
      <w:bookmarkStart w:id="1891" w:name="__RefHeading___Toc1617197_372815092"/>
      <w:bookmarkStart w:id="1892" w:name="_Toc801"/>
      <w:bookmarkEnd w:id="1891"/>
      <w:r>
        <w:rPr/>
        <w:t>149</w:t>
      </w:r>
      <w:r>
        <w:rPr>
          <w:rtl w:val="true"/>
        </w:rPr>
        <w:t xml:space="preserve">- </w:t>
      </w:r>
      <w:r>
        <w:rPr>
          <w:rtl w:val="true"/>
        </w:rPr>
        <w:t>ويژگيهاى نامه عمل فاسقان</w:t>
      </w:r>
      <w:bookmarkEnd w:id="18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نامه هاى عمل بدكاران ، نوشته اى خوانا و علامت دار و بى ابهام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مرقوم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ضمير محذوفى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و ماركى كه بر پارچه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داراى علامتى كه تشخيص آن را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ساختن ابهام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893" w:name="__RefHeading___Toc1617199_372815092"/>
      <w:bookmarkStart w:id="1894" w:name="_Toc802"/>
      <w:bookmarkEnd w:id="1893"/>
      <w:r>
        <w:rPr/>
        <w:t>150</w:t>
      </w:r>
      <w:r>
        <w:rPr>
          <w:rtl w:val="true"/>
        </w:rPr>
        <w:t xml:space="preserve">- </w:t>
      </w:r>
      <w:r>
        <w:rPr>
          <w:rtl w:val="true"/>
        </w:rPr>
        <w:t>ويژگيهاى نامه عمل محسنان</w:t>
      </w:r>
      <w:bookmarkEnd w:id="1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نامه هاى عمل نيكوكاران ، نوشته اى خوانا و نشانه دار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مرقوم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داراى علامت و به معناى واضح و درشت خط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نگارى</w:t>
      </w:r>
    </w:p>
    <w:p>
      <w:pPr>
        <w:pStyle w:val="Heading3"/>
        <w:numPr>
          <w:ilvl w:val="2"/>
          <w:numId w:val="1"/>
        </w:numPr>
        <w:rPr/>
      </w:pPr>
      <w:bookmarkStart w:id="1895" w:name="__RefHeading___Toc1617201_372815092"/>
      <w:bookmarkStart w:id="1896" w:name="_Toc803"/>
      <w:bookmarkEnd w:id="1895"/>
      <w:r>
        <w:rPr/>
        <w:t>151</w:t>
      </w:r>
      <w:r>
        <w:rPr>
          <w:rtl w:val="true"/>
        </w:rPr>
        <w:t xml:space="preserve">- </w:t>
      </w:r>
      <w:r>
        <w:rPr>
          <w:rtl w:val="true"/>
        </w:rPr>
        <w:t>آداب نامه نگارى</w:t>
      </w:r>
      <w:bookmarkEnd w:id="1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خداوند ، بهترين سرآغاز هر سخن و نامه و هر كار و برنامه</w:t>
      </w:r>
    </w:p>
    <w:p>
      <w:pPr>
        <w:pStyle w:val="BookText"/>
        <w:rPr/>
      </w:pPr>
      <w:r>
        <w:rPr>
          <w:rFonts w:ascii="Amiri" w:hAnsi="Amiri" w:eastAsia="Amiri" w:cs="Amiri"/>
          <w:color w:val="111111"/>
          <w:sz w:val="28"/>
          <w:sz w:val="28"/>
          <w:szCs w:val="28"/>
          <w:rtl w:val="true"/>
          <w:lang w:bidi="ar-SA"/>
        </w:rPr>
        <w:t>إنّى أُلقى إلىّ كتب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بسم اللّه الرحمن الرحيم</w:t>
      </w:r>
    </w:p>
    <w:p>
      <w:pPr>
        <w:pStyle w:val="BookText"/>
        <w:rPr/>
      </w:pPr>
      <w:r>
        <w:rPr>
          <w:rFonts w:ascii="IRNazanin" w:hAnsi="IRNazanin" w:eastAsia="IRNazanin"/>
          <w:color w:val="111111"/>
          <w:sz w:val="28"/>
          <w:sz w:val="28"/>
          <w:szCs w:val="28"/>
          <w:rtl w:val="true"/>
          <w:lang w:bidi="fa-IR"/>
        </w:rPr>
        <w:t>با توجه به اين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پيامبر، نامه اش را با نام خدا آغاز كرده و خداوند آن را به عنوان يك ارزش ياد نموده است، مطلب ياد شده به دست مى آيد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نامه نگارى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نامه به دربار سبا ، ايفاى رسالت الهى و معنوى خود بود ، نه رسيدن به مال و حكومت بزرگ تر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أتمدّونن بمال فما ءاتين اللّه خير ممّا ءاتيكم</w:t>
      </w:r>
      <w:bookmarkStart w:id="1897" w:name="pg6910_60456"/>
    </w:p>
    <w:p>
      <w:pPr>
        <w:pStyle w:val="Heading2"/>
        <w:numPr>
          <w:ilvl w:val="1"/>
          <w:numId w:val="1"/>
        </w:numPr>
        <w:rPr/>
      </w:pPr>
      <w:bookmarkStart w:id="1898" w:name="__RefHeading___Toc1617203_372815092"/>
      <w:bookmarkStart w:id="1899" w:name="_Toc804"/>
      <w:bookmarkEnd w:id="1897"/>
      <w:bookmarkEnd w:id="1898"/>
      <w:r>
        <w:rPr/>
        <w:t>19</w:t>
      </w:r>
      <w:r>
        <w:rPr>
          <w:rtl w:val="true"/>
        </w:rPr>
        <w:t xml:space="preserve">- </w:t>
      </w:r>
      <w:r>
        <w:rPr>
          <w:rtl w:val="true"/>
        </w:rPr>
        <w:t>نان</w:t>
      </w:r>
      <w:bookmarkEnd w:id="1899"/>
    </w:p>
    <w:p>
      <w:pPr>
        <w:pStyle w:val="Heading3"/>
        <w:numPr>
          <w:ilvl w:val="2"/>
          <w:numId w:val="1"/>
        </w:numPr>
        <w:rPr/>
      </w:pPr>
      <w:bookmarkStart w:id="1900" w:name="__RefHeading___Toc1617205_372815092"/>
      <w:bookmarkStart w:id="1901" w:name="_Toc805"/>
      <w:bookmarkEnd w:id="1900"/>
      <w:r>
        <w:rPr/>
        <w:t>1</w:t>
      </w:r>
      <w:r>
        <w:rPr>
          <w:rtl w:val="true"/>
        </w:rPr>
        <w:t xml:space="preserve">- </w:t>
      </w:r>
      <w:r>
        <w:rPr>
          <w:rtl w:val="true"/>
        </w:rPr>
        <w:t>تعبير رؤياى حمل نان</w:t>
      </w:r>
      <w:bookmarkEnd w:id="19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رؤياى حمل نان و خوردن پرندگان از آن را ، به دار كشيده شدن صاحب رؤيا و خوردن پرندگان از سر او تفسير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الأخر فيصلب فتأكل الطير من رأسه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كشتن به طريق بستن به چوبه دار</w:t>
      </w:r>
    </w:p>
    <w:p>
      <w:pPr>
        <w:pStyle w:val="Heading3"/>
        <w:numPr>
          <w:ilvl w:val="2"/>
          <w:numId w:val="1"/>
        </w:numPr>
        <w:rPr/>
      </w:pPr>
      <w:bookmarkStart w:id="1902" w:name="__RefHeading___Toc1617207_372815092"/>
      <w:bookmarkStart w:id="1903" w:name="_Toc806"/>
      <w:bookmarkEnd w:id="1902"/>
      <w:r>
        <w:rPr/>
        <w:t>2</w:t>
      </w:r>
      <w:r>
        <w:rPr>
          <w:rtl w:val="true"/>
        </w:rPr>
        <w:t xml:space="preserve">- </w:t>
      </w:r>
      <w:r>
        <w:rPr>
          <w:rtl w:val="true"/>
        </w:rPr>
        <w:t>رؤياى حمل نان</w:t>
      </w:r>
      <w:bookmarkEnd w:id="19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نان بر بالاى سر و خوردن پرندگان از آن ، رؤياى يكى ديگر از هم بندان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الأخر إنى أرينى أحمل فوق رأسى خبزًا تأكل الطير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طائر و به معناى پرندگان است</w:t>
      </w:r>
      <w:r>
        <w:rPr>
          <w:rFonts w:eastAsia="IRNazanin" w:cs="IRNazanin"/>
          <w:color w:val="111111"/>
          <w:sz w:val="28"/>
          <w:szCs w:val="28"/>
          <w:rtl w:val="true"/>
          <w:lang w:bidi="fa-IR"/>
        </w:rPr>
        <w:t>.</w:t>
      </w:r>
    </w:p>
    <w:p>
      <w:pPr>
        <w:pStyle w:val="Heading3"/>
        <w:numPr>
          <w:ilvl w:val="2"/>
          <w:numId w:val="1"/>
        </w:numPr>
        <w:rPr/>
      </w:pPr>
      <w:bookmarkStart w:id="1904" w:name="__RefHeading___Toc1617209_372815092"/>
      <w:bookmarkStart w:id="1905" w:name="_Toc807"/>
      <w:bookmarkEnd w:id="1904"/>
      <w:r>
        <w:rPr/>
        <w:t>3</w:t>
      </w:r>
      <w:r>
        <w:rPr>
          <w:rtl w:val="true"/>
        </w:rPr>
        <w:t xml:space="preserve">- </w:t>
      </w:r>
      <w:r>
        <w:rPr>
          <w:rtl w:val="true"/>
        </w:rPr>
        <w:t>نزول نان</w:t>
      </w:r>
      <w:bookmarkEnd w:id="1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نان و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حواريين از سوى خداوند پس از درخواست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انى منزلها عليكم</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مائده اى كه بر حواريين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المائدة خبزاً و لحماً </w:t>
      </w:r>
      <w:r>
        <w:rPr>
          <w:rFonts w:eastAsia="IRNazanin" w:cs="IRNazanin"/>
          <w:color w:val="111111"/>
          <w:sz w:val="28"/>
          <w:szCs w:val="28"/>
          <w:rtl w:val="true"/>
          <w:lang w:bidi="fa-IR"/>
        </w:rPr>
        <w:t>. ..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bookmarkStart w:id="1906" w:name="pg6910_60457"/>
    </w:p>
    <w:p>
      <w:pPr>
        <w:pStyle w:val="Heading2"/>
        <w:numPr>
          <w:ilvl w:val="1"/>
          <w:numId w:val="1"/>
        </w:numPr>
        <w:rPr/>
      </w:pPr>
      <w:bookmarkStart w:id="1907" w:name="__RefHeading___Toc1617211_372815092"/>
      <w:bookmarkStart w:id="1908" w:name="_Toc808"/>
      <w:bookmarkEnd w:id="1906"/>
      <w:bookmarkEnd w:id="1907"/>
      <w:r>
        <w:rPr/>
        <w:t>20</w:t>
      </w:r>
      <w:r>
        <w:rPr>
          <w:rtl w:val="true"/>
        </w:rPr>
        <w:t xml:space="preserve">- </w:t>
      </w:r>
      <w:r>
        <w:rPr>
          <w:rtl w:val="true"/>
        </w:rPr>
        <w:t>ناهيان از منكر</w:t>
      </w:r>
      <w:bookmarkEnd w:id="1908"/>
    </w:p>
    <w:p>
      <w:pPr>
        <w:pStyle w:val="Heading3"/>
        <w:numPr>
          <w:ilvl w:val="2"/>
          <w:numId w:val="1"/>
        </w:numPr>
        <w:rPr/>
      </w:pPr>
      <w:bookmarkStart w:id="1909" w:name="__RefHeading___Toc1617213_372815092"/>
      <w:bookmarkStart w:id="1910" w:name="_Toc809"/>
      <w:bookmarkEnd w:id="1909"/>
      <w:r>
        <w:rPr/>
        <w:t>1</w:t>
      </w:r>
      <w:r>
        <w:rPr>
          <w:rtl w:val="true"/>
        </w:rPr>
        <w:t xml:space="preserve">- </w:t>
      </w:r>
      <w:r>
        <w:rPr>
          <w:rtl w:val="true"/>
        </w:rPr>
        <w:t>عذر ناهيان از منكر</w:t>
      </w:r>
      <w:bookmarkEnd w:id="1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مصلحان و نهى كنندگان از منكر در جوامع فسادپيشه ، داراى عذرى قابل قبول در پيشگاه خداوند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تعظون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معذرة إلى ربكم</w:t>
      </w:r>
    </w:p>
    <w:p>
      <w:pPr>
        <w:pStyle w:val="Heading3"/>
        <w:numPr>
          <w:ilvl w:val="2"/>
          <w:numId w:val="1"/>
        </w:numPr>
        <w:rPr/>
      </w:pPr>
      <w:bookmarkStart w:id="1911" w:name="__RefHeading___Toc1617215_372815092"/>
      <w:bookmarkStart w:id="1912" w:name="_Toc810"/>
      <w:bookmarkEnd w:id="1911"/>
      <w:r>
        <w:rPr/>
        <w:t>2</w:t>
      </w:r>
      <w:r>
        <w:rPr>
          <w:rtl w:val="true"/>
        </w:rPr>
        <w:t xml:space="preserve">- </w:t>
      </w:r>
      <w:r>
        <w:rPr>
          <w:rtl w:val="true"/>
        </w:rPr>
        <w:t>ناهيان از منكر ايله</w:t>
      </w:r>
      <w:bookmarkEnd w:id="19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گران يهود در آبادى ايله ، همكيشان خويش را از نافرمانى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احكام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مصلحان يهود به ربوبيت خداوند بر بندگان ، واداركننده ايشان به تلاش براى اصلاح جامعه و بازدارى منحرفان از گناه و تجاوز</w:t>
      </w:r>
    </w:p>
    <w:p>
      <w:pPr>
        <w:pStyle w:val="BookText"/>
        <w:rPr/>
      </w:pPr>
      <w:r>
        <w:rPr>
          <w:rFonts w:ascii="Amiri" w:hAnsi="Amiri" w:eastAsia="Amiri" w:cs="Amiri"/>
          <w:color w:val="111111"/>
          <w:sz w:val="28"/>
          <w:sz w:val="28"/>
          <w:szCs w:val="28"/>
          <w:rtl w:val="true"/>
          <w:lang w:bidi="ar-SA"/>
        </w:rPr>
        <w:t>قالوا معذرة إلى ربكم</w:t>
      </w:r>
    </w:p>
    <w:p>
      <w:pPr>
        <w:pStyle w:val="BookText"/>
        <w:rPr/>
      </w:pPr>
      <w:r>
        <w:rPr>
          <w:rFonts w:ascii="IRNazanin" w:hAnsi="IRNazanin" w:eastAsia="IRNazanin"/>
          <w:color w:val="111111"/>
          <w:sz w:val="28"/>
          <w:sz w:val="28"/>
          <w:szCs w:val="28"/>
          <w:rtl w:val="true"/>
          <w:lang w:bidi="fa-IR"/>
        </w:rPr>
        <w:t xml:space="preserve">برداشت فوق از آوردن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متخلف در آبادى ايله ، به نصايح و مواعظ مصلحان و نهى كنندگان از منكر اعتنا نكردند و آن را به فراموشى سپردند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نسوا ما ذكروا به</w:t>
      </w:r>
      <w:bookmarkStart w:id="1913" w:name="pg6910_60458"/>
    </w:p>
    <w:p>
      <w:pPr>
        <w:pStyle w:val="BookText"/>
        <w:rPr/>
      </w:pPr>
      <w:bookmarkEnd w:id="1913"/>
      <w:r>
        <w:rPr>
          <w:rFonts w:ascii="IRNazanin" w:hAnsi="IRNazanin" w:eastAsia="IRNazanin"/>
          <w:color w:val="111111"/>
          <w:sz w:val="28"/>
          <w:sz w:val="28"/>
          <w:szCs w:val="28"/>
          <w:rtl w:val="true"/>
          <w:lang w:bidi="fa-IR"/>
        </w:rPr>
        <w:t>ناهيان از منكر و افساد اقوام پيشين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ناهيان از منكر در ميان اقوام هلاك شده پيشين به دليل اندك بودنشان ، نتوانستند جامعه خويش را از فساد و تباهى بازدارند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قليلاً ممن أنجينا منهم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كه خداوند ناهيان از فساد را كه در برخى از جوامع بودند نجات داد و جامعه ايشان را به عذاب هلاك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آن صاحب خردان نتوانسته بودند جامعه خويش را از فساد بازدارند و لذا عذاب بر جامعه آنان نازل شد</w:t>
      </w:r>
      <w:r>
        <w:rPr>
          <w:rFonts w:eastAsia="Amiri" w:cs="Amiri" w:ascii="Amiri" w:hAnsi="Amiri"/>
          <w:color w:val="111111"/>
          <w:sz w:val="28"/>
          <w:szCs w:val="28"/>
          <w:rtl w:val="true"/>
          <w:lang w:bidi="ar-SA"/>
        </w:rPr>
        <w:t>.</w:t>
      </w:r>
    </w:p>
    <w:p>
      <w:pPr>
        <w:pStyle w:val="Heading3"/>
        <w:numPr>
          <w:ilvl w:val="2"/>
          <w:numId w:val="1"/>
        </w:numPr>
        <w:rPr/>
      </w:pPr>
      <w:bookmarkStart w:id="1914" w:name="__RefHeading___Toc1617217_372815092"/>
      <w:bookmarkStart w:id="1915" w:name="_Toc811"/>
      <w:bookmarkEnd w:id="1914"/>
      <w:r>
        <w:rPr/>
        <w:t>3</w:t>
      </w:r>
      <w:r>
        <w:rPr>
          <w:rtl w:val="true"/>
        </w:rPr>
        <w:t xml:space="preserve">- </w:t>
      </w:r>
      <w:r>
        <w:rPr>
          <w:rtl w:val="true"/>
        </w:rPr>
        <w:t>نجات ناهيان از منكر</w:t>
      </w:r>
      <w:bookmarkEnd w:id="19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تنها صالحان ناهى از منكر را از عذاب هاى نازل شده بر امت هاى پيشين ،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قليلاً ممن أنجينا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قليلاً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مگر اندكى از جوامع گذشته كه در آنها صاحب خردانى ناهى از فساد بودند همانها كه نجاتشان داديم</w:t>
      </w:r>
      <w:r>
        <w:rPr>
          <w:rFonts w:eastAsia="IRNazanin" w:cs="IRNazanin"/>
          <w:color w:val="111111"/>
          <w:sz w:val="28"/>
          <w:szCs w:val="28"/>
          <w:rtl w:val="true"/>
          <w:lang w:bidi="fa-IR"/>
        </w:rPr>
        <w:t>.</w:t>
      </w:r>
    </w:p>
    <w:p>
      <w:pPr>
        <w:pStyle w:val="Heading3"/>
        <w:numPr>
          <w:ilvl w:val="2"/>
          <w:numId w:val="1"/>
        </w:numPr>
        <w:rPr/>
      </w:pPr>
      <w:bookmarkStart w:id="1916" w:name="__RefHeading___Toc1617219_372815092"/>
      <w:bookmarkStart w:id="1917" w:name="_Toc812"/>
      <w:bookmarkEnd w:id="1916"/>
      <w:r>
        <w:rPr/>
        <w:t>4</w:t>
      </w:r>
      <w:r>
        <w:rPr>
          <w:rtl w:val="true"/>
        </w:rPr>
        <w:t xml:space="preserve">- </w:t>
      </w:r>
      <w:r>
        <w:rPr>
          <w:rtl w:val="true"/>
        </w:rPr>
        <w:t>نجات ناهيان از منكر ايله</w:t>
      </w:r>
      <w:bookmarkEnd w:id="19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ميان يهوديان ايله تنها مصلحانِ نهى كننده از منكر را از گرفتار شدن به عذاب رهايى بخشيد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أنجينا الذين ينهون عن السوء</w:t>
      </w:r>
      <w:bookmarkStart w:id="1918" w:name="pg6910_60459"/>
    </w:p>
    <w:p>
      <w:pPr>
        <w:pStyle w:val="Heading2"/>
        <w:numPr>
          <w:ilvl w:val="1"/>
          <w:numId w:val="1"/>
        </w:numPr>
        <w:rPr/>
      </w:pPr>
      <w:bookmarkStart w:id="1919" w:name="__RefHeading___Toc1617221_372815092"/>
      <w:bookmarkStart w:id="1920" w:name="_Toc813"/>
      <w:bookmarkEnd w:id="1918"/>
      <w:bookmarkEnd w:id="1919"/>
      <w:r>
        <w:rPr/>
        <w:t>21</w:t>
      </w:r>
      <w:r>
        <w:rPr>
          <w:rtl w:val="true"/>
        </w:rPr>
        <w:t xml:space="preserve">- </w:t>
      </w:r>
      <w:r>
        <w:rPr>
          <w:rtl w:val="true"/>
        </w:rPr>
        <w:t>نبوت</w:t>
      </w:r>
      <w:bookmarkEnd w:id="1920"/>
    </w:p>
    <w:p>
      <w:pPr>
        <w:pStyle w:val="Heading3"/>
        <w:numPr>
          <w:ilvl w:val="2"/>
          <w:numId w:val="1"/>
        </w:numPr>
        <w:rPr/>
      </w:pPr>
      <w:bookmarkStart w:id="1921" w:name="__RefHeading___Toc1617223_372815092"/>
      <w:bookmarkStart w:id="1922" w:name="_Toc814"/>
      <w:bookmarkEnd w:id="1921"/>
      <w:r>
        <w:rPr/>
        <w:t>1</w:t>
      </w:r>
      <w:r>
        <w:rPr>
          <w:rtl w:val="true"/>
        </w:rPr>
        <w:t xml:space="preserve">- </w:t>
      </w:r>
      <w:r>
        <w:rPr>
          <w:rtl w:val="true"/>
        </w:rPr>
        <w:t>نبوت</w:t>
      </w:r>
      <w:bookmarkEnd w:id="19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 تصديق كننده و مبلغ رسالت و نبوت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مصدقاً بكلمة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عيسى بن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آيه چهل و پنجم از 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 به نبوّت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ارزشى براى يحيى</w:t>
      </w:r>
    </w:p>
    <w:p>
      <w:pPr>
        <w:pStyle w:val="BookText"/>
        <w:rPr/>
      </w:pPr>
      <w:r>
        <w:rPr>
          <w:rFonts w:ascii="Amiri" w:hAnsi="Amiri" w:eastAsia="Amiri" w:cs="Amiri"/>
          <w:color w:val="111111"/>
          <w:sz w:val="28"/>
          <w:sz w:val="28"/>
          <w:szCs w:val="28"/>
          <w:rtl w:val="true"/>
          <w:lang w:bidi="ar-SA"/>
        </w:rPr>
        <w:t>مصدقاً بكلمة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ارسال رسول همراه با آيات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جلوه اى از ربوبيّت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قد جئتكم باية من ربّكم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 وسيله ايجاد و باور به صدق نبوت پيامبران در انسانها</w:t>
      </w:r>
    </w:p>
    <w:p>
      <w:pPr>
        <w:pStyle w:val="BookText"/>
        <w:rPr/>
      </w:pPr>
      <w:r>
        <w:rPr>
          <w:rFonts w:ascii="Amiri" w:hAnsi="Amiri" w:eastAsia="Amiri" w:cs="Amiri"/>
          <w:color w:val="111111"/>
          <w:sz w:val="28"/>
          <w:sz w:val="28"/>
          <w:szCs w:val="28"/>
          <w:rtl w:val="true"/>
          <w:lang w:bidi="ar-SA"/>
        </w:rPr>
        <w:t>قد جئتكم باية من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ربوبيّت حق ، مقتضى فرستادن انبيا ، همراه با معجزات</w:t>
      </w:r>
    </w:p>
    <w:p>
      <w:pPr>
        <w:pStyle w:val="BookText"/>
        <w:rPr/>
      </w:pPr>
      <w:r>
        <w:rPr>
          <w:rFonts w:ascii="Amiri" w:hAnsi="Amiri" w:eastAsia="Amiri" w:cs="Amiri"/>
          <w:color w:val="111111"/>
          <w:sz w:val="28"/>
          <w:sz w:val="28"/>
          <w:szCs w:val="28"/>
          <w:rtl w:val="true"/>
          <w:lang w:bidi="ar-SA"/>
        </w:rPr>
        <w:t>و جئتكم باية من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پيامبرى و هدايت ، تفضّلى است از خداوند كه به هر كس بخواهد اعطا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الاّ لمن تبع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انّ الفضل بيد اللّه يؤتيه من يشاء</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 الفضل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ردّ پندار يهوديان است كه مى گفتند پيامبر فقط از ميان آنان بايد برگزيده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ناسازگارى مقام نبوّت و دارا بودن كتاب و حكمت ، با دعوت مردم به پرستش خويش</w:t>
      </w:r>
    </w:p>
    <w:p>
      <w:pPr>
        <w:pStyle w:val="BookText"/>
        <w:rPr/>
      </w:pPr>
      <w:r>
        <w:rPr>
          <w:rFonts w:ascii="Amiri" w:hAnsi="Amiri" w:eastAsia="Amiri" w:cs="Amiri"/>
          <w:color w:val="111111"/>
          <w:sz w:val="28"/>
          <w:sz w:val="28"/>
          <w:szCs w:val="28"/>
          <w:rtl w:val="true"/>
          <w:lang w:bidi="ar-SA"/>
        </w:rPr>
        <w:t xml:space="preserve">ما كان 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 للناس كونوا عباداً لى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الهى از پيامبران و پيروان آنان براى ايمان به پيامبر بعدى و يارى وى</w:t>
      </w:r>
    </w:p>
    <w:p>
      <w:pPr>
        <w:pStyle w:val="BookText"/>
        <w:rPr/>
      </w:pPr>
      <w:r>
        <w:rPr>
          <w:rFonts w:ascii="Amiri" w:hAnsi="Amiri" w:eastAsia="Amiri" w:cs="Amiri"/>
          <w:color w:val="111111"/>
          <w:sz w:val="28"/>
          <w:sz w:val="28"/>
          <w:szCs w:val="28"/>
          <w:rtl w:val="true"/>
          <w:lang w:bidi="ar-SA"/>
        </w:rPr>
        <w:t xml:space="preserve">و اذ اخذ اللّه ميثاق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جاءكم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النبيّن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ميثاقى باشد كه خدا از پيامبران گرفته و يا از مردم براى پيامبران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يادآورى ميثاق الهى از انبياى پيشين ، مبنى بر لزوم ايمان به پيامبران بعدى</w:t>
      </w:r>
    </w:p>
    <w:p>
      <w:pPr>
        <w:pStyle w:val="BookText"/>
        <w:rPr/>
      </w:pPr>
      <w:r>
        <w:rPr>
          <w:rFonts w:ascii="Amiri" w:hAnsi="Amiri" w:eastAsia="Amiri" w:cs="Amiri"/>
          <w:color w:val="111111"/>
          <w:sz w:val="28"/>
          <w:sz w:val="28"/>
          <w:szCs w:val="28"/>
          <w:rtl w:val="true"/>
          <w:lang w:bidi="ar-SA"/>
        </w:rPr>
        <w:t xml:space="preserve">و اذ اخذ اللّه ميثاق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لتؤمننّ به</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كردن او ، ميثاقى الهى از انبياى گذشته و پيروان آنان</w:t>
      </w:r>
    </w:p>
    <w:p>
      <w:pPr>
        <w:pStyle w:val="BookText"/>
        <w:rPr/>
      </w:pPr>
      <w:r>
        <w:rPr>
          <w:rFonts w:ascii="Amiri" w:hAnsi="Amiri" w:eastAsia="Amiri" w:cs="Amiri"/>
          <w:color w:val="111111"/>
          <w:sz w:val="28"/>
          <w:sz w:val="28"/>
          <w:szCs w:val="28"/>
          <w:rtl w:val="true"/>
          <w:lang w:bidi="ar-SA"/>
        </w:rPr>
        <w:t>ثم جاءكم رسول مصدق لما معكم</w:t>
      </w:r>
    </w:p>
    <w:p>
      <w:pPr>
        <w:pStyle w:val="BookText"/>
        <w:rPr/>
      </w:pPr>
      <w:r>
        <w:rPr>
          <w:rFonts w:ascii="IRNazanin" w:hAnsi="IRNazanin" w:eastAsia="IRNazanin"/>
          <w:color w:val="111111"/>
          <w:sz w:val="28"/>
          <w:sz w:val="28"/>
          <w:szCs w:val="28"/>
          <w:rtl w:val="true"/>
          <w:lang w:bidi="fa-IR"/>
        </w:rPr>
        <w:t xml:space="preserve">بنابراين كه آيه، خطاب به اهل كتاب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و انبيا ، گواهان بر ميثاق الهى در مورد ايمان آوردن به انبيا و يارى كردن آنان</w:t>
      </w:r>
    </w:p>
    <w:p>
      <w:pPr>
        <w:pStyle w:val="BookText"/>
        <w:rPr/>
      </w:pPr>
      <w:r>
        <w:rPr>
          <w:rFonts w:ascii="Amiri" w:hAnsi="Amiri" w:eastAsia="Amiri" w:cs="Amiri"/>
          <w:color w:val="111111"/>
          <w:sz w:val="28"/>
          <w:sz w:val="28"/>
          <w:szCs w:val="28"/>
          <w:rtl w:val="true"/>
          <w:lang w:bidi="ar-SA"/>
        </w:rPr>
        <w:t>و انا معكم من الشاهدين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ابرهيم ، اسماعيل ، اسحاق ، يعقوب و فرزندانش ، از انبيا و دريافت كنندگان وحى از جانب خداوند</w:t>
      </w:r>
    </w:p>
    <w:p>
      <w:pPr>
        <w:pStyle w:val="BookText"/>
        <w:rPr/>
      </w:pPr>
      <w:r>
        <w:rPr>
          <w:rFonts w:ascii="Amiri" w:hAnsi="Amiri" w:eastAsia="Amiri" w:cs="Amiri"/>
          <w:color w:val="111111"/>
          <w:sz w:val="28"/>
          <w:sz w:val="28"/>
          <w:szCs w:val="28"/>
          <w:rtl w:val="true"/>
          <w:lang w:bidi="ar-SA"/>
        </w:rPr>
        <w:t xml:space="preserve">و ما انزل على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الاسباط</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نوه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يعقوب ذكر شده است، به نظر مى رسد منظور از آن، فرزندان يعقوب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و عيسى از انبياى الهى و داراى كتاب</w:t>
      </w:r>
    </w:p>
    <w:p>
      <w:pPr>
        <w:pStyle w:val="BookText"/>
        <w:rPr/>
      </w:pPr>
      <w:r>
        <w:rPr>
          <w:rFonts w:ascii="Amiri" w:hAnsi="Amiri" w:eastAsia="Amiri" w:cs="Amiri"/>
          <w:color w:val="111111"/>
          <w:sz w:val="28"/>
          <w:sz w:val="28"/>
          <w:szCs w:val="28"/>
          <w:rtl w:val="true"/>
          <w:lang w:bidi="ar-SA"/>
        </w:rPr>
        <w:t>و ما اُوتى موسى و عيسى</w:t>
      </w:r>
    </w:p>
    <w:p>
      <w:p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ناسازگارى خيانت با مقام نبوّت و رسالت الهى</w:t>
      </w:r>
    </w:p>
    <w:p>
      <w:pPr>
        <w:pStyle w:val="BookText"/>
        <w:rPr/>
      </w:pPr>
      <w:r>
        <w:rPr>
          <w:rFonts w:ascii="Amiri" w:hAnsi="Amiri" w:eastAsia="Amiri" w:cs="Amiri"/>
          <w:color w:val="111111"/>
          <w:sz w:val="28"/>
          <w:sz w:val="28"/>
          <w:szCs w:val="28"/>
          <w:rtl w:val="true"/>
          <w:lang w:bidi="ar-SA"/>
        </w:rPr>
        <w:t>و ما كان لنبىّ ان يغلّ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و اظهار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اهل كتاب پس از بعثت ايشان ، پيمان خداوند از آنان</w:t>
      </w:r>
    </w:p>
    <w:p>
      <w:pPr>
        <w:pStyle w:val="BookText"/>
        <w:rPr/>
      </w:pPr>
      <w:r>
        <w:rPr>
          <w:rFonts w:ascii="Amiri" w:hAnsi="Amiri" w:eastAsia="Amiri" w:cs="Amiri"/>
          <w:color w:val="111111"/>
          <w:sz w:val="28"/>
          <w:sz w:val="28"/>
          <w:szCs w:val="28"/>
          <w:rtl w:val="true"/>
          <w:lang w:bidi="ar-SA"/>
        </w:rPr>
        <w:t>و اذ اخذ اللّه ميثاق الّذين اوتوا الكتب لتبيّننّه للنّاس و لا تكتمونه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اخذ ميثاق الّذين اوتوا الكتاب 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لتبيّننّه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و لا يكتمونه </w:t>
      </w:r>
      <w:r>
        <w:rPr>
          <w:rFonts w:eastAsia="IRNazanin" w:cs="IRNazanin"/>
          <w:color w:val="111111"/>
          <w:sz w:val="28"/>
          <w:szCs w:val="28"/>
          <w:rtl w:val="true"/>
          <w:lang w:bidi="fa-IR"/>
        </w:rPr>
        <w:t>. .. .</w:t>
      </w:r>
      <w:bookmarkStart w:id="1923" w:name="pg6910_60461"/>
    </w:p>
    <w:p>
      <w:pPr>
        <w:pStyle w:val="BookText"/>
        <w:rPr/>
      </w:pPr>
      <w:bookmarkEnd w:id="1923"/>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924" w:name="__RefHeading___Toc1617225_372815092"/>
      <w:bookmarkStart w:id="1925" w:name="_Toc815"/>
      <w:bookmarkEnd w:id="1924"/>
      <w:r>
        <w:rPr/>
        <w:t>2</w:t>
      </w:r>
      <w:r>
        <w:rPr>
          <w:rtl w:val="true"/>
        </w:rPr>
        <w:t xml:space="preserve">- </w:t>
      </w:r>
      <w:r>
        <w:rPr>
          <w:rtl w:val="true"/>
        </w:rPr>
        <w:t>آثار تكذيب نبوت هود</w:t>
      </w:r>
      <w:r>
        <w:rPr>
          <w:rtl w:val="true"/>
        </w:rPr>
        <w:t>(</w:t>
      </w:r>
      <w:r>
        <w:rPr>
          <w:rtl w:val="true"/>
        </w:rPr>
        <w:t>ع</w:t>
      </w:r>
      <w:r>
        <w:rPr>
          <w:rtl w:val="true"/>
        </w:rPr>
        <w:t>)</w:t>
      </w:r>
      <w:bookmarkEnd w:id="19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قوم عاد را به سبب شركورزى و انكار رسالت هود به پليدى گرفتار ساخت و بر آنان غضب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وقع عليكم من ربكم رجس و غضب</w:t>
      </w:r>
    </w:p>
    <w:p>
      <w:pPr>
        <w:pStyle w:val="Heading3"/>
        <w:numPr>
          <w:ilvl w:val="2"/>
          <w:numId w:val="1"/>
        </w:numPr>
        <w:rPr/>
      </w:pPr>
      <w:bookmarkStart w:id="1926" w:name="__RefHeading___Toc1617227_372815092"/>
      <w:bookmarkStart w:id="1927" w:name="_Toc816"/>
      <w:bookmarkEnd w:id="1926"/>
      <w:r>
        <w:rPr/>
        <w:t>3</w:t>
      </w:r>
      <w:r>
        <w:rPr>
          <w:rtl w:val="true"/>
        </w:rPr>
        <w:t xml:space="preserve">- </w:t>
      </w:r>
      <w:r>
        <w:rPr>
          <w:rtl w:val="true"/>
        </w:rPr>
        <w:t>آثار شك در نبوت</w:t>
      </w:r>
      <w:bookmarkEnd w:id="19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ترديد و ناباورى نسبت به مبانى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 معاد ، نبوت ، قرآن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عامل شقاوت و بدبختى اهل نفاق</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ارتبتم</w:t>
      </w:r>
    </w:p>
    <w:p>
      <w:pPr>
        <w:pStyle w:val="Heading3"/>
        <w:numPr>
          <w:ilvl w:val="2"/>
          <w:numId w:val="1"/>
        </w:numPr>
        <w:rPr/>
      </w:pPr>
      <w:bookmarkStart w:id="1928" w:name="__RefHeading___Toc1617229_372815092"/>
      <w:bookmarkStart w:id="1929" w:name="_Toc817"/>
      <w:bookmarkEnd w:id="1928"/>
      <w:r>
        <w:rPr/>
        <w:t>4</w:t>
      </w:r>
      <w:r>
        <w:rPr>
          <w:rtl w:val="true"/>
        </w:rPr>
        <w:t xml:space="preserve">- </w:t>
      </w:r>
      <w:r>
        <w:rPr>
          <w:rtl w:val="true"/>
        </w:rPr>
        <w:t>آثار نبوت</w:t>
      </w:r>
      <w:bookmarkEnd w:id="19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پيامبرى و رهبرى امت ، در پى دارنده تكاليفى سنگين تر و افزون بر ديگران</w:t>
      </w:r>
    </w:p>
    <w:p>
      <w:pPr>
        <w:pStyle w:val="BookText"/>
        <w:rPr/>
      </w:pPr>
      <w:r>
        <w:rPr>
          <w:rFonts w:ascii="Amiri" w:hAnsi="Amiri" w:eastAsia="Amiri" w:cs="Amiri"/>
          <w:color w:val="111111"/>
          <w:sz w:val="28"/>
          <w:sz w:val="28"/>
          <w:szCs w:val="28"/>
          <w:rtl w:val="true"/>
          <w:lang w:bidi="ar-SA"/>
        </w:rPr>
        <w:t>و من الّيل فتهجّد به نافلة 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 مانع پيروى از پيامبر ديگر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من رحمتنا أخاه هرون 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نبوّت ،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ولايت و تصميم گيرى ايجاد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أنفسهم</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30" w:name="pg6910_60462"/>
    </w:p>
    <w:p>
      <w:pPr>
        <w:pStyle w:val="BookText"/>
        <w:rPr/>
      </w:pPr>
      <w:bookmarkEnd w:id="1930"/>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پيامبرى و نبوّت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فضيلت و مورد عنايت خاص خدا بودن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ملئكته يصلّون على النبىّ</w:t>
      </w:r>
    </w:p>
    <w:p>
      <w:pPr>
        <w:pStyle w:val="BookText"/>
        <w:rPr/>
      </w:pPr>
      <w:r>
        <w:rPr>
          <w:rFonts w:ascii="IRNazanin" w:hAnsi="IRNazanin" w:eastAsia="IRNazanin"/>
          <w:color w:val="111111"/>
          <w:sz w:val="28"/>
          <w:sz w:val="28"/>
          <w:szCs w:val="28"/>
          <w:rtl w:val="true"/>
          <w:lang w:bidi="fa-IR"/>
        </w:rPr>
        <w:t xml:space="preserve">احتمال دارد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اسم خاص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شأن و منزلت آن حضرت به خاطر وصف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علت صلوات خداوند بر او و نيز لزوم صلوات مؤمنان بر او است</w:t>
      </w:r>
      <w:r>
        <w:rPr>
          <w:rFonts w:eastAsia="IRNazanin" w:cs="IRNazanin"/>
          <w:color w:val="111111"/>
          <w:sz w:val="28"/>
          <w:szCs w:val="28"/>
          <w:rtl w:val="true"/>
          <w:lang w:bidi="fa-IR"/>
        </w:rPr>
        <w:t>.</w:t>
      </w:r>
    </w:p>
    <w:p>
      <w:pPr>
        <w:pStyle w:val="Heading3"/>
        <w:numPr>
          <w:ilvl w:val="2"/>
          <w:numId w:val="1"/>
        </w:numPr>
        <w:rPr/>
      </w:pPr>
      <w:bookmarkStart w:id="1931" w:name="__RefHeading___Toc1617231_372815092"/>
      <w:bookmarkStart w:id="1932" w:name="_Toc818"/>
      <w:bookmarkEnd w:id="1931"/>
      <w:r>
        <w:rPr/>
        <w:t>5</w:t>
      </w:r>
      <w:r>
        <w:rPr>
          <w:rtl w:val="true"/>
        </w:rPr>
        <w:t xml:space="preserve">- </w:t>
      </w:r>
      <w:r>
        <w:rPr>
          <w:rtl w:val="true"/>
        </w:rPr>
        <w:t>آثار نبوت ابراهيم</w:t>
      </w:r>
      <w:r>
        <w:rPr>
          <w:rtl w:val="true"/>
        </w:rPr>
        <w:t>(</w:t>
      </w:r>
      <w:r>
        <w:rPr>
          <w:rtl w:val="true"/>
        </w:rPr>
        <w:t>ع</w:t>
      </w:r>
      <w:r>
        <w:rPr>
          <w:rtl w:val="true"/>
        </w:rPr>
        <w:t>)</w:t>
      </w:r>
      <w:bookmarkEnd w:id="19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نبوت و صدّيق بودن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موجب تجليل و ياد از او در قرآن</w:t>
      </w:r>
    </w:p>
    <w:p>
      <w:pPr>
        <w:pStyle w:val="BookText"/>
        <w:rPr/>
      </w:pPr>
      <w:r>
        <w:rPr>
          <w:rFonts w:ascii="Amiri" w:hAnsi="Amiri" w:eastAsia="Amiri" w:cs="Amiri"/>
          <w:color w:val="111111"/>
          <w:sz w:val="28"/>
          <w:sz w:val="28"/>
          <w:szCs w:val="28"/>
          <w:rtl w:val="true"/>
          <w:lang w:bidi="ar-SA"/>
        </w:rPr>
        <w:t>واذكر فى الكتب إبرهيم إنّه كان صدّيقًا نبيًّا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933" w:name="__RefHeading___Toc1617233_372815092"/>
      <w:bookmarkStart w:id="1934" w:name="_Toc819"/>
      <w:bookmarkEnd w:id="1933"/>
      <w:r>
        <w:rPr/>
        <w:t>6</w:t>
      </w:r>
      <w:r>
        <w:rPr>
          <w:rtl w:val="true"/>
        </w:rPr>
        <w:t xml:space="preserve">- </w:t>
      </w:r>
      <w:r>
        <w:rPr>
          <w:rtl w:val="true"/>
        </w:rPr>
        <w:t>آثار نبوت ادريس</w:t>
      </w:r>
      <w:r>
        <w:rPr>
          <w:rtl w:val="true"/>
        </w:rPr>
        <w:t>(</w:t>
      </w:r>
      <w:r>
        <w:rPr>
          <w:rtl w:val="true"/>
        </w:rPr>
        <w:t>ع</w:t>
      </w:r>
      <w:r>
        <w:rPr>
          <w:rtl w:val="true"/>
        </w:rPr>
        <w:t>)</w:t>
      </w:r>
      <w:bookmarkEnd w:id="19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راستى كامل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آن حضرت ، مايه گرامى داشت ياد و خاطره او در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فى الكتب إدريس إنّه كان صدّيقًا نبيًّا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علت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935" w:name="__RefHeading___Toc1617235_372815092"/>
      <w:bookmarkStart w:id="1936" w:name="_Toc820"/>
      <w:bookmarkEnd w:id="1935"/>
      <w:r>
        <w:rPr/>
        <w:t>7</w:t>
      </w:r>
      <w:r>
        <w:rPr>
          <w:rtl w:val="true"/>
        </w:rPr>
        <w:t xml:space="preserve">- </w:t>
      </w:r>
      <w:r>
        <w:rPr>
          <w:rtl w:val="true"/>
        </w:rPr>
        <w:t>آثار نبوت در بنى اسرائيل</w:t>
      </w:r>
      <w:bookmarkEnd w:id="19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 حكومت ، نبوت و اقتصادى شكوفا ، عوامل برترى بنى اسرائيل بر ملت هاى عصر خويش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ءاتينا بنى إسرءيل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فضّلنهم على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ناظر به نتيجه موهبت هايى است كه خداوند در گذشته به بنى اسرائيل عطا كرده بود</w:t>
      </w:r>
      <w:r>
        <w:rPr>
          <w:rFonts w:eastAsia="IRNazanin" w:cs="IRNazanin"/>
          <w:color w:val="111111"/>
          <w:sz w:val="28"/>
          <w:szCs w:val="28"/>
          <w:rtl w:val="true"/>
          <w:lang w:bidi="fa-IR"/>
        </w:rPr>
        <w:t>.</w:t>
      </w:r>
    </w:p>
    <w:p>
      <w:pPr>
        <w:pStyle w:val="Heading3"/>
        <w:numPr>
          <w:ilvl w:val="2"/>
          <w:numId w:val="1"/>
        </w:numPr>
        <w:rPr/>
      </w:pPr>
      <w:bookmarkStart w:id="1937" w:name="__RefHeading___Toc1617237_372815092"/>
      <w:bookmarkStart w:id="1938" w:name="_Toc821"/>
      <w:bookmarkEnd w:id="1937"/>
      <w:r>
        <w:rPr/>
        <w:t>8</w:t>
      </w:r>
      <w:r>
        <w:rPr>
          <w:rtl w:val="true"/>
        </w:rPr>
        <w:t xml:space="preserve">- </w:t>
      </w:r>
      <w:r>
        <w:rPr>
          <w:rtl w:val="true"/>
        </w:rPr>
        <w:t>آثار نبوت شعيب</w:t>
      </w:r>
      <w:r>
        <w:rPr>
          <w:rtl w:val="true"/>
        </w:rPr>
        <w:t>(</w:t>
      </w:r>
      <w:r>
        <w:rPr>
          <w:rtl w:val="true"/>
        </w:rPr>
        <w:t>ع</w:t>
      </w:r>
      <w:r>
        <w:rPr>
          <w:rtl w:val="true"/>
        </w:rPr>
        <w:t>)</w:t>
      </w:r>
      <w:bookmarkEnd w:id="19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1939" w:name="pg6910_60463"/>
    </w:p>
    <w:p>
      <w:pPr>
        <w:pStyle w:val="BookText"/>
        <w:rPr/>
      </w:pPr>
      <w:bookmarkEnd w:id="1939"/>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 برانگيزنده او به فراخوانى مردمان به توحيد و رعايت عدل و انصاف در مبادلات</w:t>
      </w:r>
    </w:p>
    <w:p>
      <w:pPr>
        <w:pStyle w:val="BookText"/>
        <w:rPr/>
      </w:pPr>
      <w:r>
        <w:rPr>
          <w:rFonts w:ascii="Amiri" w:hAnsi="Amiri" w:eastAsia="Amiri" w:cs="Amiri"/>
          <w:color w:val="111111"/>
          <w:sz w:val="28"/>
          <w:sz w:val="28"/>
          <w:szCs w:val="28"/>
          <w:rtl w:val="true"/>
          <w:lang w:bidi="ar-SA"/>
        </w:rPr>
        <w:t xml:space="preserve">قالوا يشعيب أصلوتك تأمرك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يقوم أرءيتم إن كنت على بيّنة من ربى و رزقنى</w:t>
      </w:r>
    </w:p>
    <w:p>
      <w:pPr>
        <w:pStyle w:val="BookText"/>
        <w:rPr/>
      </w:pPr>
      <w:r>
        <w:rPr>
          <w:rFonts w:ascii="IRNazanin" w:hAnsi="IRNazanin" w:eastAsia="IRNazanin"/>
          <w:color w:val="111111"/>
          <w:sz w:val="28"/>
          <w:sz w:val="28"/>
          <w:szCs w:val="28"/>
          <w:rtl w:val="true"/>
          <w:lang w:bidi="fa-IR"/>
        </w:rPr>
        <w:t>سخنان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 پاسخى است به تحليل استهزاآميز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أرءيتم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دارد كه منشأ مخالفت وى با آرا و عقايد آنان و عملكرد ناصوابشان ، مسؤوليتى است كه خداوند برعهده او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خيرخواهى خود ، مبنى بر تضمين منافع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رسالت وى</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Amiri" w:hAnsi="Amiri" w:eastAsia="Amiri" w:cs="Amiri"/>
          <w:color w:val="111111"/>
          <w:sz w:val="28"/>
          <w:sz w:val="28"/>
          <w:szCs w:val="28"/>
          <w:rtl w:val="true"/>
          <w:lang w:bidi="ar-SA"/>
        </w:rPr>
        <w:t xml:space="preserve">برداشت ياد شده 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لام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940" w:name="__RefHeading___Toc1617239_372815092"/>
      <w:bookmarkStart w:id="1941" w:name="_Toc822"/>
      <w:bookmarkEnd w:id="1940"/>
      <w:r>
        <w:rPr/>
        <w:t>9</w:t>
      </w:r>
      <w:r>
        <w:rPr>
          <w:rtl w:val="true"/>
        </w:rPr>
        <w:t xml:space="preserve">- </w:t>
      </w:r>
      <w:r>
        <w:rPr>
          <w:rtl w:val="true"/>
        </w:rPr>
        <w:t>آثار نبوت صالح</w:t>
      </w:r>
      <w:r>
        <w:rPr>
          <w:rtl w:val="true"/>
        </w:rPr>
        <w:t>(</w:t>
      </w:r>
      <w:r>
        <w:rPr>
          <w:rtl w:val="true"/>
        </w:rPr>
        <w:t>ع</w:t>
      </w:r>
      <w:r>
        <w:rPr>
          <w:rtl w:val="true"/>
        </w:rPr>
        <w:t>)</w:t>
      </w:r>
      <w:bookmarkEnd w:id="19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خيرخواهى خود و تضمين منافع ثموديان در پرتو رسالت خويش</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Amiri" w:hAnsi="Amiri" w:eastAsia="Amiri" w:cs="Amiri"/>
          <w:color w:val="111111"/>
          <w:sz w:val="28"/>
          <w:sz w:val="28"/>
          <w:szCs w:val="28"/>
          <w:rtl w:val="true"/>
          <w:lang w:bidi="ar-SA"/>
        </w:rPr>
        <w:t xml:space="preserve">برداشت ياد شده، 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همراه با لام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942" w:name="__RefHeading___Toc1617241_372815092"/>
      <w:bookmarkStart w:id="1943" w:name="_Toc823"/>
      <w:bookmarkEnd w:id="1942"/>
      <w:r>
        <w:rPr/>
        <w:t>10</w:t>
      </w:r>
      <w:r>
        <w:rPr>
          <w:rtl w:val="true"/>
        </w:rPr>
        <w:t xml:space="preserve">- </w:t>
      </w:r>
      <w:r>
        <w:rPr>
          <w:rtl w:val="true"/>
        </w:rPr>
        <w:t>آثار نبوت لوط</w:t>
      </w:r>
      <w:r>
        <w:rPr>
          <w:rtl w:val="true"/>
        </w:rPr>
        <w:t>(</w:t>
      </w:r>
      <w:r>
        <w:rPr>
          <w:rtl w:val="true"/>
        </w:rPr>
        <w:t>ع</w:t>
      </w:r>
      <w:r>
        <w:rPr>
          <w:rtl w:val="true"/>
        </w:rPr>
        <w:t>)</w:t>
      </w:r>
      <w:bookmarkEnd w:id="19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خيرخواهى خود و تضمين منافع ثموديان در پرتو رسالت وى</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Amiri" w:hAnsi="Amiri" w:eastAsia="Amiri" w:cs="Amiri"/>
          <w:color w:val="111111"/>
          <w:sz w:val="28"/>
          <w:sz w:val="28"/>
          <w:szCs w:val="28"/>
          <w:rtl w:val="true"/>
          <w:lang w:bidi="ar-SA"/>
        </w:rPr>
        <w:t xml:space="preserve">برداشت ياد شده 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Heading3"/>
        <w:numPr>
          <w:ilvl w:val="2"/>
          <w:numId w:val="1"/>
        </w:numPr>
        <w:rPr/>
      </w:pPr>
      <w:bookmarkStart w:id="1944" w:name="__RefHeading___Toc1617243_372815092"/>
      <w:bookmarkStart w:id="1945" w:name="_Toc824"/>
      <w:bookmarkEnd w:id="1944"/>
      <w:r>
        <w:rPr/>
        <w:t>11</w:t>
      </w:r>
      <w:r>
        <w:rPr>
          <w:rtl w:val="true"/>
        </w:rPr>
        <w:t xml:space="preserve">- </w:t>
      </w:r>
      <w:r>
        <w:rPr>
          <w:rtl w:val="true"/>
        </w:rPr>
        <w:t>آثار نبوت محمد</w:t>
      </w:r>
      <w:r>
        <w:rPr>
          <w:rtl w:val="true"/>
        </w:rPr>
        <w:t>(</w:t>
      </w:r>
      <w:r>
        <w:rPr>
          <w:rtl w:val="true"/>
        </w:rPr>
        <w:t>صلی الله علیه و آله</w:t>
      </w:r>
      <w:r>
        <w:rPr>
          <w:rtl w:val="true"/>
        </w:rPr>
        <w:t>)</w:t>
      </w:r>
      <w:bookmarkEnd w:id="19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سوگند مؤكد آنان بر ايمان و 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گردنكشى بيشتر و حيله گرى عليه اسلام گرديد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جاءهم نذير ما زادهم إلاّ نفورًا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مكر السّيّىِ</w:t>
      </w:r>
    </w:p>
    <w:p>
      <w:pPr>
        <w:pStyle w:val="BookText"/>
        <w:rPr/>
      </w:pPr>
      <w:r>
        <w:rPr>
          <w:rFonts w:ascii="Amiri" w:hAnsi="Amiri" w:eastAsia="Amiri" w:cs="Amiri"/>
          <w:color w:val="111111"/>
          <w:sz w:val="28"/>
          <w:sz w:val="28"/>
          <w:szCs w:val="28"/>
          <w:rtl w:val="true"/>
          <w:lang w:bidi="ar-SA"/>
        </w:rPr>
        <w:t xml:space="preserve">برداشت ياد شده، مبتنى بر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زادهم إلاّ استكباراً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نويد خداوند به امت اسلامى در برخوردارى از حكومت ، اقتصاد شكوفا و شرافت ، در پرتو تعاليم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لقد ءاتينا بنى إسرءيل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جعلنك على شريعة من الأمر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همانند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مى تواند نظر به كتاب، حكومت، نبوت، رزق پاكيزه و فضيلت اجتماعى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جعلناك على شريعة من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نويد به بهره مندى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از آن مواهب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ادامه تبيين حقايق و زدايش اختلافات ديرين دينى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اختلفوا إلاّ من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جعلنك على شريعة من الأمر</w:t>
      </w:r>
    </w:p>
    <w:p>
      <w:pPr>
        <w:pStyle w:val="BookText"/>
        <w:rPr/>
      </w:pPr>
      <w:r>
        <w:rPr>
          <w:rFonts w:ascii="IRNazanin" w:hAnsi="IRNazanin" w:eastAsia="IRNazanin"/>
          <w:color w:val="111111"/>
          <w:sz w:val="28"/>
          <w:sz w:val="28"/>
          <w:szCs w:val="28"/>
          <w:rtl w:val="true"/>
          <w:lang w:bidi="fa-IR"/>
        </w:rPr>
        <w:t>طرح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جعلناك على 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يادكرد اختلاف بنى اسرائيل، مى تواند پيامدار اين معنا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و گسترش آن اختلاف ها، مقتضى آمدن رسول جديد و به منظور تبيين حقايق و پايان بخشيدن به تفرقه 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 از نشانه هاى تحقق حتمى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أشراطها</w:t>
      </w:r>
    </w:p>
    <w:p>
      <w:pPr>
        <w:pStyle w:val="BookText"/>
        <w:rPr/>
      </w:pPr>
      <w:r>
        <w:rPr>
          <w:rFonts w:ascii="IRNazanin" w:hAnsi="IRNazanin" w:eastAsia="IRNazanin"/>
          <w:color w:val="111111"/>
          <w:sz w:val="28"/>
          <w:sz w:val="28"/>
          <w:szCs w:val="28"/>
          <w:rtl w:val="true"/>
          <w:lang w:bidi="fa-IR"/>
        </w:rPr>
        <w:t>به قرينه آيات پيشين و به ميان آمدن نام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استماع كلمات وحى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يستمع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احتمال دارد مراد از شرايط قيامت، آمدن پيامبرخاتم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قيامت و نظام كيفر و پاداش منوط به آمدن پيامبر و قوانين روشنگر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أشراطها</w:t>
      </w:r>
    </w:p>
    <w:p>
      <w:pPr>
        <w:pStyle w:val="BookText"/>
        <w:rPr/>
      </w:pPr>
      <w:r>
        <w:rPr>
          <w:rFonts w:ascii="IRNazanin" w:hAnsi="IRNazanin" w:eastAsia="IRNazanin"/>
          <w:color w:val="111111"/>
          <w:sz w:val="28"/>
          <w:sz w:val="28"/>
          <w:szCs w:val="28"/>
          <w:rtl w:val="true"/>
          <w:lang w:bidi="fa-IR"/>
        </w:rPr>
        <w:t xml:space="preserve">اگر اين احتمال را بپذيريم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است و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استفاده مى شود كه آمدن پيامبر و قرآن، شرط كيفر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اتمام حجت نشود، مجازات معنا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 نشأت يافته از منصب رسالت الهى آن حضرت</w:t>
      </w:r>
    </w:p>
    <w:p>
      <w:pPr>
        <w:pStyle w:val="BookText"/>
        <w:rPr/>
      </w:pPr>
      <w:r>
        <w:rPr>
          <w:rFonts w:ascii="Amiri" w:hAnsi="Amiri" w:eastAsia="Amiri" w:cs="Amiri"/>
          <w:color w:val="111111"/>
          <w:sz w:val="28"/>
          <w:sz w:val="28"/>
          <w:szCs w:val="28"/>
          <w:rtl w:val="true"/>
          <w:lang w:bidi="ar-SA"/>
        </w:rPr>
        <w:t>أطيعوا اللّه و أطيعوا الرسول</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مشعر به عليت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بر خلق را براى او به ارمغان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قرآن ، تحقّق بخش پيش شرط اهل كتاب و مشركان براى ترك آيين خويش</w:t>
      </w:r>
      <w:bookmarkStart w:id="1946" w:name="pg6910_60465"/>
    </w:p>
    <w:p>
      <w:pPr>
        <w:pStyle w:val="BookText"/>
        <w:rPr/>
      </w:pPr>
      <w:bookmarkEnd w:id="1946"/>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كتب قيّمة</w:t>
      </w:r>
    </w:p>
    <w:p>
      <w:pPr>
        <w:pStyle w:val="BookText"/>
        <w:rPr/>
      </w:pPr>
      <w:r>
        <w:rPr>
          <w:rFonts w:ascii="IRNazanin" w:hAnsi="IRNazanin" w:eastAsia="IRNazanin"/>
          <w:color w:val="111111"/>
          <w:sz w:val="28"/>
          <w:sz w:val="28"/>
          <w:szCs w:val="28"/>
          <w:rtl w:val="true"/>
          <w:lang w:bidi="fa-IR"/>
        </w:rPr>
        <w:t>برداشت ياد شده، براساس يكى از احتمالاتى است كه درباره نخستين آيه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احتمال، آيه شريفه، بيانگر ادّعاى كافران دانسته شده بود</w:t>
      </w:r>
      <w:r>
        <w:rPr>
          <w:rFonts w:eastAsia="IRNazanin" w:cs="IRNazanin"/>
          <w:color w:val="111111"/>
          <w:sz w:val="28"/>
          <w:szCs w:val="28"/>
          <w:rtl w:val="true"/>
          <w:lang w:bidi="fa-IR"/>
        </w:rPr>
        <w:t>.</w:t>
      </w:r>
    </w:p>
    <w:p>
      <w:pPr>
        <w:pStyle w:val="Heading3"/>
        <w:numPr>
          <w:ilvl w:val="2"/>
          <w:numId w:val="1"/>
        </w:numPr>
        <w:rPr/>
      </w:pPr>
      <w:bookmarkStart w:id="1947" w:name="__RefHeading___Toc1617245_372815092"/>
      <w:bookmarkStart w:id="1948" w:name="_Toc825"/>
      <w:bookmarkEnd w:id="1947"/>
      <w:r>
        <w:rPr/>
        <w:t>12</w:t>
      </w:r>
      <w:r>
        <w:rPr>
          <w:rtl w:val="true"/>
        </w:rPr>
        <w:t xml:space="preserve">- </w:t>
      </w:r>
      <w:r>
        <w:rPr>
          <w:rtl w:val="true"/>
        </w:rPr>
        <w:t>آثار نبوت موسى</w:t>
      </w:r>
      <w:r>
        <w:rPr>
          <w:rtl w:val="true"/>
        </w:rPr>
        <w:t>(</w:t>
      </w:r>
      <w:r>
        <w:rPr>
          <w:rtl w:val="true"/>
        </w:rPr>
        <w:t>ع</w:t>
      </w:r>
      <w:r>
        <w:rPr>
          <w:rtl w:val="true"/>
        </w:rPr>
        <w:t>)</w:t>
      </w:r>
      <w:bookmarkEnd w:id="19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برگزيدگى موسى و مقام رسالت و نبوت او ، موجب شرافت و بزرگداشت ياد او در قرآن</w:t>
      </w:r>
    </w:p>
    <w:p>
      <w:pPr>
        <w:pStyle w:val="BookText"/>
        <w:rPr/>
      </w:pPr>
      <w:r>
        <w:rPr>
          <w:rFonts w:ascii="Amiri" w:hAnsi="Amiri" w:eastAsia="Amiri" w:cs="Amiri"/>
          <w:color w:val="111111"/>
          <w:sz w:val="28"/>
          <w:sz w:val="28"/>
          <w:szCs w:val="28"/>
          <w:rtl w:val="true"/>
          <w:lang w:bidi="ar-SA"/>
        </w:rPr>
        <w:t>واذكر فى الكتب موسى إنّه كان مخلصًا و كان رسولاً نبيًّا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مندى بنى اسرائيل ، از نعمت هاى مادى و روزى هاى پاكيزه در پى رسالت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رزقنهم من الطيّبت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برترى يافتن بنى اسرائيل بر مردمان عصر خويش ، در پى رسالت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فضّلنهم على العلمين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برداشت ياد شده، مردمان عصر بنى اسرائيل دانسته شده است</w:t>
      </w:r>
      <w:r>
        <w:rPr>
          <w:rFonts w:eastAsia="Amiri" w:cs="Amiri" w:ascii="Amiri" w:hAnsi="Amiri"/>
          <w:color w:val="111111"/>
          <w:sz w:val="28"/>
          <w:szCs w:val="28"/>
          <w:rtl w:val="true"/>
          <w:lang w:bidi="ar-SA"/>
        </w:rPr>
        <w:t>.</w:t>
      </w:r>
    </w:p>
    <w:p>
      <w:pPr>
        <w:pStyle w:val="Heading3"/>
        <w:numPr>
          <w:ilvl w:val="2"/>
          <w:numId w:val="1"/>
        </w:numPr>
        <w:rPr/>
      </w:pPr>
      <w:bookmarkStart w:id="1949" w:name="__RefHeading___Toc1617247_372815092"/>
      <w:bookmarkStart w:id="1950" w:name="_Toc826"/>
      <w:bookmarkEnd w:id="1949"/>
      <w:r>
        <w:rPr/>
        <w:t>13</w:t>
      </w:r>
      <w:r>
        <w:rPr>
          <w:rtl w:val="true"/>
        </w:rPr>
        <w:t xml:space="preserve">- </w:t>
      </w:r>
      <w:r>
        <w:rPr>
          <w:rtl w:val="true"/>
        </w:rPr>
        <w:t>آثار نبوت نوح</w:t>
      </w:r>
      <w:r>
        <w:rPr>
          <w:rtl w:val="true"/>
        </w:rPr>
        <w:t>(</w:t>
      </w:r>
      <w:r>
        <w:rPr>
          <w:rtl w:val="true"/>
        </w:rPr>
        <w:t>ع</w:t>
      </w:r>
      <w:r>
        <w:rPr>
          <w:rtl w:val="true"/>
        </w:rPr>
        <w:t>)</w:t>
      </w:r>
      <w:bookmarkEnd w:id="19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نماياندن خيرخواهى خود و تضمين منافع قومش در پرتو رسالت خويش</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Amiri" w:hAnsi="Amiri" w:eastAsia="Amiri" w:cs="Amiri"/>
          <w:color w:val="111111"/>
          <w:sz w:val="28"/>
          <w:sz w:val="28"/>
          <w:szCs w:val="28"/>
          <w:rtl w:val="true"/>
          <w:lang w:bidi="ar-SA"/>
        </w:rPr>
        <w:t xml:space="preserve">برداشت ياد شده 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1617249_372815092"/>
      <w:bookmarkStart w:id="1952" w:name="_Toc827"/>
      <w:bookmarkEnd w:id="1951"/>
      <w:r>
        <w:rPr/>
        <w:t>14</w:t>
      </w:r>
      <w:r>
        <w:rPr>
          <w:rtl w:val="true"/>
        </w:rPr>
        <w:t xml:space="preserve">- </w:t>
      </w:r>
      <w:r>
        <w:rPr>
          <w:rtl w:val="true"/>
        </w:rPr>
        <w:t>آثار نبوت هود</w:t>
      </w:r>
      <w:r>
        <w:rPr>
          <w:rtl w:val="true"/>
        </w:rPr>
        <w:t>(</w:t>
      </w:r>
      <w:r>
        <w:rPr>
          <w:rtl w:val="true"/>
        </w:rPr>
        <w:t>ع</w:t>
      </w:r>
      <w:r>
        <w:rPr>
          <w:rtl w:val="true"/>
        </w:rPr>
        <w:t>)</w:t>
      </w:r>
      <w:bookmarkEnd w:id="19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خيرخواهى خود و تضمين منافع عاديان در پرتو رسالت خويش</w:t>
      </w:r>
    </w:p>
    <w:p>
      <w:pPr>
        <w:pStyle w:val="BookText"/>
        <w:rPr/>
      </w:pPr>
      <w:r>
        <w:rPr>
          <w:rFonts w:ascii="Amiri" w:hAnsi="Amiri" w:eastAsia="Amiri" w:cs="Amiri"/>
          <w:color w:val="111111"/>
          <w:sz w:val="28"/>
          <w:sz w:val="28"/>
          <w:szCs w:val="28"/>
          <w:rtl w:val="true"/>
          <w:lang w:bidi="ar-SA"/>
        </w:rPr>
        <w:t>إنّى لكم رسول أمين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لام انتقاع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bookmarkStart w:id="1953" w:name="pg6910_60466"/>
    </w:p>
    <w:p>
      <w:pPr>
        <w:pStyle w:val="Heading3"/>
        <w:numPr>
          <w:ilvl w:val="2"/>
          <w:numId w:val="1"/>
        </w:numPr>
        <w:rPr/>
      </w:pPr>
      <w:bookmarkStart w:id="1954" w:name="__RefHeading___Toc1617251_372815092"/>
      <w:bookmarkStart w:id="1955" w:name="_Toc828"/>
      <w:bookmarkEnd w:id="1953"/>
      <w:bookmarkEnd w:id="1954"/>
      <w:r>
        <w:rPr/>
        <w:t>15</w:t>
      </w:r>
      <w:r>
        <w:rPr>
          <w:rtl w:val="true"/>
        </w:rPr>
        <w:t xml:space="preserve">- </w:t>
      </w:r>
      <w:r>
        <w:rPr>
          <w:rtl w:val="true"/>
        </w:rPr>
        <w:t>آدم</w:t>
      </w:r>
      <w:r>
        <w:rPr>
          <w:rtl w:val="true"/>
        </w:rPr>
        <w:t>(</w:t>
      </w:r>
      <w:r>
        <w:rPr>
          <w:rtl w:val="true"/>
        </w:rPr>
        <w:t>ع</w:t>
      </w:r>
      <w:r>
        <w:rPr>
          <w:rtl w:val="true"/>
        </w:rPr>
        <w:t xml:space="preserve">) </w:t>
      </w:r>
      <w:r>
        <w:rPr>
          <w:rtl w:val="true"/>
        </w:rPr>
        <w:t>قبل از نبوت</w:t>
      </w:r>
      <w:bookmarkEnd w:id="19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كان ذلك من آدم قبل النبّوة و لم يكن ذلك بذنب كبير استحقّ به دخول النار و إنّما كان من الصغائر الموهوبة التى تجوز على الأنبياء قبل نزول الوحى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عصيان از آدم قبل از نبوت بود و اين گناه بزرگى نبود كه آدم بسبب آن مستحق دخول آتش شود بلكه از صغائرى بود كه بخشيده شده و براى پيامبران قبل از نزول وحى جايز است</w:t>
      </w:r>
      <w:r>
        <w:rPr>
          <w:rFonts w:eastAsia="IRNazanin" w:cs="IRNazanin"/>
          <w:color w:val="111111"/>
          <w:sz w:val="28"/>
          <w:szCs w:val="28"/>
          <w:rtl w:val="true"/>
          <w:lang w:bidi="fa-IR"/>
        </w:rPr>
        <w:t>. ..».</w:t>
      </w:r>
    </w:p>
    <w:p>
      <w:pPr>
        <w:pStyle w:val="Heading3"/>
        <w:numPr>
          <w:ilvl w:val="2"/>
          <w:numId w:val="1"/>
        </w:numPr>
        <w:rPr/>
      </w:pPr>
      <w:bookmarkStart w:id="1956" w:name="__RefHeading___Toc1617253_372815092"/>
      <w:bookmarkStart w:id="1957" w:name="_Toc829"/>
      <w:bookmarkEnd w:id="1956"/>
      <w:r>
        <w:rPr/>
        <w:t>16</w:t>
      </w:r>
      <w:r>
        <w:rPr>
          <w:rtl w:val="true"/>
        </w:rPr>
        <w:t xml:space="preserve">- </w:t>
      </w:r>
      <w:r>
        <w:rPr>
          <w:rtl w:val="true"/>
        </w:rPr>
        <w:t>اتمام حجت بر مكذبان نبوت</w:t>
      </w:r>
      <w:bookmarkEnd w:id="19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قرآن ، اتمام حجت خداوند بر منكران رسالت</w:t>
      </w:r>
    </w:p>
    <w:p>
      <w:pPr>
        <w:pStyle w:val="BookText"/>
        <w:rPr/>
      </w:pPr>
      <w:r>
        <w:rPr>
          <w:rFonts w:ascii="Amiri" w:hAnsi="Amiri" w:eastAsia="Amiri" w:cs="Amiri"/>
          <w:color w:val="111111"/>
          <w:sz w:val="28"/>
          <w:sz w:val="28"/>
          <w:szCs w:val="28"/>
          <w:rtl w:val="true"/>
          <w:lang w:bidi="ar-SA"/>
        </w:rPr>
        <w:t xml:space="preserve">أوَلم تأتهم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أنّا أهلكنهم بعذاب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فنتّبع ءايتك</w:t>
      </w:r>
    </w:p>
    <w:p>
      <w:pPr>
        <w:pStyle w:val="Heading3"/>
        <w:numPr>
          <w:ilvl w:val="2"/>
          <w:numId w:val="1"/>
        </w:numPr>
        <w:rPr/>
      </w:pPr>
      <w:bookmarkStart w:id="1958" w:name="__RefHeading___Toc1617255_372815092"/>
      <w:bookmarkStart w:id="1959" w:name="_Toc830"/>
      <w:bookmarkEnd w:id="1958"/>
      <w:r>
        <w:rPr/>
        <w:t>17</w:t>
      </w:r>
      <w:r>
        <w:rPr>
          <w:rtl w:val="true"/>
        </w:rPr>
        <w:t xml:space="preserve">- </w:t>
      </w:r>
      <w:r>
        <w:rPr>
          <w:rtl w:val="true"/>
        </w:rPr>
        <w:t>ادعاى نبوت انبيا</w:t>
      </w:r>
      <w:bookmarkEnd w:id="19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نبوت از سوى پيامبران ، با دلايل روشن ، قانع كننده و خردپذير ، همراه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عيسى بالبيّنت</w:t>
      </w:r>
    </w:p>
    <w:p>
      <w:pPr>
        <w:pStyle w:val="Heading3"/>
        <w:numPr>
          <w:ilvl w:val="2"/>
          <w:numId w:val="1"/>
        </w:numPr>
        <w:rPr/>
      </w:pPr>
      <w:bookmarkStart w:id="1960" w:name="__RefHeading___Toc1617257_372815092"/>
      <w:bookmarkStart w:id="1961" w:name="_Toc831"/>
      <w:bookmarkEnd w:id="1960"/>
      <w:r>
        <w:rPr/>
        <w:t>18</w:t>
      </w:r>
      <w:r>
        <w:rPr>
          <w:rtl w:val="true"/>
        </w:rPr>
        <w:t xml:space="preserve">- </w:t>
      </w:r>
      <w:r>
        <w:rPr>
          <w:rtl w:val="true"/>
        </w:rPr>
        <w:t>ارزش مقام نبوت</w:t>
      </w:r>
      <w:bookmarkEnd w:id="19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معتقد به برتر بودن مقام رسالت از شأن بشر</w:t>
      </w:r>
    </w:p>
    <w:p>
      <w:pPr>
        <w:pStyle w:val="BookText"/>
        <w:rPr/>
      </w:pPr>
      <w:r>
        <w:rPr>
          <w:rFonts w:ascii="IRNazanin" w:hAnsi="IRNazanin" w:eastAsia="IRNazanin"/>
          <w:color w:val="111111"/>
          <w:sz w:val="28"/>
          <w:sz w:val="28"/>
          <w:szCs w:val="28"/>
          <w:rtl w:val="true"/>
          <w:lang w:bidi="fa-IR"/>
        </w:rPr>
        <w:t>قالوا أبعث الله بشرًا رسولاً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1962" w:name="pg6910_60467"/>
    </w:p>
    <w:p>
      <w:pPr>
        <w:pStyle w:val="BookText"/>
        <w:rPr/>
      </w:pPr>
      <w:bookmarkEnd w:id="196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مقام و منصبى برتر و سنگين تر از نبوت و پيامبرى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كلاًّ جعلنا 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جعلنهم أئمة يهدون بأمرنا</w:t>
      </w:r>
    </w:p>
    <w:p>
      <w:pPr>
        <w:pStyle w:val="BookText"/>
        <w:rPr/>
      </w:pPr>
      <w:r>
        <w:rPr>
          <w:rFonts w:ascii="IRNazanin" w:hAnsi="IRNazanin" w:eastAsia="IRNazanin"/>
          <w:color w:val="111111"/>
          <w:sz w:val="28"/>
          <w:sz w:val="28"/>
          <w:szCs w:val="28"/>
          <w:rtl w:val="true"/>
          <w:lang w:bidi="fa-IR"/>
        </w:rPr>
        <w:t>صالح قرار دادن و اعطاى منصب امامت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پس از نبوت و پيامبرى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تواند بيانگر برترى و سنگينى مقام امامت در مقايسه با منصب نبوت باشد</w:t>
      </w:r>
      <w:r>
        <w:rPr>
          <w:rFonts w:eastAsia="IRNazanin" w:cs="IRNazanin"/>
          <w:color w:val="111111"/>
          <w:sz w:val="28"/>
          <w:szCs w:val="28"/>
          <w:rtl w:val="true"/>
          <w:lang w:bidi="fa-IR"/>
        </w:rPr>
        <w:t>.</w:t>
      </w:r>
    </w:p>
    <w:p>
      <w:pPr>
        <w:pStyle w:val="Heading3"/>
        <w:numPr>
          <w:ilvl w:val="2"/>
          <w:numId w:val="1"/>
        </w:numPr>
        <w:rPr/>
      </w:pPr>
      <w:bookmarkStart w:id="1963" w:name="__RefHeading___Toc1617259_372815092"/>
      <w:bookmarkStart w:id="1964" w:name="_Toc832"/>
      <w:bookmarkEnd w:id="1963"/>
      <w:r>
        <w:rPr/>
        <w:t>19</w:t>
      </w:r>
      <w:r>
        <w:rPr>
          <w:rtl w:val="true"/>
        </w:rPr>
        <w:t xml:space="preserve">- </w:t>
      </w:r>
      <w:r>
        <w:rPr>
          <w:rtl w:val="true"/>
        </w:rPr>
        <w:t>ارزش نبوت</w:t>
      </w:r>
      <w:bookmarkEnd w:id="19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پيامبرى ، فضل و بخششى است از جانب خدا براى گزينش شدگان به نبوت</w:t>
      </w:r>
    </w:p>
    <w:p>
      <w:pPr>
        <w:pStyle w:val="BookText"/>
        <w:rPr/>
      </w:pPr>
      <w:r>
        <w:rPr>
          <w:rFonts w:ascii="Amiri" w:hAnsi="Amiri" w:eastAsia="Amiri" w:cs="Amiri"/>
          <w:color w:val="111111"/>
          <w:sz w:val="28"/>
          <w:sz w:val="28"/>
          <w:szCs w:val="28"/>
          <w:rtl w:val="true"/>
          <w:lang w:bidi="ar-SA"/>
        </w:rPr>
        <w:t>أن ينزل اللّه من فضله على من يشاء من عباده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در نتيجه پيامبر شدن كسى است كه به وى وحى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وحى و رسالت ، داراى ارزشى والا و غيرقابل قياس با اندوخته هاى مادى</w:t>
      </w:r>
    </w:p>
    <w:p>
      <w:pPr>
        <w:pStyle w:val="BookText"/>
        <w:rPr/>
      </w:pPr>
      <w:r>
        <w:rPr>
          <w:rFonts w:ascii="Amiri" w:hAnsi="Amiri" w:eastAsia="Amiri" w:cs="Amiri"/>
          <w:color w:val="111111"/>
          <w:sz w:val="28"/>
          <w:sz w:val="28"/>
          <w:szCs w:val="28"/>
          <w:rtl w:val="true"/>
          <w:lang w:bidi="ar-SA"/>
        </w:rPr>
        <w:t xml:space="preserve">أهم يقسمون رحمت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رحمت ربّك خير ممّا يجمعون</w:t>
      </w:r>
    </w:p>
    <w:p>
      <w:pPr>
        <w:pStyle w:val="Heading3"/>
        <w:numPr>
          <w:ilvl w:val="2"/>
          <w:numId w:val="1"/>
        </w:numPr>
        <w:rPr/>
      </w:pPr>
      <w:bookmarkStart w:id="1965" w:name="__RefHeading___Toc1617261_372815092"/>
      <w:bookmarkStart w:id="1966" w:name="_Toc833"/>
      <w:bookmarkEnd w:id="1965"/>
      <w:r>
        <w:rPr/>
        <w:t>20</w:t>
      </w:r>
      <w:r>
        <w:rPr>
          <w:rtl w:val="true"/>
        </w:rPr>
        <w:t xml:space="preserve">- </w:t>
      </w:r>
      <w:r>
        <w:rPr>
          <w:rtl w:val="true"/>
        </w:rPr>
        <w:t>استبعاد نبوت انسان</w:t>
      </w:r>
      <w:bookmarkEnd w:id="19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بيجاى كافران ، از آمدن فردى از جنس خودشان ، براى انذار ايشان</w:t>
      </w:r>
    </w:p>
    <w:p>
      <w:pPr>
        <w:pStyle w:val="BookText"/>
        <w:rPr/>
      </w:pPr>
      <w:r>
        <w:rPr>
          <w:rFonts w:ascii="IRNazanin" w:hAnsi="IRNazanin" w:eastAsia="IRNazanin"/>
          <w:color w:val="111111"/>
          <w:sz w:val="28"/>
          <w:sz w:val="28"/>
          <w:szCs w:val="28"/>
          <w:rtl w:val="true"/>
          <w:lang w:bidi="fa-IR"/>
        </w:rPr>
        <w:t>بل عجبوا أن جاءهم منذر منهم</w:t>
      </w:r>
    </w:p>
    <w:p>
      <w:pPr>
        <w:pStyle w:val="Heading3"/>
        <w:numPr>
          <w:ilvl w:val="2"/>
          <w:numId w:val="1"/>
        </w:numPr>
        <w:rPr/>
      </w:pPr>
      <w:bookmarkStart w:id="1967" w:name="__RefHeading___Toc1617263_372815092"/>
      <w:bookmarkStart w:id="1968" w:name="_Toc834"/>
      <w:bookmarkEnd w:id="1967"/>
      <w:r>
        <w:rPr/>
        <w:t>21</w:t>
      </w:r>
      <w:r>
        <w:rPr>
          <w:rtl w:val="true"/>
        </w:rPr>
        <w:t xml:space="preserve">- </w:t>
      </w:r>
      <w:r>
        <w:rPr>
          <w:rtl w:val="true"/>
        </w:rPr>
        <w:t>استحاله نبوت ملائكه</w:t>
      </w:r>
      <w:bookmarkEnd w:id="19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فرشتگان به عنوان پيامبر و يا تصديق كننده قرآن امرى ناشدنى</w:t>
      </w:r>
    </w:p>
    <w:p>
      <w:pPr>
        <w:pStyle w:val="BookText"/>
        <w:rPr/>
      </w:pPr>
      <w:r>
        <w:rPr>
          <w:rFonts w:ascii="Amiri" w:hAnsi="Amiri" w:eastAsia="Amiri" w:cs="Amiri"/>
          <w:color w:val="111111"/>
          <w:sz w:val="28"/>
          <w:sz w:val="28"/>
          <w:szCs w:val="28"/>
          <w:rtl w:val="true"/>
          <w:lang w:bidi="ar-SA"/>
        </w:rPr>
        <w:t>هل ينظرون إلا أن تأتيهم الملئكة</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آيه مورد بحث ناظر به آيه قبل است و در آن آيه سخن از قرآن و منكران آن بود، معلوم مى شود انتظارات مطرح شده در اين آيه شرايطى است كه براى ايمان به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نكردن پيامد نزول ملائكه، در مقابل تحليل سومين پيشنهاد و بيان نتايج آن، اشاره به ناممكن بودن نزول ملائكه بر عموم مردم دارد</w:t>
      </w:r>
      <w:r>
        <w:rPr>
          <w:rFonts w:eastAsia="IRNazanin" w:cs="IRNazanin"/>
          <w:color w:val="111111"/>
          <w:sz w:val="28"/>
          <w:szCs w:val="28"/>
          <w:rtl w:val="true"/>
          <w:lang w:bidi="fa-IR"/>
        </w:rPr>
        <w:t>.</w:t>
      </w:r>
      <w:bookmarkStart w:id="1969" w:name="pg6910_60468"/>
    </w:p>
    <w:p>
      <w:pPr>
        <w:pStyle w:val="Heading3"/>
        <w:numPr>
          <w:ilvl w:val="2"/>
          <w:numId w:val="1"/>
        </w:numPr>
        <w:rPr/>
      </w:pPr>
      <w:bookmarkStart w:id="1970" w:name="__RefHeading___Toc1617265_372815092"/>
      <w:bookmarkStart w:id="1971" w:name="_Toc835"/>
      <w:bookmarkEnd w:id="1969"/>
      <w:bookmarkEnd w:id="1970"/>
      <w:r>
        <w:rPr/>
        <w:t>22</w:t>
      </w:r>
      <w:r>
        <w:rPr>
          <w:rtl w:val="true"/>
        </w:rPr>
        <w:t xml:space="preserve">- </w:t>
      </w:r>
      <w:r>
        <w:rPr>
          <w:rtl w:val="true"/>
        </w:rPr>
        <w:t>استمرار نبوت</w:t>
      </w:r>
      <w:bookmarkEnd w:id="19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پيامبر اسلام ، تداوم خط رسولان پيشين</w:t>
      </w:r>
    </w:p>
    <w:p>
      <w:pPr>
        <w:pStyle w:val="BookText"/>
        <w:rPr/>
      </w:pPr>
      <w:r>
        <w:rPr>
          <w:rFonts w:ascii="Amiri" w:hAnsi="Amiri" w:eastAsia="Amiri" w:cs="Amiri"/>
          <w:color w:val="111111"/>
          <w:sz w:val="28"/>
          <w:sz w:val="28"/>
          <w:szCs w:val="28"/>
          <w:rtl w:val="true"/>
          <w:lang w:bidi="ar-SA"/>
        </w:rPr>
        <w:t xml:space="preserve">و إنّك لتلقّى القرءان من لدن حكيم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أرسلنا إلى ثمود أخاهم صلحًا</w:t>
      </w:r>
    </w:p>
    <w:p>
      <w:pPr>
        <w:pStyle w:val="BookText"/>
        <w:rPr/>
      </w:pPr>
      <w:r>
        <w:rPr>
          <w:rFonts w:ascii="IRNazanin" w:hAnsi="IRNazanin" w:eastAsia="IRNazanin"/>
          <w:color w:val="111111"/>
          <w:sz w:val="28"/>
          <w:sz w:val="28"/>
          <w:szCs w:val="28"/>
          <w:rtl w:val="true"/>
          <w:lang w:bidi="fa-IR"/>
        </w:rPr>
        <w:t>با توجه به ارتباط بخش هاى اين سوره با يكديگر، استفاده مى شود كه يادكرد رسالت پيامبران گذشته، در مقام افاده اين معنا است كه رسالت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شگفت و بى سابقه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حركتى در تداوم خط رسولان قبلى است</w:t>
      </w:r>
      <w:r>
        <w:rPr>
          <w:rFonts w:eastAsia="IRNazanin" w:cs="IRNazanin"/>
          <w:color w:val="111111"/>
          <w:sz w:val="28"/>
          <w:szCs w:val="28"/>
          <w:rtl w:val="true"/>
          <w:lang w:bidi="fa-IR"/>
        </w:rPr>
        <w:t>.</w:t>
      </w:r>
    </w:p>
    <w:p>
      <w:pPr>
        <w:pStyle w:val="Heading3"/>
        <w:numPr>
          <w:ilvl w:val="2"/>
          <w:numId w:val="1"/>
        </w:numPr>
        <w:rPr/>
      </w:pPr>
      <w:bookmarkStart w:id="1972" w:name="__RefHeading___Toc1617267_372815092"/>
      <w:bookmarkStart w:id="1973" w:name="_Toc836"/>
      <w:bookmarkEnd w:id="1972"/>
      <w:r>
        <w:rPr/>
        <w:t>23</w:t>
      </w:r>
      <w:r>
        <w:rPr>
          <w:rtl w:val="true"/>
        </w:rPr>
        <w:t xml:space="preserve">- </w:t>
      </w:r>
      <w:r>
        <w:rPr>
          <w:rtl w:val="true"/>
        </w:rPr>
        <w:t>اشراف قوم نوح و نبوت</w:t>
      </w:r>
      <w:bookmarkEnd w:id="19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 و اشراف قوم نوح ، كوردلانى ناتوان از درك دلايل نبوت و فهم و معارف الهى</w:t>
      </w:r>
    </w:p>
    <w:p>
      <w:pPr>
        <w:pStyle w:val="BookText"/>
        <w:rPr/>
      </w:pPr>
      <w:r>
        <w:rPr>
          <w:rFonts w:ascii="Amiri" w:hAnsi="Amiri" w:eastAsia="Amiri" w:cs="Amiri"/>
          <w:color w:val="111111"/>
          <w:sz w:val="28"/>
          <w:sz w:val="28"/>
          <w:szCs w:val="28"/>
          <w:rtl w:val="true"/>
          <w:lang w:bidi="ar-SA"/>
        </w:rPr>
        <w:t xml:space="preserve">أرءيتم 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ءاتنى رحمة من عنده فعمّيت عليكم</w:t>
      </w:r>
    </w:p>
    <w:p>
      <w:pPr>
        <w:pStyle w:val="BookText"/>
        <w:rPr/>
      </w:pPr>
      <w:r>
        <w:rPr>
          <w:rFonts w:ascii="IRNazanin" w:hAnsi="IRNazanin" w:eastAsia="IRNazanin"/>
          <w:color w:val="111111"/>
          <w:sz w:val="28"/>
          <w:sz w:val="28"/>
          <w:szCs w:val="28"/>
          <w:rtl w:val="true"/>
          <w:lang w:bidi="fa-IR"/>
        </w:rPr>
        <w:t xml:space="preserve">تعمية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عمّيت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كور ساختن است و 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 به معناى مخفى كردن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فعميت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آن بيّنه و رحمتى كه خداوند به من عطا كرده است ، بر شما مخفى مانده و از دركش ناتوانيد</w:t>
      </w:r>
      <w:r>
        <w:rPr>
          <w:rFonts w:eastAsia="IRNazanin" w:cs="IRNazanin"/>
          <w:color w:val="111111"/>
          <w:sz w:val="28"/>
          <w:szCs w:val="28"/>
          <w:rtl w:val="true"/>
          <w:lang w:bidi="fa-IR"/>
        </w:rPr>
        <w:t>.</w:t>
      </w:r>
    </w:p>
    <w:p>
      <w:pPr>
        <w:pStyle w:val="Heading3"/>
        <w:numPr>
          <w:ilvl w:val="2"/>
          <w:numId w:val="1"/>
        </w:numPr>
        <w:rPr/>
      </w:pPr>
      <w:bookmarkStart w:id="1974" w:name="__RefHeading___Toc1617269_372815092"/>
      <w:bookmarkStart w:id="1975" w:name="_Toc837"/>
      <w:bookmarkEnd w:id="1974"/>
      <w:r>
        <w:rPr/>
        <w:t>24</w:t>
      </w:r>
      <w:r>
        <w:rPr>
          <w:rtl w:val="true"/>
        </w:rPr>
        <w:t xml:space="preserve">- </w:t>
      </w:r>
      <w:r>
        <w:rPr>
          <w:rtl w:val="true"/>
        </w:rPr>
        <w:t>اشراف قوم نوح و نبوت بشر</w:t>
      </w:r>
      <w:bookmarkEnd w:id="1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كفرپيشه قوم نوح ، بشر را شايسته رسالت نمى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نريك إلاّ بشرًا مثلنا</w:t>
      </w:r>
    </w:p>
    <w:p>
      <w:pPr>
        <w:pStyle w:val="Heading3"/>
        <w:numPr>
          <w:ilvl w:val="2"/>
          <w:numId w:val="1"/>
        </w:numPr>
        <w:rPr/>
      </w:pPr>
      <w:bookmarkStart w:id="1976" w:name="__RefHeading___Toc1617271_372815092"/>
      <w:bookmarkStart w:id="1977" w:name="_Toc838"/>
      <w:bookmarkEnd w:id="1976"/>
      <w:r>
        <w:rPr/>
        <w:t>25</w:t>
      </w:r>
      <w:r>
        <w:rPr>
          <w:rtl w:val="true"/>
        </w:rPr>
        <w:t xml:space="preserve">- </w:t>
      </w:r>
      <w:r>
        <w:rPr>
          <w:rtl w:val="true"/>
        </w:rPr>
        <w:t>اشراف و نبوت نوح</w:t>
      </w:r>
      <w:r>
        <w:rPr>
          <w:rtl w:val="true"/>
        </w:rPr>
        <w:t>(</w:t>
      </w:r>
      <w:r>
        <w:rPr>
          <w:rtl w:val="true"/>
        </w:rPr>
        <w:t>ع</w:t>
      </w:r>
      <w:r>
        <w:rPr>
          <w:rtl w:val="true"/>
        </w:rPr>
        <w:t>)</w:t>
      </w:r>
      <w:bookmarkEnd w:id="19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قوم نوح به دليل نامعقول شمردن پيامبرى براى فردى از بشر ، رسالت وى را انكار كردند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لنريك فى ضلل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bookmarkStart w:id="1978" w:name="pg6910_60469"/>
    </w:p>
    <w:p>
      <w:pPr>
        <w:pStyle w:val="Heading3"/>
        <w:numPr>
          <w:ilvl w:val="2"/>
          <w:numId w:val="1"/>
        </w:numPr>
        <w:rPr/>
      </w:pPr>
      <w:bookmarkStart w:id="1979" w:name="__RefHeading___Toc1617273_372815092"/>
      <w:bookmarkStart w:id="1980" w:name="_Toc839"/>
      <w:bookmarkEnd w:id="1978"/>
      <w:bookmarkEnd w:id="1979"/>
      <w:r>
        <w:rPr/>
        <w:t>26</w:t>
      </w:r>
      <w:r>
        <w:rPr>
          <w:rtl w:val="true"/>
        </w:rPr>
        <w:t xml:space="preserve">- </w:t>
      </w:r>
      <w:r>
        <w:rPr>
          <w:rtl w:val="true"/>
        </w:rPr>
        <w:t>اعطاى نبوت</w:t>
      </w:r>
      <w:bookmarkEnd w:id="19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پيامبرى ، فضل و بخششى است از جانب خدا براى گزينش شدگان به نبوت</w:t>
      </w:r>
    </w:p>
    <w:p>
      <w:pPr>
        <w:pStyle w:val="BookText"/>
        <w:rPr/>
      </w:pPr>
      <w:r>
        <w:rPr>
          <w:rFonts w:ascii="Amiri" w:hAnsi="Amiri" w:eastAsia="Amiri" w:cs="Amiri"/>
          <w:color w:val="111111"/>
          <w:sz w:val="28"/>
          <w:sz w:val="28"/>
          <w:szCs w:val="28"/>
          <w:rtl w:val="true"/>
          <w:lang w:bidi="ar-SA"/>
        </w:rPr>
        <w:t>أن ينزل اللّه من فضله على من يشاء من عباده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در نتيجه پيامبر شدن كسى است كه به وى وحى مى شود</w:t>
      </w:r>
      <w:r>
        <w:rPr>
          <w:rFonts w:eastAsia="IRNazanin" w:cs="IRNazanin"/>
          <w:color w:val="111111"/>
          <w:sz w:val="28"/>
          <w:szCs w:val="28"/>
          <w:rtl w:val="true"/>
          <w:lang w:bidi="fa-IR"/>
        </w:rPr>
        <w:t>.</w:t>
      </w:r>
    </w:p>
    <w:p>
      <w:pPr>
        <w:pStyle w:val="Heading3"/>
        <w:numPr>
          <w:ilvl w:val="2"/>
          <w:numId w:val="1"/>
        </w:numPr>
        <w:rPr/>
      </w:pPr>
      <w:bookmarkStart w:id="1981" w:name="__RefHeading___Toc1617275_372815092"/>
      <w:bookmarkStart w:id="1982" w:name="_Toc840"/>
      <w:bookmarkEnd w:id="1981"/>
      <w:r>
        <w:rPr/>
        <w:t>27</w:t>
      </w:r>
      <w:r>
        <w:rPr>
          <w:rtl w:val="true"/>
        </w:rPr>
        <w:t xml:space="preserve">- </w:t>
      </w:r>
      <w:r>
        <w:rPr>
          <w:rtl w:val="true"/>
        </w:rPr>
        <w:t>اقرار به نبوت انبيا</w:t>
      </w:r>
      <w:bookmarkEnd w:id="1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كافران در حضور نگهبانان و دربانان دوزخ ، به آمدن پيامبران تلاوت گر آيات خداوند و انذارگران الهى براى هدايت آنان</w:t>
      </w:r>
    </w:p>
    <w:p>
      <w:pPr>
        <w:pStyle w:val="BookText"/>
        <w:rPr/>
      </w:pPr>
      <w:r>
        <w:rPr>
          <w:rFonts w:ascii="Amiri" w:hAnsi="Amiri" w:eastAsia="Amiri" w:cs="Amiri"/>
          <w:color w:val="111111"/>
          <w:sz w:val="28"/>
          <w:sz w:val="28"/>
          <w:szCs w:val="28"/>
          <w:rtl w:val="true"/>
          <w:lang w:bidi="ar-SA"/>
        </w:rPr>
        <w:t>ألم يأتكم رسل منكم يتلون عليكم ءايت ربّكم و ينذرونكم لقاء يومكم هذا</w:t>
      </w:r>
    </w:p>
    <w:p>
      <w:pPr>
        <w:pStyle w:val="Heading3"/>
        <w:numPr>
          <w:ilvl w:val="2"/>
          <w:numId w:val="1"/>
        </w:numPr>
        <w:rPr/>
      </w:pPr>
      <w:bookmarkStart w:id="1983" w:name="__RefHeading___Toc1617277_372815092"/>
      <w:bookmarkStart w:id="1984" w:name="_Toc841"/>
      <w:bookmarkEnd w:id="1983"/>
      <w:r>
        <w:rPr/>
        <w:t>28</w:t>
      </w:r>
      <w:r>
        <w:rPr>
          <w:rtl w:val="true"/>
        </w:rPr>
        <w:t xml:space="preserve">- </w:t>
      </w:r>
      <w:r>
        <w:rPr>
          <w:rtl w:val="true"/>
        </w:rPr>
        <w:t>اقرار به نبوت محمد</w:t>
      </w:r>
      <w:r>
        <w:rPr>
          <w:rtl w:val="true"/>
        </w:rPr>
        <w:t>(</w:t>
      </w:r>
      <w:r>
        <w:rPr>
          <w:rtl w:val="true"/>
        </w:rPr>
        <w:t>صلی الله علیه و آله</w:t>
      </w:r>
      <w:r>
        <w:rPr>
          <w:rtl w:val="true"/>
        </w:rPr>
        <w:t>)</w:t>
      </w:r>
      <w:bookmarkEnd w:id="19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هر بار ملاقات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اظهار ايمان كرده و به رسالت الهى آن حضرت شهادت أكيد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صريح و أكيد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 از شگرد هاى منافقان براى پنهان نگه داشتن چهره نفاق خود از آن حضرت</w:t>
      </w:r>
    </w:p>
    <w:p>
      <w:pPr>
        <w:pStyle w:val="BookText"/>
        <w:rPr/>
      </w:pPr>
      <w:r>
        <w:rPr>
          <w:rFonts w:ascii="Amiri" w:hAnsi="Amiri" w:eastAsia="Amiri" w:cs="Amiri"/>
          <w:color w:val="111111"/>
          <w:sz w:val="28"/>
          <w:sz w:val="28"/>
          <w:szCs w:val="28"/>
          <w:rtl w:val="true"/>
          <w:lang w:bidi="ar-SA"/>
        </w:rPr>
        <w:t>إذا جاءك المنفقون قالوا نشهد إنّك لرسول اللّه</w:t>
      </w:r>
    </w:p>
    <w:p>
      <w:pPr>
        <w:pStyle w:val="Heading3"/>
        <w:numPr>
          <w:ilvl w:val="2"/>
          <w:numId w:val="1"/>
        </w:numPr>
        <w:rPr/>
      </w:pPr>
      <w:bookmarkStart w:id="1985" w:name="__RefHeading___Toc1617279_372815092"/>
      <w:bookmarkStart w:id="1986" w:name="_Toc842"/>
      <w:bookmarkEnd w:id="1985"/>
      <w:r>
        <w:rPr/>
        <w:t>29</w:t>
      </w:r>
      <w:r>
        <w:rPr>
          <w:rtl w:val="true"/>
        </w:rPr>
        <w:t xml:space="preserve">- </w:t>
      </w:r>
      <w:r>
        <w:rPr>
          <w:rtl w:val="true"/>
        </w:rPr>
        <w:t>اقرار به نبوت موسى</w:t>
      </w:r>
      <w:r>
        <w:rPr>
          <w:rtl w:val="true"/>
        </w:rPr>
        <w:t>(</w:t>
      </w:r>
      <w:r>
        <w:rPr>
          <w:rtl w:val="true"/>
        </w:rPr>
        <w:t>ع</w:t>
      </w:r>
      <w:r>
        <w:rPr>
          <w:rtl w:val="true"/>
        </w:rPr>
        <w:t>)</w:t>
      </w:r>
      <w:bookmarkEnd w:id="19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 و ايمان ساحران به رسالت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ءامنّا بربّ العلمين</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ضمنى بر ايمان آوردن ساحران به رسالت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تأييد مى كند</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87" w:name="pg6910_60470"/>
    </w:p>
    <w:p>
      <w:pPr>
        <w:pStyle w:val="BookText"/>
        <w:rPr/>
      </w:pPr>
      <w:bookmarkEnd w:id="1987"/>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به يگايگى پروردگار هستى و اعلام پيامبرى خويش ، نخستين سخن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و فرعونيان</w:t>
      </w:r>
    </w:p>
    <w:p>
      <w:pPr>
        <w:pStyle w:val="BookText"/>
        <w:rPr/>
      </w:pPr>
      <w:r>
        <w:rPr>
          <w:rFonts w:ascii="Amiri" w:hAnsi="Amiri" w:eastAsia="Amiri" w:cs="Amiri"/>
          <w:color w:val="111111"/>
          <w:sz w:val="28"/>
          <w:sz w:val="28"/>
          <w:szCs w:val="28"/>
          <w:rtl w:val="true"/>
          <w:lang w:bidi="ar-SA"/>
        </w:rPr>
        <w:t>فقال إنّى رسول ربّ العلمين</w:t>
      </w:r>
    </w:p>
    <w:p>
      <w:pPr>
        <w:pStyle w:val="Heading3"/>
        <w:numPr>
          <w:ilvl w:val="2"/>
          <w:numId w:val="1"/>
        </w:numPr>
        <w:rPr/>
      </w:pPr>
      <w:bookmarkStart w:id="1988" w:name="__RefHeading___Toc1617281_372815092"/>
      <w:bookmarkStart w:id="1989" w:name="_Toc843"/>
      <w:bookmarkEnd w:id="1988"/>
      <w:r>
        <w:rPr/>
        <w:t>30</w:t>
      </w:r>
      <w:r>
        <w:rPr>
          <w:rtl w:val="true"/>
        </w:rPr>
        <w:t xml:space="preserve">- </w:t>
      </w:r>
      <w:r>
        <w:rPr>
          <w:rtl w:val="true"/>
        </w:rPr>
        <w:t>اقرار به نبوت هارون</w:t>
      </w:r>
      <w:r>
        <w:rPr>
          <w:rtl w:val="true"/>
        </w:rPr>
        <w:t>(</w:t>
      </w:r>
      <w:r>
        <w:rPr>
          <w:rtl w:val="true"/>
        </w:rPr>
        <w:t>ع</w:t>
      </w:r>
      <w:r>
        <w:rPr>
          <w:rtl w:val="true"/>
        </w:rPr>
        <w:t>)</w:t>
      </w:r>
      <w:bookmarkEnd w:id="19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 و ايمان ساحران به رسالت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ءامنّا بربّ العلمين</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ضمنى بر ايمان آوردن ساحران به رسالت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تأييد مى كند</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1617283_372815092"/>
      <w:bookmarkStart w:id="1991" w:name="_Toc844"/>
      <w:bookmarkEnd w:id="1990"/>
      <w:r>
        <w:rPr/>
        <w:t>31</w:t>
      </w:r>
      <w:r>
        <w:rPr>
          <w:rtl w:val="true"/>
        </w:rPr>
        <w:t xml:space="preserve">- </w:t>
      </w:r>
      <w:r>
        <w:rPr>
          <w:rtl w:val="true"/>
        </w:rPr>
        <w:t>انبيا قبل از نبوت</w:t>
      </w:r>
      <w:bookmarkEnd w:id="1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كان ذلك من آدم قبل النبّوة و لم يكن ذلك بذنب كبير استحقّ به دخول النار و إنّما كان من الصغائر الموهوبة التى تجوز على الأنبياء قبل نزول الوحى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عصيان از آدم قبل از نبوت بود و اين گناه بزرگى نبود كه آدم بسبب آن مستحق دخول آتش شود بلكه از صغائرى بود كه بخشيده شده و براى پيامبران قبل از نزول وحى جايز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 شخصيت هايى ناب ، خالص و شايسته ، پيش از احراز مقام نبوت</w:t>
      </w:r>
    </w:p>
    <w:p>
      <w:pPr>
        <w:pStyle w:val="BookText"/>
        <w:rPr/>
      </w:pPr>
      <w:r>
        <w:rPr>
          <w:rFonts w:ascii="Amiri" w:hAnsi="Amiri" w:eastAsia="Amiri" w:cs="Amiri"/>
          <w:color w:val="111111"/>
          <w:sz w:val="28"/>
          <w:sz w:val="28"/>
          <w:szCs w:val="28"/>
          <w:rtl w:val="true"/>
          <w:lang w:bidi="ar-SA"/>
        </w:rPr>
        <w:t xml:space="preserve">اللّه يصطفى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ناب و خالص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ميان فرشتگان و انسان ها، افرادى ناب، خالص و شايسته را براى رسالت خويش برمى گزيند</w:t>
      </w:r>
      <w:r>
        <w:rPr>
          <w:rFonts w:eastAsia="IRNazanin" w:cs="IRNazanin"/>
          <w:color w:val="111111"/>
          <w:sz w:val="28"/>
          <w:szCs w:val="28"/>
          <w:rtl w:val="true"/>
          <w:lang w:bidi="fa-IR"/>
        </w:rPr>
        <w:t>.</w:t>
      </w:r>
    </w:p>
    <w:p>
      <w:pPr>
        <w:pStyle w:val="Heading3"/>
        <w:numPr>
          <w:ilvl w:val="2"/>
          <w:numId w:val="1"/>
        </w:numPr>
        <w:rPr/>
      </w:pPr>
      <w:bookmarkStart w:id="1992" w:name="__RefHeading___Toc1617285_372815092"/>
      <w:bookmarkStart w:id="1993" w:name="_Toc845"/>
      <w:bookmarkEnd w:id="1992"/>
      <w:r>
        <w:rPr/>
        <w:t>32</w:t>
      </w:r>
      <w:r>
        <w:rPr>
          <w:rtl w:val="true"/>
        </w:rPr>
        <w:t xml:space="preserve">- </w:t>
      </w:r>
      <w:r>
        <w:rPr>
          <w:rtl w:val="true"/>
        </w:rPr>
        <w:t>انبيا و بررسى مشكلات نبوت</w:t>
      </w:r>
      <w:bookmarkEnd w:id="19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994" w:name="pg6910_60471"/>
    </w:p>
    <w:p>
      <w:pPr>
        <w:pStyle w:val="BookText"/>
        <w:rPr/>
      </w:pPr>
      <w:bookmarkEnd w:id="199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مشكلات و موانع احتمالى مسؤوليت ها و ترس از ناكامى در ابلاغ رسالت هاى الهى ، منافاتى با مقام نبوت و اخلاص در برابر خداوند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واصطنعتك لنفسى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نخاف أن يفرط علينا أو أن يطغى</w:t>
      </w:r>
    </w:p>
    <w:p>
      <w:pPr>
        <w:pStyle w:val="Heading3"/>
        <w:numPr>
          <w:ilvl w:val="2"/>
          <w:numId w:val="1"/>
        </w:numPr>
        <w:rPr/>
      </w:pPr>
      <w:bookmarkStart w:id="1995" w:name="__RefHeading___Toc1617287_372815092"/>
      <w:bookmarkStart w:id="1996" w:name="_Toc846"/>
      <w:bookmarkEnd w:id="1995"/>
      <w:r>
        <w:rPr/>
        <w:t>33</w:t>
      </w:r>
      <w:r>
        <w:rPr>
          <w:rtl w:val="true"/>
        </w:rPr>
        <w:t xml:space="preserve">- </w:t>
      </w:r>
      <w:r>
        <w:rPr>
          <w:rtl w:val="true"/>
        </w:rPr>
        <w:t>اهداف نبوت موسى</w:t>
      </w:r>
      <w:r>
        <w:rPr>
          <w:rtl w:val="true"/>
        </w:rPr>
        <w:t>(</w:t>
      </w:r>
      <w:r>
        <w:rPr>
          <w:rtl w:val="true"/>
        </w:rPr>
        <w:t>ع</w:t>
      </w:r>
      <w:r>
        <w:rPr>
          <w:rtl w:val="true"/>
        </w:rPr>
        <w:t>)</w:t>
      </w:r>
      <w:bookmarkEnd w:id="19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آوردن عموم مردم به تسبيح خداوند ، از اهداف رسالت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يفقهوا قولى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كى نسبّحك كثيرًا</w:t>
      </w:r>
    </w:p>
    <w:p>
      <w:pPr>
        <w:pStyle w:val="BookText"/>
        <w:rPr/>
      </w:pPr>
      <w:r>
        <w:rPr>
          <w:rFonts w:ascii="IRNazanin" w:hAnsi="IRNazanin" w:eastAsia="IRNazanin"/>
          <w:color w:val="111111"/>
          <w:sz w:val="28"/>
          <w:sz w:val="28"/>
          <w:szCs w:val="28"/>
          <w:rtl w:val="true"/>
          <w:lang w:bidi="fa-IR"/>
        </w:rPr>
        <w:t>ممكن است مراد از تسبيح كثير، كثرت تسبيح كنندگان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 فراوان ياد خداوند در بين مردم ، از اهداف رسالت موسىو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يفقهوا قولى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نذكرك كثيرًا</w:t>
      </w:r>
    </w:p>
    <w:p>
      <w:pPr>
        <w:pStyle w:val="Heading3"/>
        <w:numPr>
          <w:ilvl w:val="2"/>
          <w:numId w:val="1"/>
        </w:numPr>
        <w:rPr/>
      </w:pPr>
      <w:bookmarkStart w:id="1997" w:name="__RefHeading___Toc1617289_372815092"/>
      <w:bookmarkStart w:id="1998" w:name="_Toc847"/>
      <w:bookmarkEnd w:id="1997"/>
      <w:r>
        <w:rPr/>
        <w:t>34</w:t>
      </w:r>
      <w:r>
        <w:rPr>
          <w:rtl w:val="true"/>
        </w:rPr>
        <w:t xml:space="preserve">- </w:t>
      </w:r>
      <w:r>
        <w:rPr>
          <w:rtl w:val="true"/>
        </w:rPr>
        <w:t>اهداف نبوت هارون</w:t>
      </w:r>
      <w:r>
        <w:rPr>
          <w:rtl w:val="true"/>
        </w:rPr>
        <w:t>(</w:t>
      </w:r>
      <w:r>
        <w:rPr>
          <w:rtl w:val="true"/>
        </w:rPr>
        <w:t>ع</w:t>
      </w:r>
      <w:r>
        <w:rPr>
          <w:rtl w:val="true"/>
        </w:rPr>
        <w:t>)</w:t>
      </w:r>
      <w:bookmarkEnd w:id="1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آوردن عموم مردم به تسبيح خداوند ، از اهداف رسالت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يفقهوا قولى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كى نسبّحك كثيرًا</w:t>
      </w:r>
    </w:p>
    <w:p>
      <w:pPr>
        <w:pStyle w:val="BookText"/>
        <w:rPr/>
      </w:pPr>
      <w:r>
        <w:rPr>
          <w:rFonts w:ascii="IRNazanin" w:hAnsi="IRNazanin" w:eastAsia="IRNazanin"/>
          <w:color w:val="111111"/>
          <w:sz w:val="28"/>
          <w:sz w:val="28"/>
          <w:szCs w:val="28"/>
          <w:rtl w:val="true"/>
          <w:lang w:bidi="fa-IR"/>
        </w:rPr>
        <w:t>ممكن است مراد از تسبيح كثير، كثرت تسبيح كنندگان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تقاضاى نبوت و رسالت براى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دست آوردن فرصت بسيار براى ذكر خداوند و حمد و ثناى مكرر او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أشركه فى أمرى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نذكرك كثيرًا</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كثرت ذكر خدا، افزايش تبليغات توحيدى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براثر همراهى آن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متضمن مدح و ثناى خداوند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 فراوان ياد خداوند در بين مردم ، از اهداف رسالت موسىو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يفقهوا قولى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نذكرك كثيرًا</w:t>
      </w:r>
      <w:bookmarkStart w:id="1999" w:name="pg6910_60472"/>
    </w:p>
    <w:p>
      <w:pPr>
        <w:pStyle w:val="Heading3"/>
        <w:numPr>
          <w:ilvl w:val="2"/>
          <w:numId w:val="1"/>
        </w:numPr>
        <w:rPr/>
      </w:pPr>
      <w:bookmarkStart w:id="2000" w:name="__RefHeading___Toc1617291_372815092"/>
      <w:bookmarkStart w:id="2001" w:name="_Toc848"/>
      <w:bookmarkEnd w:id="1999"/>
      <w:bookmarkEnd w:id="2000"/>
      <w:r>
        <w:rPr/>
        <w:t>35</w:t>
      </w:r>
      <w:r>
        <w:rPr>
          <w:rtl w:val="true"/>
        </w:rPr>
        <w:t xml:space="preserve">- </w:t>
      </w:r>
      <w:r>
        <w:rPr>
          <w:rtl w:val="true"/>
        </w:rPr>
        <w:t>اهل كتاب و نبوت محمد</w:t>
      </w:r>
      <w:r>
        <w:rPr>
          <w:rtl w:val="true"/>
        </w:rPr>
        <w:t>(</w:t>
      </w:r>
      <w:r>
        <w:rPr>
          <w:rtl w:val="true"/>
        </w:rPr>
        <w:t>صلی الله علیه و آله</w:t>
      </w:r>
      <w:r>
        <w:rPr>
          <w:rtl w:val="true"/>
        </w:rPr>
        <w:t>)</w:t>
      </w:r>
      <w:bookmarkEnd w:id="20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اهل كتاب به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اطمينان آنان به فرزندى پسرانشان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ءاتينهم الكتب يعرفونه كما يعرفون أبناءهم</w:t>
      </w:r>
    </w:p>
    <w:p>
      <w:pPr>
        <w:pStyle w:val="BookText"/>
        <w:rPr/>
      </w:pPr>
      <w:r>
        <w:rPr>
          <w:rFonts w:ascii="IRNazanin" w:hAnsi="IRNazanin" w:eastAsia="IRNazanin"/>
          <w:color w:val="111111"/>
          <w:sz w:val="28"/>
          <w:sz w:val="28"/>
          <w:szCs w:val="28"/>
          <w:rtl w:val="true"/>
          <w:lang w:bidi="fa-IR"/>
        </w:rPr>
        <w:t xml:space="preserve">ظاهر اين است كه مراد از 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احتمال نيز وجود دارد كه آن ضمير به تغيير قبله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مى باشد، اين احتمال قوى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تشبيه شناخت قبله به شناخت فرزندان، تناسب چندانى ندارد</w:t>
      </w:r>
      <w:r>
        <w:rPr>
          <w:rFonts w:eastAsia="IRNazanin" w:cs="IRNazanin"/>
          <w:color w:val="111111"/>
          <w:sz w:val="28"/>
          <w:szCs w:val="28"/>
          <w:rtl w:val="true"/>
          <w:lang w:bidi="fa-IR"/>
        </w:rPr>
        <w:t>.</w:t>
      </w:r>
    </w:p>
    <w:p>
      <w:pPr>
        <w:pStyle w:val="Heading3"/>
        <w:numPr>
          <w:ilvl w:val="2"/>
          <w:numId w:val="1"/>
        </w:numPr>
        <w:rPr/>
      </w:pPr>
      <w:bookmarkStart w:id="2002" w:name="__RefHeading___Toc1617293_372815092"/>
      <w:bookmarkStart w:id="2003" w:name="_Toc849"/>
      <w:bookmarkEnd w:id="2002"/>
      <w:r>
        <w:rPr/>
        <w:t>36</w:t>
      </w:r>
      <w:r>
        <w:rPr>
          <w:rtl w:val="true"/>
        </w:rPr>
        <w:t xml:space="preserve">- </w:t>
      </w:r>
      <w:r>
        <w:rPr>
          <w:rtl w:val="true"/>
        </w:rPr>
        <w:t>اهميت نبوت</w:t>
      </w:r>
      <w:bookmarkEnd w:id="20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 همواره انسان ها به پيامبران براى هدايت و راهيابى</w:t>
      </w:r>
    </w:p>
    <w:p>
      <w:pPr>
        <w:pStyle w:val="BookText"/>
        <w:rPr/>
      </w:pP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لئلا يكون للناس على اللّه حجة بعد الرسل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نبوت ، امرى ضرورى و لازم و از مقتضيات ربوبيت خدا نسبت به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للناس عجباً أن أوحينا إلى رجل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اعطاى معجزه و دليل هاى روشن به پيامبران ، تدبير امر نبوت و پيشبرد هدف هاى رسالت آنان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كنت على بيّنة من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اعطاى معجزه و دلايل روشن به پيامبران ، تدبير امر نبوت و پيشبرد هدف هاى رسالت آنان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كنت على بيّنة من ربى</w:t>
      </w:r>
    </w:p>
    <w:p>
      <w:pPr>
        <w:pStyle w:val="BookText"/>
        <w:rPr/>
      </w:pPr>
      <w:r>
        <w:rPr>
          <w:rFonts w:ascii="Amiri" w:hAnsi="Amiri" w:eastAsia="Amiri" w:cs="Amiri"/>
          <w:color w:val="111111"/>
          <w:sz w:val="28"/>
          <w:sz w:val="28"/>
          <w:szCs w:val="28"/>
          <w:rtl w:val="true"/>
          <w:lang w:bidi="ar-SA"/>
        </w:rPr>
        <w:t xml:space="preserve">برداشت فوق، احتمالى است كه مى توان از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ياى متكلم استفاده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2004" w:name="pg6910_60473"/>
    </w:p>
    <w:p>
      <w:pPr>
        <w:pStyle w:val="BookText"/>
        <w:rPr/>
      </w:pPr>
      <w:bookmarkEnd w:id="200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باشند و چه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رسولانى از جنس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كان فى الأرض ملئكة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لنزّلنا عليهم من السّماء ملكًا رسولاً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و پيامبرى ، بارى سنگين و مسؤوليت ى خطير بر دوش رسولان و پيامبران</w:t>
      </w:r>
    </w:p>
    <w:p>
      <w:pPr>
        <w:pStyle w:val="BookText"/>
        <w:rPr/>
      </w:pPr>
      <w:r>
        <w:rPr>
          <w:rFonts w:ascii="Amiri" w:hAnsi="Amiri" w:eastAsia="Amiri" w:cs="Amiri"/>
          <w:color w:val="111111"/>
          <w:sz w:val="28"/>
          <w:sz w:val="28"/>
          <w:szCs w:val="28"/>
          <w:rtl w:val="true"/>
          <w:lang w:bidi="ar-SA"/>
        </w:rPr>
        <w:t xml:space="preserve">قل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تولّوا فإنّما عليه ما حمّل</w:t>
      </w:r>
    </w:p>
    <w:p>
      <w:pPr>
        <w:pStyle w:val="BookText"/>
        <w:rPr/>
      </w:pPr>
      <w:r>
        <w:rPr>
          <w:rFonts w:ascii="IRNazanin" w:hAnsi="IRNazanin" w:eastAsia="IRNazanin"/>
          <w:color w:val="111111"/>
          <w:sz w:val="28"/>
          <w:sz w:val="28"/>
          <w:szCs w:val="28"/>
          <w:rtl w:val="true"/>
          <w:lang w:bidi="fa-IR"/>
        </w:rPr>
        <w:t xml:space="preserve">برداشت ياد شده،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اشياى سنگين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حمل بچه در شكم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الهى ، مرتبتى غير قابل دستيابى براى بشر در ديدگاه قوم ثمود</w:t>
      </w:r>
    </w:p>
    <w:p>
      <w:pPr>
        <w:pStyle w:val="BookText"/>
        <w:rPr/>
      </w:pPr>
      <w:r>
        <w:rPr>
          <w:rFonts w:ascii="Amiri" w:hAnsi="Amiri" w:eastAsia="Amiri" w:cs="Amiri"/>
          <w:color w:val="111111"/>
          <w:sz w:val="28"/>
          <w:sz w:val="28"/>
          <w:szCs w:val="28"/>
          <w:rtl w:val="true"/>
          <w:lang w:bidi="ar-SA"/>
        </w:rPr>
        <w:t>فقالوا أبشرًا منّا وحدًا نتّبعه</w:t>
      </w:r>
    </w:p>
    <w:p>
      <w:pPr>
        <w:pStyle w:val="BookText"/>
        <w:rPr/>
      </w:pPr>
      <w:r>
        <w:rPr>
          <w:rFonts w:ascii="IRNazanin" w:hAnsi="IRNazanin" w:eastAsia="IRNazanin"/>
          <w:color w:val="111111"/>
          <w:sz w:val="28"/>
          <w:sz w:val="28"/>
          <w:szCs w:val="28"/>
          <w:rtl w:val="true"/>
          <w:lang w:bidi="fa-IR"/>
        </w:rPr>
        <w:t>برداشت ياد شده در صورتى است كه گفتار قوم ثمود و انكار آنان، صرفاً جنبه بهانه جويى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ريشه در باورهاى آنان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صالح و شايسته بودن ، مايه اصلى رسيدن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لوط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مقام نبوّت</w:t>
      </w:r>
    </w:p>
    <w:p>
      <w:pPr>
        <w:pStyle w:val="BookText"/>
        <w:rPr/>
      </w:pPr>
      <w:r>
        <w:rPr>
          <w:rFonts w:ascii="Amiri" w:hAnsi="Amiri" w:eastAsia="Amiri" w:cs="Amiri"/>
          <w:color w:val="111111"/>
          <w:sz w:val="28"/>
          <w:sz w:val="28"/>
          <w:szCs w:val="28"/>
          <w:rtl w:val="true"/>
          <w:lang w:bidi="ar-SA"/>
        </w:rPr>
        <w:t>عبدين من عبادنا صلحين</w:t>
      </w:r>
    </w:p>
    <w:p>
      <w:pPr>
        <w:pStyle w:val="BookText"/>
        <w:rPr/>
      </w:pPr>
      <w:r>
        <w:rPr>
          <w:rFonts w:ascii="IRNazanin" w:hAnsi="IRNazanin" w:eastAsia="IRNazanin"/>
          <w:color w:val="111111"/>
          <w:sz w:val="28"/>
          <w:sz w:val="28"/>
          <w:szCs w:val="28"/>
          <w:rtl w:val="true"/>
          <w:lang w:bidi="fa-IR"/>
        </w:rPr>
        <w:t>توصيف حضرت 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ديگر اوصاف والاى انسانى و الهى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و پيامبرى ، مسؤوليتى بس سنگين و خطير</w:t>
      </w:r>
    </w:p>
    <w:p>
      <w:pPr>
        <w:pStyle w:val="BookText"/>
        <w:rPr/>
      </w:pPr>
      <w:r>
        <w:rPr>
          <w:rFonts w:ascii="Amiri" w:hAnsi="Amiri" w:eastAsia="Amiri" w:cs="Amiri"/>
          <w:color w:val="111111"/>
          <w:sz w:val="28"/>
          <w:sz w:val="28"/>
          <w:szCs w:val="28"/>
          <w:rtl w:val="true"/>
          <w:lang w:bidi="ar-SA"/>
        </w:rPr>
        <w:t>و إنّ لك لأجرًا غير ممنون</w:t>
      </w:r>
    </w:p>
    <w:p>
      <w:pPr>
        <w:pStyle w:val="BookText"/>
        <w:rPr/>
      </w:pPr>
      <w:r>
        <w:rPr>
          <w:rFonts w:ascii="IRNazanin" w:hAnsi="IRNazanin" w:eastAsia="IRNazanin"/>
          <w:color w:val="111111"/>
          <w:sz w:val="28"/>
          <w:sz w:val="28"/>
          <w:szCs w:val="28"/>
          <w:rtl w:val="true"/>
          <w:lang w:bidi="fa-IR"/>
        </w:rPr>
        <w:t>برداشت ياد شده، به سبب اين نكته است كه اجر و پاداش ها، در قبال مسؤليت ها است و به هر ميزان كه مسؤوليت سنگين تر و پرزحمت تر باشد، اجر و پاداش آن نيز بزرگ تر و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اجر بزرگ، نشانگر مسؤوليت بزرگ و خطير است</w:t>
      </w:r>
      <w:r>
        <w:rPr>
          <w:rFonts w:eastAsia="IRNazanin" w:cs="IRNazanin"/>
          <w:color w:val="111111"/>
          <w:sz w:val="28"/>
          <w:szCs w:val="28"/>
          <w:rtl w:val="true"/>
          <w:lang w:bidi="fa-IR"/>
        </w:rPr>
        <w:t>.</w:t>
      </w:r>
    </w:p>
    <w:p>
      <w:pPr>
        <w:pStyle w:val="Heading3"/>
        <w:numPr>
          <w:ilvl w:val="2"/>
          <w:numId w:val="1"/>
        </w:numPr>
        <w:rPr/>
      </w:pPr>
      <w:bookmarkStart w:id="2005" w:name="__RefHeading___Toc1617295_372815092"/>
      <w:bookmarkStart w:id="2006" w:name="_Toc850"/>
      <w:bookmarkEnd w:id="2005"/>
      <w:r>
        <w:rPr/>
        <w:t>37</w:t>
      </w:r>
      <w:r>
        <w:rPr>
          <w:rtl w:val="true"/>
        </w:rPr>
        <w:t xml:space="preserve">- </w:t>
      </w:r>
      <w:r>
        <w:rPr>
          <w:rtl w:val="true"/>
        </w:rPr>
        <w:t>اهميت نبوت انبيا</w:t>
      </w:r>
      <w:bookmarkEnd w:id="20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2007" w:name="pg6910_60474"/>
    </w:p>
    <w:p>
      <w:pPr>
        <w:pStyle w:val="BookText"/>
        <w:rPr/>
      </w:pPr>
      <w:bookmarkEnd w:id="200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اعطاى معجزه و دليل هاى روشن به پيامبران ، تدبير امر نبوت و پيشبرد هدف هاى رسالت آنان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كنت على بيّنة من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ناپذيرى برخى مردم ، مانع فرستادن رسول الهى به سوى آنان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تأتهم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أنّا أهلكنهم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أرسلت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رسولان ، رحمتى از جانب خداوند بر خلق</w:t>
      </w:r>
    </w:p>
    <w:p>
      <w:pPr>
        <w:pStyle w:val="BookText"/>
        <w:rPr/>
      </w:pPr>
      <w:r>
        <w:rPr>
          <w:rFonts w:ascii="Amiri" w:hAnsi="Amiri" w:eastAsia="Amiri" w:cs="Amiri"/>
          <w:color w:val="111111"/>
          <w:sz w:val="28"/>
          <w:sz w:val="28"/>
          <w:szCs w:val="28"/>
          <w:rtl w:val="true"/>
          <w:lang w:bidi="ar-SA"/>
        </w:rPr>
        <w:t xml:space="preserve">إنّا كنّا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ربّك</w:t>
      </w:r>
    </w:p>
    <w:p>
      <w:pPr>
        <w:pStyle w:val="Heading3"/>
        <w:numPr>
          <w:ilvl w:val="2"/>
          <w:numId w:val="1"/>
        </w:numPr>
        <w:rPr/>
      </w:pPr>
      <w:bookmarkStart w:id="2008" w:name="__RefHeading___Toc1617297_372815092"/>
      <w:bookmarkStart w:id="2009" w:name="_Toc851"/>
      <w:bookmarkEnd w:id="2008"/>
      <w:r>
        <w:rPr/>
        <w:t>38</w:t>
      </w:r>
      <w:r>
        <w:rPr>
          <w:rtl w:val="true"/>
        </w:rPr>
        <w:t xml:space="preserve">- </w:t>
      </w:r>
      <w:r>
        <w:rPr>
          <w:rtl w:val="true"/>
        </w:rPr>
        <w:t>اهميت نبوت محمد</w:t>
      </w:r>
      <w:r>
        <w:rPr>
          <w:rtl w:val="true"/>
        </w:rPr>
        <w:t>(</w:t>
      </w:r>
      <w:r>
        <w:rPr>
          <w:rtl w:val="true"/>
        </w:rPr>
        <w:t>صلی الله علیه و آله</w:t>
      </w:r>
      <w:r>
        <w:rPr>
          <w:rtl w:val="true"/>
        </w:rPr>
        <w:t>)</w:t>
      </w:r>
      <w:bookmarkEnd w:id="20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 هاى متقن ، روشن و اساسىِ قرآن</w:t>
      </w:r>
    </w:p>
    <w:p>
      <w:pPr>
        <w:pStyle w:val="BookText"/>
        <w:rPr/>
      </w:pPr>
      <w:r>
        <w:rPr>
          <w:rFonts w:ascii="Amiri" w:hAnsi="Amiri" w:eastAsia="Amiri" w:cs="Amiri"/>
          <w:color w:val="111111"/>
          <w:sz w:val="28"/>
          <w:sz w:val="28"/>
          <w:szCs w:val="28"/>
          <w:rtl w:val="true"/>
          <w:lang w:bidi="ar-SA"/>
        </w:rPr>
        <w:t xml:space="preserve">كتب أُحكمت ءايته ثم فصلت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إننى لكم منه نذير و بشير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إننى لكم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از پيامهاى اين كتاب ، رسالت و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شكست ناپذير خداوند ، پشتوانه پيشبرد هدف هاى رسالت و تدبير امور نبوّت رسول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هو القوىُّ العزيز</w:t>
      </w:r>
    </w:p>
    <w:p>
      <w:pPr>
        <w:pStyle w:val="Heading3"/>
        <w:numPr>
          <w:ilvl w:val="2"/>
          <w:numId w:val="1"/>
        </w:numPr>
        <w:rPr/>
      </w:pPr>
      <w:bookmarkStart w:id="2010" w:name="__RefHeading___Toc1617299_372815092"/>
      <w:bookmarkStart w:id="2011" w:name="_Toc852"/>
      <w:bookmarkEnd w:id="2010"/>
      <w:r>
        <w:rPr/>
        <w:t>39</w:t>
      </w:r>
      <w:r>
        <w:rPr>
          <w:rtl w:val="true"/>
        </w:rPr>
        <w:t xml:space="preserve">- </w:t>
      </w:r>
      <w:r>
        <w:rPr>
          <w:rtl w:val="true"/>
        </w:rPr>
        <w:t>اهميت نبوت موسى</w:t>
      </w:r>
      <w:r>
        <w:rPr>
          <w:rtl w:val="true"/>
        </w:rPr>
        <w:t>(</w:t>
      </w:r>
      <w:r>
        <w:rPr>
          <w:rtl w:val="true"/>
        </w:rPr>
        <w:t>ع</w:t>
      </w:r>
      <w:r>
        <w:rPr>
          <w:rtl w:val="true"/>
        </w:rPr>
        <w:t>)</w:t>
      </w:r>
      <w:bookmarkEnd w:id="2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رسالت نسبت به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أشركه فى أمرى</w:t>
      </w:r>
      <w:bookmarkStart w:id="2012" w:name="pg6910_60475"/>
    </w:p>
    <w:p>
      <w:pPr>
        <w:pStyle w:val="Heading3"/>
        <w:numPr>
          <w:ilvl w:val="2"/>
          <w:numId w:val="1"/>
        </w:numPr>
        <w:rPr/>
      </w:pPr>
      <w:bookmarkStart w:id="2013" w:name="__RefHeading___Toc1617301_372815092"/>
      <w:bookmarkStart w:id="2014" w:name="_Toc853"/>
      <w:bookmarkEnd w:id="2012"/>
      <w:bookmarkEnd w:id="2013"/>
      <w:r>
        <w:rPr/>
        <w:t>40</w:t>
      </w:r>
      <w:r>
        <w:rPr>
          <w:rtl w:val="true"/>
        </w:rPr>
        <w:t xml:space="preserve">- </w:t>
      </w:r>
      <w:r>
        <w:rPr>
          <w:rtl w:val="true"/>
        </w:rPr>
        <w:t>ايمان به نبوت</w:t>
      </w:r>
      <w:bookmarkEnd w:id="20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آزادى انسان ها در انتخاب كفر و ايمان به رسالت انبيا ، سُنّت الهى</w:t>
      </w:r>
    </w:p>
    <w:p>
      <w:pPr>
        <w:pStyle w:val="BookText"/>
        <w:rPr/>
      </w:pPr>
      <w:r>
        <w:rPr>
          <w:rFonts w:ascii="Amiri" w:hAnsi="Amiri" w:eastAsia="Amiri" w:cs="Amiri"/>
          <w:color w:val="111111"/>
          <w:sz w:val="28"/>
          <w:sz w:val="28"/>
          <w:szCs w:val="28"/>
          <w:rtl w:val="true"/>
          <w:lang w:bidi="ar-SA"/>
        </w:rPr>
        <w:t xml:space="preserve">و لو شاء اللّه ما اقتتل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اختلفوا فمنهم من امن و منهم من كفر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الهى از پيامبران و پيروان آنان براى ايمان به پيامبر بعدى و يارى وى</w:t>
      </w:r>
    </w:p>
    <w:p>
      <w:pPr>
        <w:pStyle w:val="BookText"/>
        <w:rPr/>
      </w:pPr>
      <w:r>
        <w:rPr>
          <w:rFonts w:ascii="Amiri" w:hAnsi="Amiri" w:eastAsia="Amiri" w:cs="Amiri"/>
          <w:color w:val="111111"/>
          <w:sz w:val="28"/>
          <w:sz w:val="28"/>
          <w:szCs w:val="28"/>
          <w:rtl w:val="true"/>
          <w:lang w:bidi="ar-SA"/>
        </w:rPr>
        <w:t xml:space="preserve">و اذ اخذ اللّه ميثاق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جاءكم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النبيّن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ميثاقى باشد كه خدا از پيامبران گرفته و يا از مردم براى پيامبران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يادآورى ميثاق الهى از انبياى پيشين ، مبنى بر لزوم ايمان به پيامبران بعدى</w:t>
      </w:r>
    </w:p>
    <w:p>
      <w:pPr>
        <w:pStyle w:val="BookText"/>
        <w:rPr/>
      </w:pPr>
      <w:r>
        <w:rPr>
          <w:rFonts w:ascii="Amiri" w:hAnsi="Amiri" w:eastAsia="Amiri" w:cs="Amiri"/>
          <w:color w:val="111111"/>
          <w:sz w:val="28"/>
          <w:sz w:val="28"/>
          <w:szCs w:val="28"/>
          <w:rtl w:val="true"/>
          <w:lang w:bidi="ar-SA"/>
        </w:rPr>
        <w:t xml:space="preserve">و اذ اخذ اللّه ميثاق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لتؤمننّ به</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كردن او ، ميثاقى الهى از انبياى گذشته و پيروان آنان</w:t>
      </w:r>
    </w:p>
    <w:p>
      <w:pPr>
        <w:pStyle w:val="BookText"/>
        <w:rPr/>
      </w:pPr>
      <w:r>
        <w:rPr>
          <w:rFonts w:ascii="Amiri" w:hAnsi="Amiri" w:eastAsia="Amiri" w:cs="Amiri"/>
          <w:color w:val="111111"/>
          <w:sz w:val="28"/>
          <w:sz w:val="28"/>
          <w:szCs w:val="28"/>
          <w:rtl w:val="true"/>
          <w:lang w:bidi="ar-SA"/>
        </w:rPr>
        <w:t>ثم جاءكم رسول مصدق لما معكم</w:t>
      </w:r>
    </w:p>
    <w:p>
      <w:pPr>
        <w:pStyle w:val="BookText"/>
        <w:rPr/>
      </w:pPr>
      <w:r>
        <w:rPr>
          <w:rFonts w:ascii="IRNazanin" w:hAnsi="IRNazanin" w:eastAsia="IRNazanin"/>
          <w:color w:val="111111"/>
          <w:sz w:val="28"/>
          <w:sz w:val="28"/>
          <w:szCs w:val="28"/>
          <w:rtl w:val="true"/>
          <w:lang w:bidi="fa-IR"/>
        </w:rPr>
        <w:t xml:space="preserve">بنابراين كه آيه، خطاب به اهل كتاب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و انبيا ، گواهان بر ميثاق الهى در مورد ايمان آوردن به انبيا و يارى كردن آنان</w:t>
      </w:r>
    </w:p>
    <w:p>
      <w:pPr>
        <w:pStyle w:val="BookText"/>
        <w:rPr/>
      </w:pPr>
      <w:r>
        <w:rPr>
          <w:rFonts w:ascii="Amiri" w:hAnsi="Amiri" w:eastAsia="Amiri" w:cs="Amiri"/>
          <w:color w:val="111111"/>
          <w:sz w:val="28"/>
          <w:sz w:val="28"/>
          <w:szCs w:val="28"/>
          <w:rtl w:val="true"/>
          <w:lang w:bidi="ar-SA"/>
        </w:rPr>
        <w:t>و انا معكم من الشاهدين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به خدا و همه انبيا و رسالت آنان ، شرط تحقق ايمان</w:t>
      </w:r>
    </w:p>
    <w:p>
      <w:pPr>
        <w:pStyle w:val="BookText"/>
        <w:rPr/>
      </w:pPr>
      <w:r>
        <w:rPr>
          <w:rFonts w:ascii="Amiri" w:hAnsi="Amiri" w:eastAsia="Amiri" w:cs="Amiri"/>
          <w:color w:val="111111"/>
          <w:sz w:val="28"/>
          <w:sz w:val="28"/>
          <w:szCs w:val="28"/>
          <w:rtl w:val="true"/>
          <w:lang w:bidi="ar-SA"/>
        </w:rPr>
        <w:t xml:space="preserve">إنّ الذين يكفرون باللّه و رسله و يريدون أن يفرقوا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الكفرون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تلازم ميان ايمان به خدا و ايمان به رسالت انبياى الهى</w:t>
      </w:r>
    </w:p>
    <w:p>
      <w:pPr>
        <w:pStyle w:val="BookText"/>
        <w:rPr/>
      </w:pPr>
      <w:r>
        <w:rPr>
          <w:rFonts w:ascii="Amiri" w:hAnsi="Amiri" w:eastAsia="Amiri" w:cs="Amiri"/>
          <w:color w:val="111111"/>
          <w:sz w:val="28"/>
          <w:sz w:val="28"/>
          <w:szCs w:val="28"/>
          <w:rtl w:val="true"/>
          <w:lang w:bidi="ar-SA"/>
        </w:rPr>
        <w:t xml:space="preserve">و يريدون أن يفرقوا بين اللّه و 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يريدون ان يتخذوا بين ذلك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 اعتقاد به وحى و رسالت و عفت و پاكدامنى ، از ارزش هاى والا در انتخاب همسر و تشكيل خانواده</w:t>
      </w:r>
    </w:p>
    <w:p>
      <w:pPr>
        <w:pStyle w:val="BookText"/>
        <w:rPr/>
      </w:pPr>
      <w:r>
        <w:rPr>
          <w:rFonts w:ascii="IRNazanin" w:hAnsi="IRNazanin" w:eastAsia="IRNazanin"/>
          <w:color w:val="111111"/>
          <w:sz w:val="28"/>
          <w:sz w:val="28"/>
          <w:szCs w:val="28"/>
          <w:rtl w:val="true"/>
          <w:lang w:bidi="fa-IR"/>
        </w:rPr>
        <w:t xml:space="preserve">و المحصنت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المحصنت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به خدا و رسالت انبيا ، ملاك حليت غذاى اهل كتاب و حليت ازدواج با زنان آنان</w:t>
      </w:r>
    </w:p>
    <w:p>
      <w:pPr>
        <w:pStyle w:val="BookText"/>
        <w:rPr/>
      </w:pPr>
      <w:r>
        <w:rPr>
          <w:rFonts w:ascii="Amiri" w:hAnsi="Amiri" w:eastAsia="Amiri" w:cs="Amiri"/>
          <w:color w:val="111111"/>
          <w:sz w:val="28"/>
          <w:sz w:val="28"/>
          <w:szCs w:val="28"/>
          <w:rtl w:val="true"/>
          <w:lang w:bidi="ar-SA"/>
        </w:rPr>
        <w:t xml:space="preserve">احل لكم الطيبت و طعام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المحصنت من الذين اوتوا الكتب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اتوا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يهود و نصارا هستند، ولى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تا به علت حكم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مشخصه اهل كتاب در بين ساير كافران، اعتقاد به خدا و رسالت پيامبران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015" w:name="pg6910_60476"/>
    </w:p>
    <w:p>
      <w:pPr>
        <w:pStyle w:val="BookText"/>
        <w:rPr/>
      </w:pPr>
      <w:bookmarkEnd w:id="201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توحيد و نبوت و معاد و دعوت به انجام دادن عمل صالح ، چكيده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أنا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لايشرك بعبادة ربّه أحدًا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يوحى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 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 را مطرح كرده است</w:t>
      </w:r>
      <w:r>
        <w:rPr>
          <w:rFonts w:eastAsia="Amiri" w:cs="Amiri" w:ascii="Amiri" w:hAnsi="Amiri"/>
          <w:color w:val="111111"/>
          <w:sz w:val="28"/>
          <w:szCs w:val="28"/>
          <w:rtl w:val="true"/>
          <w:lang w:bidi="ar-SA"/>
        </w:rPr>
        <w:t>.</w:t>
      </w:r>
    </w:p>
    <w:p>
      <w:pPr>
        <w:pStyle w:val="Heading3"/>
        <w:numPr>
          <w:ilvl w:val="2"/>
          <w:numId w:val="1"/>
        </w:numPr>
        <w:rPr/>
      </w:pPr>
      <w:bookmarkStart w:id="2016" w:name="__RefHeading___Toc1617303_372815092"/>
      <w:bookmarkStart w:id="2017" w:name="_Toc854"/>
      <w:bookmarkEnd w:id="2016"/>
      <w:r>
        <w:rPr/>
        <w:t>41</w:t>
      </w:r>
      <w:r>
        <w:rPr>
          <w:rtl w:val="true"/>
        </w:rPr>
        <w:t xml:space="preserve">- </w:t>
      </w:r>
      <w:r>
        <w:rPr>
          <w:rtl w:val="true"/>
        </w:rPr>
        <w:t>ايمان به نبوت شعيب</w:t>
      </w:r>
      <w:r>
        <w:rPr>
          <w:rtl w:val="true"/>
        </w:rPr>
        <w:t>(</w:t>
      </w:r>
      <w:r>
        <w:rPr>
          <w:rtl w:val="true"/>
        </w:rPr>
        <w:t>ع</w:t>
      </w:r>
      <w:r>
        <w:rPr>
          <w:rtl w:val="true"/>
        </w:rPr>
        <w:t>)</w:t>
      </w:r>
      <w:bookmarkEnd w:id="20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مردم مدين به رسالت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و گروهى ديگر از پذيرش آن سر باز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طائفة منكم ءامنوا بالذى أرسلت به و طائفة لم يؤمنوا فاصبروا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طائفة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دليل آيه قبل از مواردى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در مورد تحقق شرط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 ابنى فلا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طائفة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چنانچه گروهى از شما ايمان آورديد پس صبر پيشه سازيد</w:t>
      </w:r>
      <w:r>
        <w:rPr>
          <w:rFonts w:eastAsia="IRNazanin" w:cs="IRNazanin"/>
          <w:color w:val="111111"/>
          <w:sz w:val="28"/>
          <w:szCs w:val="28"/>
          <w:rtl w:val="true"/>
          <w:lang w:bidi="fa-IR"/>
        </w:rPr>
        <w:t>.</w:t>
      </w:r>
    </w:p>
    <w:p>
      <w:pPr>
        <w:pStyle w:val="Heading3"/>
        <w:numPr>
          <w:ilvl w:val="2"/>
          <w:numId w:val="1"/>
        </w:numPr>
        <w:rPr/>
      </w:pPr>
      <w:bookmarkStart w:id="2018" w:name="__RefHeading___Toc1617305_372815092"/>
      <w:bookmarkStart w:id="2019" w:name="_Toc855"/>
      <w:bookmarkEnd w:id="2018"/>
      <w:r>
        <w:rPr/>
        <w:t>42</w:t>
      </w:r>
      <w:r>
        <w:rPr>
          <w:rtl w:val="true"/>
        </w:rPr>
        <w:t xml:space="preserve">- </w:t>
      </w:r>
      <w:r>
        <w:rPr>
          <w:rtl w:val="true"/>
        </w:rPr>
        <w:t>ايمان به نبوت محمد</w:t>
      </w:r>
      <w:r>
        <w:rPr>
          <w:rtl w:val="true"/>
        </w:rPr>
        <w:t>(</w:t>
      </w:r>
      <w:r>
        <w:rPr>
          <w:rtl w:val="true"/>
        </w:rPr>
        <w:t>صلی الله علیه و آله</w:t>
      </w:r>
      <w:r>
        <w:rPr>
          <w:rtl w:val="true"/>
        </w:rPr>
        <w:t>)</w:t>
      </w:r>
      <w:bookmarkEnd w:id="20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رؤيت پروردگار ، شرط ديگر مشركان و منكران معاد براى ايمان آوردن به خداى يكتا و پذيرش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الذين لايرجون لقاءنا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نرى ربّنا</w:t>
      </w:r>
    </w:p>
    <w:p>
      <w:pPr>
        <w:pStyle w:val="Heading3"/>
        <w:numPr>
          <w:ilvl w:val="2"/>
          <w:numId w:val="1"/>
        </w:numPr>
        <w:rPr/>
      </w:pPr>
      <w:bookmarkStart w:id="2020" w:name="__RefHeading___Toc1617307_372815092"/>
      <w:bookmarkStart w:id="2021" w:name="_Toc856"/>
      <w:bookmarkEnd w:id="2020"/>
      <w:r>
        <w:rPr/>
        <w:t>43</w:t>
      </w:r>
      <w:r>
        <w:rPr>
          <w:rtl w:val="true"/>
        </w:rPr>
        <w:t xml:space="preserve">- </w:t>
      </w:r>
      <w:r>
        <w:rPr>
          <w:rtl w:val="true"/>
        </w:rPr>
        <w:t>برادران يوسف و نبوت</w:t>
      </w:r>
      <w:bookmarkEnd w:id="20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نشيط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أكان إخوة يوسف صلوات الله عليه 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لابررة أتقياء و كيف و هم يقولون لأبيهم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إنك لفى ضلالك القديم </w:t>
      </w:r>
      <w:r>
        <w:rPr>
          <w:rFonts w:eastAsia="Amiri" w:cs="Amiri" w:ascii="Amiri" w:hAnsi="Amiri"/>
          <w:color w:val="111111"/>
          <w:sz w:val="28"/>
          <w:szCs w:val="28"/>
          <w:rtl w:val="true"/>
          <w:lang w:bidi="ar-SA"/>
        </w:rPr>
        <w:t>»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نشيط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برادران يوسف پيامبر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نيكان و پرهيزكاران نيز نبودند و چگونه پيامبر بودند در حالى كه به پدرشان يعقوب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إنك لفى ضلالك القديم</w:t>
      </w:r>
      <w:r>
        <w:rPr>
          <w:rFonts w:eastAsia="IRNazanin" w:cs="IRNazanin"/>
          <w:color w:val="111111"/>
          <w:sz w:val="28"/>
          <w:szCs w:val="28"/>
          <w:rtl w:val="true"/>
          <w:lang w:bidi="fa-IR"/>
        </w:rPr>
        <w:t>».</w:t>
      </w:r>
      <w:bookmarkStart w:id="2022" w:name="pg6910_60477"/>
    </w:p>
    <w:p>
      <w:pPr>
        <w:pStyle w:val="Heading3"/>
        <w:numPr>
          <w:ilvl w:val="2"/>
          <w:numId w:val="1"/>
        </w:numPr>
        <w:rPr/>
      </w:pPr>
      <w:bookmarkStart w:id="2023" w:name="__RefHeading___Toc1617309_372815092"/>
      <w:bookmarkStart w:id="2024" w:name="_Toc857"/>
      <w:bookmarkEnd w:id="2022"/>
      <w:bookmarkEnd w:id="2023"/>
      <w:r>
        <w:rPr/>
        <w:t>44</w:t>
      </w:r>
      <w:r>
        <w:rPr>
          <w:rtl w:val="true"/>
        </w:rPr>
        <w:t xml:space="preserve">- </w:t>
      </w:r>
      <w:r>
        <w:rPr>
          <w:rtl w:val="true"/>
        </w:rPr>
        <w:t>بشارت نبوت محمد</w:t>
      </w:r>
      <w:r>
        <w:rPr>
          <w:rtl w:val="true"/>
        </w:rPr>
        <w:t>(</w:t>
      </w:r>
      <w:r>
        <w:rPr>
          <w:rtl w:val="true"/>
        </w:rPr>
        <w:t>صلی الله علیه و آله</w:t>
      </w:r>
      <w:r>
        <w:rPr>
          <w:rtl w:val="true"/>
        </w:rPr>
        <w:t>)</w:t>
      </w:r>
      <w:bookmarkEnd w:id="20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مردم به بعثت پيامبراسلام در آينده ، از سرفصل هاى مهم پيام و دعوت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مبشّرًا برسول يأتى من بعدى اسمه أحمد</w:t>
      </w:r>
    </w:p>
    <w:p>
      <w:pPr>
        <w:pStyle w:val="BookText"/>
        <w:rPr/>
      </w:pPr>
      <w:r>
        <w:rPr>
          <w:rFonts w:ascii="IRNazanin" w:hAnsi="IRNazanin" w:eastAsia="IRNazanin"/>
          <w:color w:val="111111"/>
          <w:sz w:val="28"/>
          <w:sz w:val="28"/>
          <w:szCs w:val="28"/>
          <w:rtl w:val="true"/>
          <w:lang w:bidi="fa-IR"/>
        </w:rPr>
        <w:t>ذكر موضوع بشارت به رسالت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جايگاه مهم آن در برنامه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 به رغم در دست داشتن بشارت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گيرى كرده و رسالت آن حضرت را نپذيرفتند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مبشّرًا برسول يأتى من بعدى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جاءهم بالبيّنت قالوا هذا سحر مبين</w:t>
      </w:r>
    </w:p>
    <w:p>
      <w:pPr>
        <w:pStyle w:val="Heading3"/>
        <w:numPr>
          <w:ilvl w:val="2"/>
          <w:numId w:val="1"/>
        </w:numPr>
        <w:rPr/>
      </w:pPr>
      <w:bookmarkStart w:id="2025" w:name="__RefHeading___Toc1617311_372815092"/>
      <w:bookmarkStart w:id="2026" w:name="_Toc858"/>
      <w:bookmarkEnd w:id="2025"/>
      <w:r>
        <w:rPr/>
        <w:t>45</w:t>
      </w:r>
      <w:r>
        <w:rPr>
          <w:rtl w:val="true"/>
        </w:rPr>
        <w:t xml:space="preserve">- </w:t>
      </w:r>
      <w:r>
        <w:rPr>
          <w:rtl w:val="true"/>
        </w:rPr>
        <w:t>بهانه جويى مكذّبان نبوت</w:t>
      </w:r>
      <w:bookmarkEnd w:id="20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معجزه بودن معجزات ارائه شده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بهانه هاى منكران رسالت</w:t>
      </w:r>
    </w:p>
    <w:p>
      <w:pPr>
        <w:pStyle w:val="BookText"/>
        <w:rPr/>
      </w:pPr>
      <w:r>
        <w:rPr>
          <w:rFonts w:ascii="Amiri" w:hAnsi="Amiri" w:eastAsia="Amiri" w:cs="Amiri"/>
          <w:color w:val="111111"/>
          <w:sz w:val="28"/>
          <w:sz w:val="28"/>
          <w:szCs w:val="28"/>
          <w:rtl w:val="true"/>
          <w:lang w:bidi="ar-SA"/>
        </w:rPr>
        <w:t>لئن جاءتهم ءاية ليؤمننّ بها</w:t>
      </w:r>
    </w:p>
    <w:p>
      <w:pPr>
        <w:pStyle w:val="BookText"/>
        <w:rPr/>
      </w:pPr>
      <w:r>
        <w:rPr>
          <w:rFonts w:ascii="IRNazanin" w:hAnsi="IRNazanin" w:eastAsia="IRNazanin"/>
          <w:color w:val="111111"/>
          <w:sz w:val="28"/>
          <w:sz w:val="28"/>
          <w:szCs w:val="28"/>
          <w:rtl w:val="true"/>
          <w:lang w:bidi="fa-IR"/>
        </w:rPr>
        <w:t>ترديدى نيست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را به مردم ارائه مى كرد، ولى مشركان با درخواست نزول آيات گويا در صدد انكار آن معجزات بودند</w:t>
      </w:r>
      <w:r>
        <w:rPr>
          <w:rFonts w:eastAsia="IRNazanin" w:cs="IRNazanin"/>
          <w:color w:val="111111"/>
          <w:sz w:val="28"/>
          <w:szCs w:val="28"/>
          <w:rtl w:val="true"/>
          <w:lang w:bidi="fa-IR"/>
        </w:rPr>
        <w:t>.</w:t>
      </w:r>
    </w:p>
    <w:p>
      <w:pPr>
        <w:pStyle w:val="Heading3"/>
        <w:numPr>
          <w:ilvl w:val="2"/>
          <w:numId w:val="1"/>
        </w:numPr>
        <w:rPr/>
      </w:pPr>
      <w:bookmarkStart w:id="2027" w:name="__RefHeading___Toc1617313_372815092"/>
      <w:bookmarkStart w:id="2028" w:name="_Toc859"/>
      <w:bookmarkEnd w:id="2027"/>
      <w:r>
        <w:rPr/>
        <w:t>46</w:t>
      </w:r>
      <w:r>
        <w:rPr>
          <w:rtl w:val="true"/>
        </w:rPr>
        <w:t xml:space="preserve">- </w:t>
      </w:r>
      <w:r>
        <w:rPr>
          <w:rtl w:val="true"/>
        </w:rPr>
        <w:t>بى منطقى مخالفان نبوت</w:t>
      </w:r>
      <w:bookmarkEnd w:id="20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و مجادله هاى لجاجت پيشگان مخالف وحى و رسالت، بازيگرى و فاقد ريشه و بنيان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 فى خوضهم يلعبون</w:t>
      </w:r>
    </w:p>
    <w:p>
      <w:pPr>
        <w:pStyle w:val="Heading3"/>
        <w:numPr>
          <w:ilvl w:val="2"/>
          <w:numId w:val="1"/>
        </w:numPr>
        <w:rPr/>
      </w:pPr>
      <w:bookmarkStart w:id="2029" w:name="__RefHeading___Toc1617315_372815092"/>
      <w:bookmarkStart w:id="2030" w:name="_Toc860"/>
      <w:bookmarkEnd w:id="2029"/>
      <w:r>
        <w:rPr/>
        <w:t>47</w:t>
      </w:r>
      <w:r>
        <w:rPr>
          <w:rtl w:val="true"/>
        </w:rPr>
        <w:t xml:space="preserve">- </w:t>
      </w:r>
      <w:r>
        <w:rPr>
          <w:rtl w:val="true"/>
        </w:rPr>
        <w:t>تاريخ نبوت محمد</w:t>
      </w:r>
      <w:r>
        <w:rPr>
          <w:rtl w:val="true"/>
        </w:rPr>
        <w:t>(</w:t>
      </w:r>
      <w:r>
        <w:rPr>
          <w:rtl w:val="true"/>
        </w:rPr>
        <w:t>صلی الله علیه و آله</w:t>
      </w:r>
      <w:r>
        <w:rPr>
          <w:rtl w:val="true"/>
        </w:rPr>
        <w:t>)</w:t>
      </w:r>
      <w:bookmarkEnd w:id="20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پيامبر مبعوث شده بعد از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مبشّرًا برسول يأتى من بعدى اسمه أحمد</w:t>
      </w:r>
      <w:bookmarkStart w:id="2031" w:name="pg6910_60478"/>
    </w:p>
    <w:p>
      <w:pPr>
        <w:pStyle w:val="Heading3"/>
        <w:numPr>
          <w:ilvl w:val="2"/>
          <w:numId w:val="1"/>
        </w:numPr>
        <w:rPr/>
      </w:pPr>
      <w:bookmarkStart w:id="2032" w:name="__RefHeading___Toc1617317_372815092"/>
      <w:bookmarkStart w:id="2033" w:name="_Toc861"/>
      <w:bookmarkEnd w:id="2031"/>
      <w:bookmarkEnd w:id="2032"/>
      <w:r>
        <w:rPr/>
        <w:t>48</w:t>
      </w:r>
      <w:r>
        <w:rPr>
          <w:rtl w:val="true"/>
        </w:rPr>
        <w:t xml:space="preserve">- </w:t>
      </w:r>
      <w:r>
        <w:rPr>
          <w:rtl w:val="true"/>
        </w:rPr>
        <w:t>تبيين تاريخ نبوت</w:t>
      </w:r>
      <w:bookmarkEnd w:id="20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موضوع پيشينه داشتن خط رسالت و بى سابقه نبودن رسالت بشرى ، از سوى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فرعون</w:t>
      </w:r>
    </w:p>
    <w:p>
      <w:pPr>
        <w:pStyle w:val="BookText"/>
        <w:rPr/>
      </w:pPr>
      <w:r>
        <w:rPr>
          <w:rFonts w:ascii="Amiri" w:hAnsi="Amiri" w:eastAsia="Amiri" w:cs="Amiri"/>
          <w:color w:val="111111"/>
          <w:sz w:val="28"/>
          <w:sz w:val="28"/>
          <w:szCs w:val="28"/>
          <w:rtl w:val="true"/>
          <w:lang w:bidi="ar-SA"/>
        </w:rPr>
        <w:t>و جعلنى من المرسلين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جعلنى من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پيامبران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جعلنى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پيامبر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2034" w:name="__RefHeading___Toc1617319_372815092"/>
      <w:bookmarkStart w:id="2035" w:name="_Toc862"/>
      <w:bookmarkEnd w:id="2034"/>
      <w:r>
        <w:rPr/>
        <w:t>49</w:t>
      </w:r>
      <w:r>
        <w:rPr>
          <w:rtl w:val="true"/>
        </w:rPr>
        <w:t xml:space="preserve">- </w:t>
      </w:r>
      <w:r>
        <w:rPr>
          <w:rtl w:val="true"/>
        </w:rPr>
        <w:t>تداوم نبوت</w:t>
      </w:r>
      <w:bookmarkEnd w:id="20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 آوردن سپاس و ستايش خدا ، به خاطر بقاى خط رسالت و اضمحلال جبهه كفر و فرستادن سلام و درود بر رسولان او ، رهنمود الهى به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 و سلم على عباده الذين اصطفى</w:t>
      </w:r>
    </w:p>
    <w:p>
      <w:pPr>
        <w:pStyle w:val="BookText"/>
        <w:rPr/>
      </w:pPr>
      <w:r>
        <w:rPr>
          <w:rFonts w:ascii="IRNazanin" w:hAnsi="IRNazanin" w:eastAsia="IRNazanin"/>
          <w:color w:val="111111"/>
          <w:sz w:val="28"/>
          <w:sz w:val="28"/>
          <w:szCs w:val="28"/>
          <w:rtl w:val="true"/>
          <w:lang w:bidi="fa-IR"/>
        </w:rPr>
        <w:t xml:space="preserve">با توجه به اين كه در آيات پيشين نام چند تن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داوود، سليمان، صالح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تلاش ها و مبارزات آنان و پيروزى نهايى حق و اضمحلال كافران به ميان آمده است، آيه ياد شده مى تواند ختامى بر آن مجموعه يادها باشد</w:t>
      </w:r>
      <w:r>
        <w:rPr>
          <w:rFonts w:eastAsia="IRNazanin" w:cs="IRNazanin"/>
          <w:color w:val="111111"/>
          <w:sz w:val="28"/>
          <w:szCs w:val="28"/>
          <w:rtl w:val="true"/>
          <w:lang w:bidi="fa-IR"/>
        </w:rPr>
        <w:t>.</w:t>
      </w:r>
    </w:p>
    <w:p>
      <w:pPr>
        <w:pStyle w:val="Heading3"/>
        <w:numPr>
          <w:ilvl w:val="2"/>
          <w:numId w:val="1"/>
        </w:numPr>
        <w:rPr/>
      </w:pPr>
      <w:bookmarkStart w:id="2036" w:name="__RefHeading___Toc1617321_372815092"/>
      <w:bookmarkStart w:id="2037" w:name="_Toc863"/>
      <w:bookmarkEnd w:id="2036"/>
      <w:r>
        <w:rPr/>
        <w:t>50</w:t>
      </w:r>
      <w:r>
        <w:rPr>
          <w:rtl w:val="true"/>
        </w:rPr>
        <w:t xml:space="preserve">- </w:t>
      </w:r>
      <w:r>
        <w:rPr>
          <w:rtl w:val="true"/>
        </w:rPr>
        <w:t>تداوم نبوت انبيا</w:t>
      </w:r>
      <w:bookmarkEnd w:id="20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 شاهد بعثت پى درپى پيامبران ، از زمان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قفّينا على ءاثرهم برسلنا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را به دنبال چيزى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قفّينا برسلنا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 خود را يكى پس از ديگرى مبعوث كرديم</w:t>
      </w:r>
      <w:r>
        <w:rPr>
          <w:rFonts w:eastAsia="IRNazanin" w:cs="IRNazanin"/>
          <w:color w:val="111111"/>
          <w:sz w:val="28"/>
          <w:szCs w:val="28"/>
          <w:rtl w:val="true"/>
          <w:lang w:bidi="fa-IR"/>
        </w:rPr>
        <w:t>.</w:t>
      </w:r>
    </w:p>
    <w:p>
      <w:pPr>
        <w:pStyle w:val="Heading3"/>
        <w:numPr>
          <w:ilvl w:val="2"/>
          <w:numId w:val="1"/>
        </w:numPr>
        <w:rPr/>
      </w:pPr>
      <w:bookmarkStart w:id="2038" w:name="__RefHeading___Toc1617323_372815092"/>
      <w:bookmarkStart w:id="2039" w:name="_Toc864"/>
      <w:bookmarkEnd w:id="2038"/>
      <w:r>
        <w:rPr/>
        <w:t>51</w:t>
      </w:r>
      <w:r>
        <w:rPr>
          <w:rtl w:val="true"/>
        </w:rPr>
        <w:t xml:space="preserve">- </w:t>
      </w:r>
      <w:r>
        <w:rPr>
          <w:rtl w:val="true"/>
        </w:rPr>
        <w:t>تصديق نبوت محمد</w:t>
      </w:r>
      <w:r>
        <w:rPr>
          <w:rtl w:val="true"/>
        </w:rPr>
        <w:t>(</w:t>
      </w:r>
      <w:r>
        <w:rPr>
          <w:rtl w:val="true"/>
        </w:rPr>
        <w:t>صلی الله علیه و آله</w:t>
      </w:r>
      <w:r>
        <w:rPr>
          <w:rtl w:val="true"/>
        </w:rPr>
        <w:t>)</w:t>
      </w:r>
      <w:bookmarkEnd w:id="20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مكه ،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آوردن فرشتگان براى تصديق نبوت آن حضرت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 تأتينا بالملئكة إن كنت من الصدقين</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تحضيض است</w:t>
      </w:r>
      <w:r>
        <w:rPr>
          <w:rFonts w:eastAsia="Amiri" w:cs="Amiri" w:ascii="Amiri" w:hAnsi="Amiri"/>
          <w:color w:val="111111"/>
          <w:sz w:val="28"/>
          <w:szCs w:val="28"/>
          <w:rtl w:val="true"/>
          <w:lang w:bidi="ar-SA"/>
        </w:rPr>
        <w:t>.</w:t>
      </w:r>
      <w:bookmarkStart w:id="2040" w:name="pg6910_60479"/>
    </w:p>
    <w:p>
      <w:pPr>
        <w:pStyle w:val="Heading3"/>
        <w:numPr>
          <w:ilvl w:val="2"/>
          <w:numId w:val="1"/>
        </w:numPr>
        <w:rPr/>
      </w:pPr>
      <w:bookmarkStart w:id="2041" w:name="__RefHeading___Toc1617325_372815092"/>
      <w:bookmarkStart w:id="2042" w:name="_Toc865"/>
      <w:bookmarkEnd w:id="2040"/>
      <w:bookmarkEnd w:id="2041"/>
      <w:r>
        <w:rPr/>
        <w:t>52</w:t>
      </w:r>
      <w:r>
        <w:rPr>
          <w:rtl w:val="true"/>
        </w:rPr>
        <w:t xml:space="preserve">- </w:t>
      </w:r>
      <w:r>
        <w:rPr>
          <w:rtl w:val="true"/>
        </w:rPr>
        <w:t>تعجب از نبوت موسى</w:t>
      </w:r>
      <w:r>
        <w:rPr>
          <w:rtl w:val="true"/>
        </w:rPr>
        <w:t>(</w:t>
      </w:r>
      <w:r>
        <w:rPr>
          <w:rtl w:val="true"/>
        </w:rPr>
        <w:t>ع</w:t>
      </w:r>
      <w:r>
        <w:rPr>
          <w:rtl w:val="true"/>
        </w:rPr>
        <w:t>)</w:t>
      </w:r>
      <w:bookmarkEnd w:id="20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شگفتى فرعون از تعلّق رسالت الهى به فردى كه در خاندان وى رشد يافته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ألم نربّك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عمرك سنين</w:t>
      </w:r>
    </w:p>
    <w:p>
      <w:pPr>
        <w:pStyle w:val="BookText"/>
        <w:rPr/>
      </w:pPr>
      <w:r>
        <w:rPr>
          <w:rFonts w:ascii="IRNazanin" w:hAnsi="IRNazanin" w:eastAsia="IRNazanin"/>
          <w:color w:val="111111"/>
          <w:sz w:val="28"/>
          <w:sz w:val="28"/>
          <w:szCs w:val="28"/>
          <w:rtl w:val="true"/>
          <w:lang w:bidi="fa-IR"/>
        </w:rPr>
        <w:t>مقصود فرعون اين بود كه چگونه مى شود كسى كه در دامن ما پرورش يافته با ادعاى رسالت الهى عليه خود ما قيام كند</w:t>
      </w:r>
      <w:r>
        <w:rPr>
          <w:rFonts w:eastAsia="IRNazanin" w:cs="IRNazanin"/>
          <w:color w:val="111111"/>
          <w:sz w:val="28"/>
          <w:szCs w:val="28"/>
          <w:rtl w:val="true"/>
          <w:lang w:bidi="fa-IR"/>
        </w:rPr>
        <w:t>.</w:t>
      </w:r>
    </w:p>
    <w:p>
      <w:pPr>
        <w:pStyle w:val="Heading3"/>
        <w:numPr>
          <w:ilvl w:val="2"/>
          <w:numId w:val="1"/>
        </w:numPr>
        <w:rPr/>
      </w:pPr>
      <w:bookmarkStart w:id="2043" w:name="__RefHeading___Toc1617327_372815092"/>
      <w:bookmarkStart w:id="2044" w:name="_Toc866"/>
      <w:bookmarkEnd w:id="2043"/>
      <w:r>
        <w:rPr/>
        <w:t>53</w:t>
      </w:r>
      <w:r>
        <w:rPr>
          <w:rtl w:val="true"/>
        </w:rPr>
        <w:t xml:space="preserve">- </w:t>
      </w:r>
      <w:r>
        <w:rPr>
          <w:rtl w:val="true"/>
        </w:rPr>
        <w:t>تفاوت نبوت با رسالت</w:t>
      </w:r>
      <w:bookmarkEnd w:id="20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يزيد الكناسى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عيسى بن مريم حين تكلّم فى المهد حجة اللّه على أهل زمانه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يومئذ نبيّاً حجة اللّه غير مرسل ، أما تسمع لقوله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عبداللّه آتانى الكتاب و جعلنى نبيّاً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بلغ عيسى سبع سنين تكلّم بالنبوة والرسالة حين أوحى اللّه تعالى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يزيد كناسى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آيا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گهواره بود حجت خدا بر اهل زمانش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پيامبر و حجت خدا بود، اما مأموريت رسالت نداشت، آيا سخن او را نمى شنوى آن گاه كه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جعلنى نبيّاً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گاه كه به هفت سالگى رسيد، ابراز نبوت و رسالت كرد، همان هنگام كه خدا به او وحى كرد</w:t>
      </w:r>
      <w:r>
        <w:rPr>
          <w:rFonts w:eastAsia="IRNazanin" w:cs="IRNazanin"/>
          <w:color w:val="111111"/>
          <w:sz w:val="28"/>
          <w:szCs w:val="28"/>
          <w:rtl w:val="true"/>
          <w:lang w:bidi="fa-IR"/>
        </w:rPr>
        <w:t>.».</w:t>
      </w:r>
    </w:p>
    <w:p>
      <w:pPr>
        <w:pStyle w:val="Heading3"/>
        <w:numPr>
          <w:ilvl w:val="2"/>
          <w:numId w:val="1"/>
        </w:numPr>
        <w:rPr/>
      </w:pPr>
      <w:bookmarkStart w:id="2045" w:name="__RefHeading___Toc1617329_372815092"/>
      <w:bookmarkStart w:id="2046" w:name="_Toc867"/>
      <w:bookmarkEnd w:id="2045"/>
      <w:r>
        <w:rPr/>
        <w:t>54</w:t>
      </w:r>
      <w:r>
        <w:rPr>
          <w:rtl w:val="true"/>
        </w:rPr>
        <w:t xml:space="preserve">- </w:t>
      </w:r>
      <w:r>
        <w:rPr>
          <w:rtl w:val="true"/>
        </w:rPr>
        <w:t>تكذيب نبوت</w:t>
      </w:r>
      <w:bookmarkEnd w:id="20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عمده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تكذيب كردند و يگانگى خداوند ، معاد و رسالت را باورهايى دروغين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w:t>
      </w:r>
    </w:p>
    <w:p>
      <w:pPr>
        <w:pStyle w:val="BookText"/>
        <w:rPr/>
      </w:pPr>
      <w:r>
        <w:rPr>
          <w:rFonts w:ascii="IRNazanin" w:hAnsi="IRNazanin" w:eastAsia="IRNazanin"/>
          <w:color w:val="111111"/>
          <w:sz w:val="28"/>
          <w:sz w:val="28"/>
          <w:szCs w:val="28"/>
          <w:rtl w:val="true"/>
          <w:lang w:bidi="fa-IR"/>
        </w:rPr>
        <w:t>از اينكه خداوند تكذيب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همگان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عده اى از آنان، يعنى همراهانش در كشتى، رسالت وى را تصديق كردند، معلوم مى شود نسبت مؤمنان به كافران بسيار اندك بوده است</w:t>
      </w:r>
      <w:r>
        <w:rPr>
          <w:rFonts w:eastAsia="IRNazanin" w:cs="IRNazanin"/>
          <w:color w:val="111111"/>
          <w:sz w:val="28"/>
          <w:szCs w:val="28"/>
          <w:rtl w:val="true"/>
          <w:lang w:bidi="fa-IR"/>
        </w:rPr>
        <w:t>.</w:t>
      </w:r>
    </w:p>
    <w:p>
      <w:pPr>
        <w:pStyle w:val="Heading3"/>
        <w:numPr>
          <w:ilvl w:val="2"/>
          <w:numId w:val="1"/>
        </w:numPr>
        <w:rPr/>
      </w:pPr>
      <w:bookmarkStart w:id="2047" w:name="__RefHeading___Toc1617331_372815092"/>
      <w:bookmarkStart w:id="2048" w:name="_Toc868"/>
      <w:bookmarkEnd w:id="2047"/>
      <w:r>
        <w:rPr/>
        <w:t>55</w:t>
      </w:r>
      <w:r>
        <w:rPr>
          <w:rtl w:val="true"/>
        </w:rPr>
        <w:t xml:space="preserve">- </w:t>
      </w:r>
      <w:r>
        <w:rPr>
          <w:rtl w:val="true"/>
        </w:rPr>
        <w:t>تكذيب نبوت بشر</w:t>
      </w:r>
      <w:bookmarkEnd w:id="20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قرآن گواه ديگرى بر بطلان ادعاى عدم نزول وحى بر بشر است</w:t>
      </w:r>
      <w:r>
        <w:rPr>
          <w:rFonts w:eastAsia="IRNazanin" w:cs="IRNazanin"/>
          <w:color w:val="111111"/>
          <w:sz w:val="28"/>
          <w:szCs w:val="28"/>
          <w:rtl w:val="true"/>
          <w:lang w:bidi="fa-IR"/>
        </w:rPr>
        <w:t>.</w:t>
      </w:r>
      <w:bookmarkStart w:id="2049" w:name="pg6910_60480"/>
    </w:p>
    <w:p>
      <w:pPr>
        <w:pStyle w:val="BookText"/>
        <w:rPr/>
      </w:pPr>
      <w:bookmarkEnd w:id="2049"/>
      <w:r>
        <w:rPr>
          <w:rFonts w:ascii="Amiri" w:hAnsi="Amiri" w:eastAsia="Amiri" w:cs="Amiri"/>
          <w:color w:val="111111"/>
          <w:sz w:val="28"/>
          <w:sz w:val="28"/>
          <w:szCs w:val="28"/>
          <w:rtl w:val="true"/>
          <w:lang w:bidi="ar-SA"/>
        </w:rPr>
        <w:t xml:space="preserve">ما أنزل الله على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أنزل الكتب الذى جاء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وحى و رسالت انسان از جانب خدا ، نشانه بى خردى و كوته نظرى</w:t>
      </w:r>
    </w:p>
    <w:p>
      <w:pPr>
        <w:pStyle w:val="BookText"/>
        <w:rPr/>
      </w:pPr>
      <w:r>
        <w:rPr>
          <w:rFonts w:ascii="Amiri" w:hAnsi="Amiri" w:eastAsia="Amiri" w:cs="Amiri"/>
          <w:color w:val="111111"/>
          <w:sz w:val="28"/>
          <w:sz w:val="28"/>
          <w:szCs w:val="28"/>
          <w:rtl w:val="true"/>
          <w:lang w:bidi="ar-SA"/>
        </w:rPr>
        <w:t>أكان للناس عجباً أن أوحينا إلى رجل منهم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أكان للناس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انكارى و براى اظهار شگفتى از موضع گيرى انكارآميز مردم مكه در برابر پديده وحى و رسالت انسان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شگفتى خداوند، نشان دهنده اين حقيقت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وحى و نبوت مسأله اى بديهى و ضرورى و از مقتضيات ربوبيت خدا نسبت به انسان است و انكار آن به منزله انكار امور بديهى و ضرورى بوده و بيانگر بى خردى و كوته نظرى منكران آن است</w:t>
      </w:r>
      <w:r>
        <w:rPr>
          <w:rFonts w:eastAsia="IRNazanin" w:cs="IRNazanin"/>
          <w:color w:val="111111"/>
          <w:sz w:val="28"/>
          <w:szCs w:val="28"/>
          <w:rtl w:val="true"/>
          <w:lang w:bidi="fa-IR"/>
        </w:rPr>
        <w:t>.</w:t>
      </w:r>
    </w:p>
    <w:p>
      <w:pPr>
        <w:pStyle w:val="Heading3"/>
        <w:numPr>
          <w:ilvl w:val="2"/>
          <w:numId w:val="1"/>
        </w:numPr>
        <w:rPr/>
      </w:pPr>
      <w:bookmarkStart w:id="2050" w:name="__RefHeading___Toc1617333_372815092"/>
      <w:bookmarkStart w:id="2051" w:name="_Toc869"/>
      <w:bookmarkEnd w:id="2050"/>
      <w:r>
        <w:rPr/>
        <w:t>56</w:t>
      </w:r>
      <w:r>
        <w:rPr>
          <w:rtl w:val="true"/>
        </w:rPr>
        <w:t xml:space="preserve">- </w:t>
      </w:r>
      <w:r>
        <w:rPr>
          <w:rtl w:val="true"/>
        </w:rPr>
        <w:t>تكذيب نبوت محمد</w:t>
      </w:r>
      <w:r>
        <w:rPr>
          <w:rtl w:val="true"/>
        </w:rPr>
        <w:t>(</w:t>
      </w:r>
      <w:r>
        <w:rPr>
          <w:rtl w:val="true"/>
        </w:rPr>
        <w:t>صلی الله علیه و آله</w:t>
      </w:r>
      <w:r>
        <w:rPr>
          <w:rtl w:val="true"/>
        </w:rPr>
        <w:t>)</w:t>
      </w:r>
      <w:bookmarkEnd w:id="20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با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به خدا و تمامى پيامبران و پيامبر خويش كافرند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يقولون نؤمن ببعض و نكفر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الكفرون</w:t>
      </w:r>
    </w:p>
    <w:p>
      <w:pPr>
        <w:pStyle w:val="BookText"/>
        <w:rPr/>
      </w:pPr>
      <w:r>
        <w:rPr>
          <w:rFonts w:ascii="IRNazanin" w:hAnsi="IRNazanin" w:eastAsia="IRNazanin"/>
          <w:color w:val="111111"/>
          <w:sz w:val="28"/>
          <w:sz w:val="28"/>
          <w:szCs w:val="28"/>
          <w:rtl w:val="true"/>
          <w:lang w:bidi="fa-IR"/>
        </w:rPr>
        <w:t xml:space="preserve">بنا به گفته مفسران و به دليل آيات بعد،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يكفرون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اهل كتاب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انكار رسالت ديگر پيامبران الهى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أوحينا إليك كما أوحينا إلى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رسلا قد قصصنهم عليك</w:t>
      </w:r>
    </w:p>
    <w:p>
      <w:pPr>
        <w:pStyle w:val="BookText"/>
        <w:rPr/>
      </w:pPr>
      <w:r>
        <w:rPr>
          <w:rFonts w:ascii="Amiri" w:hAnsi="Amiri" w:eastAsia="Amiri" w:cs="Amiri"/>
          <w:color w:val="111111"/>
          <w:sz w:val="28"/>
          <w:sz w:val="28"/>
          <w:szCs w:val="28"/>
          <w:rtl w:val="true"/>
          <w:lang w:bidi="ar-SA"/>
        </w:rPr>
        <w:t>برداشت فوق با توجه به توضيح برداشت قبل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به قرآن و بازداشتن ديگران از راه خدا ، گمراهى عميق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صدوا عن سبيل اللّه قد ضلوا ضللا بعيداً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به قرآن و بازداشتن ديگران از راه خدا ، موجب محروميت از هدايت و آمرزش الهى</w:t>
      </w:r>
    </w:p>
    <w:p>
      <w:pPr>
        <w:pStyle w:val="BookText"/>
        <w:rPr/>
      </w:pPr>
      <w:r>
        <w:rPr>
          <w:rFonts w:ascii="Amiri" w:hAnsi="Amiri" w:eastAsia="Amiri" w:cs="Amiri"/>
          <w:color w:val="111111"/>
          <w:sz w:val="28"/>
          <w:sz w:val="28"/>
          <w:szCs w:val="28"/>
          <w:rtl w:val="true"/>
          <w:lang w:bidi="ar-SA"/>
        </w:rPr>
        <w:t>إنّ الذين كفروا و ظلموا لم يكن اللّه ليغفر لهم و لاليهديهم طريقاً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آيات قبل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است و مراد از ظلم، بازداشتن ديگران از راه خداست</w:t>
      </w:r>
      <w:r>
        <w:rPr>
          <w:rFonts w:eastAsia="IRNazanin" w:cs="IRNazanin"/>
          <w:color w:val="111111"/>
          <w:sz w:val="28"/>
          <w:szCs w:val="28"/>
          <w:rtl w:val="true"/>
          <w:lang w:bidi="fa-IR"/>
        </w:rPr>
        <w:t>.</w:t>
      </w:r>
      <w:bookmarkStart w:id="2052" w:name="pg6910_60481"/>
    </w:p>
    <w:p>
      <w:pPr>
        <w:pStyle w:val="BookText"/>
        <w:rPr/>
      </w:pPr>
      <w:bookmarkEnd w:id="205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قرآن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بازدارى مردمان از پيوستن به اسلام ، مايه خلود در جهنم</w:t>
      </w:r>
    </w:p>
    <w:p>
      <w:pPr>
        <w:pStyle w:val="BookText"/>
        <w:rPr/>
      </w:pP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فيها ابداً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كافران و رفاه زدگان</w:t>
      </w:r>
    </w:p>
    <w:p>
      <w:pPr>
        <w:pStyle w:val="BookText"/>
        <w:rPr/>
      </w:pPr>
      <w:r>
        <w:rPr>
          <w:rFonts w:ascii="Amiri" w:hAnsi="Amiri" w:eastAsia="Amiri" w:cs="Amiri"/>
          <w:color w:val="111111"/>
          <w:sz w:val="28"/>
          <w:sz w:val="28"/>
          <w:szCs w:val="28"/>
          <w:rtl w:val="true"/>
          <w:lang w:bidi="ar-SA"/>
        </w:rPr>
        <w:t>أم لم يعرفوا رسولهم فهم له منكرون</w:t>
      </w:r>
    </w:p>
    <w:p>
      <w:pPr>
        <w:pStyle w:val="BookText"/>
        <w:rPr/>
      </w:pPr>
      <w:r>
        <w:rPr>
          <w:rFonts w:ascii="IRNazanin" w:hAnsi="IRNazanin" w:eastAsia="IRNazanin"/>
          <w:color w:val="111111"/>
          <w:sz w:val="28"/>
          <w:sz w:val="28"/>
          <w:szCs w:val="28"/>
          <w:rtl w:val="true"/>
          <w:lang w:bidi="fa-IR"/>
        </w:rPr>
        <w:t>همان طورى كه در ذيل آيه قبل آمده، اين بخش از آيات، در ردّ اتهاماتى است از سوى كافران نسبت به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ارائه دلايل گوناگون، همه آنها را بى اساس خوانده و تهمت زنندگان را سخت مورد سرزنش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نيز، ظاهراً مربوط به تكذيب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دروغ گويى به ساحت آن حضرت مى باشد</w:t>
      </w:r>
      <w:r>
        <w:rPr>
          <w:rFonts w:eastAsia="IRNazanin" w:cs="IRNazanin"/>
          <w:color w:val="111111"/>
          <w:sz w:val="28"/>
          <w:szCs w:val="28"/>
          <w:rtl w:val="true"/>
          <w:lang w:bidi="fa-IR"/>
        </w:rPr>
        <w:t>.</w:t>
      </w:r>
    </w:p>
    <w:p>
      <w:pPr>
        <w:pStyle w:val="Heading3"/>
        <w:numPr>
          <w:ilvl w:val="2"/>
          <w:numId w:val="1"/>
        </w:numPr>
        <w:rPr/>
      </w:pPr>
      <w:bookmarkStart w:id="2053" w:name="__RefHeading___Toc1617335_372815092"/>
      <w:bookmarkStart w:id="2054" w:name="_Toc870"/>
      <w:bookmarkEnd w:id="2053"/>
      <w:r>
        <w:rPr/>
        <w:t>57</w:t>
      </w:r>
      <w:r>
        <w:rPr>
          <w:rtl w:val="true"/>
        </w:rPr>
        <w:t xml:space="preserve">- </w:t>
      </w:r>
      <w:r>
        <w:rPr>
          <w:rtl w:val="true"/>
        </w:rPr>
        <w:t>تكذيب نبوت نوح</w:t>
      </w:r>
      <w:r>
        <w:rPr>
          <w:rtl w:val="true"/>
        </w:rPr>
        <w:t>(</w:t>
      </w:r>
      <w:r>
        <w:rPr>
          <w:rtl w:val="true"/>
        </w:rPr>
        <w:t>ع</w:t>
      </w:r>
      <w:r>
        <w:rPr>
          <w:rtl w:val="true"/>
        </w:rPr>
        <w:t>)</w:t>
      </w:r>
      <w:bookmarkEnd w:id="20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از جنس بشر بودن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دستاويز اشراف كافر در انكار رسالت آن حضرت</w:t>
      </w:r>
    </w:p>
    <w:p>
      <w:pPr>
        <w:pStyle w:val="BookText"/>
        <w:rPr/>
      </w:pPr>
      <w:r>
        <w:rPr>
          <w:rFonts w:ascii="Amiri" w:hAnsi="Amiri" w:eastAsia="Amiri" w:cs="Amiri"/>
          <w:color w:val="111111"/>
          <w:sz w:val="28"/>
          <w:sz w:val="28"/>
          <w:szCs w:val="28"/>
          <w:rtl w:val="true"/>
          <w:lang w:bidi="ar-SA"/>
        </w:rPr>
        <w:t xml:space="preserve">فقال الملؤا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إلاّ بشر مثلكم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تكذيب و انكار مردم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لمن كان كفر</w:t>
      </w:r>
    </w:p>
    <w:p>
      <w:pPr>
        <w:pStyle w:val="BookText"/>
        <w:rPr/>
      </w:pPr>
      <w:r>
        <w:rPr>
          <w:rFonts w:ascii="IRNazanin" w:hAnsi="IRNazanin" w:eastAsia="IRNazanin"/>
          <w:color w:val="111111"/>
          <w:sz w:val="28"/>
          <w:sz w:val="28"/>
          <w:szCs w:val="28"/>
          <w:rtl w:val="true"/>
          <w:lang w:bidi="fa-IR"/>
        </w:rPr>
        <w:t xml:space="preserve">برداشت ياد شده، مبتنى بر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مفسران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انكار باشد</w:t>
      </w:r>
      <w:r>
        <w:rPr>
          <w:rFonts w:eastAsia="IRNazanin" w:cs="IRNazanin"/>
          <w:color w:val="111111"/>
          <w:sz w:val="28"/>
          <w:szCs w:val="28"/>
          <w:rtl w:val="true"/>
          <w:lang w:bidi="fa-IR"/>
        </w:rPr>
        <w:t>.</w:t>
      </w:r>
    </w:p>
    <w:p>
      <w:pPr>
        <w:pStyle w:val="Heading3"/>
        <w:numPr>
          <w:ilvl w:val="2"/>
          <w:numId w:val="1"/>
        </w:numPr>
        <w:rPr/>
      </w:pPr>
      <w:bookmarkStart w:id="2055" w:name="__RefHeading___Toc1617337_372815092"/>
      <w:bookmarkStart w:id="2056" w:name="_Toc871"/>
      <w:bookmarkEnd w:id="2055"/>
      <w:r>
        <w:rPr/>
        <w:t>58</w:t>
      </w:r>
      <w:r>
        <w:rPr>
          <w:rtl w:val="true"/>
        </w:rPr>
        <w:t xml:space="preserve">- </w:t>
      </w:r>
      <w:r>
        <w:rPr>
          <w:rtl w:val="true"/>
        </w:rPr>
        <w:t>توطئه عليه نبوت</w:t>
      </w:r>
      <w:bookmarkEnd w:id="20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توطئه عليه خط رسالت و رهبران الهى ، بارزترين نمود ظلم</w:t>
      </w:r>
    </w:p>
    <w:p>
      <w:pPr>
        <w:pStyle w:val="BookText"/>
        <w:rPr/>
      </w:pPr>
      <w:r>
        <w:rPr>
          <w:rFonts w:ascii="Amiri" w:hAnsi="Amiri" w:eastAsia="Amiri" w:cs="Amiri"/>
          <w:color w:val="111111"/>
          <w:sz w:val="28"/>
          <w:sz w:val="28"/>
          <w:szCs w:val="28"/>
          <w:rtl w:val="true"/>
          <w:lang w:bidi="ar-SA"/>
        </w:rPr>
        <w:t xml:space="preserve">قالوا تقاسموا باللّه لنبيّتنّه و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فتلك بيوتهم خاوية بما ظلموا</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ارتباط آيه مورد بحث با آيات پيشين و اين كه در آيات گذشته، تصميم گروه هاى نُه گانه فسادگر مبنى بر ترور صالح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به عنوان مهم ترين فسادگرى مطرح شده،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توطئه، بارزترين و مهم ترين مصداق ظلم نيز مى باشد</w:t>
      </w:r>
      <w:r>
        <w:rPr>
          <w:rFonts w:eastAsia="IRNazanin" w:cs="IRNazanin"/>
          <w:color w:val="111111"/>
          <w:sz w:val="28"/>
          <w:szCs w:val="28"/>
          <w:rtl w:val="true"/>
          <w:lang w:bidi="fa-IR"/>
        </w:rPr>
        <w:t>.</w:t>
      </w:r>
      <w:bookmarkStart w:id="2057" w:name="pg6910_60482"/>
    </w:p>
    <w:p>
      <w:pPr>
        <w:pStyle w:val="Heading3"/>
        <w:numPr>
          <w:ilvl w:val="2"/>
          <w:numId w:val="1"/>
        </w:numPr>
        <w:rPr/>
      </w:pPr>
      <w:bookmarkStart w:id="2058" w:name="__RefHeading___Toc1617339_372815092"/>
      <w:bookmarkStart w:id="2059" w:name="_Toc872"/>
      <w:bookmarkEnd w:id="2057"/>
      <w:bookmarkEnd w:id="2058"/>
      <w:r>
        <w:rPr/>
        <w:t>59</w:t>
      </w:r>
      <w:r>
        <w:rPr>
          <w:rtl w:val="true"/>
        </w:rPr>
        <w:t xml:space="preserve">- </w:t>
      </w:r>
      <w:r>
        <w:rPr>
          <w:rtl w:val="true"/>
        </w:rPr>
        <w:t>توقع نبوت اشراف طائف</w:t>
      </w:r>
      <w:bookmarkEnd w:id="2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توقع بى جاى مشركان مكه در لزوم انتخاب پيامبر ، از ميان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لولا نزّل هذا القرءان على رجل من القريتين عظيم</w:t>
      </w:r>
    </w:p>
    <w:p>
      <w:pPr>
        <w:pStyle w:val="BookText"/>
        <w:rPr/>
      </w:pPr>
      <w:r>
        <w:rPr>
          <w:rFonts w:ascii="Amiri" w:hAnsi="Amiri" w:eastAsia="Amiri" w:cs="Amiri"/>
          <w:color w:val="111111"/>
          <w:sz w:val="28"/>
          <w:sz w:val="28"/>
          <w:szCs w:val="28"/>
          <w:rtl w:val="true"/>
          <w:lang w:bidi="ar-SA"/>
        </w:rPr>
        <w:t xml:space="preserve">عموم مفسران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مكه و طائف دانسته اند</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1617341_372815092"/>
      <w:bookmarkStart w:id="2061" w:name="_Toc873"/>
      <w:bookmarkEnd w:id="2060"/>
      <w:r>
        <w:rPr/>
        <w:t>60</w:t>
      </w:r>
      <w:r>
        <w:rPr>
          <w:rtl w:val="true"/>
        </w:rPr>
        <w:t xml:space="preserve">- </w:t>
      </w:r>
      <w:r>
        <w:rPr>
          <w:rtl w:val="true"/>
        </w:rPr>
        <w:t>توقع نبوت اشراف مكه</w:t>
      </w:r>
      <w:bookmarkEnd w:id="20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توقع بى جاى مشركان مكه در لزوم انتخاب پيامبر ، از ميان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لولا نزّل هذا القرءان على رجل من القريتين عظيم</w:t>
      </w:r>
    </w:p>
    <w:p>
      <w:pPr>
        <w:pStyle w:val="BookText"/>
        <w:rPr/>
      </w:pPr>
      <w:r>
        <w:rPr>
          <w:rFonts w:ascii="Amiri" w:hAnsi="Amiri" w:eastAsia="Amiri" w:cs="Amiri"/>
          <w:color w:val="111111"/>
          <w:sz w:val="28"/>
          <w:sz w:val="28"/>
          <w:szCs w:val="28"/>
          <w:rtl w:val="true"/>
          <w:lang w:bidi="ar-SA"/>
        </w:rPr>
        <w:t xml:space="preserve">عموم مفسران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مكه و طائف دانسته اند</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1617343_372815092"/>
      <w:bookmarkStart w:id="2063" w:name="_Toc874"/>
      <w:bookmarkEnd w:id="2062"/>
      <w:r>
        <w:rPr/>
        <w:t>61</w:t>
      </w:r>
      <w:r>
        <w:rPr>
          <w:rtl w:val="true"/>
        </w:rPr>
        <w:t xml:space="preserve">- </w:t>
      </w:r>
      <w:r>
        <w:rPr>
          <w:rtl w:val="true"/>
        </w:rPr>
        <w:t>حق ناپذيرى مكذبان نبوت</w:t>
      </w:r>
      <w:bookmarkEnd w:id="20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 نگرفتن حقايق و برخورد بازيگرانه با هستى ، ريشه حق ناپذيرى منكران وحى و رسالت</w:t>
      </w:r>
    </w:p>
    <w:p>
      <w:pPr>
        <w:pStyle w:val="BookText"/>
        <w:rPr/>
      </w:pPr>
      <w:r>
        <w:rPr>
          <w:rFonts w:ascii="Amiri" w:hAnsi="Amiri" w:eastAsia="Amiri" w:cs="Amiri"/>
          <w:color w:val="111111"/>
          <w:sz w:val="28"/>
          <w:sz w:val="28"/>
          <w:szCs w:val="28"/>
          <w:rtl w:val="true"/>
          <w:lang w:bidi="ar-SA"/>
        </w:rPr>
        <w:t>بل هم فى شكّ يلعبون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كافران، علاوه بر سست انديشى، گرفتار نوعى بازيگرى و دلبستگى كودكانه به مظاهر مادى و جدى نگرفتن حقايق هستند</w:t>
      </w:r>
      <w:r>
        <w:rPr>
          <w:rFonts w:eastAsia="IRNazanin" w:cs="IRNazanin"/>
          <w:color w:val="111111"/>
          <w:sz w:val="28"/>
          <w:szCs w:val="28"/>
          <w:rtl w:val="true"/>
          <w:lang w:bidi="fa-IR"/>
        </w:rPr>
        <w:t>.</w:t>
      </w:r>
    </w:p>
    <w:p>
      <w:pPr>
        <w:pStyle w:val="Heading3"/>
        <w:numPr>
          <w:ilvl w:val="2"/>
          <w:numId w:val="1"/>
        </w:numPr>
        <w:rPr/>
      </w:pPr>
      <w:bookmarkStart w:id="2064" w:name="__RefHeading___Toc1617345_372815092"/>
      <w:bookmarkStart w:id="2065" w:name="_Toc875"/>
      <w:bookmarkEnd w:id="2064"/>
      <w:r>
        <w:rPr/>
        <w:t>62</w:t>
      </w:r>
      <w:r>
        <w:rPr>
          <w:rtl w:val="true"/>
        </w:rPr>
        <w:t xml:space="preserve">- </w:t>
      </w:r>
      <w:r>
        <w:rPr>
          <w:rtl w:val="true"/>
        </w:rPr>
        <w:t>حقانيت نبوت محمد</w:t>
      </w:r>
      <w:r>
        <w:rPr>
          <w:rtl w:val="true"/>
        </w:rPr>
        <w:t>(</w:t>
      </w:r>
      <w:r>
        <w:rPr>
          <w:rtl w:val="true"/>
        </w:rPr>
        <w:t>صلی الله علیه و آله</w:t>
      </w:r>
      <w:r>
        <w:rPr>
          <w:rtl w:val="true"/>
        </w:rPr>
        <w:t>)</w:t>
      </w:r>
      <w:bookmarkEnd w:id="20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و فرشتگان او گواه بر حقانيت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اللّه يشهد بما 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الملئكة يشهدون</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الملئكة يشهدون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در نتيجه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دليلى كافى براى باور به حقانيت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اللّه يشهد بما أنزل إليك أنزله بعلمه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سببيه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متعلق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مبنا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يشهد بما انزل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علت شهادت خداوند بر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بر وى است، يعنى هر كس قرآن را ملاحظه كند به حقانيت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حجت و برهانى روشن بر حقانيت رسالت خويش</w:t>
      </w:r>
    </w:p>
    <w:p>
      <w:pPr>
        <w:pStyle w:val="BookText"/>
        <w:rPr/>
      </w:pPr>
      <w:r>
        <w:rPr>
          <w:rFonts w:ascii="Amiri" w:hAnsi="Amiri" w:eastAsia="Amiri" w:cs="Amiri"/>
          <w:color w:val="111111"/>
          <w:sz w:val="28"/>
          <w:sz w:val="28"/>
          <w:szCs w:val="28"/>
          <w:rtl w:val="true"/>
          <w:lang w:bidi="ar-SA"/>
        </w:rPr>
        <w:t>قد جاءكم برهن من ربكم</w:t>
      </w:r>
    </w:p>
    <w:p>
      <w:pPr>
        <w:pStyle w:val="BookText"/>
        <w:rPr/>
      </w:pPr>
      <w:r>
        <w:rPr>
          <w:rFonts w:ascii="IRNazanin" w:hAnsi="IRNazanin" w:eastAsia="IRNazanin"/>
          <w:color w:val="111111"/>
          <w:sz w:val="28"/>
          <w:sz w:val="28"/>
          <w:szCs w:val="28"/>
          <w:rtl w:val="true"/>
          <w:lang w:bidi="fa-IR"/>
        </w:rPr>
        <w:t xml:space="preserve">مصداق بارز و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توجه به آيه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قبل از آن مى توان گفت چيزى كه برهان بر آن اقامه شده، حقانيت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فرمايش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فرمود البرهان،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 ارسالى به جا و بايسته در نظام هدايتى بشر</w:t>
      </w:r>
    </w:p>
    <w:p>
      <w:pPr>
        <w:pStyle w:val="BookText"/>
        <w:rPr/>
      </w:pPr>
      <w:r>
        <w:rPr>
          <w:rFonts w:ascii="Amiri" w:hAnsi="Amiri" w:eastAsia="Amiri" w:cs="Amiri"/>
          <w:color w:val="111111"/>
          <w:sz w:val="28"/>
          <w:sz w:val="28"/>
          <w:szCs w:val="28"/>
          <w:rtl w:val="true"/>
          <w:lang w:bidi="ar-SA"/>
        </w:rPr>
        <w:t>إنّا أرسلنك بالحقّ</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براى ارسال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إرسالاً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سوى مردم به رسالت برانگيختيم و اين ارسال بحق و بايسته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خداوند ، بر حقانيت رسالت پيامبراسلام</w:t>
      </w:r>
    </w:p>
    <w:p>
      <w:pPr>
        <w:pStyle w:val="BookText"/>
        <w:rPr/>
      </w:pPr>
      <w:r>
        <w:rPr>
          <w:rFonts w:ascii="Amiri" w:hAnsi="Amiri" w:eastAsia="Amiri" w:cs="Amiri"/>
          <w:color w:val="111111"/>
          <w:sz w:val="28"/>
          <w:sz w:val="28"/>
          <w:szCs w:val="28"/>
          <w:rtl w:val="true"/>
          <w:lang w:bidi="ar-SA"/>
        </w:rPr>
        <w:t xml:space="preserve">ق و القرءان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w:t>
      </w:r>
    </w:p>
    <w:p>
      <w:pPr>
        <w:pStyle w:val="BookText"/>
        <w:rPr/>
      </w:pPr>
      <w:r>
        <w:rPr>
          <w:rFonts w:ascii="IRNazanin" w:hAnsi="IRNazanin" w:eastAsia="IRNazanin"/>
          <w:color w:val="111111"/>
          <w:sz w:val="28"/>
          <w:sz w:val="28"/>
          <w:szCs w:val="28"/>
          <w:rtl w:val="true"/>
          <w:lang w:bidi="fa-IR"/>
        </w:rPr>
        <w:t>سوگند به قرآن در حقيقت تثبيت حقانيت آن و در نتيجه تأكيد بر حقانيت رسالت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نوعى تأييد غيرمستقيم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نمود هاى بارز حق</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القرءان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بالحقّ</w:t>
      </w:r>
      <w:bookmarkStart w:id="2066" w:name="pg6910_60484"/>
    </w:p>
    <w:p>
      <w:pPr>
        <w:pStyle w:val="Heading3"/>
        <w:numPr>
          <w:ilvl w:val="2"/>
          <w:numId w:val="1"/>
        </w:numPr>
        <w:rPr/>
      </w:pPr>
      <w:bookmarkStart w:id="2067" w:name="__RefHeading___Toc1617347_372815092"/>
      <w:bookmarkStart w:id="2068" w:name="_Toc876"/>
      <w:bookmarkEnd w:id="2066"/>
      <w:bookmarkEnd w:id="2067"/>
      <w:r>
        <w:rPr/>
        <w:t>63</w:t>
      </w:r>
      <w:r>
        <w:rPr>
          <w:rtl w:val="true"/>
        </w:rPr>
        <w:t xml:space="preserve">- </w:t>
      </w:r>
      <w:r>
        <w:rPr>
          <w:rtl w:val="true"/>
        </w:rPr>
        <w:t>حقانيت نبوت موسى</w:t>
      </w:r>
      <w:r>
        <w:rPr>
          <w:rtl w:val="true"/>
        </w:rPr>
        <w:t>(</w:t>
      </w:r>
      <w:r>
        <w:rPr>
          <w:rtl w:val="true"/>
        </w:rPr>
        <w:t>ع</w:t>
      </w:r>
      <w:r>
        <w:rPr>
          <w:rtl w:val="true"/>
        </w:rPr>
        <w:t>)</w:t>
      </w:r>
      <w:bookmarkEnd w:id="20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بردن ساحران به حقانيت رسالت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پى مشاهده بطلان افسون خود در برابر معجزه موسى</w:t>
      </w:r>
    </w:p>
    <w:p>
      <w:pPr>
        <w:pStyle w:val="BookText"/>
        <w:rPr/>
      </w:pPr>
      <w:r>
        <w:rPr>
          <w:rFonts w:ascii="Amiri" w:hAnsi="Amiri" w:eastAsia="Amiri" w:cs="Amiri"/>
          <w:color w:val="111111"/>
          <w:sz w:val="28"/>
          <w:sz w:val="28"/>
          <w:szCs w:val="28"/>
          <w:rtl w:val="true"/>
          <w:lang w:bidi="ar-SA"/>
        </w:rPr>
        <w:t xml:space="preserve">فإذا هى تلقف ما يأفكون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السحرة سجدين</w:t>
      </w:r>
    </w:p>
    <w:p>
      <w:pPr>
        <w:pStyle w:val="BookText"/>
        <w:rPr/>
      </w:pPr>
      <w:r>
        <w:rPr>
          <w:rFonts w:ascii="IRNazanin" w:hAnsi="IRNazanin" w:eastAsia="IRNazanin"/>
          <w:color w:val="111111"/>
          <w:sz w:val="28"/>
          <w:sz w:val="28"/>
          <w:szCs w:val="28"/>
          <w:rtl w:val="true"/>
          <w:lang w:bidi="fa-IR"/>
        </w:rPr>
        <w:t xml:space="preserve">برداشت ياد شده با توجه به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آيه پيش به دست مى آيد</w:t>
      </w:r>
      <w:r>
        <w:rPr>
          <w:rFonts w:eastAsia="IRNazanin" w:cs="IRNazanin"/>
          <w:color w:val="111111"/>
          <w:sz w:val="28"/>
          <w:szCs w:val="28"/>
          <w:rtl w:val="true"/>
          <w:lang w:bidi="fa-IR"/>
        </w:rPr>
        <w:t>.</w:t>
      </w:r>
    </w:p>
    <w:p>
      <w:pPr>
        <w:pStyle w:val="Heading3"/>
        <w:numPr>
          <w:ilvl w:val="2"/>
          <w:numId w:val="1"/>
        </w:numPr>
        <w:rPr/>
      </w:pPr>
      <w:bookmarkStart w:id="2069" w:name="__RefHeading___Toc1617349_372815092"/>
      <w:bookmarkStart w:id="2070" w:name="_Toc877"/>
      <w:bookmarkEnd w:id="2069"/>
      <w:r>
        <w:rPr/>
        <w:t>64</w:t>
      </w:r>
      <w:r>
        <w:rPr>
          <w:rtl w:val="true"/>
        </w:rPr>
        <w:t xml:space="preserve">- </w:t>
      </w:r>
      <w:r>
        <w:rPr>
          <w:rtl w:val="true"/>
        </w:rPr>
        <w:t>ختم نبوت</w:t>
      </w:r>
      <w:bookmarkEnd w:id="20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پيامبرى و نبوت ، امرى دائمى و هميشگى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 النبيّن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كه خداوند درباره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آن بيان كرده ، براساس علم و آگاهى همه جانبه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رسول اللّه و خاتم النبيّن و كان اللّه بكلّ شىء عليمًا</w:t>
      </w:r>
    </w:p>
    <w:p>
      <w:pPr>
        <w:pStyle w:val="Heading3"/>
        <w:numPr>
          <w:ilvl w:val="2"/>
          <w:numId w:val="1"/>
        </w:numPr>
        <w:rPr/>
      </w:pPr>
      <w:bookmarkStart w:id="2071" w:name="__RefHeading___Toc1617351_372815092"/>
      <w:bookmarkStart w:id="2072" w:name="_Toc878"/>
      <w:bookmarkEnd w:id="2071"/>
      <w:r>
        <w:rPr/>
        <w:t>65</w:t>
      </w:r>
      <w:r>
        <w:rPr>
          <w:rtl w:val="true"/>
        </w:rPr>
        <w:t xml:space="preserve">- </w:t>
      </w:r>
      <w:r>
        <w:rPr>
          <w:rtl w:val="true"/>
        </w:rPr>
        <w:t>درخواست نبوت ملائكه</w:t>
      </w:r>
      <w:bookmarkEnd w:id="20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نزول فرشته به عنوان پيامبر، از بهانه هاى كفرپيشگان</w:t>
      </w:r>
    </w:p>
    <w:p>
      <w:pPr>
        <w:pStyle w:val="BookText"/>
        <w:rPr/>
      </w:pPr>
      <w:r>
        <w:rPr>
          <w:rFonts w:ascii="Amiri" w:hAnsi="Amiri" w:eastAsia="Amiri" w:cs="Amiri"/>
          <w:color w:val="111111"/>
          <w:sz w:val="28"/>
          <w:sz w:val="28"/>
          <w:szCs w:val="28"/>
          <w:rtl w:val="true"/>
          <w:lang w:bidi="ar-SA"/>
        </w:rPr>
        <w:t>و لو جعلنه ملكا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جعلناه ملكا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مى تواند منقطع از آيه قبل بوده و جواب از درخواست ديگر كفار، كه فرستادن فرشته به عنوان پيامبر است، باشد</w:t>
      </w:r>
      <w:r>
        <w:rPr>
          <w:rFonts w:eastAsia="IRNazanin" w:cs="IRNazanin"/>
          <w:color w:val="111111"/>
          <w:sz w:val="28"/>
          <w:szCs w:val="28"/>
          <w:rtl w:val="true"/>
          <w:lang w:bidi="fa-IR"/>
        </w:rPr>
        <w:t>.</w:t>
      </w:r>
    </w:p>
    <w:p>
      <w:pPr>
        <w:pStyle w:val="Heading3"/>
        <w:numPr>
          <w:ilvl w:val="2"/>
          <w:numId w:val="1"/>
        </w:numPr>
        <w:rPr/>
      </w:pPr>
      <w:bookmarkStart w:id="2073" w:name="__RefHeading___Toc1617353_372815092"/>
      <w:bookmarkStart w:id="2074" w:name="_Toc879"/>
      <w:bookmarkEnd w:id="2073"/>
      <w:r>
        <w:rPr/>
        <w:t>66</w:t>
      </w:r>
      <w:r>
        <w:rPr>
          <w:rtl w:val="true"/>
        </w:rPr>
        <w:t xml:space="preserve">- </w:t>
      </w:r>
      <w:r>
        <w:rPr>
          <w:rtl w:val="true"/>
        </w:rPr>
        <w:t>دلايل حقانيت نبوت نوح</w:t>
      </w:r>
      <w:r>
        <w:rPr>
          <w:rtl w:val="true"/>
        </w:rPr>
        <w:t>(</w:t>
      </w:r>
      <w:r>
        <w:rPr>
          <w:rtl w:val="true"/>
        </w:rPr>
        <w:t>ع</w:t>
      </w:r>
      <w:r>
        <w:rPr>
          <w:rtl w:val="true"/>
        </w:rPr>
        <w:t>)</w:t>
      </w:r>
      <w:bookmarkEnd w:id="20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قومش را بر قتل خود تحدى كرد و عدم توانايى آنان را بر انجام اين كار ، شاهد درستى ادعاى نبوت خود ، اعلام نمود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كبر عليكم مقامى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فأجمعوا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تنظرون</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اللّه توكلت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شكست ناپذيرى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متكى بودنش به قدرت لايزال الهى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أمركم و شركاءكم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ناچيزى قدرت قومش مى باشد</w:t>
      </w:r>
      <w:r>
        <w:rPr>
          <w:rFonts w:eastAsia="IRNazanin" w:cs="IRNazanin"/>
          <w:color w:val="111111"/>
          <w:sz w:val="28"/>
          <w:szCs w:val="28"/>
          <w:rtl w:val="true"/>
          <w:lang w:bidi="fa-IR"/>
        </w:rPr>
        <w:t>.</w:t>
      </w:r>
      <w:bookmarkStart w:id="2075" w:name="pg6910_60485"/>
    </w:p>
    <w:p>
      <w:pPr>
        <w:pStyle w:val="Heading3"/>
        <w:numPr>
          <w:ilvl w:val="2"/>
          <w:numId w:val="1"/>
        </w:numPr>
        <w:rPr/>
      </w:pPr>
      <w:bookmarkStart w:id="2076" w:name="__RefHeading___Toc1617355_372815092"/>
      <w:bookmarkStart w:id="2077" w:name="_Toc880"/>
      <w:bookmarkEnd w:id="2075"/>
      <w:bookmarkEnd w:id="2076"/>
      <w:r>
        <w:rPr/>
        <w:t>67</w:t>
      </w:r>
      <w:r>
        <w:rPr>
          <w:rtl w:val="true"/>
        </w:rPr>
        <w:t xml:space="preserve">- </w:t>
      </w:r>
      <w:r>
        <w:rPr>
          <w:rtl w:val="true"/>
        </w:rPr>
        <w:t>دلايل نبوت</w:t>
      </w:r>
      <w:bookmarkEnd w:id="2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اى از سوى پروردگار ، براى اثبات رسالت او و صحّت تغيير برخى احكام الهى توسط وى</w:t>
      </w:r>
    </w:p>
    <w:p>
      <w:pPr>
        <w:pStyle w:val="BookText"/>
        <w:rPr/>
      </w:pPr>
      <w:r>
        <w:rPr>
          <w:rFonts w:ascii="Amiri" w:hAnsi="Amiri" w:eastAsia="Amiri" w:cs="Amiri"/>
          <w:color w:val="111111"/>
          <w:sz w:val="28"/>
          <w:sz w:val="28"/>
          <w:szCs w:val="28"/>
          <w:rtl w:val="true"/>
          <w:lang w:bidi="ar-SA"/>
        </w:rPr>
        <w:t xml:space="preserve">و لاحلّ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جئتكم باية من ربّكم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جئتكم باية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بيان تغيير برخى احكام، تذكر به اين معناست كه تغيير احكام بايد تنها از جانب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معجزه براى اثبات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 منكر توان مسلمانان در احتجاج بر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الاّ لمن تبع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يجاجّوكم عند ربّكم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يحاجّوكم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مفعول 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 يحاجّوكم عند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تصديق كتب آسمانى و انبياى گذشته ، شرطى براى صحت ادعاى پيامبرى</w:t>
      </w:r>
    </w:p>
    <w:p>
      <w:pPr>
        <w:pStyle w:val="BookText"/>
        <w:rPr/>
      </w:pPr>
      <w:r>
        <w:rPr>
          <w:rFonts w:ascii="Amiri" w:hAnsi="Amiri" w:eastAsia="Amiri" w:cs="Amiri"/>
          <w:color w:val="111111"/>
          <w:sz w:val="28"/>
          <w:sz w:val="28"/>
          <w:szCs w:val="28"/>
          <w:rtl w:val="true"/>
          <w:lang w:bidi="ar-SA"/>
        </w:rPr>
        <w:t>ثم جاءكم رسول مصدق لما معكم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 از راه هاى اثبات نبوت</w:t>
      </w:r>
    </w:p>
    <w:p>
      <w:pPr>
        <w:pStyle w:val="BookText"/>
        <w:rPr/>
      </w:pPr>
      <w:r>
        <w:rPr>
          <w:rFonts w:ascii="Amiri" w:hAnsi="Amiri" w:eastAsia="Amiri" w:cs="Amiri"/>
          <w:color w:val="111111"/>
          <w:sz w:val="28"/>
          <w:sz w:val="28"/>
          <w:szCs w:val="28"/>
          <w:rtl w:val="true"/>
          <w:lang w:bidi="ar-SA"/>
        </w:rPr>
        <w:t>قد جآءكم رسل من قبلى بالبيّنات و بالّذى قلتم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حجت و برهانى روشن بر حقانيت رسالت خويش</w:t>
      </w:r>
    </w:p>
    <w:p>
      <w:pPr>
        <w:pStyle w:val="BookText"/>
        <w:rPr/>
      </w:pPr>
      <w:r>
        <w:rPr>
          <w:rFonts w:ascii="Amiri" w:hAnsi="Amiri" w:eastAsia="Amiri" w:cs="Amiri"/>
          <w:color w:val="111111"/>
          <w:sz w:val="28"/>
          <w:sz w:val="28"/>
          <w:szCs w:val="28"/>
          <w:rtl w:val="true"/>
          <w:lang w:bidi="ar-SA"/>
        </w:rPr>
        <w:t>قد جاءكم برهن من ربكم</w:t>
      </w:r>
    </w:p>
    <w:p>
      <w:pPr>
        <w:pStyle w:val="BookText"/>
        <w:rPr/>
      </w:pPr>
      <w:r>
        <w:rPr>
          <w:rFonts w:ascii="IRNazanin" w:hAnsi="IRNazanin" w:eastAsia="IRNazanin"/>
          <w:color w:val="111111"/>
          <w:sz w:val="28"/>
          <w:sz w:val="28"/>
          <w:szCs w:val="28"/>
          <w:rtl w:val="true"/>
          <w:lang w:bidi="fa-IR"/>
        </w:rPr>
        <w:t xml:space="preserve">مصداق بارز و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توجه به آيه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قبل از آن مى توان گفت چيزى كه برهان بر آن اقامه شده، حقانيت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فرمايش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فرمود البرهان،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078" w:name="pg6910_60486"/>
    </w:p>
    <w:p>
      <w:pPr>
        <w:pStyle w:val="BookText"/>
        <w:rPr/>
      </w:pPr>
      <w:bookmarkEnd w:id="207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پيروان اديان الهى از درخواست معجزه مجدد پس از اثبات رسالت انبيا با معجزات و دلايل روشن</w:t>
      </w:r>
    </w:p>
    <w:p>
      <w:pPr>
        <w:pStyle w:val="BookText"/>
        <w:rPr/>
      </w:pPr>
      <w:r>
        <w:rPr>
          <w:rFonts w:ascii="Amiri" w:hAnsi="Amiri" w:eastAsia="Amiri" w:cs="Amiri"/>
          <w:color w:val="111111"/>
          <w:sz w:val="28"/>
          <w:sz w:val="28"/>
          <w:szCs w:val="28"/>
          <w:rtl w:val="true"/>
          <w:lang w:bidi="ar-SA"/>
        </w:rPr>
        <w:t>قال اتقوا اللّه ان كنتم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به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داد تا داشتن معجزه براى اثبات رسالت خويش را به فرعون ابلاغ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جئنك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و قابل اطلاق بر كم و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مى توان بر معجزات متعدد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ثروتى بى نياز كننده از هرگونه داد و ستد با مردم ، و تأمين شدن نياز هاى مادى از سوى خداوند و يا داشتن بوستانى پر ثمر ، نشانه درستى ادعا پيامبرى در ديدگاه كافران</w:t>
      </w:r>
    </w:p>
    <w:p>
      <w:pPr>
        <w:pStyle w:val="BookText"/>
        <w:rPr/>
      </w:pPr>
      <w:r>
        <w:rPr>
          <w:rFonts w:ascii="Amiri" w:hAnsi="Amiri" w:eastAsia="Amiri" w:cs="Amiri"/>
          <w:color w:val="111111"/>
          <w:sz w:val="28"/>
          <w:sz w:val="28"/>
          <w:szCs w:val="28"/>
          <w:rtl w:val="true"/>
          <w:lang w:bidi="ar-SA"/>
        </w:rPr>
        <w:t>أو يلقى إليه كنز أو تكون له جنّة يأكل منها</w:t>
      </w:r>
    </w:p>
    <w:p>
      <w:pPr>
        <w:pStyle w:val="Heading3"/>
        <w:numPr>
          <w:ilvl w:val="2"/>
          <w:numId w:val="1"/>
        </w:numPr>
        <w:rPr/>
      </w:pPr>
      <w:bookmarkStart w:id="2079" w:name="__RefHeading___Toc1617357_372815092"/>
      <w:bookmarkStart w:id="2080" w:name="_Toc881"/>
      <w:bookmarkEnd w:id="2079"/>
      <w:r>
        <w:rPr/>
        <w:t>68</w:t>
      </w:r>
      <w:r>
        <w:rPr>
          <w:rtl w:val="true"/>
        </w:rPr>
        <w:t xml:space="preserve">- </w:t>
      </w:r>
      <w:r>
        <w:rPr>
          <w:rtl w:val="true"/>
        </w:rPr>
        <w:t>دلايل نبوت انبيا</w:t>
      </w:r>
      <w:bookmarkEnd w:id="20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عطاكننده معجزه و دليل هاى روشن به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على بيّنة من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عطا كننده معجزه و دليل هاى روشن به پيامبران</w:t>
      </w:r>
    </w:p>
    <w:p>
      <w:pPr>
        <w:pStyle w:val="BookText"/>
        <w:rPr/>
      </w:pPr>
      <w:r>
        <w:rPr>
          <w:rFonts w:ascii="Amiri" w:hAnsi="Amiri" w:eastAsia="Amiri" w:cs="Amiri"/>
          <w:color w:val="111111"/>
          <w:sz w:val="28"/>
          <w:sz w:val="28"/>
          <w:szCs w:val="28"/>
          <w:rtl w:val="true"/>
          <w:lang w:bidi="ar-SA"/>
        </w:rPr>
        <w:t>إن كنت على بيّنة من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پيامبران ، متكى بر معجزات و دلايل روشن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رسلهم بالبيّنت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نبوت از سوى پيامبران ، با دلايل روشن ، قانع كننده و خردپذير ، همراه بود </w:t>
      </w:r>
      <w:r>
        <w:rPr>
          <w:rFonts w:eastAsia="IRNazanin" w:cs="IRNazanin"/>
          <w:color w:val="111111"/>
          <w:sz w:val="28"/>
          <w:szCs w:val="28"/>
          <w:rtl w:val="true"/>
          <w:lang w:bidi="fa-IR"/>
        </w:rPr>
        <w:t>.</w:t>
      </w:r>
      <w:bookmarkStart w:id="2081" w:name="pg6910_60487"/>
    </w:p>
    <w:p>
      <w:pPr>
        <w:pStyle w:val="BookText"/>
        <w:rPr/>
      </w:pPr>
      <w:bookmarkEnd w:id="2081"/>
      <w:r>
        <w:rPr>
          <w:rFonts w:ascii="Amiri" w:hAnsi="Amiri" w:eastAsia="Amiri" w:cs="Amiri"/>
          <w:color w:val="111111"/>
          <w:sz w:val="28"/>
          <w:sz w:val="28"/>
          <w:szCs w:val="28"/>
          <w:rtl w:val="true"/>
          <w:lang w:bidi="ar-SA"/>
        </w:rPr>
        <w:t>و لمّا جاء عيسى بالبيّنت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پيامبران ، دلايل روشن و آشكار بر صدق نبوت آنان</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ءاتيكم بسلطن مبين</w:t>
      </w:r>
    </w:p>
    <w:p>
      <w:pPr>
        <w:pStyle w:val="BookText"/>
        <w:rPr/>
      </w:pPr>
      <w:r>
        <w:rPr>
          <w:rFonts w:ascii="Amiri" w:hAnsi="Amiri" w:eastAsia="Amiri" w:cs="Amiri"/>
          <w:color w:val="111111"/>
          <w:sz w:val="28"/>
          <w:sz w:val="28"/>
          <w:szCs w:val="28"/>
          <w:rtl w:val="true"/>
          <w:lang w:bidi="ar-SA"/>
        </w:rPr>
        <w:t xml:space="preserve">بنابراين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باشد و با الغاى خصوصيت از مورد آيه، مطلب ياد شده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پيامبران ، همراه با دلايل قطعى و آشكار</w:t>
      </w:r>
    </w:p>
    <w:p>
      <w:pPr>
        <w:pStyle w:val="BookText"/>
        <w:rPr/>
      </w:pPr>
      <w:r>
        <w:rPr>
          <w:rFonts w:ascii="Amiri" w:hAnsi="Amiri" w:eastAsia="Amiri" w:cs="Amiri"/>
          <w:color w:val="111111"/>
          <w:sz w:val="28"/>
          <w:sz w:val="28"/>
          <w:szCs w:val="28"/>
          <w:rtl w:val="true"/>
          <w:lang w:bidi="ar-SA"/>
        </w:rPr>
        <w:t>فليأت مستمعهم بسلطن مبين</w:t>
      </w:r>
    </w:p>
    <w:p>
      <w:pPr>
        <w:pStyle w:val="BookText"/>
        <w:rPr/>
      </w:pPr>
      <w:r>
        <w:rPr>
          <w:rFonts w:ascii="IRNazanin" w:hAnsi="IRNazanin" w:eastAsia="IRNazanin"/>
          <w:color w:val="111111"/>
          <w:sz w:val="28"/>
          <w:sz w:val="28"/>
          <w:szCs w:val="28"/>
          <w:rtl w:val="true"/>
          <w:lang w:bidi="fa-IR"/>
        </w:rPr>
        <w:t>لازمه دعوت از كافران براى ارائه دليل،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اثبات رسالت و ارتباط خود با عالم بالا، دليل قاطع و روشن ارائه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 نشانه روشن و غيرقابل ترديد براى نبوت پيامبران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بالبيّنت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دربرگيرنده دلايل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دلايل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مصداق هاى مورد نظر از بيّنات، معجزات پيامبران است</w:t>
      </w:r>
      <w:r>
        <w:rPr>
          <w:rFonts w:eastAsia="IRNazanin" w:cs="IRNazanin"/>
          <w:color w:val="111111"/>
          <w:sz w:val="28"/>
          <w:szCs w:val="28"/>
          <w:rtl w:val="true"/>
          <w:lang w:bidi="fa-IR"/>
        </w:rPr>
        <w:t>.</w:t>
      </w:r>
    </w:p>
    <w:p>
      <w:pPr>
        <w:pStyle w:val="Heading3"/>
        <w:numPr>
          <w:ilvl w:val="2"/>
          <w:numId w:val="1"/>
        </w:numPr>
        <w:rPr/>
      </w:pPr>
      <w:bookmarkStart w:id="2082" w:name="__RefHeading___Toc1617359_372815092"/>
      <w:bookmarkStart w:id="2083" w:name="_Toc882"/>
      <w:bookmarkEnd w:id="2082"/>
      <w:r>
        <w:rPr/>
        <w:t>69</w:t>
      </w:r>
      <w:r>
        <w:rPr>
          <w:rtl w:val="true"/>
        </w:rPr>
        <w:t xml:space="preserve">- </w:t>
      </w:r>
      <w:r>
        <w:rPr>
          <w:rtl w:val="true"/>
        </w:rPr>
        <w:t>دلايل نبوت داود</w:t>
      </w:r>
      <w:r>
        <w:rPr>
          <w:rtl w:val="true"/>
        </w:rPr>
        <w:t>(</w:t>
      </w:r>
      <w:r>
        <w:rPr>
          <w:rtl w:val="true"/>
        </w:rPr>
        <w:t>ع</w:t>
      </w:r>
      <w:r>
        <w:rPr>
          <w:rtl w:val="true"/>
        </w:rPr>
        <w:t>)</w:t>
      </w:r>
      <w:bookmarkEnd w:id="20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اسلحه و زره ، معجزه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نبوت او</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علّمنه صنعة لبوس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شكرون</w:t>
      </w:r>
    </w:p>
    <w:p>
      <w:pPr>
        <w:pStyle w:val="BookText"/>
        <w:rPr/>
      </w:pPr>
      <w:r>
        <w:rPr>
          <w:rFonts w:ascii="IRNazanin" w:hAnsi="IRNazanin" w:eastAsia="IRNazanin"/>
          <w:color w:val="111111"/>
          <w:sz w:val="28"/>
          <w:sz w:val="28"/>
          <w:szCs w:val="28"/>
          <w:rtl w:val="true"/>
          <w:lang w:bidi="fa-IR"/>
        </w:rPr>
        <w:t>نوع مفسران برآنند كه اين آيه و آيات پيشين، در مقام بيان معجزه هاى پيامبران گذشته و شواهد نبوت آنان است</w:t>
      </w:r>
      <w:r>
        <w:rPr>
          <w:rFonts w:eastAsia="IRNazanin" w:cs="IRNazanin"/>
          <w:color w:val="111111"/>
          <w:sz w:val="28"/>
          <w:szCs w:val="28"/>
          <w:rtl w:val="true"/>
          <w:lang w:bidi="fa-IR"/>
        </w:rPr>
        <w:t>.</w:t>
      </w:r>
    </w:p>
    <w:p>
      <w:pPr>
        <w:pStyle w:val="Heading3"/>
        <w:numPr>
          <w:ilvl w:val="2"/>
          <w:numId w:val="1"/>
        </w:numPr>
        <w:rPr/>
      </w:pPr>
      <w:bookmarkStart w:id="2084" w:name="__RefHeading___Toc1617361_372815092"/>
      <w:bookmarkStart w:id="2085" w:name="_Toc883"/>
      <w:bookmarkEnd w:id="2084"/>
      <w:r>
        <w:rPr/>
        <w:t>70</w:t>
      </w:r>
      <w:r>
        <w:rPr>
          <w:rtl w:val="true"/>
        </w:rPr>
        <w:t xml:space="preserve">- </w:t>
      </w:r>
      <w:r>
        <w:rPr>
          <w:rtl w:val="true"/>
        </w:rPr>
        <w:t>دلايل نبوت سليمان</w:t>
      </w:r>
      <w:r>
        <w:rPr>
          <w:rtl w:val="true"/>
        </w:rPr>
        <w:t>(</w:t>
      </w:r>
      <w:r>
        <w:rPr>
          <w:rtl w:val="true"/>
        </w:rPr>
        <w:t>ع</w:t>
      </w:r>
      <w:r>
        <w:rPr>
          <w:rtl w:val="true"/>
        </w:rPr>
        <w:t>)</w:t>
      </w:r>
      <w:bookmarkEnd w:id="20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و رام بودن تندباد ها در دست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روايى ايشان بر آنها ، معجزه آن حضرت و دليل پيامبرى او</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لسليمن الريح عاصفة</w:t>
      </w:r>
      <w:bookmarkStart w:id="2086" w:name="pg6910_60488"/>
    </w:p>
    <w:p>
      <w:pPr>
        <w:pStyle w:val="BookText"/>
        <w:rPr/>
      </w:pPr>
      <w:bookmarkEnd w:id="2086"/>
      <w:r>
        <w:rPr>
          <w:rFonts w:ascii="IRNazanin" w:hAnsi="IRNazanin" w:eastAsia="IRNazanin"/>
          <w:color w:val="111111"/>
          <w:sz w:val="28"/>
          <w:sz w:val="28"/>
          <w:szCs w:val="28"/>
          <w:rtl w:val="true"/>
          <w:lang w:bidi="fa-IR"/>
        </w:rPr>
        <w:t>نوع مفسران برآنند كه اين آيه و آيات ديگر، در مقام بيان معجزه هاى پيامبران گذشته و دلايل نبوت آنان است</w:t>
      </w:r>
      <w:r>
        <w:rPr>
          <w:rFonts w:eastAsia="IRNazanin" w:cs="IRNazanin"/>
          <w:color w:val="111111"/>
          <w:sz w:val="28"/>
          <w:szCs w:val="28"/>
          <w:rtl w:val="true"/>
          <w:lang w:bidi="fa-IR"/>
        </w:rPr>
        <w:t>.</w:t>
      </w:r>
    </w:p>
    <w:p>
      <w:pPr>
        <w:pStyle w:val="Heading3"/>
        <w:numPr>
          <w:ilvl w:val="2"/>
          <w:numId w:val="1"/>
        </w:numPr>
        <w:rPr/>
      </w:pPr>
      <w:bookmarkStart w:id="2087" w:name="__RefHeading___Toc1617363_372815092"/>
      <w:bookmarkStart w:id="2088" w:name="_Toc884"/>
      <w:bookmarkEnd w:id="2087"/>
      <w:r>
        <w:rPr/>
        <w:t>71</w:t>
      </w:r>
      <w:r>
        <w:rPr>
          <w:rtl w:val="true"/>
        </w:rPr>
        <w:t xml:space="preserve">- </w:t>
      </w:r>
      <w:r>
        <w:rPr>
          <w:rtl w:val="true"/>
        </w:rPr>
        <w:t>دلايل نبوت شعيب</w:t>
      </w:r>
      <w:r>
        <w:rPr>
          <w:rtl w:val="true"/>
        </w:rPr>
        <w:t>(</w:t>
      </w:r>
      <w:r>
        <w:rPr>
          <w:rtl w:val="true"/>
        </w:rPr>
        <w:t>ع</w:t>
      </w:r>
      <w:r>
        <w:rPr>
          <w:rtl w:val="true"/>
        </w:rPr>
        <w:t>)</w:t>
      </w:r>
      <w:bookmarkEnd w:id="20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معجزه و دليلى روشن بر پيامبرى خويش</w:t>
      </w:r>
    </w:p>
    <w:p>
      <w:pPr>
        <w:pStyle w:val="BookText"/>
        <w:rPr/>
      </w:pPr>
      <w:r>
        <w:rPr>
          <w:rFonts w:ascii="Amiri" w:hAnsi="Amiri" w:eastAsia="Amiri" w:cs="Amiri"/>
          <w:color w:val="111111"/>
          <w:sz w:val="28"/>
          <w:sz w:val="28"/>
          <w:szCs w:val="28"/>
          <w:rtl w:val="true"/>
          <w:lang w:bidi="ar-SA"/>
        </w:rPr>
        <w:t>يقوم أرءيتم إن كنت على بيّنة من ربى</w:t>
      </w:r>
    </w:p>
    <w:p>
      <w:pPr>
        <w:pStyle w:val="Heading3"/>
        <w:numPr>
          <w:ilvl w:val="2"/>
          <w:numId w:val="1"/>
        </w:numPr>
        <w:rPr/>
      </w:pPr>
      <w:bookmarkStart w:id="2089" w:name="__RefHeading___Toc1617365_372815092"/>
      <w:bookmarkStart w:id="2090" w:name="_Toc885"/>
      <w:bookmarkEnd w:id="2089"/>
      <w:r>
        <w:rPr/>
        <w:t>72</w:t>
      </w:r>
      <w:r>
        <w:rPr>
          <w:rtl w:val="true"/>
        </w:rPr>
        <w:t xml:space="preserve">- </w:t>
      </w:r>
      <w:r>
        <w:rPr>
          <w:rtl w:val="true"/>
        </w:rPr>
        <w:t>دلايل نبوت صالح</w:t>
      </w:r>
      <w:r>
        <w:rPr>
          <w:rtl w:val="true"/>
        </w:rPr>
        <w:t>(</w:t>
      </w:r>
      <w:r>
        <w:rPr>
          <w:rtl w:val="true"/>
        </w:rPr>
        <w:t>ع</w:t>
      </w:r>
      <w:r>
        <w:rPr>
          <w:rtl w:val="true"/>
        </w:rPr>
        <w:t>)</w:t>
      </w:r>
      <w:bookmarkEnd w:id="20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بدون جريان اسباب و علل عادى ، شترى آفريد تا معجزه اى باشد بر اثبات رسالت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ناقة اللّه لكم ءاية</w:t>
      </w:r>
    </w:p>
    <w:p>
      <w:pPr>
        <w:pStyle w:val="BookText"/>
        <w:rPr/>
      </w:pPr>
      <w:r>
        <w:rPr>
          <w:rFonts w:ascii="IRNazanin" w:hAnsi="IRNazanin" w:eastAsia="IRNazanin"/>
          <w:color w:val="111111"/>
          <w:sz w:val="28"/>
          <w:sz w:val="28"/>
          <w:szCs w:val="28"/>
          <w:rtl w:val="true"/>
          <w:lang w:bidi="fa-IR"/>
        </w:rPr>
        <w:t>چون ناقه نشانه اى بر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معلوم مى شود به گونه اى خارق العاده به وجود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ناقه صالح ، شاهد و دليلى آشكار بر حقانيت رسالت آن حضرت</w:t>
      </w:r>
    </w:p>
    <w:p>
      <w:pPr>
        <w:pStyle w:val="BookText"/>
        <w:rPr/>
      </w:pPr>
      <w:r>
        <w:rPr>
          <w:rFonts w:ascii="Amiri" w:hAnsi="Amiri" w:eastAsia="Amiri" w:cs="Amiri"/>
          <w:color w:val="111111"/>
          <w:sz w:val="28"/>
          <w:sz w:val="28"/>
          <w:szCs w:val="28"/>
          <w:rtl w:val="true"/>
          <w:lang w:bidi="ar-SA"/>
        </w:rPr>
        <w:t>قد جاءتكم بينة من ربكم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ثمود در انتظار دليل و معجزه اى از جانب خداوند براى اثبات رسالت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جاءتكم بينة من ربكم</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توقع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اشراف كفرپيشه ثمود با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مشاهده معجزه و دليل روشن بر رسالت آن حضرت</w:t>
      </w:r>
    </w:p>
    <w:p>
      <w:pPr>
        <w:pStyle w:val="BookText"/>
        <w:rPr/>
      </w:pPr>
      <w:r>
        <w:rPr>
          <w:rFonts w:ascii="Amiri" w:hAnsi="Amiri" w:eastAsia="Amiri" w:cs="Amiri"/>
          <w:color w:val="111111"/>
          <w:sz w:val="28"/>
          <w:sz w:val="28"/>
          <w:szCs w:val="28"/>
          <w:rtl w:val="true"/>
          <w:lang w:bidi="ar-SA"/>
        </w:rPr>
        <w:t xml:space="preserve">قال الملأ الذين استكبروا من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أتعلمون أن صلحاً مرسل من ربه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معجزه و دليلى روشن بر پيامبرى خويش</w:t>
      </w:r>
    </w:p>
    <w:p>
      <w:pPr>
        <w:pStyle w:val="BookText"/>
        <w:rPr/>
      </w:pPr>
      <w:r>
        <w:rPr>
          <w:rFonts w:ascii="Amiri" w:hAnsi="Amiri" w:eastAsia="Amiri" w:cs="Amiri"/>
          <w:color w:val="111111"/>
          <w:sz w:val="28"/>
          <w:sz w:val="28"/>
          <w:szCs w:val="28"/>
          <w:rtl w:val="true"/>
          <w:lang w:bidi="ar-SA"/>
        </w:rPr>
        <w:t>قال يقوم أرءيتم إن كنت على بيّنة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شترى به اراده خداوند و بدون جريان اسباب و علل عادى ، معجزه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رسالت خويش</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يقوم هذه ناقة الله لكم ءاية</w:t>
      </w:r>
      <w:bookmarkStart w:id="2091" w:name="pg6910_60489"/>
    </w:p>
    <w:p>
      <w:pPr>
        <w:pStyle w:val="BookText"/>
        <w:rPr/>
      </w:pPr>
      <w:bookmarkEnd w:id="209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ناقه صالح ، معجزه الهى و نشانه رسالت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رسول اللّه ناقة اللّه</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بيان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معجزه بودن آن براى اثبات رسالت او است</w:t>
      </w:r>
      <w:r>
        <w:rPr>
          <w:rFonts w:eastAsia="IRNazanin" w:cs="IRNazanin"/>
          <w:color w:val="111111"/>
          <w:sz w:val="28"/>
          <w:szCs w:val="28"/>
          <w:rtl w:val="true"/>
          <w:lang w:bidi="fa-IR"/>
        </w:rPr>
        <w:t>.</w:t>
      </w:r>
    </w:p>
    <w:p>
      <w:pPr>
        <w:pStyle w:val="Heading3"/>
        <w:numPr>
          <w:ilvl w:val="2"/>
          <w:numId w:val="1"/>
        </w:numPr>
        <w:rPr/>
      </w:pPr>
      <w:bookmarkStart w:id="2092" w:name="__RefHeading___Toc1617367_372815092"/>
      <w:bookmarkStart w:id="2093" w:name="_Toc886"/>
      <w:bookmarkEnd w:id="2092"/>
      <w:r>
        <w:rPr/>
        <w:t>73</w:t>
      </w:r>
      <w:r>
        <w:rPr>
          <w:rtl w:val="true"/>
        </w:rPr>
        <w:t xml:space="preserve">- </w:t>
      </w:r>
      <w:r>
        <w:rPr>
          <w:rtl w:val="true"/>
        </w:rPr>
        <w:t>دلايل نبوت عيسى</w:t>
      </w:r>
      <w:r>
        <w:rPr>
          <w:rtl w:val="true"/>
        </w:rPr>
        <w:t>(</w:t>
      </w:r>
      <w:r>
        <w:rPr>
          <w:rtl w:val="true"/>
        </w:rPr>
        <w:t>ع</w:t>
      </w:r>
      <w:r>
        <w:rPr>
          <w:rtl w:val="true"/>
        </w:rPr>
        <w:t>)</w:t>
      </w:r>
      <w:bookmarkEnd w:id="20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الهى و برخوردار از معجزات و دلايلى روشن بر پيامبرى خويش</w:t>
      </w:r>
    </w:p>
    <w:p>
      <w:pPr>
        <w:pStyle w:val="BookText"/>
        <w:rPr/>
      </w:pPr>
      <w:r>
        <w:rPr>
          <w:rFonts w:ascii="Amiri" w:hAnsi="Amiri" w:eastAsia="Amiri" w:cs="Amiri"/>
          <w:color w:val="111111"/>
          <w:sz w:val="28"/>
          <w:sz w:val="28"/>
          <w:szCs w:val="28"/>
          <w:rtl w:val="true"/>
          <w:lang w:bidi="ar-SA"/>
        </w:rPr>
        <w:t>و ءاتينا عيسى ابن مريم البينت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متكى به ادله و براهين آشكار</w:t>
      </w:r>
    </w:p>
    <w:p>
      <w:pPr>
        <w:pStyle w:val="BookText"/>
        <w:rPr/>
      </w:pPr>
      <w:r>
        <w:rPr>
          <w:rFonts w:ascii="Amiri" w:hAnsi="Amiri" w:eastAsia="Amiri" w:cs="Amiri"/>
          <w:color w:val="111111"/>
          <w:sz w:val="28"/>
          <w:sz w:val="28"/>
          <w:szCs w:val="28"/>
          <w:rtl w:val="true"/>
          <w:lang w:bidi="ar-SA"/>
        </w:rPr>
        <w:t>و لمّا جاء عيسى بالبيّنت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دلايل و حجت هاى روشن و آشكار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 و دلايل روشن ، پشتوانه رسالت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بالبيّنت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دليل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مصاديق بينات، معجزات مى باشد</w:t>
      </w:r>
      <w:r>
        <w:rPr>
          <w:rFonts w:eastAsia="Amiri" w:cs="Amiri" w:ascii="Amiri" w:hAnsi="Amiri"/>
          <w:color w:val="111111"/>
          <w:sz w:val="28"/>
          <w:szCs w:val="28"/>
          <w:rtl w:val="true"/>
          <w:lang w:bidi="ar-SA"/>
        </w:rPr>
        <w:t>.</w:t>
      </w:r>
    </w:p>
    <w:p>
      <w:pPr>
        <w:pStyle w:val="Heading3"/>
        <w:numPr>
          <w:ilvl w:val="2"/>
          <w:numId w:val="1"/>
        </w:numPr>
        <w:rPr/>
      </w:pPr>
      <w:bookmarkStart w:id="2094" w:name="__RefHeading___Toc1617369_372815092"/>
      <w:bookmarkStart w:id="2095" w:name="_Toc887"/>
      <w:bookmarkEnd w:id="2094"/>
      <w:r>
        <w:rPr/>
        <w:t>74</w:t>
      </w:r>
      <w:r>
        <w:rPr>
          <w:rtl w:val="true"/>
        </w:rPr>
        <w:t xml:space="preserve">- </w:t>
      </w:r>
      <w:r>
        <w:rPr>
          <w:rtl w:val="true"/>
        </w:rPr>
        <w:t>دلايل نبوت محمد</w:t>
      </w:r>
      <w:r>
        <w:rPr>
          <w:rtl w:val="true"/>
        </w:rPr>
        <w:t>(</w:t>
      </w:r>
      <w:r>
        <w:rPr>
          <w:rtl w:val="true"/>
        </w:rPr>
        <w:t>صلی الله علیه و آله</w:t>
      </w:r>
      <w:r>
        <w:rPr>
          <w:rtl w:val="true"/>
        </w:rPr>
        <w:t>)</w:t>
      </w:r>
      <w:bookmarkEnd w:id="2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سندى اساسى براى اثبات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كنتم فى 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كنتم صدقين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ناتوانى انسان ها از آوردن سخنى همانند سوره اى از قرآن ، دليل آسمانى بودن قرآن و حقانيت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تفعلوا و لن تفعلوا فاتقوا النار</w:t>
      </w:r>
    </w:p>
    <w:p>
      <w:pPr>
        <w:pStyle w:val="BookText"/>
        <w:rPr/>
      </w:pPr>
      <w:r>
        <w:rPr>
          <w:rFonts w:ascii="IRNazanin" w:hAnsi="IRNazanin" w:eastAsia="IRNazanin"/>
          <w:color w:val="111111"/>
          <w:sz w:val="28"/>
          <w:sz w:val="28"/>
          <w:szCs w:val="28"/>
          <w:rtl w:val="true"/>
          <w:lang w:bidi="fa-IR"/>
        </w:rPr>
        <w:t>چنانچه ناتوانى از آوردن همانند براى قرآن، دلالت بر آسمانى بودن آن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مخالفان تمام نمى شد و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صحيح نمى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دليل حقانيت خود و سند راستى و درستى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تفعلوا و لن تفعلوا فاتقوا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آيات و نشانه هاى رسالت پيامبر را ناديده گرفته مدعى نبودن هيچگونه نشانه اى بر حقانيت او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الذين لايعلمون لولا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تأتينا ءاية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مشركان بر نبود آيه و معجزه اى براى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جهل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الذين لايعلمون لولا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تأتينا ءاية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دليل حقانيت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ارسلناك للنّاس رسولا و كفى باللّه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افلا يتدبّرون القران</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كه خدا، شاهد حقانيت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آيه چگونگى شهادت را اين چنين توضيح مى دهد كه خداوند قرآن را به صورت معجزه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شاهد حقانيّت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مدعى نارسايى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رسالت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عليه ءاية من ربه</w:t>
      </w:r>
    </w:p>
    <w:p>
      <w:pPr>
        <w:pStyle w:val="BookText"/>
        <w:rPr/>
      </w:pPr>
      <w:r>
        <w:rPr>
          <w:rFonts w:ascii="Amiri" w:hAnsi="Amiri" w:eastAsia="Amiri" w:cs="Amiri"/>
          <w:color w:val="111111"/>
          <w:sz w:val="28"/>
          <w:sz w:val="28"/>
          <w:szCs w:val="28"/>
          <w:rtl w:val="true"/>
          <w:lang w:bidi="ar-SA"/>
        </w:rPr>
        <w:t>درخواست معجزه از سوى مشركان، على رغم معجزاتى مانند قرآن، حكايت از آن دارد كه آنان معجزات آن حضرت را براى اثبات رسالت كافى نمى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خالى از هرگونه نقص و كاستى براى اثبات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نزل عليه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فى الكتب من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كتابى تمام و كافى براى اثبات نبوت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 كلمت ربك صدقا و عدلا</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باشد، تمام بودن آن بدين معنى مى تواند باشد كه قرآن از جهت مقاصدى كه براى آن آمده وافى 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مقاصد، به قرينه آيات قبل، اثبات حقانيت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منظور تبيين حقانيت توحيد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جنگ بدر را تحقق بخشيد و مسلمانان را به پيروزى 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ليقضى اللّه أمرا كان مفعولا ليهلك من هلك عن بينة و يحيى من حى عن بينة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و شخصيت پيش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دليلى روشن براى رسالت و نبوت او</w:t>
      </w:r>
    </w:p>
    <w:p>
      <w:pPr>
        <w:pStyle w:val="BookText"/>
        <w:rPr/>
      </w:pPr>
      <w:r>
        <w:rPr>
          <w:rFonts w:ascii="Amiri" w:hAnsi="Amiri" w:eastAsia="Amiri" w:cs="Amiri"/>
          <w:color w:val="111111"/>
          <w:sz w:val="28"/>
          <w:sz w:val="28"/>
          <w:szCs w:val="28"/>
          <w:rtl w:val="true"/>
          <w:lang w:bidi="ar-SA"/>
        </w:rPr>
        <w:t xml:space="preserve">قل لو شاء اللّه ما تلوته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لبثت فيكم عمراً من قبله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معجزه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رسالت و نبوت وى</w:t>
      </w:r>
    </w:p>
    <w:p>
      <w:pPr>
        <w:pStyle w:val="BookText"/>
        <w:rPr/>
      </w:pPr>
      <w:r>
        <w:rPr>
          <w:rFonts w:ascii="Amiri" w:hAnsi="Amiri" w:eastAsia="Amiri" w:cs="Amiri"/>
          <w:color w:val="111111"/>
          <w:sz w:val="28"/>
          <w:sz w:val="28"/>
          <w:szCs w:val="28"/>
          <w:rtl w:val="true"/>
          <w:lang w:bidi="ar-SA"/>
        </w:rPr>
        <w:t>و ما كان هذا القرءان أن يفترى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معجزه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روشن بر اثبات نبوت آن حضرت</w:t>
      </w:r>
    </w:p>
    <w:p>
      <w:pPr>
        <w:pStyle w:val="BookText"/>
        <w:rPr/>
      </w:pPr>
      <w:r>
        <w:rPr>
          <w:rFonts w:ascii="Amiri" w:hAnsi="Amiri" w:eastAsia="Amiri" w:cs="Amiri"/>
          <w:color w:val="111111"/>
          <w:sz w:val="28"/>
          <w:sz w:val="28"/>
          <w:szCs w:val="28"/>
          <w:rtl w:val="true"/>
          <w:lang w:bidi="ar-SA"/>
        </w:rPr>
        <w:t>أوَلم تأتهم بيّنة ما فى الصحف الأُولى</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وضوح و انكشاف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كلمه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از آن برهان و دليل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معجزه اى محسوس و قابل رؤيت ، توقع مشركان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اثبات درستى ادعاى نبوت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يلقى إليه كنز أو تكون له جنّة يأكل منها</w:t>
      </w:r>
    </w:p>
    <w:p>
      <w:pPr>
        <w:pStyle w:val="BookText"/>
        <w:rPr/>
      </w:pPr>
      <w:r>
        <w:rPr>
          <w:rFonts w:ascii="IRNazanin" w:hAnsi="IRNazanin" w:eastAsia="IRNazanin"/>
          <w:color w:val="111111"/>
          <w:sz w:val="28"/>
          <w:sz w:val="28"/>
          <w:szCs w:val="28"/>
          <w:rtl w:val="true"/>
          <w:lang w:bidi="fa-IR"/>
        </w:rPr>
        <w:t>درخواست و انتظار فرود آمدن گنجى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داشتن باغ هاى پرثمر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امرى محسوس و مملوس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اين خاطر باشد كه كافران، به دنبال معجزه اى محسوس و قابل رؤيت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تبيين ماجراى نزول تورات بر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پيامبراسلام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خود ، نه در وادى طور بود و نه شاهد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است روشن بر رسالت الهى آن حضرت </w:t>
      </w:r>
      <w:r>
        <w:rPr>
          <w:rFonts w:eastAsia="IRNazanin" w:cs="IRNazanin"/>
          <w:color w:val="111111"/>
          <w:sz w:val="28"/>
          <w:szCs w:val="28"/>
          <w:rtl w:val="true"/>
          <w:lang w:bidi="fa-IR"/>
        </w:rPr>
        <w:t>.</w:t>
      </w:r>
      <w:bookmarkStart w:id="2096" w:name="pg6910_60492"/>
    </w:p>
    <w:p>
      <w:pPr>
        <w:pStyle w:val="BookText"/>
        <w:rPr/>
      </w:pPr>
      <w:bookmarkEnd w:id="2096"/>
      <w:r>
        <w:rPr>
          <w:rFonts w:ascii="Amiri" w:hAnsi="Amiri" w:eastAsia="Amiri" w:cs="Amiri"/>
          <w:color w:val="111111"/>
          <w:sz w:val="28"/>
          <w:sz w:val="28"/>
          <w:szCs w:val="28"/>
          <w:rtl w:val="true"/>
          <w:lang w:bidi="ar-SA"/>
        </w:rPr>
        <w:t xml:space="preserve">و ما كنت بجانب الغربىّ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كنت من الشهدين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سرگذشت اهل مدين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خود آن حضرت در ميان مدينيان اقامت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ديگرى بر رسالت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ثاويًا فى أهل مدين تتلوا عليهم ءايتنا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اطلاعات دقيق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جريان بعثت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 خداوند با وى در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خود در آن جا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است روشن بر رسالت الهى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بجانب الطور إذ نادينا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براى اثبات حقّانيت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معجزه ديگرى برتر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لولا أنزل عليه ءايت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يكفهم أنّا أنزلنا عليك الكتب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حدّى است كه نياز بر طرف شود و با توجه به اين كه معجزه، براى اثبات حقانيت است، نزول قرآن، به جاى هر معجزه ديگرى و اعلام كافى بودن آن، حكايت از حقيقت بالا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 با معجزات و دلايل روشن</w:t>
      </w:r>
    </w:p>
    <w:p>
      <w:pPr>
        <w:pStyle w:val="BookText"/>
        <w:rPr/>
      </w:pPr>
      <w:r>
        <w:rPr>
          <w:rFonts w:ascii="Amiri" w:hAnsi="Amiri" w:eastAsia="Amiri" w:cs="Amiri"/>
          <w:color w:val="111111"/>
          <w:sz w:val="28"/>
          <w:sz w:val="28"/>
          <w:szCs w:val="28"/>
          <w:rtl w:val="true"/>
          <w:lang w:bidi="ar-SA"/>
        </w:rPr>
        <w:t>يأتى من بعدى اسمه أحمد فلمّا جاءهم بالبيّنت</w:t>
      </w:r>
    </w:p>
    <w:p>
      <w:pPr>
        <w:pStyle w:val="BookText"/>
        <w:rPr/>
      </w:pPr>
      <w:r>
        <w:rPr>
          <w:rFonts w:ascii="IRNazanin" w:hAnsi="IRNazanin" w:eastAsia="IRNazanin"/>
          <w:color w:val="111111"/>
          <w:sz w:val="28"/>
          <w:sz w:val="28"/>
          <w:szCs w:val="28"/>
          <w:rtl w:val="true"/>
          <w:lang w:bidi="fa-IR"/>
        </w:rPr>
        <w:t xml:space="preserve">درباره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مزبور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هاى پيشين براساس اين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و نيز برداشت هاى بعدى بر اين احتمال استوار است</w:t>
      </w:r>
      <w:r>
        <w:rPr>
          <w:rFonts w:eastAsia="IRNazanin" w:cs="IRNazanin"/>
          <w:color w:val="111111"/>
          <w:sz w:val="28"/>
          <w:szCs w:val="28"/>
          <w:rtl w:val="true"/>
          <w:lang w:bidi="fa-IR"/>
        </w:rPr>
        <w:t>.</w:t>
      </w:r>
    </w:p>
    <w:p>
      <w:pPr>
        <w:pStyle w:val="Heading3"/>
        <w:numPr>
          <w:ilvl w:val="2"/>
          <w:numId w:val="1"/>
        </w:numPr>
        <w:rPr/>
      </w:pPr>
      <w:bookmarkStart w:id="2097" w:name="__RefHeading___Toc1617371_372815092"/>
      <w:bookmarkStart w:id="2098" w:name="_Toc888"/>
      <w:bookmarkEnd w:id="2097"/>
      <w:r>
        <w:rPr/>
        <w:t>75</w:t>
      </w:r>
      <w:r>
        <w:rPr>
          <w:rtl w:val="true"/>
        </w:rPr>
        <w:t xml:space="preserve">- </w:t>
      </w:r>
      <w:r>
        <w:rPr>
          <w:rtl w:val="true"/>
        </w:rPr>
        <w:t>دلايل نبوت موسى</w:t>
      </w:r>
      <w:r>
        <w:rPr>
          <w:rtl w:val="true"/>
        </w:rPr>
        <w:t>(</w:t>
      </w:r>
      <w:r>
        <w:rPr>
          <w:rtl w:val="true"/>
        </w:rPr>
        <w:t>ع</w:t>
      </w:r>
      <w:r>
        <w:rPr>
          <w:rtl w:val="true"/>
        </w:rPr>
        <w:t>)</w:t>
      </w:r>
      <w:bookmarkEnd w:id="2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دلايل و معجزاتى فراوان بر پيامبرى خويش</w:t>
      </w:r>
    </w:p>
    <w:p>
      <w:pPr>
        <w:pStyle w:val="BookText"/>
        <w:rPr/>
      </w:pPr>
      <w:r>
        <w:rPr>
          <w:rFonts w:ascii="Amiri" w:hAnsi="Amiri" w:eastAsia="Amiri" w:cs="Amiri"/>
          <w:color w:val="111111"/>
          <w:sz w:val="28"/>
          <w:sz w:val="28"/>
          <w:szCs w:val="28"/>
          <w:rtl w:val="true"/>
          <w:lang w:bidi="ar-SA"/>
        </w:rPr>
        <w:t>و لقد جاء كم موسى بالبينت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استغراقى، بيانگر كثرت آن بينات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دليل روشن است و از</w:t>
      </w:r>
    </w:p>
    <w:p>
      <w:pPr>
        <w:pStyle w:val="BookText"/>
        <w:rPr/>
      </w:pPr>
      <w:r>
        <w:rPr>
          <w:rFonts w:ascii="IRNazanin" w:hAnsi="IRNazanin" w:eastAsia="IRNazanin"/>
          <w:color w:val="111111"/>
          <w:sz w:val="28"/>
          <w:sz w:val="28"/>
          <w:szCs w:val="28"/>
          <w:rtl w:val="true"/>
          <w:lang w:bidi="fa-IR"/>
        </w:rPr>
        <w:t>مصداقهاى مورد نظر آن، معجزه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اثبات رسالت الهى خويش برخوردار از دليلى روشن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جئتكم ببينة من ربكم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مصاحبت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جئتكم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با دليلى روشن به سوى شما آمدم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نبوت خود ، داراى معجزات متعددى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و 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بأيتنا</w:t>
      </w:r>
    </w:p>
    <w:p>
      <w:pPr>
        <w:pStyle w:val="BookText"/>
        <w:rPr/>
      </w:pP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هذا لسحر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استفاده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عبارت از كارهايى است كه بشر بر انجام آن توانايى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طور يقين فعل خداست كه به دست انسانى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 از معجزاتى فراوان و باعظمت بر رسالت الهى خويش</w:t>
      </w:r>
    </w:p>
    <w:p>
      <w:pPr>
        <w:pStyle w:val="BookText"/>
        <w:rPr/>
      </w:pPr>
      <w:r>
        <w:rPr>
          <w:rFonts w:ascii="Amiri" w:hAnsi="Amiri" w:eastAsia="Amiri" w:cs="Amiri"/>
          <w:color w:val="111111"/>
          <w:sz w:val="28"/>
          <w:sz w:val="28"/>
          <w:szCs w:val="28"/>
          <w:rtl w:val="true"/>
          <w:lang w:bidi="ar-SA"/>
        </w:rPr>
        <w:t>و لقد أرسلنا موسى بأيتنا</w:t>
      </w:r>
    </w:p>
    <w:p>
      <w:pPr>
        <w:pStyle w:val="BookText"/>
        <w:rPr/>
      </w:pPr>
      <w:r>
        <w:rPr>
          <w:rFonts w:ascii="IRNazanin" w:hAnsi="IRNazanin" w:eastAsia="IRNazanin"/>
          <w:color w:val="111111"/>
          <w:sz w:val="28"/>
          <w:sz w:val="28"/>
          <w:szCs w:val="28"/>
          <w:rtl w:val="true"/>
          <w:lang w:bidi="fa-IR"/>
        </w:rPr>
        <w:t xml:space="preserve">مراد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 معجزات است و جمع آوردن آن حاكى از كثرت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آن به ضمير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و بزرگى آن معجزات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حجت و دليلى روشن و روشنگر بر رسالت الهى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موسى بأيتنا و سلطن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حجت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 و نيز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هم به صورت لازم و هم به صورت متعدى استعمال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يدبيضا و مار شدن عصا ، دو معجزه براى اثبات رسالت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فألقيها فإذا هى حيّة تسعى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واضمم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ءاية أُخرى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است براى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قرينه آيات بعد كه در آنها هدايت فرعون بر عهده موسى نهاده شده،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علامت رسالت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تبديل عصا به موجودى كه ابزار سِحر ساحران را بلعيد و به حالت اوليه برگشت ، حاوى نشانه هاى متعددى بر رسالت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2099" w:name="pg6910_60494"/>
    </w:p>
    <w:p>
      <w:pPr>
        <w:pStyle w:val="BookText"/>
        <w:rPr/>
      </w:pPr>
      <w:bookmarkEnd w:id="2099"/>
      <w:r>
        <w:rPr>
          <w:rFonts w:ascii="Amiri" w:hAnsi="Amiri" w:eastAsia="Amiri" w:cs="Amiri"/>
          <w:color w:val="111111"/>
          <w:sz w:val="28"/>
          <w:sz w:val="28"/>
          <w:szCs w:val="28"/>
          <w:rtl w:val="true"/>
          <w:lang w:bidi="ar-SA"/>
        </w:rPr>
        <w:t>ما جاءنا من البيّنت</w:t>
      </w:r>
    </w:p>
    <w:p>
      <w:pPr>
        <w:pStyle w:val="BookText"/>
        <w:rPr/>
      </w:pPr>
      <w:r>
        <w:rPr>
          <w:rFonts w:ascii="IRNazanin" w:hAnsi="IRNazanin" w:eastAsia="IRNazanin"/>
          <w:color w:val="111111"/>
          <w:sz w:val="28"/>
          <w:sz w:val="28"/>
          <w:szCs w:val="28"/>
          <w:rtl w:val="true"/>
          <w:lang w:bidi="fa-IR"/>
        </w:rPr>
        <w:t xml:space="preserve">از اين كه ساحران، از مشاهدات خود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 به دست مى آيد كه آنچه ديدند، معجزات متعددى در ضمن يك معجزه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بيضا ، دومين معجزه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صدق رسالت وى</w:t>
      </w:r>
    </w:p>
    <w:p>
      <w:pPr>
        <w:pStyle w:val="BookText"/>
        <w:rPr/>
      </w:pPr>
      <w:r>
        <w:rPr>
          <w:rFonts w:ascii="Amiri" w:hAnsi="Amiri" w:eastAsia="Amiri" w:cs="Amiri"/>
          <w:color w:val="111111"/>
          <w:sz w:val="28"/>
          <w:sz w:val="28"/>
          <w:szCs w:val="28"/>
          <w:rtl w:val="true"/>
          <w:lang w:bidi="ar-SA"/>
        </w:rPr>
        <w:t>و نزع يده فإذا هى بيضاء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 ارائه شده از سوى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دلايلى روشن و غير قابل انكار بر رسالت الهى وى</w:t>
      </w:r>
    </w:p>
    <w:p>
      <w:pPr>
        <w:pStyle w:val="BookText"/>
        <w:rPr/>
      </w:pPr>
      <w:r>
        <w:rPr>
          <w:rFonts w:ascii="Amiri" w:hAnsi="Amiri" w:eastAsia="Amiri" w:cs="Amiri"/>
          <w:color w:val="111111"/>
          <w:sz w:val="28"/>
          <w:sz w:val="28"/>
          <w:szCs w:val="28"/>
          <w:rtl w:val="true"/>
          <w:lang w:bidi="ar-SA"/>
        </w:rPr>
        <w:t>فلمّا جاءهم موسى بئايتنا بيّنت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نشانه هاى الهى و حجت و برهان روشن و روشنگر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موسى بأيتنا و سلطن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معناى حجت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ارائه دهنده برهانى آشكار ، بر صدق خويش در دعوى رسالت</w:t>
      </w:r>
    </w:p>
    <w:p>
      <w:pPr>
        <w:pStyle w:val="BookText"/>
        <w:rPr/>
      </w:pPr>
      <w:r>
        <w:rPr>
          <w:rFonts w:ascii="Amiri" w:hAnsi="Amiri" w:eastAsia="Amiri" w:cs="Amiri"/>
          <w:color w:val="111111"/>
          <w:sz w:val="28"/>
          <w:sz w:val="28"/>
          <w:szCs w:val="28"/>
          <w:rtl w:val="true"/>
          <w:lang w:bidi="ar-SA"/>
        </w:rPr>
        <w:t>إنّى ءاتيكم بسلطن مبين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دلايل نيرومند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پشتوانه آن حضرت در برخورد مقتدرانه با فرعونيان</w:t>
      </w:r>
    </w:p>
    <w:p>
      <w:pPr>
        <w:pStyle w:val="BookText"/>
        <w:rPr/>
      </w:pPr>
      <w:r>
        <w:rPr>
          <w:rFonts w:ascii="Amiri" w:hAnsi="Amiri" w:eastAsia="Amiri" w:cs="Amiri"/>
          <w:color w:val="111111"/>
          <w:sz w:val="28"/>
          <w:sz w:val="28"/>
          <w:szCs w:val="28"/>
          <w:rtl w:val="true"/>
          <w:lang w:bidi="ar-SA"/>
        </w:rPr>
        <w:t xml:space="preserve">أن أدّوا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لاتعلوا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ءاتيكم بسلطن مبين</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تعليل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بهره مندى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فرعونيان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دهد</w:t>
      </w:r>
      <w:r>
        <w:rPr>
          <w:rFonts w:eastAsia="Amiri" w:cs="Amiri" w:ascii="Amiri" w:hAnsi="Amiri"/>
          <w:color w:val="111111"/>
          <w:sz w:val="28"/>
          <w:szCs w:val="28"/>
          <w:rtl w:val="true"/>
          <w:lang w:bidi="ar-SA"/>
        </w:rPr>
        <w:t>.</w:t>
      </w:r>
    </w:p>
    <w:p>
      <w:pPr>
        <w:pStyle w:val="Heading3"/>
        <w:numPr>
          <w:ilvl w:val="2"/>
          <w:numId w:val="1"/>
        </w:numPr>
        <w:rPr/>
      </w:pPr>
      <w:bookmarkStart w:id="2100" w:name="__RefHeading___Toc1617373_372815092"/>
      <w:bookmarkStart w:id="2101" w:name="_Toc889"/>
      <w:bookmarkEnd w:id="2100"/>
      <w:r>
        <w:rPr/>
        <w:t>76</w:t>
      </w:r>
      <w:r>
        <w:rPr>
          <w:rtl w:val="true"/>
        </w:rPr>
        <w:t xml:space="preserve">- </w:t>
      </w:r>
      <w:r>
        <w:rPr>
          <w:rtl w:val="true"/>
        </w:rPr>
        <w:t>دلايل نبوت نوح</w:t>
      </w:r>
      <w:r>
        <w:rPr>
          <w:rtl w:val="true"/>
        </w:rPr>
        <w:t>(</w:t>
      </w:r>
      <w:r>
        <w:rPr>
          <w:rtl w:val="true"/>
        </w:rPr>
        <w:t>ع</w:t>
      </w:r>
      <w:r>
        <w:rPr>
          <w:rtl w:val="true"/>
        </w:rPr>
        <w:t>)</w:t>
      </w:r>
      <w:bookmarkEnd w:id="2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معجزه و دليلى روشن ، بر پيامبرى خويش</w:t>
      </w:r>
    </w:p>
    <w:p>
      <w:pPr>
        <w:pStyle w:val="BookText"/>
        <w:rPr/>
      </w:pPr>
      <w:r>
        <w:rPr>
          <w:rFonts w:ascii="Amiri" w:hAnsi="Amiri" w:eastAsia="Amiri" w:cs="Amiri"/>
          <w:color w:val="111111"/>
          <w:sz w:val="28"/>
          <w:sz w:val="28"/>
          <w:szCs w:val="28"/>
          <w:rtl w:val="true"/>
          <w:lang w:bidi="ar-SA"/>
        </w:rPr>
        <w:t>قال يقوم أرءيتم إن كنت على بيّنة</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مفعول آن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هر دو به منزله جواب</w:t>
      </w:r>
      <w:bookmarkStart w:id="2102" w:name="pg6910_60495"/>
    </w:p>
    <w:p>
      <w:pPr>
        <w:pStyle w:val="BookText"/>
        <w:rPr/>
      </w:pPr>
      <w:bookmarkEnd w:id="2102"/>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باشد و تقدير جمله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كنت على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فاخبرونى أنلزمكموها</w:t>
      </w:r>
      <w:r>
        <w:rPr>
          <w:rFonts w:eastAsia="IRNazanin" w:cs="IRNazanin"/>
          <w:color w:val="111111"/>
          <w:sz w:val="28"/>
          <w:szCs w:val="28"/>
          <w:rtl w:val="true"/>
          <w:lang w:bidi="fa-IR"/>
        </w:rPr>
        <w:t>»</w:t>
      </w:r>
    </w:p>
    <w:p>
      <w:pPr>
        <w:pStyle w:val="Heading3"/>
        <w:numPr>
          <w:ilvl w:val="2"/>
          <w:numId w:val="1"/>
        </w:numPr>
        <w:rPr/>
      </w:pPr>
      <w:bookmarkStart w:id="2103" w:name="__RefHeading___Toc1617375_372815092"/>
      <w:bookmarkStart w:id="2104" w:name="_Toc890"/>
      <w:bookmarkEnd w:id="2103"/>
      <w:r>
        <w:rPr/>
        <w:t>77</w:t>
      </w:r>
      <w:r>
        <w:rPr>
          <w:rtl w:val="true"/>
        </w:rPr>
        <w:t xml:space="preserve">- </w:t>
      </w:r>
      <w:r>
        <w:rPr>
          <w:rtl w:val="true"/>
        </w:rPr>
        <w:t>دلايل نبوت هارون</w:t>
      </w:r>
      <w:r>
        <w:rPr>
          <w:rtl w:val="true"/>
        </w:rPr>
        <w:t>(</w:t>
      </w:r>
      <w:r>
        <w:rPr>
          <w:rtl w:val="true"/>
        </w:rPr>
        <w:t>ع</w:t>
      </w:r>
      <w:r>
        <w:rPr>
          <w:rtl w:val="true"/>
        </w:rPr>
        <w:t>)</w:t>
      </w:r>
      <w:bookmarkEnd w:id="2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نبوت خود ، داراى معجزات متعددى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و 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بأيتنا</w:t>
      </w:r>
    </w:p>
    <w:p>
      <w:pPr>
        <w:pStyle w:val="BookText"/>
        <w:rPr/>
      </w:pP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هذا لسحر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استفاده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عبارت از كارهايى است كه بشر بر انجام آن توانايى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طور يقين فعل خداست كه به دست انسانى انجام گرفته است</w:t>
      </w:r>
      <w:r>
        <w:rPr>
          <w:rFonts w:eastAsia="IRNazanin" w:cs="IRNazanin"/>
          <w:color w:val="111111"/>
          <w:sz w:val="28"/>
          <w:szCs w:val="28"/>
          <w:rtl w:val="true"/>
          <w:lang w:bidi="fa-IR"/>
        </w:rPr>
        <w:t>.</w:t>
      </w:r>
    </w:p>
    <w:p>
      <w:pPr>
        <w:pStyle w:val="Heading3"/>
        <w:numPr>
          <w:ilvl w:val="2"/>
          <w:numId w:val="1"/>
        </w:numPr>
        <w:rPr/>
      </w:pPr>
      <w:bookmarkStart w:id="2105" w:name="__RefHeading___Toc1617377_372815092"/>
      <w:bookmarkStart w:id="2106" w:name="_Toc891"/>
      <w:bookmarkEnd w:id="2105"/>
      <w:r>
        <w:rPr/>
        <w:t>78</w:t>
      </w:r>
      <w:r>
        <w:rPr>
          <w:rtl w:val="true"/>
        </w:rPr>
        <w:t xml:space="preserve">- </w:t>
      </w:r>
      <w:r>
        <w:rPr>
          <w:rtl w:val="true"/>
        </w:rPr>
        <w:t>دلايل نبوت يوسف</w:t>
      </w:r>
      <w:r>
        <w:rPr>
          <w:rtl w:val="true"/>
        </w:rPr>
        <w:t>(</w:t>
      </w:r>
      <w:r>
        <w:rPr>
          <w:rtl w:val="true"/>
        </w:rPr>
        <w:t>ع</w:t>
      </w:r>
      <w:r>
        <w:rPr>
          <w:rtl w:val="true"/>
        </w:rPr>
        <w:t>)</w:t>
      </w:r>
      <w:bookmarkEnd w:id="21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دهنده دلايل روشن و بى ابهام ، بر رسالت خويش براى مردم مصر</w:t>
      </w:r>
    </w:p>
    <w:p>
      <w:pPr>
        <w:pStyle w:val="BookText"/>
        <w:rPr/>
      </w:pPr>
      <w:r>
        <w:rPr>
          <w:rFonts w:ascii="Amiri" w:hAnsi="Amiri" w:eastAsia="Amiri" w:cs="Amiri"/>
          <w:color w:val="111111"/>
          <w:sz w:val="28"/>
          <w:sz w:val="28"/>
          <w:szCs w:val="28"/>
          <w:rtl w:val="true"/>
          <w:lang w:bidi="ar-SA"/>
        </w:rPr>
        <w:t>و لقد جاءكم يوسف من قبل بالبيّنت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محمّدبن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كان يوسف رسولاً نبيّاً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تسمع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جاءكم يوسف من قبل بالبيّنات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محمدبن مسلم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رسالت و نبوت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آيا نشنيده اى سخن خداى 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جاءكم يوسف من قبل بالبيّنات</w:t>
      </w:r>
      <w:r>
        <w:rPr>
          <w:rFonts w:eastAsia="IRNazanin" w:cs="IRNazanin"/>
          <w:color w:val="111111"/>
          <w:sz w:val="28"/>
          <w:szCs w:val="28"/>
          <w:rtl w:val="true"/>
          <w:lang w:bidi="fa-IR"/>
        </w:rPr>
        <w:t>».</w:t>
      </w:r>
    </w:p>
    <w:p>
      <w:pPr>
        <w:pStyle w:val="Heading3"/>
        <w:numPr>
          <w:ilvl w:val="2"/>
          <w:numId w:val="1"/>
        </w:numPr>
        <w:rPr/>
      </w:pPr>
      <w:bookmarkStart w:id="2107" w:name="__RefHeading___Toc1617379_372815092"/>
      <w:bookmarkStart w:id="2108" w:name="_Toc892"/>
      <w:bookmarkEnd w:id="2107"/>
      <w:r>
        <w:rPr/>
        <w:t>79</w:t>
      </w:r>
      <w:r>
        <w:rPr>
          <w:rtl w:val="true"/>
        </w:rPr>
        <w:t xml:space="preserve">- </w:t>
      </w:r>
      <w:r>
        <w:rPr>
          <w:rtl w:val="true"/>
        </w:rPr>
        <w:t>دوران نبوت موسى</w:t>
      </w:r>
      <w:r>
        <w:rPr>
          <w:rtl w:val="true"/>
        </w:rPr>
        <w:t>(</w:t>
      </w:r>
      <w:r>
        <w:rPr>
          <w:rtl w:val="true"/>
        </w:rPr>
        <w:t>ع</w:t>
      </w:r>
      <w:r>
        <w:rPr>
          <w:rtl w:val="true"/>
        </w:rPr>
        <w:t>)</w:t>
      </w:r>
      <w:bookmarkEnd w:id="21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نوح ، هود ، صالح ، لوط و شعيب به پيامبرى مبعوث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بعثنا من بعدهم موسى</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داستانشان در آيات پيشين مطرح شد</w:t>
      </w:r>
      <w:r>
        <w:rPr>
          <w:rFonts w:eastAsia="IRNazanin" w:cs="IRNazanin"/>
          <w:color w:val="111111"/>
          <w:sz w:val="28"/>
          <w:szCs w:val="28"/>
          <w:rtl w:val="true"/>
          <w:lang w:bidi="fa-IR"/>
        </w:rPr>
        <w:t>.</w:t>
      </w:r>
    </w:p>
    <w:p>
      <w:pPr>
        <w:pStyle w:val="Heading3"/>
        <w:numPr>
          <w:ilvl w:val="2"/>
          <w:numId w:val="1"/>
        </w:numPr>
        <w:rPr/>
      </w:pPr>
      <w:bookmarkStart w:id="2109" w:name="__RefHeading___Toc1617381_372815092"/>
      <w:bookmarkStart w:id="2110" w:name="_Toc893"/>
      <w:bookmarkEnd w:id="2109"/>
      <w:r>
        <w:rPr/>
        <w:t>80</w:t>
      </w:r>
      <w:r>
        <w:rPr>
          <w:rtl w:val="true"/>
        </w:rPr>
        <w:t xml:space="preserve">- </w:t>
      </w:r>
      <w:r>
        <w:rPr>
          <w:rtl w:val="true"/>
        </w:rPr>
        <w:t>رحمت نبوت</w:t>
      </w:r>
      <w:bookmarkEnd w:id="2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bookmarkStart w:id="2111" w:name="pg6910_60496"/>
    </w:p>
    <w:p>
      <w:pPr>
        <w:pStyle w:val="BookText"/>
        <w:rPr/>
      </w:pPr>
      <w:bookmarkEnd w:id="2111"/>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برحمته هنا النبوة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اميرالمؤمنين و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روايت شده كه مراد نبوت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نبوت و هدايت ، رحمت خاص خداوند</w:t>
      </w:r>
    </w:p>
    <w:p>
      <w:pPr>
        <w:pStyle w:val="BookText"/>
        <w:rPr/>
      </w:pPr>
      <w:r>
        <w:rPr>
          <w:rFonts w:ascii="Amiri" w:hAnsi="Amiri" w:eastAsia="Amiri" w:cs="Amiri"/>
          <w:color w:val="111111"/>
          <w:sz w:val="28"/>
          <w:sz w:val="28"/>
          <w:szCs w:val="28"/>
          <w:rtl w:val="true"/>
          <w:lang w:bidi="ar-SA"/>
        </w:rPr>
        <w:t xml:space="preserve">و لا تؤمنوا الا لمن تبع دينكم قل ان الهدى هدى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ان الفضل بيد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يختص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پندار يهود است كه مى پنداشتند پيامبر فقط از ميان ايشان مبعوث مى شود، 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پيامبرى است</w:t>
      </w:r>
      <w:r>
        <w:rPr>
          <w:rFonts w:eastAsia="IRNazanin" w:cs="IRNazanin"/>
          <w:color w:val="111111"/>
          <w:sz w:val="28"/>
          <w:szCs w:val="28"/>
          <w:rtl w:val="true"/>
          <w:lang w:bidi="fa-IR"/>
        </w:rPr>
        <w:t>.</w:t>
      </w:r>
    </w:p>
    <w:p>
      <w:pPr>
        <w:pStyle w:val="Heading3"/>
        <w:numPr>
          <w:ilvl w:val="2"/>
          <w:numId w:val="1"/>
        </w:numPr>
        <w:rPr/>
      </w:pPr>
      <w:bookmarkStart w:id="2112" w:name="__RefHeading___Toc1617383_372815092"/>
      <w:bookmarkStart w:id="2113" w:name="_Toc894"/>
      <w:bookmarkEnd w:id="2112"/>
      <w:r>
        <w:rPr/>
        <w:t>81</w:t>
      </w:r>
      <w:r>
        <w:rPr>
          <w:rtl w:val="true"/>
        </w:rPr>
        <w:t xml:space="preserve">- </w:t>
      </w:r>
      <w:r>
        <w:rPr>
          <w:rtl w:val="true"/>
        </w:rPr>
        <w:t>رد نبوت مريم</w:t>
      </w:r>
      <w:r>
        <w:rPr>
          <w:rtl w:val="true"/>
        </w:rPr>
        <w:t>(</w:t>
      </w:r>
      <w:r>
        <w:rPr>
          <w:rtl w:val="true"/>
        </w:rPr>
        <w:t>س</w:t>
      </w:r>
      <w:r>
        <w:rPr>
          <w:rtl w:val="true"/>
        </w:rPr>
        <w:t>)</w:t>
      </w:r>
      <w:bookmarkEnd w:id="21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پيامبران الهى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هدينا واجتبينا</w:t>
      </w:r>
    </w:p>
    <w:p>
      <w:pPr>
        <w:pStyle w:val="BookText"/>
        <w:rPr/>
      </w:pP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در بين مذكورين در آيات قبل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اشاره شد، غير نبىّ نيز وجود داشته باشد، زيرا عطف، ظهور در تغاير دارد و بدان لحاظ كه در آيات قبل به جز در مورد مريم صريحاً و يا با اشاره نبوت مذكورين مطرح گرديده، تنها موردى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باقى مى ماند،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114" w:name="__RefHeading___Toc1617385_372815092"/>
      <w:bookmarkStart w:id="2115" w:name="_Toc895"/>
      <w:bookmarkEnd w:id="2114"/>
      <w:r>
        <w:rPr/>
        <w:t>82</w:t>
      </w:r>
      <w:r>
        <w:rPr>
          <w:rtl w:val="true"/>
        </w:rPr>
        <w:t xml:space="preserve">- </w:t>
      </w:r>
      <w:r>
        <w:rPr>
          <w:rtl w:val="true"/>
        </w:rPr>
        <w:t>رهبران شرك و نبوت</w:t>
      </w:r>
      <w:bookmarkEnd w:id="21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خودكفايى مالى و بى نيازى از تلاش اقتصادى ، حداقل شرط پيامبرى و كمترين شايستگى لازم براى احراز مقام نبوت ، در ديدگاه سران كفر و شرك</w:t>
      </w:r>
    </w:p>
    <w:p>
      <w:pPr>
        <w:pStyle w:val="BookText"/>
        <w:rPr/>
      </w:pPr>
      <w:r>
        <w:rPr>
          <w:rFonts w:ascii="Amiri" w:hAnsi="Amiri" w:eastAsia="Amiri" w:cs="Amiri"/>
          <w:color w:val="111111"/>
          <w:sz w:val="28"/>
          <w:sz w:val="28"/>
          <w:szCs w:val="28"/>
          <w:rtl w:val="true"/>
          <w:lang w:bidi="ar-SA"/>
        </w:rPr>
        <w:t>أو يلقى إليه كنز أو تكون له جنّة يأكل منها</w:t>
      </w:r>
    </w:p>
    <w:p>
      <w:pPr>
        <w:pStyle w:val="BookText"/>
        <w:rPr/>
      </w:pPr>
      <w:r>
        <w:rPr>
          <w:rFonts w:ascii="IRNazanin" w:hAnsi="IRNazanin" w:eastAsia="IRNazanin"/>
          <w:color w:val="111111"/>
          <w:sz w:val="28"/>
          <w:sz w:val="28"/>
          <w:szCs w:val="28"/>
          <w:rtl w:val="true"/>
          <w:lang w:bidi="fa-IR"/>
        </w:rPr>
        <w:t>برداشت ياد شده، از آن جا است كه در آيه پيش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اين نكته را القا كردند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جسمى نبايد نيازمند به تغذيه و داد و ستد اقتصادى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آيه از آن نكته صرف نظر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بايد از نظر معيشتى و مالى خودكفا باشد</w:t>
      </w:r>
      <w:r>
        <w:rPr>
          <w:rFonts w:eastAsia="IRNazanin" w:cs="IRNazanin"/>
          <w:color w:val="111111"/>
          <w:sz w:val="28"/>
          <w:szCs w:val="28"/>
          <w:rtl w:val="true"/>
          <w:lang w:bidi="fa-IR"/>
        </w:rPr>
        <w:t>».</w:t>
      </w:r>
    </w:p>
    <w:p>
      <w:pPr>
        <w:pStyle w:val="Heading3"/>
        <w:numPr>
          <w:ilvl w:val="2"/>
          <w:numId w:val="1"/>
        </w:numPr>
        <w:rPr/>
      </w:pPr>
      <w:bookmarkStart w:id="2116" w:name="__RefHeading___Toc1617387_372815092"/>
      <w:bookmarkStart w:id="2117" w:name="_Toc896"/>
      <w:bookmarkEnd w:id="2116"/>
      <w:r>
        <w:rPr/>
        <w:t>83</w:t>
      </w:r>
      <w:r>
        <w:rPr>
          <w:rtl w:val="true"/>
        </w:rPr>
        <w:t xml:space="preserve">- </w:t>
      </w:r>
      <w:r>
        <w:rPr>
          <w:rtl w:val="true"/>
        </w:rPr>
        <w:t>رهبران كفر و نبوت</w:t>
      </w:r>
      <w:bookmarkEnd w:id="2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2118" w:name="pg6910_60497"/>
    </w:p>
    <w:p>
      <w:pPr>
        <w:pStyle w:val="BookText"/>
        <w:rPr/>
      </w:pPr>
      <w:bookmarkEnd w:id="211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خودكفايى مالى و بى نيازى از تلاش اقتصادى ، حداقل شرط پيامبرى و كمترين شايستگى لازم براى احراز مقام نبوت ، در ديدگاه سران كفر و شرك</w:t>
      </w:r>
    </w:p>
    <w:p>
      <w:pPr>
        <w:pStyle w:val="BookText"/>
        <w:rPr/>
      </w:pPr>
      <w:r>
        <w:rPr>
          <w:rFonts w:ascii="Amiri" w:hAnsi="Amiri" w:eastAsia="Amiri" w:cs="Amiri"/>
          <w:color w:val="111111"/>
          <w:sz w:val="28"/>
          <w:sz w:val="28"/>
          <w:szCs w:val="28"/>
          <w:rtl w:val="true"/>
          <w:lang w:bidi="ar-SA"/>
        </w:rPr>
        <w:t>أو يلقى إليه كنز أو تكون له جنّة يأكل منها</w:t>
      </w:r>
    </w:p>
    <w:p>
      <w:pPr>
        <w:pStyle w:val="BookText"/>
        <w:rPr/>
      </w:pPr>
      <w:r>
        <w:rPr>
          <w:rFonts w:ascii="IRNazanin" w:hAnsi="IRNazanin" w:eastAsia="IRNazanin"/>
          <w:color w:val="111111"/>
          <w:sz w:val="28"/>
          <w:sz w:val="28"/>
          <w:szCs w:val="28"/>
          <w:rtl w:val="true"/>
          <w:lang w:bidi="fa-IR"/>
        </w:rPr>
        <w:t>برداشت ياد شده، از آن جا است كه در آيه پيش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اين نكته را القا كردند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جسمى نبايد نيازمند به تغذيه و داد و ستد اقتصادى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آيه از آن نكته صرف نظر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بايد از نظر معيشتى و مالى خودكفا باشد</w:t>
      </w:r>
      <w:r>
        <w:rPr>
          <w:rFonts w:eastAsia="IRNazanin" w:cs="IRNazanin"/>
          <w:color w:val="111111"/>
          <w:sz w:val="28"/>
          <w:szCs w:val="28"/>
          <w:rtl w:val="true"/>
          <w:lang w:bidi="fa-IR"/>
        </w:rPr>
        <w:t>».</w:t>
      </w:r>
    </w:p>
    <w:p>
      <w:pPr>
        <w:pStyle w:val="Heading3"/>
        <w:numPr>
          <w:ilvl w:val="2"/>
          <w:numId w:val="1"/>
        </w:numPr>
        <w:rPr/>
      </w:pPr>
      <w:bookmarkStart w:id="2119" w:name="__RefHeading___Toc1617389_372815092"/>
      <w:bookmarkStart w:id="2120" w:name="_Toc897"/>
      <w:bookmarkEnd w:id="2119"/>
      <w:r>
        <w:rPr/>
        <w:t>84</w:t>
      </w:r>
      <w:r>
        <w:rPr>
          <w:rtl w:val="true"/>
        </w:rPr>
        <w:t xml:space="preserve">- </w:t>
      </w:r>
      <w:r>
        <w:rPr>
          <w:rtl w:val="true"/>
        </w:rPr>
        <w:t>زمينه نبوت</w:t>
      </w:r>
      <w:bookmarkEnd w:id="2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و دريافت وحى ، نيازمند سينه اى فراخ و ظرفيتى گسترده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 اشرح لى صدرى</w:t>
      </w:r>
    </w:p>
    <w:p>
      <w:pPr>
        <w:pStyle w:val="Heading3"/>
        <w:numPr>
          <w:ilvl w:val="2"/>
          <w:numId w:val="1"/>
        </w:numPr>
        <w:rPr/>
      </w:pPr>
      <w:bookmarkStart w:id="2121" w:name="__RefHeading___Toc1617391_372815092"/>
      <w:bookmarkStart w:id="2122" w:name="_Toc898"/>
      <w:bookmarkEnd w:id="2121"/>
      <w:r>
        <w:rPr/>
        <w:t>85</w:t>
      </w:r>
      <w:r>
        <w:rPr>
          <w:rtl w:val="true"/>
        </w:rPr>
        <w:t xml:space="preserve">- </w:t>
      </w:r>
      <w:r>
        <w:rPr>
          <w:rtl w:val="true"/>
        </w:rPr>
        <w:t>زمينه نبوت انبيا</w:t>
      </w:r>
      <w:bookmarkEnd w:id="2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پيامبران ، مقتضاى ربوبيت خداوند و در راستاى تربيت و رشد و كمال انسان ها</w:t>
      </w:r>
    </w:p>
    <w:p>
      <w:pPr>
        <w:pStyle w:val="BookText"/>
        <w:rPr/>
      </w:pPr>
      <w:r>
        <w:rPr>
          <w:rFonts w:ascii="Amiri" w:hAnsi="Amiri" w:eastAsia="Amiri" w:cs="Amiri"/>
          <w:color w:val="111111"/>
          <w:sz w:val="28"/>
          <w:sz w:val="28"/>
          <w:szCs w:val="28"/>
          <w:rtl w:val="true"/>
          <w:lang w:bidi="ar-SA"/>
        </w:rPr>
        <w:t>و الرسول يدعوكم لتؤمنوا بربّكم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تربيت كننده و تربيتْ ايجاد حالتى در شىء پس از حالت قبل است، تا آن گاه كه به حد تمام و كمال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2123" w:name="__RefHeading___Toc1617393_372815092"/>
      <w:bookmarkStart w:id="2124" w:name="_Toc899"/>
      <w:bookmarkEnd w:id="2123"/>
      <w:r>
        <w:rPr/>
        <w:t>86</w:t>
      </w:r>
      <w:r>
        <w:rPr>
          <w:rtl w:val="true"/>
        </w:rPr>
        <w:t xml:space="preserve">- </w:t>
      </w:r>
      <w:r>
        <w:rPr>
          <w:rtl w:val="true"/>
        </w:rPr>
        <w:t>زمينه نبوت محمد</w:t>
      </w:r>
      <w:r>
        <w:rPr>
          <w:rtl w:val="true"/>
        </w:rPr>
        <w:t>(</w:t>
      </w:r>
      <w:r>
        <w:rPr>
          <w:rtl w:val="true"/>
        </w:rPr>
        <w:t>صلی الله علیه و آله</w:t>
      </w:r>
      <w:r>
        <w:rPr>
          <w:rtl w:val="true"/>
        </w:rPr>
        <w:t>)</w:t>
      </w:r>
      <w:bookmarkEnd w:id="21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عبادت و عبوديت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نايل شدن آن حضرت به مقام رسالت و نزول قرآن برايشان</w:t>
      </w:r>
    </w:p>
    <w:p>
      <w:pPr>
        <w:pStyle w:val="BookText"/>
        <w:rPr/>
      </w:pPr>
      <w:r>
        <w:rPr>
          <w:rFonts w:ascii="Amiri" w:hAnsi="Amiri" w:eastAsia="Amiri" w:cs="Amiri"/>
          <w:color w:val="111111"/>
          <w:sz w:val="28"/>
          <w:sz w:val="28"/>
          <w:szCs w:val="28"/>
          <w:rtl w:val="true"/>
          <w:lang w:bidi="ar-SA"/>
        </w:rPr>
        <w:t>أنزل على عبده الكتب</w:t>
      </w:r>
    </w:p>
    <w:p>
      <w:pPr>
        <w:pStyle w:val="BookText"/>
        <w:rPr/>
      </w:pPr>
      <w:r>
        <w:rPr>
          <w:rFonts w:ascii="IRNazanin" w:hAnsi="IRNazanin" w:eastAsia="IRNazanin"/>
          <w:color w:val="111111"/>
          <w:sz w:val="28"/>
          <w:sz w:val="28"/>
          <w:szCs w:val="28"/>
          <w:rtl w:val="true"/>
          <w:lang w:bidi="fa-IR"/>
        </w:rPr>
        <w:t>وصف و ياد كردن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نازل كردن قرآن بر او، مى تواند اين معنا را برساند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او را بندگى و عبادت كردن، از زمينه هاى مهم براى تحمّل رسالت و دريافت وحى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عبوديت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دستيابى آن حضرت به مقام نبوت و دريافت پيام وحى از جانب خداوند</w:t>
      </w:r>
      <w:bookmarkStart w:id="2125" w:name="pg6910_60498"/>
    </w:p>
    <w:p>
      <w:pPr>
        <w:pStyle w:val="BookText"/>
        <w:rPr/>
      </w:pPr>
      <w:bookmarkEnd w:id="2125"/>
      <w:r>
        <w:rPr>
          <w:rFonts w:ascii="Amiri" w:hAnsi="Amiri" w:eastAsia="Amiri" w:cs="Amiri"/>
          <w:color w:val="111111"/>
          <w:sz w:val="28"/>
          <w:sz w:val="28"/>
          <w:szCs w:val="28"/>
          <w:rtl w:val="true"/>
          <w:lang w:bidi="ar-SA"/>
        </w:rPr>
        <w:t>هو الذى ينزّل على عبده</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جاى هر تعبير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حاكى از مطلب ياد شده باشد</w:t>
      </w:r>
      <w:r>
        <w:rPr>
          <w:rFonts w:eastAsia="IRNazanin" w:cs="IRNazanin"/>
          <w:color w:val="111111"/>
          <w:sz w:val="28"/>
          <w:szCs w:val="28"/>
          <w:rtl w:val="true"/>
          <w:lang w:bidi="fa-IR"/>
        </w:rPr>
        <w:t>.</w:t>
      </w:r>
    </w:p>
    <w:p>
      <w:pPr>
        <w:pStyle w:val="Heading3"/>
        <w:numPr>
          <w:ilvl w:val="2"/>
          <w:numId w:val="1"/>
        </w:numPr>
        <w:rPr/>
      </w:pPr>
      <w:bookmarkStart w:id="2126" w:name="__RefHeading___Toc1617395_372815092"/>
      <w:bookmarkStart w:id="2127" w:name="_Toc900"/>
      <w:bookmarkEnd w:id="2126"/>
      <w:r>
        <w:rPr/>
        <w:t>87</w:t>
      </w:r>
      <w:r>
        <w:rPr>
          <w:rtl w:val="true"/>
        </w:rPr>
        <w:t xml:space="preserve">- </w:t>
      </w:r>
      <w:r>
        <w:rPr>
          <w:rtl w:val="true"/>
        </w:rPr>
        <w:t>زمينه نبوت موسى</w:t>
      </w:r>
      <w:r>
        <w:rPr>
          <w:rtl w:val="true"/>
        </w:rPr>
        <w:t>(</w:t>
      </w:r>
      <w:r>
        <w:rPr>
          <w:rtl w:val="true"/>
        </w:rPr>
        <w:t>ع</w:t>
      </w:r>
      <w:r>
        <w:rPr>
          <w:rtl w:val="true"/>
        </w:rPr>
        <w:t>)</w:t>
      </w:r>
      <w:bookmarkEnd w:id="21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سختى هاى زندگى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آزمون هاى الهى او ، جهت رسيدن به رتبه و شايستگى لازم براى تحمل رسالت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فتنّك فتونًا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جئت على قدر يموسى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مبلغ و حد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با قدْر و مقدار به يك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حالى كه بر مقدار لازم از شايستگى و استوارى رسيدى، به اين وادى گام 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توفيق مناجات با خداوند در كوه طور و دريافت حكم رسالت را يافت كه از مرحله آزمون الهى و چشيدن سختى ها ، عبور كرد و شايستگى لازم را به دست آورده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فتنّك فتونًا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جئت على قدر يموسى</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طولانى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 ، داراى نقشى به سزا در رسيدن او به شايستگى لازم براى رسالت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فلبثت سنين فى أهل مدين ثمّ جئت على قدر يموسى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تراخى است و دلالت مى كند كه آمدن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طور، با گذشت زمان قابل توجهى از آغاز سكونت در مدين همراه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جدايى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فرعونى ، زمينه اعطاى رسالت و سرپرستى بنى اسرائيل به وى از جانب خداوند</w:t>
      </w:r>
    </w:p>
    <w:p>
      <w:pPr>
        <w:pStyle w:val="BookText"/>
        <w:rPr/>
      </w:pPr>
      <w:r>
        <w:rPr>
          <w:rFonts w:ascii="Amiri" w:hAnsi="Amiri" w:eastAsia="Amiri" w:cs="Amiri"/>
          <w:color w:val="111111"/>
          <w:sz w:val="28"/>
          <w:sz w:val="28"/>
          <w:szCs w:val="28"/>
          <w:rtl w:val="true"/>
          <w:lang w:bidi="ar-SA"/>
        </w:rPr>
        <w:t xml:space="preserve">ففررت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فوهب لى ربّى حكمًا و جعلنى من المرسلين</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تأثير جدايى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فرعون در شايستگى وى براى دريافت حكم و رسالت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برداشت فوق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ولايت و سرپرستى گرفته شد و مراد از آن سرپرستى بر بنى اسرائيل و هجرت دادن آنان از سرزمين مصر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اعطاى حكمت و دانش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زمينه ساز نايل آمدن او به مقام رسالت</w:t>
      </w:r>
    </w:p>
    <w:p>
      <w:pPr>
        <w:pStyle w:val="BookText"/>
        <w:rPr/>
      </w:pPr>
      <w:r>
        <w:rPr>
          <w:rFonts w:ascii="Amiri" w:hAnsi="Amiri" w:eastAsia="Amiri" w:cs="Amiri"/>
          <w:color w:val="111111"/>
          <w:sz w:val="28"/>
          <w:sz w:val="28"/>
          <w:szCs w:val="28"/>
          <w:rtl w:val="true"/>
          <w:lang w:bidi="ar-SA"/>
        </w:rPr>
        <w:t>فوهب لى ربّى حكمًا و جعلنى من المرسلين</w:t>
      </w:r>
    </w:p>
    <w:p>
      <w:pPr>
        <w:pStyle w:val="BookText"/>
        <w:rPr/>
      </w:pPr>
      <w:r>
        <w:rPr>
          <w:rFonts w:ascii="Amiri" w:hAnsi="Amiri" w:eastAsia="Amiri" w:cs="Amiri"/>
          <w:color w:val="111111"/>
          <w:sz w:val="28"/>
          <w:sz w:val="28"/>
          <w:szCs w:val="28"/>
          <w:rtl w:val="true"/>
          <w:lang w:bidi="ar-SA"/>
        </w:rPr>
        <w:t xml:space="preserve">جدا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 آمدن اعطاى حكمت، نشان دهنده تمايز ميان آن دو و قرار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اعطاى حكمت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طور ، وسيله اى براى كشاندن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طور ، جهت سخن گفتن خدا با وى و دريافت رسالت الهى</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أتيها نودى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يموسى إنّى أنا اللّه ربّ العلمين</w:t>
      </w:r>
      <w:bookmarkStart w:id="2128" w:name="pg6910_60499"/>
    </w:p>
    <w:p>
      <w:pPr>
        <w:pStyle w:val="Heading3"/>
        <w:numPr>
          <w:ilvl w:val="2"/>
          <w:numId w:val="1"/>
        </w:numPr>
        <w:rPr/>
      </w:pPr>
      <w:bookmarkStart w:id="2129" w:name="__RefHeading___Toc1617397_372815092"/>
      <w:bookmarkStart w:id="2130" w:name="_Toc901"/>
      <w:bookmarkEnd w:id="2128"/>
      <w:bookmarkEnd w:id="2129"/>
      <w:r>
        <w:rPr/>
        <w:t>88</w:t>
      </w:r>
      <w:r>
        <w:rPr>
          <w:rtl w:val="true"/>
        </w:rPr>
        <w:t xml:space="preserve">- </w:t>
      </w:r>
      <w:r>
        <w:rPr>
          <w:rtl w:val="true"/>
        </w:rPr>
        <w:t>زمينه نبوت هارون</w:t>
      </w:r>
      <w:r>
        <w:rPr>
          <w:rtl w:val="true"/>
        </w:rPr>
        <w:t>(</w:t>
      </w:r>
      <w:r>
        <w:rPr>
          <w:rtl w:val="true"/>
        </w:rPr>
        <w:t>ع</w:t>
      </w:r>
      <w:r>
        <w:rPr>
          <w:rtl w:val="true"/>
        </w:rPr>
        <w:t>)</w:t>
      </w:r>
      <w:bookmarkEnd w:id="2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اعطاى مقام نبوت به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وساطت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أشركه فى أمرى</w:t>
      </w:r>
    </w:p>
    <w:p>
      <w:pPr>
        <w:pStyle w:val="Heading3"/>
        <w:numPr>
          <w:ilvl w:val="2"/>
          <w:numId w:val="1"/>
        </w:numPr>
        <w:rPr/>
      </w:pPr>
      <w:bookmarkStart w:id="2131" w:name="__RefHeading___Toc1617399_372815092"/>
      <w:bookmarkStart w:id="2132" w:name="_Toc902"/>
      <w:bookmarkEnd w:id="2131"/>
      <w:r>
        <w:rPr/>
        <w:t>89</w:t>
      </w:r>
      <w:r>
        <w:rPr>
          <w:rtl w:val="true"/>
        </w:rPr>
        <w:t xml:space="preserve">- </w:t>
      </w:r>
      <w:r>
        <w:rPr>
          <w:rtl w:val="true"/>
        </w:rPr>
        <w:t>سختى نبوت</w:t>
      </w:r>
      <w:bookmarkEnd w:id="2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و پيامبرى ، مسؤوليتى بس سنگين و خطير</w:t>
      </w:r>
    </w:p>
    <w:p>
      <w:pPr>
        <w:pStyle w:val="BookText"/>
        <w:rPr/>
      </w:pPr>
      <w:r>
        <w:rPr>
          <w:rFonts w:ascii="Amiri" w:hAnsi="Amiri" w:eastAsia="Amiri" w:cs="Amiri"/>
          <w:color w:val="111111"/>
          <w:sz w:val="28"/>
          <w:sz w:val="28"/>
          <w:szCs w:val="28"/>
          <w:rtl w:val="true"/>
          <w:lang w:bidi="ar-SA"/>
        </w:rPr>
        <w:t>و إنّ لك لأجرًا غير ممنون</w:t>
      </w:r>
    </w:p>
    <w:p>
      <w:pPr>
        <w:pStyle w:val="BookText"/>
        <w:rPr/>
      </w:pPr>
      <w:r>
        <w:rPr>
          <w:rFonts w:ascii="IRNazanin" w:hAnsi="IRNazanin" w:eastAsia="IRNazanin"/>
          <w:color w:val="111111"/>
          <w:sz w:val="28"/>
          <w:sz w:val="28"/>
          <w:szCs w:val="28"/>
          <w:rtl w:val="true"/>
          <w:lang w:bidi="fa-IR"/>
        </w:rPr>
        <w:t>برداشت ياد شده، به سبب اين نكته است كه اجر و پاداش ها، در قبال مسؤليت ها است و به هر ميزان كه مسؤوليت سنگين تر و پرزحمت تر باشد، اجر و پاداش آن نيز بزرگ تر و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اجر بزرگ، نشانگر مسؤوليت بزرگ و خطير است</w:t>
      </w:r>
      <w:r>
        <w:rPr>
          <w:rFonts w:eastAsia="IRNazanin" w:cs="IRNazanin"/>
          <w:color w:val="111111"/>
          <w:sz w:val="28"/>
          <w:szCs w:val="28"/>
          <w:rtl w:val="true"/>
          <w:lang w:bidi="fa-IR"/>
        </w:rPr>
        <w:t>.</w:t>
      </w:r>
    </w:p>
    <w:p>
      <w:pPr>
        <w:pStyle w:val="Heading3"/>
        <w:numPr>
          <w:ilvl w:val="2"/>
          <w:numId w:val="1"/>
        </w:numPr>
        <w:rPr/>
      </w:pPr>
      <w:bookmarkStart w:id="2133" w:name="__RefHeading___Toc1617401_372815092"/>
      <w:bookmarkStart w:id="2134" w:name="_Toc903"/>
      <w:bookmarkEnd w:id="2133"/>
      <w:r>
        <w:rPr/>
        <w:t>90</w:t>
      </w:r>
      <w:r>
        <w:rPr>
          <w:rtl w:val="true"/>
        </w:rPr>
        <w:t xml:space="preserve">- </w:t>
      </w:r>
      <w:r>
        <w:rPr>
          <w:rtl w:val="true"/>
        </w:rPr>
        <w:t>سختى نبوت محمد</w:t>
      </w:r>
      <w:r>
        <w:rPr>
          <w:rtl w:val="true"/>
        </w:rPr>
        <w:t>(</w:t>
      </w:r>
      <w:r>
        <w:rPr>
          <w:rtl w:val="true"/>
        </w:rPr>
        <w:t>صلی الله علیه و آله</w:t>
      </w:r>
      <w:r>
        <w:rPr>
          <w:rtl w:val="true"/>
        </w:rPr>
        <w:t>)</w:t>
      </w:r>
      <w:bookmarkEnd w:id="21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سخت رسالت ، درباره جهانى شدن پيام و قوانين مكتب آن حضرت</w:t>
      </w:r>
    </w:p>
    <w:p>
      <w:pPr>
        <w:pStyle w:val="BookText"/>
        <w:rPr/>
      </w:pPr>
      <w:r>
        <w:rPr>
          <w:rFonts w:ascii="Amiri" w:hAnsi="Amiri" w:eastAsia="Amiri" w:cs="Amiri"/>
          <w:color w:val="111111"/>
          <w:sz w:val="28"/>
          <w:sz w:val="28"/>
          <w:szCs w:val="28"/>
          <w:rtl w:val="true"/>
          <w:lang w:bidi="ar-SA"/>
        </w:rPr>
        <w:t xml:space="preserve">هو الذى أرسل رسوله بالهدى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ليظهره</w:t>
      </w:r>
    </w:p>
    <w:p>
      <w:pPr>
        <w:pStyle w:val="BookText"/>
        <w:rPr/>
      </w:pPr>
      <w:r>
        <w:rPr>
          <w:rFonts w:ascii="IRNazanin" w:hAnsi="IRNazanin" w:eastAsia="IRNazanin"/>
          <w:color w:val="111111"/>
          <w:sz w:val="28"/>
          <w:sz w:val="28"/>
          <w:szCs w:val="28"/>
          <w:rtl w:val="true"/>
          <w:lang w:bidi="fa-IR"/>
        </w:rPr>
        <w:t>با توجه به اين كه آيه شريفه در شرايطى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كه مشركان مكه، مانع ورود مسلمانان به مسجد الحرام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قابل استفاده است</w:t>
      </w:r>
      <w:r>
        <w:rPr>
          <w:rFonts w:eastAsia="IRNazanin" w:cs="IRNazanin"/>
          <w:color w:val="111111"/>
          <w:sz w:val="28"/>
          <w:szCs w:val="28"/>
          <w:rtl w:val="true"/>
          <w:lang w:bidi="fa-IR"/>
        </w:rPr>
        <w:t>.</w:t>
      </w:r>
    </w:p>
    <w:p>
      <w:pPr>
        <w:pStyle w:val="Heading3"/>
        <w:numPr>
          <w:ilvl w:val="2"/>
          <w:numId w:val="1"/>
        </w:numPr>
        <w:rPr/>
      </w:pPr>
      <w:bookmarkStart w:id="2135" w:name="__RefHeading___Toc1617403_372815092"/>
      <w:bookmarkStart w:id="2136" w:name="_Toc904"/>
      <w:bookmarkEnd w:id="2135"/>
      <w:r>
        <w:rPr/>
        <w:t>91</w:t>
      </w:r>
      <w:r>
        <w:rPr>
          <w:rtl w:val="true"/>
        </w:rPr>
        <w:t xml:space="preserve">- </w:t>
      </w:r>
      <w:r>
        <w:rPr>
          <w:rtl w:val="true"/>
        </w:rPr>
        <w:t>سختيهاى نبوت محمد</w:t>
      </w:r>
      <w:r>
        <w:rPr>
          <w:rtl w:val="true"/>
        </w:rPr>
        <w:t>(</w:t>
      </w:r>
      <w:r>
        <w:rPr>
          <w:rtl w:val="true"/>
        </w:rPr>
        <w:t>صلی الله علیه و آله</w:t>
      </w:r>
      <w:r>
        <w:rPr>
          <w:rtl w:val="true"/>
        </w:rPr>
        <w:t>)</w:t>
      </w:r>
      <w:bookmarkEnd w:id="2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درخواست كمك از خداوند ، براى زدايش سختى ها و پيامد هاى سنگين رسالت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لذنبك</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بنابر اين نكته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طلب ايجاد مصونيت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پيامدها، به كار رفته</w:t>
      </w:r>
      <w:bookmarkStart w:id="2137" w:name="pg6910_60500"/>
    </w:p>
    <w:p>
      <w:pPr>
        <w:pStyle w:val="BookText"/>
        <w:rPr/>
      </w:pPr>
      <w:bookmarkEnd w:id="213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هايى را براى خود آن حضرت و مؤمنان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هجرت، جهاد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داشته و حضرت براى كاهش اين دشوارى ها، بايد از خداوند استمداد كند</w:t>
      </w:r>
      <w:r>
        <w:rPr>
          <w:rFonts w:eastAsia="IRNazanin" w:cs="IRNazanin"/>
          <w:color w:val="111111"/>
          <w:sz w:val="28"/>
          <w:szCs w:val="28"/>
          <w:rtl w:val="true"/>
          <w:lang w:bidi="fa-IR"/>
        </w:rPr>
        <w:t>.</w:t>
      </w:r>
    </w:p>
    <w:p>
      <w:pPr>
        <w:pStyle w:val="Heading3"/>
        <w:numPr>
          <w:ilvl w:val="2"/>
          <w:numId w:val="1"/>
        </w:numPr>
        <w:rPr/>
      </w:pPr>
      <w:bookmarkStart w:id="2138" w:name="__RefHeading___Toc1617405_372815092"/>
      <w:bookmarkStart w:id="2139" w:name="_Toc905"/>
      <w:bookmarkEnd w:id="2138"/>
      <w:r>
        <w:rPr/>
        <w:t>92</w:t>
      </w:r>
      <w:r>
        <w:rPr>
          <w:rtl w:val="true"/>
        </w:rPr>
        <w:t xml:space="preserve">- </w:t>
      </w:r>
      <w:r>
        <w:rPr>
          <w:rtl w:val="true"/>
        </w:rPr>
        <w:t>سرزنش شك در نبوت يوسف</w:t>
      </w:r>
      <w:r>
        <w:rPr>
          <w:rtl w:val="true"/>
        </w:rPr>
        <w:t>(</w:t>
      </w:r>
      <w:r>
        <w:rPr>
          <w:rtl w:val="true"/>
        </w:rPr>
        <w:t>ع</w:t>
      </w:r>
      <w:r>
        <w:rPr>
          <w:rtl w:val="true"/>
        </w:rPr>
        <w:t>)</w:t>
      </w:r>
      <w:bookmarkEnd w:id="2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نكوهش مؤمن آل فرعون از مردم مصر ، به خاطر ترديد كردن در رسالت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مشاهده دلايل روشن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فمازلتم فى شكّ ممّا جاءكم به</w:t>
      </w:r>
    </w:p>
    <w:p>
      <w:pPr>
        <w:pStyle w:val="Heading3"/>
        <w:numPr>
          <w:ilvl w:val="2"/>
          <w:numId w:val="1"/>
        </w:numPr>
        <w:rPr/>
      </w:pPr>
      <w:bookmarkStart w:id="2140" w:name="__RefHeading___Toc1617407_372815092"/>
      <w:bookmarkStart w:id="2141" w:name="_Toc906"/>
      <w:bookmarkEnd w:id="2140"/>
      <w:r>
        <w:rPr/>
        <w:t>93</w:t>
      </w:r>
      <w:r>
        <w:rPr>
          <w:rtl w:val="true"/>
        </w:rPr>
        <w:t xml:space="preserve">- </w:t>
      </w:r>
      <w:r>
        <w:rPr>
          <w:rtl w:val="true"/>
        </w:rPr>
        <w:t>سنگينى نبوت</w:t>
      </w:r>
      <w:bookmarkEnd w:id="21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و پيامبرى ، بارى سنگين و مسؤوليت ى خطير بر دوش رسولان و پيامبران</w:t>
      </w:r>
    </w:p>
    <w:p>
      <w:pPr>
        <w:pStyle w:val="BookText"/>
        <w:rPr/>
      </w:pPr>
      <w:r>
        <w:rPr>
          <w:rFonts w:ascii="Amiri" w:hAnsi="Amiri" w:eastAsia="Amiri" w:cs="Amiri"/>
          <w:color w:val="111111"/>
          <w:sz w:val="28"/>
          <w:sz w:val="28"/>
          <w:szCs w:val="28"/>
          <w:rtl w:val="true"/>
          <w:lang w:bidi="ar-SA"/>
        </w:rPr>
        <w:t xml:space="preserve">قل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تولّوا فإنّما عليه ما حمّل</w:t>
      </w:r>
    </w:p>
    <w:p>
      <w:pPr>
        <w:pStyle w:val="BookText"/>
        <w:rPr/>
      </w:pPr>
      <w:r>
        <w:rPr>
          <w:rFonts w:ascii="IRNazanin" w:hAnsi="IRNazanin" w:eastAsia="IRNazanin"/>
          <w:color w:val="111111"/>
          <w:sz w:val="28"/>
          <w:sz w:val="28"/>
          <w:szCs w:val="28"/>
          <w:rtl w:val="true"/>
          <w:lang w:bidi="fa-IR"/>
        </w:rPr>
        <w:t xml:space="preserve">برداشت ياد شده،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اشياى سنگين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حمل بچه در شكم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2142" w:name="__RefHeading___Toc1617409_372815092"/>
      <w:bookmarkStart w:id="2143" w:name="_Toc907"/>
      <w:bookmarkEnd w:id="2142"/>
      <w:r>
        <w:rPr/>
        <w:t>94</w:t>
      </w:r>
      <w:r>
        <w:rPr>
          <w:rtl w:val="true"/>
        </w:rPr>
        <w:t xml:space="preserve">- </w:t>
      </w:r>
      <w:r>
        <w:rPr>
          <w:rtl w:val="true"/>
        </w:rPr>
        <w:t>سهولت نبوت ملائكه</w:t>
      </w:r>
      <w:bookmarkEnd w:id="2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پيامبران از ميان فرشتگان ، امرى آسان براى خداوند</w:t>
      </w:r>
    </w:p>
    <w:p>
      <w:pPr>
        <w:pStyle w:val="BookText"/>
        <w:rPr/>
      </w:pPr>
      <w:r>
        <w:rPr>
          <w:rFonts w:ascii="Amiri" w:hAnsi="Amiri" w:eastAsia="Amiri" w:cs="Amiri"/>
          <w:color w:val="111111"/>
          <w:sz w:val="28"/>
          <w:sz w:val="28"/>
          <w:szCs w:val="28"/>
          <w:rtl w:val="true"/>
          <w:lang w:bidi="ar-SA"/>
        </w:rPr>
        <w:t>و لو نشاء لجعلنا منكم ملئكة فى الأرض</w:t>
      </w:r>
    </w:p>
    <w:p>
      <w:pPr>
        <w:pStyle w:val="BookText"/>
        <w:rPr/>
      </w:pPr>
      <w:r>
        <w:rPr>
          <w:rFonts w:ascii="IRNazanin" w:hAnsi="IRNazanin" w:eastAsia="IRNazanin"/>
          <w:color w:val="111111"/>
          <w:sz w:val="28"/>
          <w:sz w:val="28"/>
          <w:szCs w:val="28"/>
          <w:rtl w:val="true"/>
          <w:lang w:bidi="fa-IR"/>
        </w:rPr>
        <w:t>برداشت ياد شده بدين احتمال است كه آيه شريفه پاسخى باشد به انتظار مشركان مكه كه توقع فرشته بودن پيامبر را داشتند</w:t>
      </w:r>
      <w:r>
        <w:rPr>
          <w:rFonts w:eastAsia="IRNazanin" w:cs="IRNazanin"/>
          <w:color w:val="111111"/>
          <w:sz w:val="28"/>
          <w:szCs w:val="28"/>
          <w:rtl w:val="true"/>
          <w:lang w:bidi="fa-IR"/>
        </w:rPr>
        <w:t>.</w:t>
      </w:r>
    </w:p>
    <w:p>
      <w:pPr>
        <w:pStyle w:val="Heading3"/>
        <w:numPr>
          <w:ilvl w:val="2"/>
          <w:numId w:val="1"/>
        </w:numPr>
        <w:rPr/>
      </w:pPr>
      <w:bookmarkStart w:id="2144" w:name="__RefHeading___Toc1617411_372815092"/>
      <w:bookmarkStart w:id="2145" w:name="_Toc908"/>
      <w:bookmarkEnd w:id="2144"/>
      <w:r>
        <w:rPr/>
        <w:t>95</w:t>
      </w:r>
      <w:r>
        <w:rPr>
          <w:rtl w:val="true"/>
        </w:rPr>
        <w:t xml:space="preserve">- </w:t>
      </w:r>
      <w:r>
        <w:rPr>
          <w:rtl w:val="true"/>
        </w:rPr>
        <w:t>شرايط ادعاى نبوت</w:t>
      </w:r>
      <w:bookmarkEnd w:id="2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نبوت و رسالت ، بايد همراه با ارائه معجزه و دليل روشن باشد </w:t>
      </w:r>
      <w:r>
        <w:rPr>
          <w:rFonts w:eastAsia="Amiri" w:cs="Amiri" w:ascii="Amiri" w:hAnsi="Amiri"/>
          <w:color w:val="111111"/>
          <w:sz w:val="28"/>
          <w:szCs w:val="28"/>
          <w:rtl w:val="true"/>
          <w:lang w:bidi="ar-SA"/>
        </w:rPr>
        <w:t>. *</w:t>
      </w:r>
      <w:bookmarkStart w:id="2146" w:name="pg6910_60501"/>
    </w:p>
    <w:p>
      <w:pPr>
        <w:pStyle w:val="BookText"/>
        <w:rPr/>
      </w:pPr>
      <w:bookmarkEnd w:id="2146"/>
      <w:r>
        <w:rPr>
          <w:rFonts w:ascii="Amiri" w:hAnsi="Amiri" w:eastAsia="Amiri" w:cs="Amiri"/>
          <w:color w:val="111111"/>
          <w:sz w:val="28"/>
          <w:sz w:val="28"/>
          <w:szCs w:val="28"/>
          <w:rtl w:val="true"/>
          <w:lang w:bidi="ar-SA"/>
        </w:rPr>
        <w:t>قالوا يهود ما جئتنا ببيّنة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دليل و حجت روشن است و مراد از آن در آيه شريفه معجزه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مدعى آنند كه وى معجزه اى ارائه نكرده است و اين سخن از ناحيه او رد نمى شود و بيان نمى كند كه اثبات پيامبرى نيازمند معجزه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معنا كه پيامبران بايد معجزه داشته باشند، مورد تأييد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رسالت ، بايد همراه با دلايل روشن و قانع كننده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ءاتيكم بسلطن مبين</w:t>
      </w:r>
    </w:p>
    <w:p>
      <w:pPr>
        <w:pStyle w:val="Heading3"/>
        <w:numPr>
          <w:ilvl w:val="2"/>
          <w:numId w:val="1"/>
        </w:numPr>
        <w:rPr/>
      </w:pPr>
      <w:bookmarkStart w:id="2147" w:name="__RefHeading___Toc1617413_372815092"/>
      <w:bookmarkStart w:id="2148" w:name="_Toc909"/>
      <w:bookmarkEnd w:id="2147"/>
      <w:r>
        <w:rPr/>
        <w:t>96</w:t>
      </w:r>
      <w:r>
        <w:rPr>
          <w:rtl w:val="true"/>
        </w:rPr>
        <w:t xml:space="preserve">- </w:t>
      </w:r>
      <w:r>
        <w:rPr>
          <w:rtl w:val="true"/>
        </w:rPr>
        <w:t>شرايط نبوت</w:t>
      </w:r>
      <w:bookmarkEnd w:id="2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مردم عصر بعثت پيامبرى و نبوت را مستلزم آگاهى به امور غيبى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أعلم الغيب لاستكثرت من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أنا إلا نذير</w:t>
      </w:r>
    </w:p>
    <w:p>
      <w:p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ناظر به پندارهايى است كه مردم درباره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از جمله آنها عالم 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مى دارد كه او تنها نذير و بشير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به غيب بودن، لازمه پيامبرى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داشتن همه نعمت هاى الهى و توان دسترسى به گنجينه هاى هستى و دانستن غيب ، از لوازم و شرايط پيامبرى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لاأقول لكم عندى خزائن الله و لاأعلم الغيب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بودن ، از شرايط احراز مقام نبوت و پيامبرى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لاأقول إنى ملك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به مقام نبوت ، مشروط به داشتن زمينه و صلاحيّت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أشدّه ءاتينه حكمًا و علمًا و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به ارائه هر گونه معجزه و در هر زمان ، از شرايط پيامبرى در ديدگاه ناصواب مردم عصر بعثت</w:t>
      </w:r>
    </w:p>
    <w:p>
      <w:pPr>
        <w:pStyle w:val="BookText"/>
        <w:rPr/>
      </w:pPr>
      <w:r>
        <w:rPr>
          <w:rFonts w:ascii="Amiri" w:hAnsi="Amiri" w:eastAsia="Amiri" w:cs="Amiri"/>
          <w:color w:val="111111"/>
          <w:sz w:val="28"/>
          <w:sz w:val="28"/>
          <w:szCs w:val="28"/>
          <w:rtl w:val="true"/>
          <w:lang w:bidi="ar-SA"/>
        </w:rPr>
        <w:t xml:space="preserve">و لقد أرسلنا 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لرسول أن يأتى بأية إلاّ بإذن الله لكل أجل كتاب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مبعوث شدن انسان زوال پذير را براى نبوت ، قبول نداشتند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أقسموا بالله جهد أيمنهم لايبعث الله من يموت</w:t>
      </w:r>
    </w:p>
    <w:p>
      <w:pPr>
        <w:pStyle w:val="BookText"/>
        <w:rPr/>
      </w:pPr>
      <w:r>
        <w:rPr>
          <w:rFonts w:ascii="IRNazanin" w:hAnsi="IRNazanin" w:eastAsia="IRNazanin"/>
          <w:color w:val="111111"/>
          <w:sz w:val="28"/>
          <w:sz w:val="28"/>
          <w:szCs w:val="28"/>
          <w:rtl w:val="true"/>
          <w:lang w:bidi="fa-IR"/>
        </w:rPr>
        <w:t xml:space="preserve">به قرينه آيات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بعثت انبيا و مورد انكار قرار گرفتن آن از سوى مشركان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آيه نكته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براى نبوت باشد نه حشر اخروى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 مسؤوليتى است الهى كه تنها بر عهدهء مردان گذاشته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إلاّ رجالاً نوحى إليهم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تمام مراتب علم و نيز كمال نهايى ، شرط نبّوت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أتّبعك على أن تعلّمن ممّا علّمت رشدًا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شدن مقام نبوت و كتاب آسمانى ، به سن و سال خاصى مقيد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نكلّم من كان فى المهد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إنّى عبداللّه ءاتينى الكتب و جعلنى نبيًّا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مولد از جمله شرايط احراز مقام نبوت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جعلنى نبيًّا</w:t>
      </w:r>
    </w:p>
    <w:p>
      <w:pPr>
        <w:pStyle w:val="BookText"/>
        <w:rPr/>
      </w:pPr>
      <w:r>
        <w:rPr>
          <w:rFonts w:ascii="IRNazanin" w:hAnsi="IRNazanin" w:eastAsia="IRNazanin"/>
          <w:color w:val="111111"/>
          <w:sz w:val="28"/>
          <w:sz w:val="28"/>
          <w:szCs w:val="28"/>
          <w:rtl w:val="true"/>
          <w:lang w:bidi="fa-IR"/>
        </w:rPr>
        <w:t>گرچه سخن گفتن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معجزه اى براى اثبات طهارت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مفاد جملات نيز نوعى استدلال وجود دارد و آن اين كه من پيامبرم و متولد از حرام نمى تواند پيامبر باشد، پس من طهارت مولد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مقام نبوت بر تربيت هاى عملى و كسب زمينه ها و قابليت ها ، وابسته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إنّى عبداللّه ءاتينى الكتب و جعلنى نبيًّا</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خود را پيامبر و داراى كتاب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مى توان دريافت كه مقام نبوت بر كسب زمينه هاى قبلى و تلاش هاى شخصى افراد متكى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صداقت ، شرط رسيدن به مقام نبوت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صدّيقًا نبيًّا</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نكته ياد شده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صداقت ، شرط رسيدن به مقام نبوت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صدّيقًا نبيًّا</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برداشت فوق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و رسالت الهى ، ويژه كسانى است كه شايستگى لازم را كسب كرده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جئت على قدر يموسى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شايستگى براى رسالت و نبوت ، وابسته به اخلاص كامل براى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واصطنعتك لنفسى</w:t>
      </w:r>
    </w:p>
    <w:p>
      <w:pPr>
        <w:pStyle w:val="BookText"/>
        <w:rPr/>
      </w:pPr>
      <w:r>
        <w:rPr>
          <w:rFonts w:ascii="IRNazanin" w:hAnsi="IRNazanin" w:eastAsia="IRNazanin"/>
          <w:color w:val="111111"/>
          <w:sz w:val="28"/>
          <w:sz w:val="28"/>
          <w:szCs w:val="28"/>
          <w:rtl w:val="true"/>
          <w:lang w:bidi="fa-IR"/>
        </w:rPr>
        <w:t>اين آيه، تفسير آخرين بخش آيه قبل است و بيانگر قدر و ميزانى است كه پيامبران بايد داراى آن باشند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به آن رتبه و مقام به كوه طور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وحى الهى ، لازمه منصب رسالت</w:t>
      </w:r>
    </w:p>
    <w:p>
      <w:pPr>
        <w:pStyle w:val="BookText"/>
        <w:rPr/>
      </w:pP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نوحى إليهم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استغنا از مردم ، شرط لازم نبوت و درخواست كمترين مزد از آنان ، نشانه عدم صداقت مدعى پيامبرى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تسئلهم خرجًا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منوط دانستن نبوت و رسالت ، به اشرافيت و توانمندى هاى مادى ، امرى نامعقول</w:t>
      </w:r>
    </w:p>
    <w:p>
      <w:pPr>
        <w:pStyle w:val="BookText"/>
        <w:rPr/>
      </w:pPr>
      <w:r>
        <w:rPr>
          <w:rFonts w:ascii="Amiri" w:hAnsi="Amiri" w:eastAsia="Amiri" w:cs="Amiri"/>
          <w:color w:val="111111"/>
          <w:sz w:val="28"/>
          <w:sz w:val="28"/>
          <w:szCs w:val="28"/>
          <w:rtl w:val="true"/>
          <w:lang w:bidi="ar-SA"/>
        </w:rPr>
        <w:t xml:space="preserve">لولا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يقسمون رحمت ربّك</w:t>
      </w:r>
    </w:p>
    <w:p>
      <w:pPr>
        <w:pStyle w:val="BookText"/>
        <w:rPr/>
      </w:pPr>
      <w:r>
        <w:rPr>
          <w:rFonts w:ascii="IRNazanin" w:hAnsi="IRNazanin" w:eastAsia="IRNazanin"/>
          <w:color w:val="111111"/>
          <w:sz w:val="28"/>
          <w:sz w:val="28"/>
          <w:szCs w:val="28"/>
          <w:rtl w:val="true"/>
          <w:lang w:bidi="fa-IR"/>
        </w:rPr>
        <w:t xml:space="preserve">از استفهام توبيخى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هيچ نوع ارتباطى بين دستيابى به مقام نبوت و برخوردارى از امكانات مادى، وجود ندارد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49" w:name="pg6910_60504"/>
    </w:p>
    <w:p>
      <w:pPr>
        <w:pStyle w:val="BookText"/>
        <w:rPr/>
      </w:pPr>
      <w:bookmarkEnd w:id="2149"/>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كافران عصر نزول ، مقام رسالت شايسته موجودى آسمانى و فرابشرى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عجبوا أن جاءهم منذر منهم</w:t>
      </w:r>
    </w:p>
    <w:p>
      <w:pPr>
        <w:pStyle w:val="Heading3"/>
        <w:numPr>
          <w:ilvl w:val="2"/>
          <w:numId w:val="1"/>
        </w:numPr>
        <w:rPr/>
      </w:pPr>
      <w:bookmarkStart w:id="2150" w:name="__RefHeading___Toc1617415_372815092"/>
      <w:bookmarkStart w:id="2151" w:name="_Toc910"/>
      <w:bookmarkEnd w:id="2150"/>
      <w:r>
        <w:rPr/>
        <w:t>97</w:t>
      </w:r>
      <w:r>
        <w:rPr>
          <w:rtl w:val="true"/>
        </w:rPr>
        <w:t xml:space="preserve">- </w:t>
      </w:r>
      <w:r>
        <w:rPr>
          <w:rtl w:val="true"/>
        </w:rPr>
        <w:t>شعيب</w:t>
      </w:r>
      <w:r>
        <w:rPr>
          <w:rtl w:val="true"/>
        </w:rPr>
        <w:t>(</w:t>
      </w:r>
      <w:r>
        <w:rPr>
          <w:rtl w:val="true"/>
        </w:rPr>
        <w:t>ع</w:t>
      </w:r>
      <w:r>
        <w:rPr>
          <w:rtl w:val="true"/>
        </w:rPr>
        <w:t xml:space="preserve">) </w:t>
      </w:r>
      <w:r>
        <w:rPr>
          <w:rtl w:val="true"/>
        </w:rPr>
        <w:t>قبل از نبوت</w:t>
      </w:r>
      <w:bookmarkEnd w:id="2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پيش از رسيدن به مقام رسالت ، فردى دلسوز و دوستدار مردم مدين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مدين أخاهم شعيبًا</w:t>
      </w:r>
    </w:p>
    <w:p>
      <w:pPr>
        <w:pStyle w:val="Heading3"/>
        <w:numPr>
          <w:ilvl w:val="2"/>
          <w:numId w:val="1"/>
        </w:numPr>
        <w:rPr/>
      </w:pPr>
      <w:bookmarkStart w:id="2152" w:name="__RefHeading___Toc1617417_372815092"/>
      <w:bookmarkStart w:id="2153" w:name="_Toc911"/>
      <w:bookmarkEnd w:id="2152"/>
      <w:r>
        <w:rPr/>
        <w:t>98</w:t>
      </w:r>
      <w:r>
        <w:rPr>
          <w:rtl w:val="true"/>
        </w:rPr>
        <w:t xml:space="preserve">- </w:t>
      </w:r>
      <w:r>
        <w:rPr>
          <w:rtl w:val="true"/>
        </w:rPr>
        <w:t>شك در نبوت</w:t>
      </w:r>
      <w:bookmarkEnd w:id="2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گرفتار شك و ترديد نسبت به مبانى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نبوت ، معاد ، قرآن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قالوا بلى و لكنّكم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ارتبتم</w:t>
      </w:r>
    </w:p>
    <w:p>
      <w:pPr>
        <w:pStyle w:val="Heading3"/>
        <w:numPr>
          <w:ilvl w:val="2"/>
          <w:numId w:val="1"/>
        </w:numPr>
        <w:rPr/>
      </w:pPr>
      <w:bookmarkStart w:id="2154" w:name="__RefHeading___Toc1617419_372815092"/>
      <w:bookmarkStart w:id="2155" w:name="_Toc912"/>
      <w:bookmarkEnd w:id="2154"/>
      <w:r>
        <w:rPr/>
        <w:t>99</w:t>
      </w:r>
      <w:r>
        <w:rPr>
          <w:rtl w:val="true"/>
        </w:rPr>
        <w:t xml:space="preserve">- </w:t>
      </w:r>
      <w:r>
        <w:rPr>
          <w:rtl w:val="true"/>
        </w:rPr>
        <w:t>شك در نبوت صالح</w:t>
      </w:r>
      <w:r>
        <w:rPr>
          <w:rtl w:val="true"/>
        </w:rPr>
        <w:t>(</w:t>
      </w:r>
      <w:r>
        <w:rPr>
          <w:rtl w:val="true"/>
        </w:rPr>
        <w:t>ع</w:t>
      </w:r>
      <w:r>
        <w:rPr>
          <w:rtl w:val="true"/>
        </w:rPr>
        <w:t>)</w:t>
      </w:r>
      <w:bookmarkEnd w:id="2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ثموديان در توانايى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ارائه معجزه بر اثبات درستى ادعايش ، ترديد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 بئاية إن كنت من الصدقين</w:t>
      </w:r>
    </w:p>
    <w:p>
      <w:pPr>
        <w:pStyle w:val="BookText"/>
        <w:rPr/>
      </w:pPr>
      <w:r>
        <w:rPr>
          <w:rFonts w:ascii="IRNazanin" w:hAnsi="IRNazanin" w:eastAsia="IRNazanin"/>
          <w:color w:val="111111"/>
          <w:sz w:val="28"/>
          <w:sz w:val="28"/>
          <w:szCs w:val="28"/>
          <w:rtl w:val="true"/>
          <w:lang w:bidi="fa-IR"/>
        </w:rPr>
        <w:t xml:space="preserve">برداشت ياد شده از به كار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موارد ترديد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Heading3"/>
        <w:numPr>
          <w:ilvl w:val="2"/>
          <w:numId w:val="1"/>
        </w:numPr>
        <w:rPr/>
      </w:pPr>
      <w:bookmarkStart w:id="2156" w:name="__RefHeading___Toc1617421_372815092"/>
      <w:bookmarkStart w:id="2157" w:name="_Toc913"/>
      <w:bookmarkEnd w:id="2156"/>
      <w:r>
        <w:rPr/>
        <w:t>100</w:t>
      </w:r>
      <w:r>
        <w:rPr>
          <w:rtl w:val="true"/>
        </w:rPr>
        <w:t xml:space="preserve">- </w:t>
      </w:r>
      <w:r>
        <w:rPr>
          <w:rtl w:val="true"/>
        </w:rPr>
        <w:t>شك در نبوت يوسف</w:t>
      </w:r>
      <w:r>
        <w:rPr>
          <w:rtl w:val="true"/>
        </w:rPr>
        <w:t>(</w:t>
      </w:r>
      <w:r>
        <w:rPr>
          <w:rtl w:val="true"/>
        </w:rPr>
        <w:t>ع</w:t>
      </w:r>
      <w:r>
        <w:rPr>
          <w:rtl w:val="true"/>
        </w:rPr>
        <w:t>)</w:t>
      </w:r>
      <w:bookmarkEnd w:id="2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و ترديد مستمر مردم مصر در رسالت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تاپايان عمر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مشاهده دلايل روشن بر صدق رسالت آن حضرت </w:t>
      </w:r>
      <w:r>
        <w:rPr>
          <w:rFonts w:eastAsia="IRNazanin" w:cs="IRNazanin"/>
          <w:color w:val="111111"/>
          <w:sz w:val="28"/>
          <w:szCs w:val="28"/>
          <w:rtl w:val="true"/>
          <w:lang w:bidi="fa-IR"/>
        </w:rPr>
        <w:t>)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جاءكم يوسف من قبل بالبيّنت فمازلتم فى شكّ ممّا جاءكم به</w:t>
      </w:r>
      <w:bookmarkStart w:id="2158" w:name="pg6910_60505"/>
    </w:p>
    <w:p>
      <w:pPr>
        <w:pStyle w:val="Heading3"/>
        <w:numPr>
          <w:ilvl w:val="2"/>
          <w:numId w:val="1"/>
        </w:numPr>
        <w:rPr/>
      </w:pPr>
      <w:bookmarkStart w:id="2159" w:name="__RefHeading___Toc1617423_372815092"/>
      <w:bookmarkStart w:id="2160" w:name="_Toc914"/>
      <w:bookmarkEnd w:id="2158"/>
      <w:bookmarkEnd w:id="2159"/>
      <w:r>
        <w:rPr/>
        <w:t>101</w:t>
      </w:r>
      <w:r>
        <w:rPr>
          <w:rtl w:val="true"/>
        </w:rPr>
        <w:t xml:space="preserve">- </w:t>
      </w:r>
      <w:r>
        <w:rPr>
          <w:rtl w:val="true"/>
        </w:rPr>
        <w:t>شگفتى نبوت بشر</w:t>
      </w:r>
      <w:bookmarkEnd w:id="2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مدارى انسان از سوى خداوند ، امرى شگفت آور و غير قابل قبول از ديدگاه مشركان</w:t>
      </w:r>
    </w:p>
    <w:p>
      <w:pPr>
        <w:pStyle w:val="BookText"/>
        <w:rPr/>
      </w:pPr>
      <w:r>
        <w:rPr>
          <w:rFonts w:ascii="IRNazanin" w:hAnsi="IRNazanin" w:eastAsia="IRNazanin"/>
          <w:color w:val="111111"/>
          <w:sz w:val="28"/>
          <w:sz w:val="28"/>
          <w:szCs w:val="28"/>
          <w:rtl w:val="true"/>
          <w:lang w:bidi="fa-IR"/>
        </w:rPr>
        <w:t>أهذا الذى بعث اللّه رسولاً</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انكارى و براى اظهار تعجب و شگفتى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برگزيده شدن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توده هاى عرب براى پيامبرى ، امرى غيرمنطقى و ناممكن در نظر كافران و مشركان</w:t>
      </w:r>
    </w:p>
    <w:p>
      <w:pPr>
        <w:pStyle w:val="BookText"/>
        <w:rPr/>
      </w:pPr>
      <w:r>
        <w:rPr>
          <w:rFonts w:ascii="Amiri" w:hAnsi="Amiri" w:eastAsia="Amiri" w:cs="Amiri"/>
          <w:color w:val="111111"/>
          <w:sz w:val="28"/>
          <w:sz w:val="28"/>
          <w:szCs w:val="28"/>
          <w:rtl w:val="true"/>
          <w:lang w:bidi="ar-SA"/>
        </w:rPr>
        <w:t>أءنزل عليه الذكر من بيننا</w:t>
      </w:r>
    </w:p>
    <w:p>
      <w:pPr>
        <w:pStyle w:val="Heading3"/>
        <w:numPr>
          <w:ilvl w:val="2"/>
          <w:numId w:val="1"/>
        </w:numPr>
        <w:rPr/>
      </w:pPr>
      <w:bookmarkStart w:id="2161" w:name="__RefHeading___Toc1617425_372815092"/>
      <w:bookmarkStart w:id="2162" w:name="_Toc915"/>
      <w:bookmarkEnd w:id="2161"/>
      <w:r>
        <w:rPr/>
        <w:t>102</w:t>
      </w:r>
      <w:r>
        <w:rPr>
          <w:rtl w:val="true"/>
        </w:rPr>
        <w:t xml:space="preserve">- </w:t>
      </w:r>
      <w:r>
        <w:rPr>
          <w:rtl w:val="true"/>
        </w:rPr>
        <w:t>صالح</w:t>
      </w:r>
      <w:r>
        <w:rPr>
          <w:rtl w:val="true"/>
        </w:rPr>
        <w:t>(</w:t>
      </w:r>
      <w:r>
        <w:rPr>
          <w:rtl w:val="true"/>
        </w:rPr>
        <w:t>ع</w:t>
      </w:r>
      <w:r>
        <w:rPr>
          <w:rtl w:val="true"/>
        </w:rPr>
        <w:t xml:space="preserve">) </w:t>
      </w:r>
      <w:r>
        <w:rPr>
          <w:rtl w:val="true"/>
        </w:rPr>
        <w:t>قبل از نبوت</w:t>
      </w:r>
      <w:bookmarkEnd w:id="2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دلسوز براى قوم خويش و با محبت نسبت به آنان ، حتى پيش از بعثتش به پيامبرى</w:t>
      </w:r>
    </w:p>
    <w:p>
      <w:pPr>
        <w:pStyle w:val="BookText"/>
        <w:rPr/>
      </w:pPr>
      <w:r>
        <w:rPr>
          <w:rFonts w:ascii="IRNazanin" w:hAnsi="IRNazanin" w:eastAsia="IRNazanin"/>
          <w:color w:val="111111"/>
          <w:sz w:val="28"/>
          <w:sz w:val="28"/>
          <w:szCs w:val="28"/>
          <w:rtl w:val="true"/>
          <w:lang w:bidi="fa-IR"/>
        </w:rPr>
        <w:t>و إلى ثمود أخاهم صلحًا</w:t>
      </w:r>
    </w:p>
    <w:p>
      <w:pPr>
        <w:pStyle w:val="BookText"/>
        <w:rPr/>
      </w:pPr>
      <w:r>
        <w:rPr>
          <w:rFonts w:ascii="IRNazanin" w:hAnsi="IRNazanin" w:eastAsia="IRNazanin"/>
          <w:color w:val="111111"/>
          <w:sz w:val="28"/>
          <w:sz w:val="28"/>
          <w:szCs w:val="28"/>
          <w:rtl w:val="true"/>
          <w:lang w:bidi="fa-IR"/>
        </w:rPr>
        <w:t>مراد از اخوّت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ثمود ، مى تواند مهربانى و دلسوزى او نسبت به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پيش از نبوتش ، انسانى فرزانه و داراى استعدادى ويژه در ميان قوم ثمود</w:t>
      </w:r>
    </w:p>
    <w:p>
      <w:pPr>
        <w:pStyle w:val="BookText"/>
        <w:rPr/>
      </w:pPr>
      <w:r>
        <w:rPr>
          <w:rFonts w:ascii="Amiri" w:hAnsi="Amiri" w:eastAsia="Amiri" w:cs="Amiri"/>
          <w:color w:val="111111"/>
          <w:sz w:val="28"/>
          <w:sz w:val="28"/>
          <w:szCs w:val="28"/>
          <w:rtl w:val="true"/>
          <w:lang w:bidi="ar-SA"/>
        </w:rPr>
        <w:t>قالوا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 قد كنت فينا مرجوًّا قبل هذا</w:t>
      </w:r>
    </w:p>
    <w:p>
      <w:pPr>
        <w:pStyle w:val="BookText"/>
        <w:rPr/>
      </w:pPr>
      <w:r>
        <w:rPr>
          <w:rFonts w:ascii="IRNazanin" w:hAnsi="IRNazanin" w:eastAsia="IRNazanin"/>
          <w:color w:val="111111"/>
          <w:sz w:val="28"/>
          <w:sz w:val="28"/>
          <w:szCs w:val="28"/>
          <w:rtl w:val="true"/>
          <w:lang w:bidi="fa-IR"/>
        </w:rPr>
        <w:t>برداشت فوق مبتنى بر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به تو اميدها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قدكنت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نبوغ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استعدادهاى خاص و سابقه نيك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نبوت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توحيد ولزوم يكتاپرستى از سوى اوست</w:t>
      </w:r>
      <w:r>
        <w:rPr>
          <w:rFonts w:eastAsia="IRNazanin" w:cs="IRNazanin"/>
          <w:color w:val="111111"/>
          <w:sz w:val="28"/>
          <w:szCs w:val="28"/>
          <w:rtl w:val="true"/>
          <w:lang w:bidi="fa-IR"/>
        </w:rPr>
        <w:t>.</w:t>
      </w:r>
    </w:p>
    <w:p>
      <w:pPr>
        <w:pStyle w:val="Heading3"/>
        <w:numPr>
          <w:ilvl w:val="2"/>
          <w:numId w:val="1"/>
        </w:numPr>
        <w:rPr/>
      </w:pPr>
      <w:bookmarkStart w:id="2163" w:name="__RefHeading___Toc1617427_372815092"/>
      <w:bookmarkStart w:id="2164" w:name="_Toc916"/>
      <w:bookmarkEnd w:id="2163"/>
      <w:r>
        <w:rPr/>
        <w:t>103</w:t>
      </w:r>
      <w:r>
        <w:rPr>
          <w:rtl w:val="true"/>
        </w:rPr>
        <w:t xml:space="preserve">- </w:t>
      </w:r>
      <w:r>
        <w:rPr>
          <w:rtl w:val="true"/>
        </w:rPr>
        <w:t>عظمت نبوت محمد</w:t>
      </w:r>
      <w:r>
        <w:rPr>
          <w:rtl w:val="true"/>
        </w:rPr>
        <w:t>(</w:t>
      </w:r>
      <w:r>
        <w:rPr>
          <w:rtl w:val="true"/>
        </w:rPr>
        <w:t>صلی الله علیه و آله</w:t>
      </w:r>
      <w:r>
        <w:rPr>
          <w:rtl w:val="true"/>
        </w:rPr>
        <w:t>)</w:t>
      </w:r>
      <w:bookmarkEnd w:id="2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 بزرگ و ارجمند</w:t>
      </w:r>
      <w:bookmarkStart w:id="2165" w:name="pg6910_60506"/>
    </w:p>
    <w:p>
      <w:pPr>
        <w:pStyle w:val="BookText"/>
        <w:rPr/>
      </w:pPr>
      <w:bookmarkEnd w:id="2165"/>
      <w:r>
        <w:rPr>
          <w:rFonts w:ascii="Amiri" w:hAnsi="Amiri" w:eastAsia="Amiri" w:cs="Amiri"/>
          <w:color w:val="111111"/>
          <w:sz w:val="28"/>
          <w:sz w:val="28"/>
          <w:szCs w:val="28"/>
          <w:rtl w:val="true"/>
          <w:lang w:bidi="ar-SA"/>
        </w:rPr>
        <w:t>ذلك فضل اللّه</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خاطر بلندى درجه و فضلى باشد كه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نبوت و رسالات</w:t>
      </w:r>
      <w:r>
        <w:rPr>
          <w:rFonts w:eastAsia="IRNazanin" w:cs="IRNazanin"/>
          <w:color w:val="111111"/>
          <w:sz w:val="28"/>
          <w:szCs w:val="28"/>
          <w:rtl w:val="true"/>
          <w:lang w:bidi="fa-IR"/>
        </w:rPr>
        <w:t>).</w:t>
      </w:r>
    </w:p>
    <w:p>
      <w:pPr>
        <w:pStyle w:val="Heading3"/>
        <w:numPr>
          <w:ilvl w:val="2"/>
          <w:numId w:val="1"/>
        </w:numPr>
        <w:rPr/>
      </w:pPr>
      <w:bookmarkStart w:id="2166" w:name="__RefHeading___Toc1617429_372815092"/>
      <w:bookmarkStart w:id="2167" w:name="_Toc917"/>
      <w:bookmarkEnd w:id="2166"/>
      <w:r>
        <w:rPr/>
        <w:t>104</w:t>
      </w:r>
      <w:r>
        <w:rPr>
          <w:rtl w:val="true"/>
        </w:rPr>
        <w:t xml:space="preserve">- </w:t>
      </w:r>
      <w:r>
        <w:rPr>
          <w:rtl w:val="true"/>
        </w:rPr>
        <w:t>عوامل تكذيب نبوت بشر</w:t>
      </w:r>
      <w:bookmarkEnd w:id="2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نزول وحى بر بشر و رسالت يافتن او را انكار مى كنند، خداوند را، آن گونه كه هست،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قدروا الله حق قدره إذ قالوا ما أنزل الله على بشر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وحى و رسالت يافتن بشر، معلول نقصان معرفت آدمى به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قدروا الله حق قدره إذ قالوا ما أنزل الله على بشر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 به سبب انكار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نزول هرگونه وحى بر افراد بشر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قالوا ما أنزل الله على بشر من شىء</w:t>
      </w:r>
    </w:p>
    <w:p>
      <w:pPr>
        <w:pStyle w:val="Heading3"/>
        <w:numPr>
          <w:ilvl w:val="2"/>
          <w:numId w:val="1"/>
        </w:numPr>
        <w:rPr/>
      </w:pPr>
      <w:bookmarkStart w:id="2168" w:name="__RefHeading___Toc1617431_372815092"/>
      <w:bookmarkStart w:id="2169" w:name="_Toc918"/>
      <w:bookmarkEnd w:id="2168"/>
      <w:r>
        <w:rPr/>
        <w:t>105</w:t>
      </w:r>
      <w:r>
        <w:rPr>
          <w:rtl w:val="true"/>
        </w:rPr>
        <w:t xml:space="preserve">- </w:t>
      </w:r>
      <w:r>
        <w:rPr>
          <w:rtl w:val="true"/>
        </w:rPr>
        <w:t>عوامل تكذيب نبوت هود</w:t>
      </w:r>
      <w:r>
        <w:rPr>
          <w:rtl w:val="true"/>
        </w:rPr>
        <w:t>(</w:t>
      </w:r>
      <w:r>
        <w:rPr>
          <w:rtl w:val="true"/>
        </w:rPr>
        <w:t>ع</w:t>
      </w:r>
      <w:r>
        <w:rPr>
          <w:rtl w:val="true"/>
        </w:rPr>
        <w:t>)</w:t>
      </w:r>
      <w:bookmarkEnd w:id="2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عاد به دليل نامعقول شمردن پيامبرى براى فردى از بشر ، رسالت هود را انكار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Heading3"/>
        <w:numPr>
          <w:ilvl w:val="2"/>
          <w:numId w:val="1"/>
        </w:numPr>
        <w:rPr/>
      </w:pPr>
      <w:bookmarkStart w:id="2170" w:name="__RefHeading___Toc1617433_372815092"/>
      <w:bookmarkStart w:id="2171" w:name="_Toc919"/>
      <w:bookmarkEnd w:id="2170"/>
      <w:r>
        <w:rPr/>
        <w:t>106</w:t>
      </w:r>
      <w:r>
        <w:rPr>
          <w:rtl w:val="true"/>
        </w:rPr>
        <w:t xml:space="preserve">- </w:t>
      </w:r>
      <w:r>
        <w:rPr>
          <w:rtl w:val="true"/>
        </w:rPr>
        <w:t>فترت در نبوت</w:t>
      </w:r>
      <w:bookmarkEnd w:id="2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فاصله اى طولانى بين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گذشته</w:t>
      </w:r>
    </w:p>
    <w:p>
      <w:pPr>
        <w:pStyle w:val="BookText"/>
        <w:rPr/>
      </w:pPr>
      <w:r>
        <w:rPr>
          <w:rFonts w:ascii="Amiri" w:hAnsi="Amiri" w:eastAsia="Amiri" w:cs="Amiri"/>
          <w:color w:val="111111"/>
          <w:sz w:val="28"/>
          <w:sz w:val="28"/>
          <w:szCs w:val="28"/>
          <w:rtl w:val="true"/>
          <w:lang w:bidi="ar-SA"/>
        </w:rPr>
        <w:t>على فترة من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سكون و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انقطاع پيامبرى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بر اينكه آن انقطاع به طول انجاميده بود</w:t>
      </w:r>
      <w:r>
        <w:rPr>
          <w:rFonts w:eastAsia="IRNazanin" w:cs="IRNazanin"/>
          <w:color w:val="111111"/>
          <w:sz w:val="28"/>
          <w:szCs w:val="28"/>
          <w:rtl w:val="true"/>
          <w:lang w:bidi="fa-IR"/>
        </w:rPr>
        <w:t>.</w:t>
      </w:r>
    </w:p>
    <w:p>
      <w:pPr>
        <w:pStyle w:val="Heading3"/>
        <w:numPr>
          <w:ilvl w:val="2"/>
          <w:numId w:val="1"/>
        </w:numPr>
        <w:rPr/>
      </w:pPr>
      <w:bookmarkStart w:id="2172" w:name="__RefHeading___Toc1617435_372815092"/>
      <w:bookmarkStart w:id="2173" w:name="_Toc920"/>
      <w:bookmarkEnd w:id="2172"/>
      <w:r>
        <w:rPr/>
        <w:t>107</w:t>
      </w:r>
      <w:r>
        <w:rPr>
          <w:rtl w:val="true"/>
        </w:rPr>
        <w:t xml:space="preserve">- </w:t>
      </w:r>
      <w:r>
        <w:rPr>
          <w:rtl w:val="true"/>
        </w:rPr>
        <w:t>فرعون و نبوت موسى</w:t>
      </w:r>
      <w:r>
        <w:rPr>
          <w:rtl w:val="true"/>
        </w:rPr>
        <w:t>(</w:t>
      </w:r>
      <w:r>
        <w:rPr>
          <w:rtl w:val="true"/>
        </w:rPr>
        <w:t>ع</w:t>
      </w:r>
      <w:r>
        <w:rPr>
          <w:rtl w:val="true"/>
        </w:rPr>
        <w:t>)</w:t>
      </w:r>
      <w:bookmarkEnd w:id="2173"/>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74" w:name="pg6910_60507"/>
    </w:p>
    <w:p>
      <w:pPr>
        <w:pStyle w:val="BookText"/>
        <w:rPr/>
      </w:pPr>
      <w:bookmarkEnd w:id="2174"/>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رسالت الهى و درخواست آزاد گذاشتن بنى اسرائيل براى خروج از سرزمين مصر از سوى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 از انتظار فرعون و عملى جسورانه در نظر وى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فقولا إنّا رسول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بنى إسرءيل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نربّك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w:t>
      </w:r>
    </w:p>
    <w:p>
      <w:pPr>
        <w:pStyle w:val="BookText"/>
        <w:rPr/>
      </w:pPr>
      <w:r>
        <w:rPr>
          <w:rFonts w:ascii="IRNazanin" w:hAnsi="IRNazanin" w:eastAsia="IRNazanin"/>
          <w:color w:val="111111"/>
          <w:sz w:val="28"/>
          <w:sz w:val="28"/>
          <w:szCs w:val="28"/>
          <w:rtl w:val="true"/>
          <w:lang w:bidi="fa-IR"/>
        </w:rPr>
        <w:t>برداشت ياد شده از به رخ كشيدن دوران كودكى و بخشى از عمر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اظهاراتش درباره رسالت الهى و آزاد سازى بنى اسرائيل، به دست مى آيد</w:t>
      </w:r>
      <w:r>
        <w:rPr>
          <w:rFonts w:eastAsia="IRNazanin" w:cs="IRNazanin"/>
          <w:color w:val="111111"/>
          <w:sz w:val="28"/>
          <w:szCs w:val="28"/>
          <w:rtl w:val="true"/>
          <w:lang w:bidi="fa-IR"/>
        </w:rPr>
        <w:t>.</w:t>
      </w:r>
    </w:p>
    <w:p>
      <w:pPr>
        <w:pStyle w:val="Heading3"/>
        <w:numPr>
          <w:ilvl w:val="2"/>
          <w:numId w:val="1"/>
        </w:numPr>
        <w:rPr/>
      </w:pPr>
      <w:bookmarkStart w:id="2175" w:name="__RefHeading___Toc1617437_372815092"/>
      <w:bookmarkStart w:id="2176" w:name="_Toc921"/>
      <w:bookmarkEnd w:id="2175"/>
      <w:r>
        <w:rPr/>
        <w:t>108</w:t>
      </w:r>
      <w:r>
        <w:rPr>
          <w:rtl w:val="true"/>
        </w:rPr>
        <w:t xml:space="preserve">- </w:t>
      </w:r>
      <w:r>
        <w:rPr>
          <w:rtl w:val="true"/>
        </w:rPr>
        <w:t>فضيلت مقام نبوت</w:t>
      </w:r>
      <w:bookmarkEnd w:id="2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 و برترى مقام رسالت بر نبوت</w:t>
      </w:r>
    </w:p>
    <w:p>
      <w:pPr>
        <w:pStyle w:val="BookText"/>
        <w:rPr/>
      </w:pPr>
      <w:r>
        <w:rPr>
          <w:rFonts w:ascii="Amiri" w:hAnsi="Amiri" w:eastAsia="Amiri" w:cs="Amiri"/>
          <w:color w:val="111111"/>
          <w:sz w:val="28"/>
          <w:sz w:val="28"/>
          <w:szCs w:val="28"/>
          <w:rtl w:val="true"/>
          <w:lang w:bidi="ar-SA"/>
        </w:rPr>
        <w:t>و ما أرسلنا من قبلك من رسول و لانبىّ</w:t>
      </w:r>
    </w:p>
    <w:p>
      <w:pPr>
        <w:pStyle w:val="BookText"/>
        <w:rPr/>
      </w:pPr>
      <w:r>
        <w:rPr>
          <w:rFonts w:ascii="Amiri" w:hAnsi="Amiri" w:eastAsia="Amiri" w:cs="Amiri"/>
          <w:color w:val="111111"/>
          <w:sz w:val="28"/>
          <w:sz w:val="28"/>
          <w:szCs w:val="28"/>
          <w:rtl w:val="true"/>
          <w:lang w:bidi="ar-SA"/>
        </w:rPr>
        <w:t xml:space="preserve">با توجه به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فوق را به دست مى آيد</w:t>
      </w:r>
      <w:r>
        <w:rPr>
          <w:rFonts w:eastAsia="Amiri" w:cs="Amiri" w:ascii="Amiri" w:hAnsi="Amiri"/>
          <w:color w:val="111111"/>
          <w:sz w:val="28"/>
          <w:szCs w:val="28"/>
          <w:rtl w:val="true"/>
          <w:lang w:bidi="ar-SA"/>
        </w:rPr>
        <w:t>.</w:t>
      </w:r>
    </w:p>
    <w:p>
      <w:pPr>
        <w:pStyle w:val="Heading3"/>
        <w:numPr>
          <w:ilvl w:val="2"/>
          <w:numId w:val="1"/>
        </w:numPr>
        <w:rPr/>
      </w:pPr>
      <w:bookmarkStart w:id="2177" w:name="__RefHeading___Toc1617439_372815092"/>
      <w:bookmarkStart w:id="2178" w:name="_Toc922"/>
      <w:bookmarkEnd w:id="2177"/>
      <w:r>
        <w:rPr/>
        <w:t>109</w:t>
      </w:r>
      <w:r>
        <w:rPr>
          <w:rtl w:val="true"/>
        </w:rPr>
        <w:t xml:space="preserve">- </w:t>
      </w:r>
      <w:r>
        <w:rPr>
          <w:rtl w:val="true"/>
        </w:rPr>
        <w:t>فضيلت نبوت</w:t>
      </w:r>
      <w:bookmarkEnd w:id="2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پيامبرى ، صدّيق ، شاهد و صالح بودن ، مقامى رفيع و نعمتى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الصّالحين</w:t>
      </w:r>
    </w:p>
    <w:p>
      <w:pPr>
        <w:pStyle w:val="BookText"/>
        <w:rPr/>
      </w:pPr>
      <w:r>
        <w:rPr>
          <w:rFonts w:ascii="Amiri" w:hAnsi="Amiri" w:eastAsia="Amiri" w:cs="Amiri"/>
          <w:color w:val="111111"/>
          <w:sz w:val="28"/>
          <w:sz w:val="28"/>
          <w:szCs w:val="28"/>
          <w:rtl w:val="true"/>
          <w:lang w:bidi="ar-SA"/>
        </w:rPr>
        <w:t xml:space="preserve">بنابراين احتمال كه مراد از نعمت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مقام نبوّت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 صداقت كامل ، گواه بودن بر اعمال بندگان و صالح شدن ، تفضل خاص الهى</w:t>
      </w:r>
    </w:p>
    <w:p>
      <w:pPr>
        <w:pStyle w:val="BookText"/>
        <w:rPr/>
      </w:pPr>
      <w:r>
        <w:rPr>
          <w:rFonts w:ascii="Amiri" w:hAnsi="Amiri" w:eastAsia="Amiri" w:cs="Amiri"/>
          <w:color w:val="111111"/>
          <w:sz w:val="28"/>
          <w:sz w:val="28"/>
          <w:szCs w:val="28"/>
          <w:rtl w:val="true"/>
          <w:lang w:bidi="ar-SA"/>
        </w:rPr>
        <w:t xml:space="preserve">فاولئك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 مرتبتى والا و از نعمت هاى ارجمند خدادادى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عبد أنعمنا عليه</w:t>
      </w:r>
    </w:p>
    <w:p>
      <w:pPr>
        <w:pStyle w:val="BookText"/>
        <w:rPr/>
      </w:pPr>
      <w:r>
        <w:rPr>
          <w:rFonts w:ascii="Amiri" w:hAnsi="Amiri" w:eastAsia="Amiri" w:cs="Amiri"/>
          <w:color w:val="111111"/>
          <w:sz w:val="28"/>
          <w:sz w:val="28"/>
          <w:szCs w:val="28"/>
          <w:rtl w:val="true"/>
          <w:lang w:bidi="ar-SA"/>
        </w:rPr>
        <w:t xml:space="preserve">مراد از نعمت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خصوص نبوت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bookmarkStart w:id="2179" w:name="pg6910_60508"/>
    </w:p>
    <w:p>
      <w:pPr>
        <w:pStyle w:val="BookText"/>
        <w:rPr/>
      </w:pPr>
      <w:bookmarkEnd w:id="217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 نمود فضل و فزون بخشى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ألاّيقدرون على شىء من فضل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نبوت است</w:t>
      </w:r>
      <w:r>
        <w:rPr>
          <w:rFonts w:eastAsia="IRNazanin" w:cs="IRNazanin"/>
          <w:color w:val="111111"/>
          <w:sz w:val="28"/>
          <w:szCs w:val="28"/>
          <w:rtl w:val="true"/>
          <w:lang w:bidi="fa-IR"/>
        </w:rPr>
        <w:t>.</w:t>
      </w:r>
    </w:p>
    <w:p>
      <w:pPr>
        <w:pStyle w:val="Heading3"/>
        <w:numPr>
          <w:ilvl w:val="2"/>
          <w:numId w:val="1"/>
        </w:numPr>
        <w:rPr/>
      </w:pPr>
      <w:bookmarkStart w:id="2180" w:name="__RefHeading___Toc1617441_372815092"/>
      <w:bookmarkStart w:id="2181" w:name="_Toc923"/>
      <w:bookmarkEnd w:id="2180"/>
      <w:r>
        <w:rPr/>
        <w:t>110</w:t>
      </w:r>
      <w:r>
        <w:rPr>
          <w:rtl w:val="true"/>
        </w:rPr>
        <w:t xml:space="preserve">- </w:t>
      </w:r>
      <w:r>
        <w:rPr>
          <w:rtl w:val="true"/>
        </w:rPr>
        <w:t>فلسفه نبوت</w:t>
      </w:r>
      <w:bookmarkEnd w:id="2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پيامبران ، اتمام حجت خداوند بر مردم</w:t>
      </w:r>
    </w:p>
    <w:p>
      <w:pPr>
        <w:pStyle w:val="BookText"/>
        <w:rPr/>
      </w:pPr>
      <w:r>
        <w:rPr>
          <w:rFonts w:ascii="Amiri" w:hAnsi="Amiri" w:eastAsia="Amiri" w:cs="Amiri"/>
          <w:color w:val="111111"/>
          <w:sz w:val="28"/>
          <w:sz w:val="28"/>
          <w:szCs w:val="28"/>
          <w:rtl w:val="true"/>
          <w:lang w:bidi="ar-SA"/>
        </w:rPr>
        <w:t>ان تقولوا ما جاءنا من بشير و لانذير</w:t>
      </w:r>
    </w:p>
    <w:p>
      <w:pPr>
        <w:pStyle w:val="BookText"/>
        <w:rPr/>
      </w:pPr>
      <w:r>
        <w:rPr>
          <w:rFonts w:ascii="IRNazanin" w:hAnsi="IRNazanin" w:eastAsia="IRNazanin"/>
          <w:color w:val="111111"/>
          <w:sz w:val="28"/>
          <w:sz w:val="28"/>
          <w:szCs w:val="28"/>
          <w:rtl w:val="true"/>
          <w:lang w:bidi="fa-IR"/>
        </w:rPr>
        <w:t>اگر چه خطاب آيه متوجه اهل كتاب است، ولى قطعاً در اتمام حجت به سبب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اهل كتاب و ساير مردم تفاوتى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پيامبران و تعاليم اديان ، در جهت تأمين منافع و مصالح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لكم نذير مبين</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و رسالت ، در راستاى رشد و تكامل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برآوردن تمنيات هواپرستانه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جاءهم من ربّهم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للإنسن ما تمنّى</w:t>
      </w:r>
    </w:p>
    <w:p>
      <w:pPr>
        <w:pStyle w:val="BookText"/>
        <w:rPr/>
      </w:pPr>
      <w:r>
        <w:rPr>
          <w:rFonts w:ascii="IRNazanin" w:hAnsi="IRNazanin" w:eastAsia="IRNazanin"/>
          <w:color w:val="111111"/>
          <w:sz w:val="28"/>
          <w:sz w:val="28"/>
          <w:szCs w:val="28"/>
          <w:rtl w:val="true"/>
          <w:lang w:bidi="fa-IR"/>
        </w:rPr>
        <w:t>برداشت ياد شده بدان احتمال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پيش، وحى و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جاءهم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نبايد انتظار آن را داشته باشد كه آمال هواپرستانه اش، در شريعت ارضا شود</w:t>
      </w:r>
      <w:r>
        <w:rPr>
          <w:rFonts w:eastAsia="IRNazanin" w:cs="IRNazanin"/>
          <w:color w:val="111111"/>
          <w:sz w:val="28"/>
          <w:szCs w:val="28"/>
          <w:rtl w:val="true"/>
          <w:lang w:bidi="fa-IR"/>
        </w:rPr>
        <w:t>.</w:t>
      </w:r>
    </w:p>
    <w:p>
      <w:pPr>
        <w:pStyle w:val="Heading3"/>
        <w:numPr>
          <w:ilvl w:val="2"/>
          <w:numId w:val="1"/>
        </w:numPr>
        <w:rPr/>
      </w:pPr>
      <w:bookmarkStart w:id="2182" w:name="__RefHeading___Toc1617443_372815092"/>
      <w:bookmarkStart w:id="2183" w:name="_Toc924"/>
      <w:bookmarkEnd w:id="2182"/>
      <w:r>
        <w:rPr/>
        <w:t>111</w:t>
      </w:r>
      <w:r>
        <w:rPr>
          <w:rtl w:val="true"/>
        </w:rPr>
        <w:t xml:space="preserve">- </w:t>
      </w:r>
      <w:r>
        <w:rPr>
          <w:rtl w:val="true"/>
        </w:rPr>
        <w:t>فلسفه نبوت انبيا</w:t>
      </w:r>
      <w:bookmarkEnd w:id="2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فرستادن انبيا از جانب خداوند ، براى جوامع و امتهاست نه افراد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لقد أرسلنا من قبلك فى شيع الأولين</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در حالى كه بدون آن هم معنا تمام بود، مشعر به نكته فوق است</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84" w:name="pg6910_60509"/>
    </w:p>
    <w:p>
      <w:pPr>
        <w:pStyle w:val="BookText"/>
        <w:rPr/>
      </w:pPr>
      <w:bookmarkEnd w:id="2184"/>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و سلب حقانيت از هرگونه اعتراض ، از اهداف فرستادن پيامبران و نزول آيات و معجزات</w:t>
      </w:r>
    </w:p>
    <w:p>
      <w:pPr>
        <w:pStyle w:val="BookText"/>
        <w:rPr/>
      </w:pPr>
      <w:r>
        <w:rPr>
          <w:rFonts w:ascii="Amiri" w:hAnsi="Amiri" w:eastAsia="Amiri" w:cs="Amiri"/>
          <w:color w:val="111111"/>
          <w:sz w:val="28"/>
          <w:sz w:val="28"/>
          <w:szCs w:val="28"/>
          <w:rtl w:val="true"/>
          <w:lang w:bidi="ar-SA"/>
        </w:rPr>
        <w:t>و لو أنّا أهلكنهم بعذاب من قبله لقالوا ربّنا لولا أرسلت</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أرسلت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است و ممكن است مربوط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گرچه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اعتبار اين كه به معناى برهان است، ارجاع ضمير مذكر به آن صحيح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لطف و مرحمت قرار گرفتن انسان ، فلسفه دين و حكمت فرستاده رسولان</w:t>
      </w:r>
    </w:p>
    <w:p>
      <w:pPr>
        <w:pStyle w:val="BookText"/>
        <w:rPr/>
      </w:pPr>
      <w:r>
        <w:rPr>
          <w:rFonts w:ascii="Amiri" w:hAnsi="Amiri" w:eastAsia="Amiri" w:cs="Amiri"/>
          <w:color w:val="111111"/>
          <w:sz w:val="28"/>
          <w:sz w:val="28"/>
          <w:szCs w:val="28"/>
          <w:rtl w:val="true"/>
          <w:lang w:bidi="ar-SA"/>
        </w:rPr>
        <w:t>و ما أرسلنك إلاّ رحمة للعلمين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يكسان سازى سرنوشت انسان ها در قيامت ، ناهماهنگ با فلسفه نزول وحى و بعثت پيامبران</w:t>
      </w:r>
    </w:p>
    <w:p>
      <w:pPr>
        <w:pStyle w:val="BookText"/>
        <w:rPr/>
      </w:pPr>
      <w:r>
        <w:rPr>
          <w:rFonts w:ascii="Amiri" w:hAnsi="Amiri" w:eastAsia="Amiri" w:cs="Amiri"/>
          <w:color w:val="111111"/>
          <w:sz w:val="28"/>
          <w:sz w:val="28"/>
          <w:szCs w:val="28"/>
          <w:rtl w:val="true"/>
          <w:lang w:bidi="ar-SA"/>
        </w:rPr>
        <w:t xml:space="preserve">و كذلك 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أمّة وحدة</w:t>
      </w:r>
    </w:p>
    <w:p>
      <w:pPr>
        <w:pStyle w:val="BookText"/>
        <w:rPr/>
      </w:pPr>
      <w:r>
        <w:rPr>
          <w:rFonts w:ascii="IRNazanin" w:hAnsi="IRNazanin" w:eastAsia="IRNazanin"/>
          <w:color w:val="111111"/>
          <w:sz w:val="28"/>
          <w:sz w:val="28"/>
          <w:szCs w:val="28"/>
          <w:rtl w:val="true"/>
          <w:lang w:bidi="fa-IR"/>
        </w:rPr>
        <w:t>از آنجا كه آيه شريفه در ادامه آيات مربوط به وحى مى باشد، مى توان استفاده كرد كه نزول وحى با يكسان ساختن انسان ها، از نظر كفر و ايمان و در نتيجه وحدت سرنوشت آنان ناسازگار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صالح و شايسته بودن ، مايه اصلى رسيدن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لوط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مقام نبوّت</w:t>
      </w:r>
    </w:p>
    <w:p>
      <w:pPr>
        <w:pStyle w:val="BookText"/>
        <w:rPr/>
      </w:pPr>
      <w:r>
        <w:rPr>
          <w:rFonts w:ascii="Amiri" w:hAnsi="Amiri" w:eastAsia="Amiri" w:cs="Amiri"/>
          <w:color w:val="111111"/>
          <w:sz w:val="28"/>
          <w:sz w:val="28"/>
          <w:szCs w:val="28"/>
          <w:rtl w:val="true"/>
          <w:lang w:bidi="ar-SA"/>
        </w:rPr>
        <w:t>عبدين من عبادنا صلحين</w:t>
      </w:r>
    </w:p>
    <w:p>
      <w:pPr>
        <w:pStyle w:val="BookText"/>
        <w:rPr/>
      </w:pPr>
      <w:r>
        <w:rPr>
          <w:rFonts w:ascii="IRNazanin" w:hAnsi="IRNazanin" w:eastAsia="IRNazanin"/>
          <w:color w:val="111111"/>
          <w:sz w:val="28"/>
          <w:sz w:val="28"/>
          <w:szCs w:val="28"/>
          <w:rtl w:val="true"/>
          <w:lang w:bidi="fa-IR"/>
        </w:rPr>
        <w:t>توصيف حضرت 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ديگر اوصاف والاى انسانى و الهى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مشترك بودن فلسفه بعثت پيامبران</w:t>
      </w:r>
    </w:p>
    <w:p>
      <w:pPr>
        <w:pStyle w:val="BookText"/>
        <w:rPr/>
      </w:pPr>
      <w:r>
        <w:rPr>
          <w:rFonts w:ascii="Amiri" w:hAnsi="Amiri" w:eastAsia="Amiri" w:cs="Amiri"/>
          <w:color w:val="111111"/>
          <w:sz w:val="28"/>
          <w:sz w:val="28"/>
          <w:szCs w:val="28"/>
          <w:rtl w:val="true"/>
          <w:lang w:bidi="ar-SA"/>
        </w:rPr>
        <w:t xml:space="preserve">إنّا أرسلنا إليكم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أرسلنا إلى فرعون رسولاً</w:t>
      </w:r>
    </w:p>
    <w:p>
      <w:pPr>
        <w:pStyle w:val="Heading3"/>
        <w:numPr>
          <w:ilvl w:val="2"/>
          <w:numId w:val="1"/>
        </w:numPr>
        <w:rPr/>
      </w:pPr>
      <w:bookmarkStart w:id="2185" w:name="__RefHeading___Toc1617445_372815092"/>
      <w:bookmarkStart w:id="2186" w:name="_Toc925"/>
      <w:bookmarkEnd w:id="2185"/>
      <w:r>
        <w:rPr/>
        <w:t>112</w:t>
      </w:r>
      <w:r>
        <w:rPr>
          <w:rtl w:val="true"/>
        </w:rPr>
        <w:t xml:space="preserve">- </w:t>
      </w:r>
      <w:r>
        <w:rPr>
          <w:rtl w:val="true"/>
        </w:rPr>
        <w:t>فلسفه نبوت لوط</w:t>
      </w:r>
      <w:r>
        <w:rPr>
          <w:rtl w:val="true"/>
        </w:rPr>
        <w:t>(</w:t>
      </w:r>
      <w:r>
        <w:rPr>
          <w:rtl w:val="true"/>
        </w:rPr>
        <w:t>ع</w:t>
      </w:r>
      <w:r>
        <w:rPr>
          <w:rtl w:val="true"/>
        </w:rPr>
        <w:t>)</w:t>
      </w:r>
      <w:bookmarkEnd w:id="2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صالح و شايسته بودن ، مايه اصلى رسيدن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لوط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مقام نبوّت</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عبدين من عبادنا صلحين</w:t>
      </w:r>
      <w:bookmarkStart w:id="2187" w:name="pg6910_60510"/>
    </w:p>
    <w:p>
      <w:pPr>
        <w:pStyle w:val="BookText"/>
        <w:rPr/>
      </w:pPr>
      <w:bookmarkEnd w:id="2187"/>
      <w:r>
        <w:rPr>
          <w:rFonts w:ascii="IRNazanin" w:hAnsi="IRNazanin" w:eastAsia="IRNazanin"/>
          <w:color w:val="111111"/>
          <w:sz w:val="28"/>
          <w:sz w:val="28"/>
          <w:szCs w:val="28"/>
          <w:rtl w:val="true"/>
          <w:lang w:bidi="fa-IR"/>
        </w:rPr>
        <w:t>توصيف حضرت 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ديگر اوصاف والاى انسانى و الهى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مطلب ياد شده است</w:t>
      </w:r>
      <w:r>
        <w:rPr>
          <w:rFonts w:eastAsia="IRNazanin" w:cs="IRNazanin"/>
          <w:color w:val="111111"/>
          <w:sz w:val="28"/>
          <w:szCs w:val="28"/>
          <w:rtl w:val="true"/>
          <w:lang w:bidi="fa-IR"/>
        </w:rPr>
        <w:t>.</w:t>
      </w:r>
    </w:p>
    <w:p>
      <w:pPr>
        <w:pStyle w:val="Heading3"/>
        <w:numPr>
          <w:ilvl w:val="2"/>
          <w:numId w:val="1"/>
        </w:numPr>
        <w:rPr/>
      </w:pPr>
      <w:bookmarkStart w:id="2188" w:name="__RefHeading___Toc1617447_372815092"/>
      <w:bookmarkStart w:id="2189" w:name="_Toc926"/>
      <w:bookmarkEnd w:id="2188"/>
      <w:r>
        <w:rPr/>
        <w:t>113</w:t>
      </w:r>
      <w:r>
        <w:rPr>
          <w:rtl w:val="true"/>
        </w:rPr>
        <w:t xml:space="preserve">- </w:t>
      </w:r>
      <w:r>
        <w:rPr>
          <w:rtl w:val="true"/>
        </w:rPr>
        <w:t>فلسفه نبوت محمد</w:t>
      </w:r>
      <w:r>
        <w:rPr>
          <w:rtl w:val="true"/>
        </w:rPr>
        <w:t>(</w:t>
      </w:r>
      <w:r>
        <w:rPr>
          <w:rtl w:val="true"/>
        </w:rPr>
        <w:t>صلی الله علیه و آله</w:t>
      </w:r>
      <w:r>
        <w:rPr>
          <w:rtl w:val="true"/>
        </w:rPr>
        <w:t>)</w:t>
      </w:r>
      <w:bookmarkEnd w:id="2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تبيين و تشريح راه هاى سعادت و شقاوت ، از اهداف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رسولنا يبين لكم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مفهومى باشد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 يعنى سعادت و شقاوت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بر مردم ، از وظايف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هدف هاى ارسال او به پيامبرى</w:t>
      </w:r>
    </w:p>
    <w:p>
      <w:pPr>
        <w:pStyle w:val="BookText"/>
        <w:rPr/>
      </w:pPr>
      <w:r>
        <w:rPr>
          <w:rFonts w:ascii="Amiri" w:hAnsi="Amiri" w:eastAsia="Amiri" w:cs="Amiri"/>
          <w:color w:val="111111"/>
          <w:sz w:val="28"/>
          <w:sz w:val="28"/>
          <w:szCs w:val="28"/>
          <w:rtl w:val="true"/>
          <w:lang w:bidi="ar-SA"/>
        </w:rPr>
        <w:t xml:space="preserve">أرسلنك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لتتلوا عليهم الذى أوحينا إليك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بيانگر وظيفه پيامبر و هدف ارسال او به پيامبرى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انذار و اخطار به همه انسان ها در تمام گيتى ، از اهداف قرآن و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الفرقان على عبده ليكون للعلمين نذيرًا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دو چيز بازگردد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بستن راه بهانه جويى كافران و حق ستيزان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چرا براى مارسولى نفرستادى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گرفتار شدن به عذاب ، از اهداف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أن تصيبهم مصيبة بما قدّمت أيديهم فيقولوا ربّنا لولا أرسلت إلينا رسولاً</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تصيبهم مصيبة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 تصيبهم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أرسلناك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آيه پيش، هدف از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تنبّه و بيدارى مردم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ياد شده بيانگر يكى ديگراز هدف هاى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آغازين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انذار مردم مكه و نواحى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لتنذر أُمّ القرى و من حولها</w:t>
      </w:r>
    </w:p>
    <w:p>
      <w:pPr>
        <w:pStyle w:val="BookText"/>
        <w:rPr/>
      </w:pPr>
      <w:r>
        <w:rPr>
          <w:rFonts w:ascii="IRNazanin" w:hAnsi="IRNazanin" w:eastAsia="IRNazanin"/>
          <w:color w:val="111111"/>
          <w:sz w:val="28"/>
          <w:sz w:val="28"/>
          <w:szCs w:val="28"/>
          <w:rtl w:val="true"/>
          <w:lang w:bidi="fa-IR"/>
        </w:rPr>
        <w:t xml:space="preserve">برداشت ياد شده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حاشيه مكه باشد و با توجه به اين كه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مخصوص مردم مكه و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برداشت قيد آغازين افزوده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فرستاده الهى براى گواهى بر خلق و بشارت و انذار آنان</w:t>
      </w:r>
    </w:p>
    <w:p>
      <w:pPr>
        <w:pStyle w:val="BookText"/>
        <w:rPr/>
      </w:pPr>
      <w:r>
        <w:rPr>
          <w:rFonts w:ascii="Amiri" w:hAnsi="Amiri" w:eastAsia="Amiri" w:cs="Amiri"/>
          <w:color w:val="111111"/>
          <w:sz w:val="28"/>
          <w:sz w:val="28"/>
          <w:szCs w:val="28"/>
          <w:rtl w:val="true"/>
          <w:lang w:bidi="ar-SA"/>
        </w:rPr>
        <w:t>إنّا أرسلنك شهدًا و مبشّرًا و نذيرًا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 و رسول او ، يارى دين و تعظيم و تقديس پيوسته ذات الهى ، هدف عالى و نهايى رسالت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لتؤمنوا باللّه و رسوله و تعزّروه و توقّروه و تسبّحوه بكرة و أص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خلق در مسير بايسته زندگى و ارائه قوانين حق ، دو هدف مهم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رسوله بالهدى و دين 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انسان ها و بيرون آوردن آنان از ورطه گمراهى ، هدف الهى در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كردن قرآن</w:t>
      </w:r>
    </w:p>
    <w:p>
      <w:pPr>
        <w:pStyle w:val="BookText"/>
        <w:rPr/>
      </w:pPr>
      <w:r>
        <w:rPr>
          <w:rFonts w:ascii="Amiri" w:hAnsi="Amiri" w:eastAsia="Amiri" w:cs="Amiri"/>
          <w:color w:val="111111"/>
          <w:sz w:val="28"/>
          <w:sz w:val="28"/>
          <w:szCs w:val="28"/>
          <w:rtl w:val="true"/>
          <w:lang w:bidi="ar-SA"/>
        </w:rPr>
        <w:t xml:space="preserve">هو الذى ينزّل على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ليخرجكم من الظلمت إلى النور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استعاره از گمراهى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هدايت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برانگيخته شدن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غير اهل كتاب ، براى هدايت خلق از سوى خداوند ، جلوه اى از عزّت و حكمت خداوند</w:t>
      </w:r>
    </w:p>
    <w:p>
      <w:pPr>
        <w:pStyle w:val="BookText"/>
        <w:rPr/>
      </w:pPr>
      <w:r>
        <w:rPr>
          <w:rFonts w:ascii="Amiri" w:hAnsi="Amiri" w:eastAsia="Amiri" w:cs="Amiri"/>
          <w:color w:val="111111"/>
          <w:sz w:val="28"/>
          <w:sz w:val="28"/>
          <w:szCs w:val="28"/>
          <w:rtl w:val="true"/>
          <w:lang w:bidi="ar-SA"/>
        </w:rPr>
        <w:t xml:space="preserve">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بعث فى الأُمّيّن رسولاً منهم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مقابل اهل كتاب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پايه اين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هدايت مردم و بيرون آوردن آنان از گمراهى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يتلوا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كانوا من قبل لفى ضلل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رساندن پيام هاى خداوند به انسان ها ، از اهداف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2190" w:name="pg6910_60512"/>
    </w:p>
    <w:p>
      <w:pPr>
        <w:pStyle w:val="BookText"/>
        <w:rPr/>
      </w:pPr>
      <w:bookmarkEnd w:id="2190"/>
      <w:r>
        <w:rPr>
          <w:rFonts w:ascii="Amiri" w:hAnsi="Amiri" w:eastAsia="Amiri" w:cs="Amiri"/>
          <w:color w:val="111111"/>
          <w:sz w:val="28"/>
          <w:sz w:val="28"/>
          <w:szCs w:val="28"/>
          <w:rtl w:val="true"/>
          <w:lang w:bidi="ar-SA"/>
        </w:rPr>
        <w:t>إلاّ بلغًا من اللّه و 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p>
    <w:p>
      <w:pPr>
        <w:pStyle w:val="Heading3"/>
        <w:numPr>
          <w:ilvl w:val="2"/>
          <w:numId w:val="1"/>
        </w:numPr>
        <w:rPr/>
      </w:pPr>
      <w:bookmarkStart w:id="2191" w:name="__RefHeading___Toc1617449_372815092"/>
      <w:bookmarkStart w:id="2192" w:name="_Toc927"/>
      <w:bookmarkEnd w:id="2191"/>
      <w:r>
        <w:rPr/>
        <w:t>114</w:t>
      </w:r>
      <w:r>
        <w:rPr>
          <w:rtl w:val="true"/>
        </w:rPr>
        <w:t xml:space="preserve">- </w:t>
      </w:r>
      <w:r>
        <w:rPr>
          <w:rtl w:val="true"/>
        </w:rPr>
        <w:t>فلسفه نبوت نوح</w:t>
      </w:r>
      <w:r>
        <w:rPr>
          <w:rtl w:val="true"/>
        </w:rPr>
        <w:t>(</w:t>
      </w:r>
      <w:r>
        <w:rPr>
          <w:rtl w:val="true"/>
        </w:rPr>
        <w:t>ع</w:t>
      </w:r>
      <w:r>
        <w:rPr>
          <w:rtl w:val="true"/>
        </w:rPr>
        <w:t>)</w:t>
      </w:r>
      <w:bookmarkEnd w:id="2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صالح و شايسته بودن ، مايه اصلى رسيدن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لوط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مقام نبوّت</w:t>
      </w:r>
    </w:p>
    <w:p>
      <w:pPr>
        <w:pStyle w:val="BookText"/>
        <w:rPr/>
      </w:pPr>
      <w:r>
        <w:rPr>
          <w:rFonts w:ascii="Amiri" w:hAnsi="Amiri" w:eastAsia="Amiri" w:cs="Amiri"/>
          <w:color w:val="111111"/>
          <w:sz w:val="28"/>
          <w:sz w:val="28"/>
          <w:szCs w:val="28"/>
          <w:rtl w:val="true"/>
          <w:lang w:bidi="ar-SA"/>
        </w:rPr>
        <w:t>عبدين من عبادنا صلحين</w:t>
      </w:r>
    </w:p>
    <w:p>
      <w:pPr>
        <w:pStyle w:val="BookText"/>
        <w:rPr/>
      </w:pPr>
      <w:r>
        <w:rPr>
          <w:rFonts w:ascii="IRNazanin" w:hAnsi="IRNazanin" w:eastAsia="IRNazanin"/>
          <w:color w:val="111111"/>
          <w:sz w:val="28"/>
          <w:sz w:val="28"/>
          <w:szCs w:val="28"/>
          <w:rtl w:val="true"/>
          <w:lang w:bidi="fa-IR"/>
        </w:rPr>
        <w:t>توصيف حضرت 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ديگر اوصاف والاى انسانى و الهى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مطلب ياد شده است</w:t>
      </w:r>
      <w:r>
        <w:rPr>
          <w:rFonts w:eastAsia="IRNazanin" w:cs="IRNazanin"/>
          <w:color w:val="111111"/>
          <w:sz w:val="28"/>
          <w:szCs w:val="28"/>
          <w:rtl w:val="true"/>
          <w:lang w:bidi="fa-IR"/>
        </w:rPr>
        <w:t>.</w:t>
      </w:r>
    </w:p>
    <w:p>
      <w:pPr>
        <w:pStyle w:val="Heading3"/>
        <w:numPr>
          <w:ilvl w:val="2"/>
          <w:numId w:val="1"/>
        </w:numPr>
        <w:rPr/>
      </w:pPr>
      <w:bookmarkStart w:id="2193" w:name="__RefHeading___Toc1617451_372815092"/>
      <w:bookmarkStart w:id="2194" w:name="_Toc928"/>
      <w:bookmarkEnd w:id="2193"/>
      <w:r>
        <w:rPr/>
        <w:t>115</w:t>
      </w:r>
      <w:r>
        <w:rPr>
          <w:rtl w:val="true"/>
        </w:rPr>
        <w:t xml:space="preserve">- </w:t>
      </w:r>
      <w:r>
        <w:rPr>
          <w:rtl w:val="true"/>
        </w:rPr>
        <w:t>قوم ثمود و نبوت انسان</w:t>
      </w:r>
      <w:bookmarkEnd w:id="2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الهى ، مرتبتى غير قابل دستيابى براى بشر در ديدگاه قوم ثمود</w:t>
      </w:r>
    </w:p>
    <w:p>
      <w:pPr>
        <w:pStyle w:val="BookText"/>
        <w:rPr/>
      </w:pPr>
      <w:r>
        <w:rPr>
          <w:rFonts w:ascii="Amiri" w:hAnsi="Amiri" w:eastAsia="Amiri" w:cs="Amiri"/>
          <w:color w:val="111111"/>
          <w:sz w:val="28"/>
          <w:sz w:val="28"/>
          <w:szCs w:val="28"/>
          <w:rtl w:val="true"/>
          <w:lang w:bidi="ar-SA"/>
        </w:rPr>
        <w:t>فقالوا أبشرًا منّا وحدًا نتّبعه</w:t>
      </w:r>
    </w:p>
    <w:p>
      <w:pPr>
        <w:pStyle w:val="BookText"/>
        <w:rPr/>
      </w:pPr>
      <w:r>
        <w:rPr>
          <w:rFonts w:ascii="IRNazanin" w:hAnsi="IRNazanin" w:eastAsia="IRNazanin"/>
          <w:color w:val="111111"/>
          <w:sz w:val="28"/>
          <w:sz w:val="28"/>
          <w:szCs w:val="28"/>
          <w:rtl w:val="true"/>
          <w:lang w:bidi="fa-IR"/>
        </w:rPr>
        <w:t>برداشت ياد شده در صورتى است كه گفتار قوم ثمود و انكار آنان، صرفاً جنبه بهانه جويى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ريشه در باورهاى آنان داشته باشد</w:t>
      </w:r>
      <w:r>
        <w:rPr>
          <w:rFonts w:eastAsia="IRNazanin" w:cs="IRNazanin"/>
          <w:color w:val="111111"/>
          <w:sz w:val="28"/>
          <w:szCs w:val="28"/>
          <w:rtl w:val="true"/>
          <w:lang w:bidi="fa-IR"/>
        </w:rPr>
        <w:t>.</w:t>
      </w:r>
    </w:p>
    <w:p>
      <w:pPr>
        <w:pStyle w:val="Heading3"/>
        <w:numPr>
          <w:ilvl w:val="2"/>
          <w:numId w:val="1"/>
        </w:numPr>
        <w:rPr/>
      </w:pPr>
      <w:bookmarkStart w:id="2195" w:name="__RefHeading___Toc1617453_372815092"/>
      <w:bookmarkStart w:id="2196" w:name="_Toc929"/>
      <w:bookmarkEnd w:id="2195"/>
      <w:r>
        <w:rPr/>
        <w:t>116</w:t>
      </w:r>
      <w:r>
        <w:rPr>
          <w:rtl w:val="true"/>
        </w:rPr>
        <w:t xml:space="preserve">- </w:t>
      </w:r>
      <w:r>
        <w:rPr>
          <w:rtl w:val="true"/>
        </w:rPr>
        <w:t>قوم ثمود و نبوت بشر</w:t>
      </w:r>
      <w:bookmarkEnd w:id="2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بر خلاف قوم نوح و هود ، منكر وحى و رسالت و پيامبرى فردى از بشر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ثمود أخاهم صلحاً</w:t>
      </w:r>
    </w:p>
    <w:p>
      <w:pPr>
        <w:pStyle w:val="BookText"/>
        <w:rPr/>
      </w:pPr>
      <w:r>
        <w:rPr>
          <w:rFonts w:ascii="IRNazanin" w:hAnsi="IRNazanin" w:eastAsia="IRNazanin"/>
          <w:color w:val="111111"/>
          <w:sz w:val="28"/>
          <w:sz w:val="28"/>
          <w:szCs w:val="28"/>
          <w:rtl w:val="true"/>
          <w:lang w:bidi="fa-IR"/>
        </w:rPr>
        <w:t xml:space="preserve">نيامدن جمله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عجبتم أن جاءكم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داستان صالح، به خلاف ذكر آن جمله در داستان نوح 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قوم صالح، وحى و رسالت و پيامبرى فردى از بشر را امرى مستبعد نمى شمردند و آن را انكار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پيامبرى و بعثت انسانهايى را از جانب خدا ناممكن نمى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من المرسلين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آن دارد كه قوم ثمود پذيرفته بودند كه انسانهايى از جانب خدا به پيامبرى مبعوث</w:t>
      </w:r>
      <w:bookmarkStart w:id="2197" w:name="pg6910_60513"/>
    </w:p>
    <w:p>
      <w:pPr>
        <w:pStyle w:val="BookText"/>
        <w:rPr/>
      </w:pPr>
      <w:bookmarkEnd w:id="2197"/>
      <w:r>
        <w:rPr>
          <w:rFonts w:ascii="Amiri" w:hAnsi="Amiri" w:eastAsia="Amiri" w:cs="Amiri"/>
          <w:color w:val="111111"/>
          <w:sz w:val="28"/>
          <w:sz w:val="28"/>
          <w:szCs w:val="28"/>
          <w:rtl w:val="true"/>
          <w:lang w:bidi="ar-SA"/>
        </w:rPr>
        <w:t>مى شوند، ولى درباره رسالت حضرت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 ترديد مى كردند</w:t>
      </w:r>
      <w:r>
        <w:rPr>
          <w:rFonts w:eastAsia="Amiri" w:cs="Amiri" w:ascii="Amiri" w:hAnsi="Amiri"/>
          <w:color w:val="111111"/>
          <w:sz w:val="28"/>
          <w:szCs w:val="28"/>
          <w:rtl w:val="true"/>
          <w:lang w:bidi="ar-SA"/>
        </w:rPr>
        <w:t>.</w:t>
      </w:r>
    </w:p>
    <w:p>
      <w:pPr>
        <w:pStyle w:val="Heading3"/>
        <w:numPr>
          <w:ilvl w:val="2"/>
          <w:numId w:val="1"/>
        </w:numPr>
        <w:rPr/>
      </w:pPr>
      <w:bookmarkStart w:id="2198" w:name="__RefHeading___Toc1617455_372815092"/>
      <w:bookmarkStart w:id="2199" w:name="_Toc930"/>
      <w:bookmarkEnd w:id="2198"/>
      <w:r>
        <w:rPr/>
        <w:t>117</w:t>
      </w:r>
      <w:r>
        <w:rPr>
          <w:rtl w:val="true"/>
        </w:rPr>
        <w:t xml:space="preserve">- </w:t>
      </w:r>
      <w:r>
        <w:rPr>
          <w:rtl w:val="true"/>
        </w:rPr>
        <w:t>قوم ثمود و نبوت صالح</w:t>
      </w:r>
      <w:r>
        <w:rPr>
          <w:rtl w:val="true"/>
        </w:rPr>
        <w:t>(</w:t>
      </w:r>
      <w:r>
        <w:rPr>
          <w:rtl w:val="true"/>
        </w:rPr>
        <w:t>ع</w:t>
      </w:r>
      <w:r>
        <w:rPr>
          <w:rtl w:val="true"/>
        </w:rPr>
        <w:t>)</w:t>
      </w:r>
      <w:bookmarkEnd w:id="2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تبليغاتى كفرپيشگان قوم ثمود براى ايجاد شك در رسالت صالح ، تلاشى بى ثمر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إنا بما ارسل به مؤمنون</w:t>
      </w:r>
    </w:p>
    <w:p>
      <w:pPr>
        <w:pStyle w:val="Heading3"/>
        <w:numPr>
          <w:ilvl w:val="2"/>
          <w:numId w:val="1"/>
        </w:numPr>
        <w:rPr/>
      </w:pPr>
      <w:bookmarkStart w:id="2200" w:name="__RefHeading___Toc1617457_372815092"/>
      <w:bookmarkStart w:id="2201" w:name="_Toc931"/>
      <w:bookmarkEnd w:id="2200"/>
      <w:r>
        <w:rPr/>
        <w:t>118</w:t>
      </w:r>
      <w:r>
        <w:rPr>
          <w:rtl w:val="true"/>
        </w:rPr>
        <w:t xml:space="preserve">- </w:t>
      </w:r>
      <w:r>
        <w:rPr>
          <w:rtl w:val="true"/>
        </w:rPr>
        <w:t>قوم عاد و نبوت بشر</w:t>
      </w:r>
      <w:bookmarkEnd w:id="2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فردى از بشر براى رسالت ، شگفت آور و نامعقول در ديدگاه قوم هود</w:t>
      </w:r>
    </w:p>
    <w:p>
      <w:pPr>
        <w:pStyle w:val="BookText"/>
        <w:rPr/>
      </w:pP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عاد به دليل نامعقول شمردن پيامبرى براى فردى از بشر ، رسالت هود را انكار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بر خلاف قوم نوح و هود ، منكر وحى و رسالت و پيامبرى فردى از بشر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ثمود أخاهم صلحاً</w:t>
      </w:r>
    </w:p>
    <w:p>
      <w:pPr>
        <w:pStyle w:val="BookText"/>
        <w:rPr/>
      </w:pPr>
      <w:r>
        <w:rPr>
          <w:rFonts w:ascii="IRNazanin" w:hAnsi="IRNazanin" w:eastAsia="IRNazanin"/>
          <w:color w:val="111111"/>
          <w:sz w:val="28"/>
          <w:sz w:val="28"/>
          <w:szCs w:val="28"/>
          <w:rtl w:val="true"/>
          <w:lang w:bidi="fa-IR"/>
        </w:rPr>
        <w:t xml:space="preserve">نيامدن جمله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عجبتم أن جاءكم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داستان صالح، به خلاف ذكر آن جمله در داستان نوح 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قوم صالح، وحى و رسالت و پيامبرى فردى از بشر را امرى مستبعد نمى شمردند و آن را انكار نمى كردند</w:t>
      </w:r>
      <w:r>
        <w:rPr>
          <w:rFonts w:eastAsia="IRNazanin" w:cs="IRNazanin"/>
          <w:color w:val="111111"/>
          <w:sz w:val="28"/>
          <w:szCs w:val="28"/>
          <w:rtl w:val="true"/>
          <w:lang w:bidi="fa-IR"/>
        </w:rPr>
        <w:t>.</w:t>
      </w:r>
    </w:p>
    <w:p>
      <w:pPr>
        <w:pStyle w:val="Heading3"/>
        <w:numPr>
          <w:ilvl w:val="2"/>
          <w:numId w:val="1"/>
        </w:numPr>
        <w:rPr/>
      </w:pPr>
      <w:bookmarkStart w:id="2202" w:name="__RefHeading___Toc1617459_372815092"/>
      <w:bookmarkStart w:id="2203" w:name="_Toc932"/>
      <w:bookmarkEnd w:id="2202"/>
      <w:r>
        <w:rPr/>
        <w:t>119</w:t>
      </w:r>
      <w:r>
        <w:rPr>
          <w:rtl w:val="true"/>
        </w:rPr>
        <w:t xml:space="preserve">- </w:t>
      </w:r>
      <w:r>
        <w:rPr>
          <w:rtl w:val="true"/>
        </w:rPr>
        <w:t>قوم عاد و نبوت هود</w:t>
      </w:r>
      <w:r>
        <w:rPr>
          <w:rtl w:val="true"/>
        </w:rPr>
        <w:t>(</w:t>
      </w:r>
      <w:r>
        <w:rPr>
          <w:rtl w:val="true"/>
        </w:rPr>
        <w:t>ع</w:t>
      </w:r>
      <w:r>
        <w:rPr>
          <w:rtl w:val="true"/>
        </w:rPr>
        <w:t>)</w:t>
      </w:r>
      <w:bookmarkEnd w:id="22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پيامبرى از سوى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سفاهت وى در پندار قوم عاد</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2204" w:name="pg6910_60514"/>
    </w:p>
    <w:p>
      <w:pPr>
        <w:pStyle w:val="BookText"/>
        <w:rPr/>
      </w:pPr>
      <w:bookmarkEnd w:id="22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عاد ، رسالت هود را از سوى خداوند ، براى دعوت به توحيد و مبارزه با شرك باور نداشتند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أجئتنا لنعبد اللّه وحده</w:t>
      </w:r>
    </w:p>
    <w:p>
      <w:pPr>
        <w:pStyle w:val="BookText"/>
        <w:rPr/>
      </w:pPr>
      <w:r>
        <w:rPr>
          <w:rFonts w:ascii="IRNazanin" w:hAnsi="IRNazanin" w:eastAsia="IRNazanin"/>
          <w:color w:val="111111"/>
          <w:sz w:val="28"/>
          <w:sz w:val="28"/>
          <w:szCs w:val="28"/>
          <w:rtl w:val="true"/>
          <w:lang w:bidi="fa-IR"/>
        </w:rPr>
        <w:t xml:space="preserve">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أجئتنا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استفهام انكارى ابطالى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دلالت مى كند كه آنچه مورد استفهام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هود براى دعوت به يكتاپرستى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اساس است و مدعى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w:t>
      </w:r>
      <w:r>
        <w:rPr>
          <w:rFonts w:eastAsia="IRNazanin" w:cs="IRNazanin"/>
          <w:color w:val="111111"/>
          <w:sz w:val="28"/>
          <w:szCs w:val="28"/>
          <w:rtl w:val="true"/>
          <w:lang w:bidi="fa-IR"/>
        </w:rPr>
        <w:t>.</w:t>
      </w:r>
    </w:p>
    <w:p>
      <w:pPr>
        <w:pStyle w:val="Heading3"/>
        <w:numPr>
          <w:ilvl w:val="2"/>
          <w:numId w:val="1"/>
        </w:numPr>
        <w:rPr/>
      </w:pPr>
      <w:bookmarkStart w:id="2205" w:name="__RefHeading___Toc1617461_372815092"/>
      <w:bookmarkStart w:id="2206" w:name="_Toc933"/>
      <w:bookmarkEnd w:id="2205"/>
      <w:r>
        <w:rPr/>
        <w:t>120</w:t>
      </w:r>
      <w:r>
        <w:rPr>
          <w:rtl w:val="true"/>
        </w:rPr>
        <w:t xml:space="preserve">- </w:t>
      </w:r>
      <w:r>
        <w:rPr>
          <w:rtl w:val="true"/>
        </w:rPr>
        <w:t>قوم نوح و ادعاى نبوت</w:t>
      </w:r>
      <w:bookmarkEnd w:id="2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پيامبرى ، نشانه گمراهى نوح در پندار ناصواب قوم وى</w:t>
      </w:r>
    </w:p>
    <w:p>
      <w:pPr>
        <w:pStyle w:val="BookText"/>
        <w:rPr/>
      </w:pPr>
      <w:r>
        <w:rPr>
          <w:rFonts w:ascii="Amiri" w:hAnsi="Amiri" w:eastAsia="Amiri" w:cs="Amiri"/>
          <w:color w:val="111111"/>
          <w:sz w:val="28"/>
          <w:sz w:val="28"/>
          <w:szCs w:val="28"/>
          <w:rtl w:val="true"/>
          <w:lang w:bidi="ar-SA"/>
        </w:rPr>
        <w:t xml:space="preserve">يقوم ليس بى ضللة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عجبتم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بى 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2207" w:name="__RefHeading___Toc1617463_372815092"/>
      <w:bookmarkStart w:id="2208" w:name="_Toc934"/>
      <w:bookmarkEnd w:id="2207"/>
      <w:r>
        <w:rPr/>
        <w:t>121</w:t>
      </w:r>
      <w:r>
        <w:rPr>
          <w:rtl w:val="true"/>
        </w:rPr>
        <w:t xml:space="preserve">- </w:t>
      </w:r>
      <w:r>
        <w:rPr>
          <w:rtl w:val="true"/>
        </w:rPr>
        <w:t>قوم نوح و نبوت بشر</w:t>
      </w:r>
      <w:bookmarkEnd w:id="2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بر خلاف قوم نوح و هود ، منكر وحى و رسالت و پيامبرى فردى از بشر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ثمود أخاهم صلحاً</w:t>
      </w:r>
    </w:p>
    <w:p>
      <w:pPr>
        <w:pStyle w:val="BookText"/>
        <w:rPr/>
      </w:pPr>
      <w:r>
        <w:rPr>
          <w:rFonts w:ascii="IRNazanin" w:hAnsi="IRNazanin" w:eastAsia="IRNazanin"/>
          <w:color w:val="111111"/>
          <w:sz w:val="28"/>
          <w:sz w:val="28"/>
          <w:szCs w:val="28"/>
          <w:rtl w:val="true"/>
          <w:lang w:bidi="fa-IR"/>
        </w:rPr>
        <w:t xml:space="preserve">نيامدن جمله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عجبتم أن جاءكم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داستان صالح، به خلاف ذكر آن جمله در داستان نوح 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قوم صالح، وحى و رسالت و پيامبرى فردى از بشر را امرى مستبعد نمى شمردند و آن را انكار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بودن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بهانه و دستاويز كفرپيشگان براى انكار پيامبرى و رسالت آن حضرت</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نريك إلاّ بشرًا مثلنا</w:t>
      </w:r>
    </w:p>
    <w:p>
      <w:pPr>
        <w:pStyle w:val="Heading3"/>
        <w:numPr>
          <w:ilvl w:val="2"/>
          <w:numId w:val="1"/>
        </w:numPr>
        <w:rPr/>
      </w:pPr>
      <w:bookmarkStart w:id="2209" w:name="__RefHeading___Toc1617465_372815092"/>
      <w:bookmarkStart w:id="2210" w:name="_Toc935"/>
      <w:bookmarkEnd w:id="2209"/>
      <w:r>
        <w:rPr/>
        <w:t>122</w:t>
      </w:r>
      <w:r>
        <w:rPr>
          <w:rtl w:val="true"/>
        </w:rPr>
        <w:t xml:space="preserve">- </w:t>
      </w:r>
      <w:r>
        <w:rPr>
          <w:rtl w:val="true"/>
        </w:rPr>
        <w:t>قوم نوح و نبوت نوح</w:t>
      </w:r>
      <w:r>
        <w:rPr>
          <w:rtl w:val="true"/>
        </w:rPr>
        <w:t>(</w:t>
      </w:r>
      <w:r>
        <w:rPr>
          <w:rtl w:val="true"/>
        </w:rPr>
        <w:t>ع</w:t>
      </w:r>
      <w:r>
        <w:rPr>
          <w:rtl w:val="true"/>
        </w:rPr>
        <w:t>)</w:t>
      </w:r>
      <w:bookmarkEnd w:id="2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نبوّت 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آيات الهى بر او براى قومش امرى دشوار و باور نكردنى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إن كان كبر عليكم مقامى و تذكيرى بأيت اللّه</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آيه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مى كند بر اينكه موضوع مورد بحث، نبوت و رسالت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bookmarkStart w:id="2211" w:name="pg6910_60515"/>
    </w:p>
    <w:p>
      <w:pPr>
        <w:pStyle w:val="BookText"/>
        <w:rPr/>
      </w:pPr>
      <w:bookmarkEnd w:id="2211"/>
      <w:r>
        <w:rPr>
          <w:rFonts w:ascii="Amiri" w:hAnsi="Amiri" w:eastAsia="Amiri" w:cs="Amiri"/>
          <w:color w:val="111111"/>
          <w:sz w:val="28"/>
          <w:sz w:val="28"/>
          <w:szCs w:val="28"/>
          <w:rtl w:val="true"/>
          <w:lang w:bidi="ar-SA"/>
        </w:rPr>
        <w:t>حضرت در مقام تحدى و اثبات اين ادعاست</w:t>
      </w:r>
      <w:r>
        <w:rPr>
          <w:rFonts w:eastAsia="Amiri" w:cs="Amiri" w:ascii="Amiri" w:hAnsi="Amiri"/>
          <w:color w:val="111111"/>
          <w:sz w:val="28"/>
          <w:szCs w:val="28"/>
          <w:rtl w:val="true"/>
          <w:lang w:bidi="ar-SA"/>
        </w:rPr>
        <w:t>.</w:t>
      </w:r>
    </w:p>
    <w:p>
      <w:pPr>
        <w:pStyle w:val="Heading3"/>
        <w:numPr>
          <w:ilvl w:val="2"/>
          <w:numId w:val="1"/>
        </w:numPr>
        <w:rPr/>
      </w:pPr>
      <w:bookmarkStart w:id="2212" w:name="__RefHeading___Toc1617467_372815092"/>
      <w:bookmarkStart w:id="2213" w:name="_Toc936"/>
      <w:bookmarkEnd w:id="2212"/>
      <w:r>
        <w:rPr/>
        <w:t>123</w:t>
      </w:r>
      <w:r>
        <w:rPr>
          <w:rtl w:val="true"/>
        </w:rPr>
        <w:t xml:space="preserve">- </w:t>
      </w:r>
      <w:r>
        <w:rPr>
          <w:rtl w:val="true"/>
        </w:rPr>
        <w:t>كافران مكه و نبوت بشر</w:t>
      </w:r>
      <w:bookmarkEnd w:id="2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وحى از جانب خداوند بر بشر ، امرى غير قابل قبول و به دور از عقل و خرد و در حد ديوانگى در بينش كافران مكه</w:t>
      </w:r>
    </w:p>
    <w:p>
      <w:pPr>
        <w:pStyle w:val="BookText"/>
        <w:rPr/>
      </w:pPr>
      <w:r>
        <w:rPr>
          <w:rFonts w:ascii="Amiri" w:hAnsi="Amiri" w:eastAsia="Amiri" w:cs="Amiri"/>
          <w:color w:val="111111"/>
          <w:sz w:val="28"/>
          <w:sz w:val="28"/>
          <w:szCs w:val="28"/>
          <w:rtl w:val="true"/>
          <w:lang w:bidi="ar-SA"/>
        </w:rPr>
        <w:t>قالوا يأيها الذى نزّل عليه الذّكر إنك لمجنون</w:t>
      </w:r>
    </w:p>
    <w:p>
      <w:pPr>
        <w:pStyle w:val="Heading3"/>
        <w:numPr>
          <w:ilvl w:val="2"/>
          <w:numId w:val="1"/>
        </w:numPr>
        <w:rPr/>
      </w:pPr>
      <w:bookmarkStart w:id="2214" w:name="__RefHeading___Toc1617469_372815092"/>
      <w:bookmarkStart w:id="2215" w:name="_Toc937"/>
      <w:bookmarkEnd w:id="2214"/>
      <w:r>
        <w:rPr/>
        <w:t>124</w:t>
      </w:r>
      <w:r>
        <w:rPr>
          <w:rtl w:val="true"/>
        </w:rPr>
        <w:t xml:space="preserve">- </w:t>
      </w:r>
      <w:r>
        <w:rPr>
          <w:rtl w:val="true"/>
        </w:rPr>
        <w:t>كافران و نبوت</w:t>
      </w:r>
      <w:bookmarkEnd w:id="2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ثروتى بى نياز كننده از هرگونه داد و ستد با مردم ، و تأمين شدن نياز هاى مادى از سوى خداوند و يا داشتن بوستانى پر ثمر ، نشانه درستى ادعا پيامبرى در ديدگاه كافران</w:t>
      </w:r>
    </w:p>
    <w:p>
      <w:pPr>
        <w:pStyle w:val="BookText"/>
        <w:rPr/>
      </w:pPr>
      <w:r>
        <w:rPr>
          <w:rFonts w:ascii="Amiri" w:hAnsi="Amiri" w:eastAsia="Amiri" w:cs="Amiri"/>
          <w:color w:val="111111"/>
          <w:sz w:val="28"/>
          <w:sz w:val="28"/>
          <w:szCs w:val="28"/>
          <w:rtl w:val="true"/>
          <w:lang w:bidi="ar-SA"/>
        </w:rPr>
        <w:t>أو يلقى إليه كنز أو تكون له جنّة يأكل منها</w:t>
      </w:r>
    </w:p>
    <w:p>
      <w:pPr>
        <w:pStyle w:val="Heading3"/>
        <w:numPr>
          <w:ilvl w:val="2"/>
          <w:numId w:val="1"/>
        </w:numPr>
        <w:rPr/>
      </w:pPr>
      <w:bookmarkStart w:id="2216" w:name="__RefHeading___Toc1617471_372815092"/>
      <w:bookmarkStart w:id="2217" w:name="_Toc938"/>
      <w:bookmarkEnd w:id="2216"/>
      <w:r>
        <w:rPr/>
        <w:t>125</w:t>
      </w:r>
      <w:r>
        <w:rPr>
          <w:rtl w:val="true"/>
        </w:rPr>
        <w:t xml:space="preserve">- </w:t>
      </w:r>
      <w:r>
        <w:rPr>
          <w:rtl w:val="true"/>
        </w:rPr>
        <w:t>كافران و نبوت بشر</w:t>
      </w:r>
      <w:bookmarkEnd w:id="2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مدعى عدم شايستگى بشر براى احراز مقام رسالت و اختصاص آن به فرشتگان</w:t>
      </w:r>
    </w:p>
    <w:p>
      <w:pPr>
        <w:pStyle w:val="BookText"/>
        <w:rPr/>
      </w:pPr>
      <w:r>
        <w:rPr>
          <w:rFonts w:ascii="Amiri" w:hAnsi="Amiri" w:eastAsia="Amiri" w:cs="Amiri"/>
          <w:color w:val="111111"/>
          <w:sz w:val="28"/>
          <w:sz w:val="28"/>
          <w:szCs w:val="28"/>
          <w:rtl w:val="true"/>
          <w:lang w:bidi="ar-SA"/>
        </w:rPr>
        <w:t>و لو جعلنه ملكا</w:t>
      </w:r>
    </w:p>
    <w:p>
      <w:pPr>
        <w:pStyle w:val="Heading3"/>
        <w:numPr>
          <w:ilvl w:val="2"/>
          <w:numId w:val="1"/>
        </w:numPr>
        <w:rPr/>
      </w:pPr>
      <w:bookmarkStart w:id="2218" w:name="__RefHeading___Toc1617473_372815092"/>
      <w:bookmarkStart w:id="2219" w:name="_Toc939"/>
      <w:bookmarkEnd w:id="2218"/>
      <w:r>
        <w:rPr/>
        <w:t>126</w:t>
      </w:r>
      <w:r>
        <w:rPr>
          <w:rtl w:val="true"/>
        </w:rPr>
        <w:t xml:space="preserve">- </w:t>
      </w:r>
      <w:r>
        <w:rPr>
          <w:rtl w:val="true"/>
        </w:rPr>
        <w:t>كافران و نبوت محمّد</w:t>
      </w:r>
      <w:r>
        <w:rPr>
          <w:rtl w:val="true"/>
        </w:rPr>
        <w:t>(</w:t>
      </w:r>
      <w:r>
        <w:rPr>
          <w:rtl w:val="true"/>
        </w:rPr>
        <w:t>صلی الله علیه و آله</w:t>
      </w:r>
      <w:r>
        <w:rPr>
          <w:rtl w:val="true"/>
        </w:rPr>
        <w:t>)</w:t>
      </w:r>
      <w:bookmarkEnd w:id="2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به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پوش و مغالطه 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للبسنا عليهم ما يلبسون</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مضارع و بيانگر استمرار تلبيس كافران است</w:t>
      </w:r>
      <w:r>
        <w:rPr>
          <w:rFonts w:eastAsia="IRNazanin" w:cs="IRNazanin"/>
          <w:color w:val="111111"/>
          <w:sz w:val="28"/>
          <w:szCs w:val="28"/>
          <w:rtl w:val="true"/>
          <w:lang w:bidi="fa-IR"/>
        </w:rPr>
        <w:t>.</w:t>
      </w:r>
      <w:bookmarkStart w:id="2220" w:name="pg6910_60516"/>
    </w:p>
    <w:p>
      <w:pPr>
        <w:pStyle w:val="Heading3"/>
        <w:numPr>
          <w:ilvl w:val="2"/>
          <w:numId w:val="1"/>
        </w:numPr>
        <w:rPr/>
      </w:pPr>
      <w:bookmarkStart w:id="2221" w:name="__RefHeading___Toc1617475_372815092"/>
      <w:bookmarkStart w:id="2222" w:name="_Toc940"/>
      <w:bookmarkEnd w:id="2220"/>
      <w:bookmarkEnd w:id="2221"/>
      <w:r>
        <w:rPr/>
        <w:t>127</w:t>
      </w:r>
      <w:r>
        <w:rPr>
          <w:rtl w:val="true"/>
        </w:rPr>
        <w:t xml:space="preserve">- </w:t>
      </w:r>
      <w:r>
        <w:rPr>
          <w:rtl w:val="true"/>
        </w:rPr>
        <w:t>كافران و نبوت ملائكه</w:t>
      </w:r>
      <w:bookmarkEnd w:id="2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مدعى عدم شايستگى بشر براى احراز مقام رسالت و اختصاص آن به فرشتگان</w:t>
      </w:r>
    </w:p>
    <w:p>
      <w:pPr>
        <w:pStyle w:val="BookText"/>
        <w:rPr/>
      </w:pPr>
      <w:r>
        <w:rPr>
          <w:rFonts w:ascii="Amiri" w:hAnsi="Amiri" w:eastAsia="Amiri" w:cs="Amiri"/>
          <w:color w:val="111111"/>
          <w:sz w:val="28"/>
          <w:sz w:val="28"/>
          <w:szCs w:val="28"/>
          <w:rtl w:val="true"/>
          <w:lang w:bidi="ar-SA"/>
        </w:rPr>
        <w:t>و لو جعلنه ملكا</w:t>
      </w:r>
    </w:p>
    <w:p>
      <w:pPr>
        <w:pStyle w:val="Heading3"/>
        <w:numPr>
          <w:ilvl w:val="2"/>
          <w:numId w:val="1"/>
        </w:numPr>
        <w:rPr/>
      </w:pPr>
      <w:bookmarkStart w:id="2223" w:name="__RefHeading___Toc1617477_372815092"/>
      <w:bookmarkStart w:id="2224" w:name="_Toc941"/>
      <w:bookmarkEnd w:id="2223"/>
      <w:r>
        <w:rPr/>
        <w:t>128</w:t>
      </w:r>
      <w:r>
        <w:rPr>
          <w:rtl w:val="true"/>
        </w:rPr>
        <w:t xml:space="preserve">- </w:t>
      </w:r>
      <w:r>
        <w:rPr>
          <w:rtl w:val="true"/>
        </w:rPr>
        <w:t>كفر به نبوت صالح</w:t>
      </w:r>
      <w:r>
        <w:rPr>
          <w:rtl w:val="true"/>
        </w:rPr>
        <w:t>(</w:t>
      </w:r>
      <w:r>
        <w:rPr>
          <w:rtl w:val="true"/>
        </w:rPr>
        <w:t>ع</w:t>
      </w:r>
      <w:r>
        <w:rPr>
          <w:rtl w:val="true"/>
        </w:rPr>
        <w:t>)</w:t>
      </w:r>
      <w:bookmarkEnd w:id="2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ناباور به رسالت حضرت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من المرسلين</w:t>
      </w:r>
    </w:p>
    <w:p>
      <w:pPr>
        <w:pStyle w:val="Heading3"/>
        <w:numPr>
          <w:ilvl w:val="2"/>
          <w:numId w:val="1"/>
        </w:numPr>
        <w:rPr/>
      </w:pPr>
      <w:bookmarkStart w:id="2225" w:name="__RefHeading___Toc1617479_372815092"/>
      <w:bookmarkStart w:id="2226" w:name="_Toc942"/>
      <w:bookmarkEnd w:id="2225"/>
      <w:r>
        <w:rPr/>
        <w:t>129</w:t>
      </w:r>
      <w:r>
        <w:rPr>
          <w:rtl w:val="true"/>
        </w:rPr>
        <w:t xml:space="preserve">- </w:t>
      </w:r>
      <w:r>
        <w:rPr>
          <w:rtl w:val="true"/>
        </w:rPr>
        <w:t>كيفر ادعاى دروغين نبوت</w:t>
      </w:r>
      <w:bookmarkEnd w:id="2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نابودى ، كيفر قطعى و رهايى ناپذير گناه دروغ بستن بر خدا و ادعاى دروغين نبوت</w:t>
      </w:r>
    </w:p>
    <w:p>
      <w:pPr>
        <w:pStyle w:val="BookText"/>
        <w:rPr/>
      </w:pPr>
      <w:r>
        <w:rPr>
          <w:rFonts w:ascii="Amiri" w:hAnsi="Amiri" w:eastAsia="Amiri" w:cs="Amiri"/>
          <w:color w:val="111111"/>
          <w:sz w:val="28"/>
          <w:sz w:val="28"/>
          <w:szCs w:val="28"/>
          <w:rtl w:val="true"/>
          <w:lang w:bidi="ar-SA"/>
        </w:rPr>
        <w:t>فما منكم من أحد عنه حجزين</w:t>
      </w:r>
    </w:p>
    <w:p>
      <w:pPr>
        <w:pStyle w:val="Heading3"/>
        <w:numPr>
          <w:ilvl w:val="2"/>
          <w:numId w:val="1"/>
        </w:numPr>
        <w:rPr/>
      </w:pPr>
      <w:bookmarkStart w:id="2227" w:name="__RefHeading___Toc1617481_372815092"/>
      <w:bookmarkStart w:id="2228" w:name="_Toc943"/>
      <w:bookmarkEnd w:id="2227"/>
      <w:r>
        <w:rPr/>
        <w:t>130</w:t>
      </w:r>
      <w:r>
        <w:rPr>
          <w:rtl w:val="true"/>
        </w:rPr>
        <w:t xml:space="preserve">- </w:t>
      </w:r>
      <w:r>
        <w:rPr>
          <w:rtl w:val="true"/>
        </w:rPr>
        <w:t>گواهان نبوت محمد</w:t>
      </w:r>
      <w:r>
        <w:rPr>
          <w:rtl w:val="true"/>
        </w:rPr>
        <w:t>(</w:t>
      </w:r>
      <w:r>
        <w:rPr>
          <w:rtl w:val="true"/>
        </w:rPr>
        <w:t>صلی الله علیه و آله</w:t>
      </w:r>
      <w:r>
        <w:rPr>
          <w:rtl w:val="true"/>
        </w:rPr>
        <w:t>)</w:t>
      </w:r>
      <w:bookmarkEnd w:id="2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بزرگترين گواه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منكران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أى شىء أكبر شهدة قل اللّه شهيد بينى و بينكم</w:t>
      </w:r>
    </w:p>
    <w:p>
      <w:pPr>
        <w:pStyle w:val="BookText"/>
        <w:rPr/>
      </w:pPr>
      <w:r>
        <w:rPr>
          <w:rFonts w:ascii="IRNazanin" w:hAnsi="IRNazanin" w:eastAsia="IRNazanin"/>
          <w:color w:val="111111"/>
          <w:sz w:val="28"/>
          <w:sz w:val="28"/>
          <w:szCs w:val="28"/>
          <w:rtl w:val="true"/>
          <w:lang w:bidi="fa-IR"/>
        </w:rPr>
        <w:t>با توجه به اين حقيقت كه نزاع بين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نزاع شخصى نبوده، بلكه اختلاف بر سر درستى ادعاى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وحى بر ايشان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أى شىء أكبر شهادة قل اللّه شهيد بينى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ان مشركى أهل مكة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وجد اللّه رسولا يرسله غيرك؟ ما نرى أحداً يصدقك بالذى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قتأتينا من يشهد إنك رسول اللّه؟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شهيد بينى و بينكم </w:t>
      </w:r>
      <w:r>
        <w:rPr>
          <w:rFonts w:eastAsia="IRNazanin" w:cs="IRNazanin"/>
          <w:color w:val="111111"/>
          <w:sz w:val="28"/>
          <w:szCs w:val="28"/>
          <w:rtl w:val="true"/>
          <w:lang w:bidi="fa-IR"/>
        </w:rPr>
        <w:t>...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أى شىء أكبر شهادة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روايت شده است كه مشركان مكه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رسولى غير از تو نيافت كه بفرستد؟ كسى را نمى بينيم درباره آنچه مى گويى تو را تصديق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رسالت تو گواهى دهد، براى ما مى آورى؟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بين من و شما گواه است </w:t>
      </w:r>
      <w:r>
        <w:rPr>
          <w:rFonts w:eastAsia="IRNazanin" w:cs="IRNazanin"/>
          <w:color w:val="111111"/>
          <w:sz w:val="28"/>
          <w:szCs w:val="28"/>
          <w:rtl w:val="true"/>
          <w:lang w:bidi="fa-IR"/>
        </w:rPr>
        <w:t>... .</w:t>
      </w:r>
      <w:bookmarkStart w:id="2229" w:name="pg6910_60517"/>
    </w:p>
    <w:p>
      <w:pPr>
        <w:pStyle w:val="BookText"/>
        <w:rPr/>
      </w:pPr>
      <w:bookmarkEnd w:id="222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پيشگان، حتى در صورت سخن گفتن مردگان با ايشان و شهادت بر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كلمهم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ليؤمنوا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معجزه جاودان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صدق نبوت آن حضرت</w:t>
      </w:r>
    </w:p>
    <w:p>
      <w:pPr>
        <w:pStyle w:val="BookText"/>
        <w:rPr/>
      </w:pPr>
      <w:r>
        <w:rPr>
          <w:rFonts w:ascii="Amiri" w:hAnsi="Amiri" w:eastAsia="Amiri" w:cs="Amiri"/>
          <w:color w:val="111111"/>
          <w:sz w:val="28"/>
          <w:sz w:val="28"/>
          <w:szCs w:val="28"/>
          <w:rtl w:val="true"/>
          <w:lang w:bidi="ar-SA"/>
        </w:rPr>
        <w:t>أم يقولون افتريه قل فأتوا بسورة مثله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گواهى دهنده به حقانيت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الهى بودن بعثت او</w:t>
      </w:r>
    </w:p>
    <w:p>
      <w:pPr>
        <w:pStyle w:val="BookText"/>
        <w:rPr/>
      </w:pPr>
      <w:r>
        <w:rPr>
          <w:rFonts w:ascii="Amiri" w:hAnsi="Amiri" w:eastAsia="Amiri" w:cs="Amiri"/>
          <w:color w:val="111111"/>
          <w:sz w:val="28"/>
          <w:sz w:val="28"/>
          <w:szCs w:val="28"/>
          <w:rtl w:val="true"/>
          <w:lang w:bidi="ar-SA"/>
        </w:rPr>
        <w:t>كفى بالله شهيدًا بينى و بينكم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اصطلاح زايده و دلالت بر تأكيد انتساب فعل به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گواهى هاى خداوند بر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و آن آيات گوناگون و متعددى است كه در آنها تصريح شده كه او فرستاده اى از ناحيه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معجزه است و الهى بودن آن براى حق جويان امرى روشن مى باشد، شهادت خداوند به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 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كفى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تام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احاطه علمى خداوند بر موجودات جهان ، دليل كفايت گواهى او براى حقانيت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كفى باللّه بينى و بينكم شهيدًا يعلم ما فى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أكيد خداوند ، به صدق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يعلم إنّك لرسوله</w:t>
      </w:r>
    </w:p>
    <w:p>
      <w:pPr>
        <w:pStyle w:val="Heading3"/>
        <w:numPr>
          <w:ilvl w:val="2"/>
          <w:numId w:val="1"/>
        </w:numPr>
        <w:rPr/>
      </w:pPr>
      <w:bookmarkStart w:id="2230" w:name="__RefHeading___Toc1617483_372815092"/>
      <w:bookmarkStart w:id="2231" w:name="_Toc944"/>
      <w:bookmarkEnd w:id="2230"/>
      <w:r>
        <w:rPr/>
        <w:t>131</w:t>
      </w:r>
      <w:r>
        <w:rPr>
          <w:rtl w:val="true"/>
        </w:rPr>
        <w:t xml:space="preserve">- </w:t>
      </w:r>
      <w:r>
        <w:rPr>
          <w:rtl w:val="true"/>
        </w:rPr>
        <w:t>مدت نبوت نوح</w:t>
      </w:r>
      <w:r>
        <w:rPr>
          <w:rtl w:val="true"/>
        </w:rPr>
        <w:t>(</w:t>
      </w:r>
      <w:r>
        <w:rPr>
          <w:rtl w:val="true"/>
        </w:rPr>
        <w:t>ع</w:t>
      </w:r>
      <w:r>
        <w:rPr>
          <w:rtl w:val="true"/>
        </w:rPr>
        <w:t>)</w:t>
      </w:r>
      <w:bookmarkEnd w:id="2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نهصدوپنجاه سال ، در ميان قوم خود ، عهده دار پيامبرى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فلبث فيهم ألف سنة إلاّ خمسين عامًا</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نوح ألفى سنة و ثلاث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ثمانمائة و خمسين سنة ، قبل أن يبعث و</w:t>
      </w:r>
      <w:bookmarkStart w:id="2232" w:name="pg6910_60518"/>
    </w:p>
    <w:p>
      <w:pPr>
        <w:pStyle w:val="BookText"/>
        <w:rPr/>
      </w:pPr>
      <w:bookmarkEnd w:id="2232"/>
      <w:r>
        <w:rPr>
          <w:rFonts w:ascii="Amiri" w:hAnsi="Amiri" w:eastAsia="Amiri" w:cs="Amiri"/>
          <w:color w:val="111111"/>
          <w:sz w:val="28"/>
          <w:sz w:val="28"/>
          <w:szCs w:val="28"/>
          <w:rtl w:val="true"/>
          <w:lang w:bidi="ar-SA"/>
        </w:rPr>
        <w:t xml:space="preserve">ألف سنة إلاّ خمسين عاماً و هو فى قومه يدعوهم و خمس مائة عام بعد ما نزل من السفينة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هزار و سيصد 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هشتصد و پنجاه سال آن، پيش از بعثت او بود و نهصدوپنجاه سال، دورانى بود كه در ميان قوم خود مشغول دعوت آنها بود و پانصد سال نيز، بعد از آنكه از كشتى پياده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رسالت نهصدوپنجاه ساله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اش ، تنها ، مربوط به زمان قبل از طوفان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إلى قومه فلبث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فأنجينه</w:t>
      </w:r>
    </w:p>
    <w:p>
      <w:pPr>
        <w:pStyle w:val="Heading3"/>
        <w:numPr>
          <w:ilvl w:val="2"/>
          <w:numId w:val="1"/>
        </w:numPr>
        <w:rPr/>
      </w:pPr>
      <w:bookmarkStart w:id="2233" w:name="__RefHeading___Toc1617485_372815092"/>
      <w:bookmarkStart w:id="2234" w:name="_Toc945"/>
      <w:bookmarkEnd w:id="2233"/>
      <w:r>
        <w:rPr/>
        <w:t>132</w:t>
      </w:r>
      <w:r>
        <w:rPr>
          <w:rtl w:val="true"/>
        </w:rPr>
        <w:t xml:space="preserve">- </w:t>
      </w:r>
      <w:r>
        <w:rPr>
          <w:rtl w:val="true"/>
        </w:rPr>
        <w:t>مدعيان دروغين نبوت</w:t>
      </w:r>
      <w:bookmarkEnd w:id="2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مدعيان دروغى نزول وحى بر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ظالمترين مردمانند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 أوحى إلىّ و لم يوح إليه شىء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عدم نزول وحى، به دروغ مدعى نبوت شدن و ادعاى آوردن مانند براى قرآن، از روشهاى مخالفان براى مبارزه با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على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افترى على الله كذبا أو قال أوحى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سأنزل مثل ما</w:t>
      </w:r>
    </w:p>
    <w:p>
      <w:pPr>
        <w:pStyle w:val="Heading3"/>
        <w:numPr>
          <w:ilvl w:val="2"/>
          <w:numId w:val="1"/>
        </w:numPr>
        <w:rPr/>
      </w:pPr>
      <w:bookmarkStart w:id="2235" w:name="__RefHeading___Toc1617487_372815092"/>
      <w:bookmarkStart w:id="2236" w:name="_Toc946"/>
      <w:bookmarkEnd w:id="2235"/>
      <w:r>
        <w:rPr/>
        <w:t>133</w:t>
      </w:r>
      <w:r>
        <w:rPr>
          <w:rtl w:val="true"/>
        </w:rPr>
        <w:t xml:space="preserve">- </w:t>
      </w:r>
      <w:r>
        <w:rPr>
          <w:rtl w:val="true"/>
        </w:rPr>
        <w:t>مردم صدر اسلام و نبوت</w:t>
      </w:r>
      <w:bookmarkEnd w:id="2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به ارائه هر گونه معجزه و در هر زمان ، از شرايط پيامبرى در ديدگاه ناصواب مردم عصر بعثت</w:t>
      </w:r>
    </w:p>
    <w:p>
      <w:pPr>
        <w:pStyle w:val="BookText"/>
        <w:rPr/>
      </w:pPr>
      <w:r>
        <w:rPr>
          <w:rFonts w:ascii="Amiri" w:hAnsi="Amiri" w:eastAsia="Amiri" w:cs="Amiri"/>
          <w:color w:val="111111"/>
          <w:sz w:val="28"/>
          <w:sz w:val="28"/>
          <w:szCs w:val="28"/>
          <w:rtl w:val="true"/>
          <w:lang w:bidi="ar-SA"/>
        </w:rPr>
        <w:t xml:space="preserve">و لقد أرسلنا 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لرسول أن يأتى بأية إلاّ بإذن الله لكل أجل كتاب</w:t>
      </w:r>
    </w:p>
    <w:p>
      <w:pPr>
        <w:pStyle w:val="Heading3"/>
        <w:numPr>
          <w:ilvl w:val="2"/>
          <w:numId w:val="1"/>
        </w:numPr>
        <w:rPr/>
      </w:pPr>
      <w:bookmarkStart w:id="2237" w:name="__RefHeading___Toc1617489_372815092"/>
      <w:bookmarkStart w:id="2238" w:name="_Toc947"/>
      <w:bookmarkEnd w:id="2237"/>
      <w:r>
        <w:rPr/>
        <w:t>134</w:t>
      </w:r>
      <w:r>
        <w:rPr>
          <w:rtl w:val="true"/>
        </w:rPr>
        <w:t xml:space="preserve">- </w:t>
      </w:r>
      <w:r>
        <w:rPr>
          <w:rtl w:val="true"/>
        </w:rPr>
        <w:t>مردم صدر اسلام و نبوت بشر</w:t>
      </w:r>
      <w:bookmarkEnd w:id="2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عصر بعثت ، پيامبرىِ فردى از افراد بشر را امرى بعيد مى شمردند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رسلاً من قبلك و جعلنا لهم أزوجًا و ذريّة</w:t>
      </w:r>
      <w:bookmarkStart w:id="2239" w:name="pg6910_60519"/>
    </w:p>
    <w:p>
      <w:pPr>
        <w:pStyle w:val="Heading3"/>
        <w:numPr>
          <w:ilvl w:val="2"/>
          <w:numId w:val="1"/>
        </w:numPr>
        <w:rPr/>
      </w:pPr>
      <w:bookmarkStart w:id="2240" w:name="__RefHeading___Toc1617491_372815092"/>
      <w:bookmarkStart w:id="2241" w:name="_Toc948"/>
      <w:bookmarkEnd w:id="2239"/>
      <w:bookmarkEnd w:id="2240"/>
      <w:r>
        <w:rPr/>
        <w:t>135</w:t>
      </w:r>
      <w:r>
        <w:rPr>
          <w:rtl w:val="true"/>
        </w:rPr>
        <w:t xml:space="preserve">- </w:t>
      </w:r>
      <w:r>
        <w:rPr>
          <w:rtl w:val="true"/>
        </w:rPr>
        <w:t>مشركان مكه و نبوت</w:t>
      </w:r>
      <w:bookmarkEnd w:id="2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مبعوث شدن انسان زوال پذير را براى نبوت ، قبول نداشتند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أقسموا بالله جهد أيمنهم لايبعث الله من يموت</w:t>
      </w:r>
    </w:p>
    <w:p>
      <w:pPr>
        <w:pStyle w:val="BookText"/>
        <w:rPr/>
      </w:pPr>
      <w:r>
        <w:rPr>
          <w:rFonts w:ascii="IRNazanin" w:hAnsi="IRNazanin" w:eastAsia="IRNazanin"/>
          <w:color w:val="111111"/>
          <w:sz w:val="28"/>
          <w:sz w:val="28"/>
          <w:szCs w:val="28"/>
          <w:rtl w:val="true"/>
          <w:lang w:bidi="fa-IR"/>
        </w:rPr>
        <w:t xml:space="preserve">به قرينه آيات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بعثت انبيا و مورد انكار قرار گرفتن آن از سوى مشركان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آيه نكته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براى نبوت باشد نه حشر اخروى</w:t>
      </w:r>
      <w:r>
        <w:rPr>
          <w:rFonts w:eastAsia="IRNazanin" w:cs="IRNazanin"/>
          <w:color w:val="111111"/>
          <w:sz w:val="28"/>
          <w:szCs w:val="28"/>
          <w:rtl w:val="true"/>
          <w:lang w:bidi="fa-IR"/>
        </w:rPr>
        <w:t>.</w:t>
      </w:r>
    </w:p>
    <w:p>
      <w:pPr>
        <w:pStyle w:val="Heading3"/>
        <w:numPr>
          <w:ilvl w:val="2"/>
          <w:numId w:val="1"/>
        </w:numPr>
        <w:rPr/>
      </w:pPr>
      <w:bookmarkStart w:id="2242" w:name="__RefHeading___Toc1617493_372815092"/>
      <w:bookmarkStart w:id="2243" w:name="_Toc949"/>
      <w:bookmarkEnd w:id="2242"/>
      <w:r>
        <w:rPr/>
        <w:t>136</w:t>
      </w:r>
      <w:r>
        <w:rPr>
          <w:rtl w:val="true"/>
        </w:rPr>
        <w:t xml:space="preserve">- </w:t>
      </w:r>
      <w:r>
        <w:rPr>
          <w:rtl w:val="true"/>
        </w:rPr>
        <w:t>مشركان مكه و نبوت بشر</w:t>
      </w:r>
      <w:bookmarkEnd w:id="2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مكه ، نزول وحى به انسان را قبول نداشتند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من قبلك إلاّ رجالاً نوحى إليهم</w:t>
      </w:r>
    </w:p>
    <w:p>
      <w:pPr>
        <w:pStyle w:val="BookText"/>
        <w:rPr/>
      </w:pPr>
      <w:r>
        <w:rPr>
          <w:rFonts w:ascii="IRNazanin" w:hAnsi="IRNazanin" w:eastAsia="IRNazanin"/>
          <w:color w:val="111111"/>
          <w:sz w:val="28"/>
          <w:sz w:val="28"/>
          <w:szCs w:val="28"/>
          <w:rtl w:val="true"/>
          <w:lang w:bidi="fa-IR"/>
        </w:rPr>
        <w:t xml:space="preserve">آيه درصدد تعريض به مشركان و جواب گويى به آنان است كه طبق قرينه ها و آيات ديگر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يونس ،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مبعوث شدن انسان را از جانب خداوند براى پيامبرى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قرينه و نشانه اى است بر نكته فوق</w:t>
      </w:r>
      <w:r>
        <w:rPr>
          <w:rFonts w:eastAsia="IRNazanin" w:cs="IRNazanin"/>
          <w:color w:val="111111"/>
          <w:sz w:val="28"/>
          <w:szCs w:val="28"/>
          <w:rtl w:val="true"/>
          <w:lang w:bidi="fa-IR"/>
        </w:rPr>
        <w:t>.</w:t>
      </w:r>
    </w:p>
    <w:p>
      <w:pPr>
        <w:pStyle w:val="Heading3"/>
        <w:numPr>
          <w:ilvl w:val="2"/>
          <w:numId w:val="1"/>
        </w:numPr>
        <w:rPr/>
      </w:pPr>
      <w:bookmarkStart w:id="2244" w:name="__RefHeading___Toc1617495_372815092"/>
      <w:bookmarkStart w:id="2245" w:name="_Toc950"/>
      <w:bookmarkEnd w:id="2244"/>
      <w:r>
        <w:rPr/>
        <w:t>137</w:t>
      </w:r>
      <w:r>
        <w:rPr>
          <w:rtl w:val="true"/>
        </w:rPr>
        <w:t xml:space="preserve">- </w:t>
      </w:r>
      <w:r>
        <w:rPr>
          <w:rtl w:val="true"/>
        </w:rPr>
        <w:t>مشركان و نبوت</w:t>
      </w:r>
      <w:bookmarkEnd w:id="2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خدا و نياز به رسالت ، امرى پذيرفته شده حتى در بينش مشركان</w:t>
      </w:r>
    </w:p>
    <w:p>
      <w:pPr>
        <w:pStyle w:val="BookText"/>
        <w:rPr/>
      </w:pPr>
      <w:r>
        <w:rPr>
          <w:rFonts w:ascii="Amiri" w:hAnsi="Amiri" w:eastAsia="Amiri" w:cs="Amiri"/>
          <w:color w:val="111111"/>
          <w:sz w:val="28"/>
          <w:sz w:val="28"/>
          <w:szCs w:val="28"/>
          <w:rtl w:val="true"/>
          <w:lang w:bidi="ar-SA"/>
        </w:rPr>
        <w:t>أبعث الله بشرًا رسولاً</w:t>
      </w:r>
    </w:p>
    <w:p>
      <w:pPr>
        <w:pStyle w:val="BookText"/>
        <w:rPr/>
      </w:pPr>
      <w:r>
        <w:rPr>
          <w:rFonts w:ascii="IRNazanin" w:hAnsi="IRNazanin" w:eastAsia="IRNazanin"/>
          <w:color w:val="111111"/>
          <w:sz w:val="28"/>
          <w:sz w:val="28"/>
          <w:szCs w:val="28"/>
          <w:rtl w:val="true"/>
          <w:lang w:bidi="fa-IR"/>
        </w:rPr>
        <w:t>از اينكه مشركان به جاى انكار اصل رسالت به استبعاد نبوت بشر پرداختند، مى توان استفاده كرد كه اصل رسالت و نبوت براى آنان، امرى محرز بود</w:t>
      </w:r>
      <w:r>
        <w:rPr>
          <w:rFonts w:eastAsia="IRNazanin" w:cs="IRNazanin"/>
          <w:color w:val="111111"/>
          <w:sz w:val="28"/>
          <w:szCs w:val="28"/>
          <w:rtl w:val="true"/>
          <w:lang w:bidi="fa-IR"/>
        </w:rPr>
        <w:t>.</w:t>
      </w:r>
    </w:p>
    <w:p>
      <w:pPr>
        <w:pStyle w:val="Heading3"/>
        <w:numPr>
          <w:ilvl w:val="2"/>
          <w:numId w:val="1"/>
        </w:numPr>
        <w:rPr/>
      </w:pPr>
      <w:bookmarkStart w:id="2246" w:name="__RefHeading___Toc1617497_372815092"/>
      <w:bookmarkStart w:id="2247" w:name="_Toc951"/>
      <w:bookmarkEnd w:id="2246"/>
      <w:r>
        <w:rPr/>
        <w:t>138</w:t>
      </w:r>
      <w:r>
        <w:rPr>
          <w:rtl w:val="true"/>
        </w:rPr>
        <w:t xml:space="preserve">- </w:t>
      </w:r>
      <w:r>
        <w:rPr>
          <w:rtl w:val="true"/>
        </w:rPr>
        <w:t>مغالطه در نبوت محمد</w:t>
      </w:r>
      <w:r>
        <w:rPr>
          <w:rtl w:val="true"/>
        </w:rPr>
        <w:t>(</w:t>
      </w:r>
      <w:r>
        <w:rPr>
          <w:rtl w:val="true"/>
        </w:rPr>
        <w:t>صلی الله علیه و آله</w:t>
      </w:r>
      <w:r>
        <w:rPr>
          <w:rtl w:val="true"/>
        </w:rPr>
        <w:t>)</w:t>
      </w:r>
      <w:bookmarkEnd w:id="2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حق پوشان و مغالطه كاران در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گمراهى رها مى كند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للبسنا عليهم ما يلبسون</w:t>
      </w:r>
      <w:bookmarkStart w:id="2248" w:name="pg6910_60520"/>
    </w:p>
    <w:p>
      <w:pPr>
        <w:pStyle w:val="Heading3"/>
        <w:numPr>
          <w:ilvl w:val="2"/>
          <w:numId w:val="1"/>
        </w:numPr>
        <w:rPr/>
      </w:pPr>
      <w:bookmarkStart w:id="2249" w:name="__RefHeading___Toc1617499_372815092"/>
      <w:bookmarkStart w:id="2250" w:name="_Toc952"/>
      <w:bookmarkEnd w:id="2248"/>
      <w:bookmarkEnd w:id="2249"/>
      <w:r>
        <w:rPr/>
        <w:t>139</w:t>
      </w:r>
      <w:r>
        <w:rPr>
          <w:rtl w:val="true"/>
        </w:rPr>
        <w:t xml:space="preserve">- </w:t>
      </w:r>
      <w:r>
        <w:rPr>
          <w:rtl w:val="true"/>
        </w:rPr>
        <w:t>مقام نبوت</w:t>
      </w:r>
      <w:bookmarkEnd w:id="2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 مقامى برتر از نبوت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إبرهيم ربه بكلمت فاتمهن قال إنى جاعلك للناس إماماً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مدعى عدم شايستگى بشر براى احراز مقام رسالت و اختصاص آن به فرشتگان</w:t>
      </w:r>
    </w:p>
    <w:p>
      <w:pPr>
        <w:pStyle w:val="BookText"/>
        <w:rPr/>
      </w:pPr>
      <w:r>
        <w:rPr>
          <w:rFonts w:ascii="Amiri" w:hAnsi="Amiri" w:eastAsia="Amiri" w:cs="Amiri"/>
          <w:color w:val="111111"/>
          <w:sz w:val="28"/>
          <w:sz w:val="28"/>
          <w:szCs w:val="28"/>
          <w:rtl w:val="true"/>
          <w:lang w:bidi="ar-SA"/>
        </w:rPr>
        <w:t>و لو جعلنه ملكا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جز از جنس بشر، پيامبرى براى آدميان قرار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جعلنه ملكا لجعلنه رجلا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فرشتگان را براى آدميان به پيامبرى برنمى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جعلنه ملكا لجعلنه رجلا</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به كار مى رود كه شرط، امرى ممتنع و غيرعملى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عطا كننده كتاب و منصب قضاوت و نبوت به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پيشوايى بر امت ها ، منصبى غير از نبوت و رسالت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موسى لأخيه هرون اخلفنى فى قومى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اخلفنى فى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هارون را به امامت و رهبرى بنى اسرائيل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پيامبرى با امامت و رهبرى تفاوتى نداشت نيازى نبود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منصوب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 شايسته دستيابى به مقام رسالت و پيامبرى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لاأقول إنى ملك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 رحمت خاص خداوند به پيامبران است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ءاتنى منه رحمة</w:t>
      </w:r>
      <w:bookmarkStart w:id="2251" w:name="pg6910_60521"/>
    </w:p>
    <w:p>
      <w:pPr>
        <w:pStyle w:val="BookText"/>
        <w:rPr/>
      </w:pPr>
      <w:bookmarkEnd w:id="2251"/>
      <w:r>
        <w:rPr>
          <w:rFonts w:ascii="Amiri" w:hAnsi="Amiri" w:eastAsia="Amiri" w:cs="Amiri"/>
          <w:color w:val="111111"/>
          <w:sz w:val="28"/>
          <w:sz w:val="28"/>
          <w:szCs w:val="28"/>
          <w:rtl w:val="true"/>
          <w:lang w:bidi="ar-SA"/>
        </w:rPr>
        <w:t xml:space="preserve">نكره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عظمت آن دارد كه در برداشت از آن به رحمت خاص تعبير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 برگزيدگى خويش را از سوى خداوند به مقام پيامبرى ، نعمتى بزرگ از سوى او بر خود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يمنّ على من يشاء من عباده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 مقامى انتصابى از ناحيه خداوند</w:t>
      </w:r>
    </w:p>
    <w:p>
      <w:pPr>
        <w:pStyle w:val="BookText"/>
        <w:rPr/>
      </w:pPr>
      <w:r>
        <w:rPr>
          <w:rFonts w:ascii="Amiri" w:hAnsi="Amiri" w:eastAsia="Amiri" w:cs="Amiri"/>
          <w:color w:val="111111"/>
          <w:sz w:val="28"/>
          <w:sz w:val="28"/>
          <w:szCs w:val="28"/>
          <w:rtl w:val="true"/>
          <w:lang w:bidi="ar-SA"/>
        </w:rPr>
        <w:t>و كلاًّ جعلنا نبيًّا</w:t>
      </w:r>
    </w:p>
    <w:p>
      <w:pPr>
        <w:pStyle w:val="Heading3"/>
        <w:numPr>
          <w:ilvl w:val="2"/>
          <w:numId w:val="1"/>
        </w:numPr>
        <w:rPr/>
      </w:pPr>
      <w:bookmarkStart w:id="2252" w:name="__RefHeading___Toc1617501_372815092"/>
      <w:bookmarkStart w:id="2253" w:name="_Toc953"/>
      <w:bookmarkEnd w:id="2252"/>
      <w:r>
        <w:rPr/>
        <w:t>140</w:t>
      </w:r>
      <w:r>
        <w:rPr>
          <w:rtl w:val="true"/>
        </w:rPr>
        <w:t xml:space="preserve">- </w:t>
      </w:r>
      <w:r>
        <w:rPr>
          <w:rtl w:val="true"/>
        </w:rPr>
        <w:t>مقام نبوت و آيات خدا</w:t>
      </w:r>
      <w:bookmarkEnd w:id="22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علامت از خدا براى اطمينان فزون تر ، با مقام پيامبرى سازگار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اجعل لى ءاية قال ءايتك ألاّ تكلّم الناس</w:t>
      </w:r>
    </w:p>
    <w:p>
      <w:pPr>
        <w:pStyle w:val="Heading3"/>
        <w:numPr>
          <w:ilvl w:val="2"/>
          <w:numId w:val="1"/>
        </w:numPr>
        <w:rPr/>
      </w:pPr>
      <w:bookmarkStart w:id="2254" w:name="__RefHeading___Toc1617503_372815092"/>
      <w:bookmarkStart w:id="2255" w:name="_Toc954"/>
      <w:bookmarkEnd w:id="2254"/>
      <w:r>
        <w:rPr/>
        <w:t>141</w:t>
      </w:r>
      <w:r>
        <w:rPr>
          <w:rtl w:val="true"/>
        </w:rPr>
        <w:t xml:space="preserve">- </w:t>
      </w:r>
      <w:r>
        <w:rPr>
          <w:rtl w:val="true"/>
        </w:rPr>
        <w:t>مكذبان نبوت</w:t>
      </w:r>
      <w:bookmarkEnd w:id="22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منكر حقيقتى به نام رسالت</w:t>
      </w:r>
    </w:p>
    <w:p>
      <w:pPr>
        <w:pStyle w:val="BookText"/>
        <w:rPr/>
      </w:pPr>
      <w:r>
        <w:rPr>
          <w:rFonts w:ascii="Amiri" w:hAnsi="Amiri" w:eastAsia="Amiri" w:cs="Amiri"/>
          <w:color w:val="111111"/>
          <w:sz w:val="28"/>
          <w:sz w:val="28"/>
          <w:szCs w:val="28"/>
          <w:rtl w:val="true"/>
          <w:lang w:bidi="ar-SA"/>
        </w:rPr>
        <w:t>كذّبت قوم نوح المرسلين</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جمع 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باشد كه قوم نوح، اصولاً حقيقتى به عنوان رسالت را قبول نداشتند و اين به معناى انكار همه رسولان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عاد ، منكر حقيقتى به نام رسالت</w:t>
      </w:r>
    </w:p>
    <w:p>
      <w:pPr>
        <w:pStyle w:val="BookText"/>
        <w:rPr/>
      </w:pPr>
      <w:r>
        <w:rPr>
          <w:rFonts w:ascii="Amiri" w:hAnsi="Amiri" w:eastAsia="Amiri" w:cs="Amiri"/>
          <w:color w:val="111111"/>
          <w:sz w:val="28"/>
          <w:sz w:val="28"/>
          <w:szCs w:val="28"/>
          <w:rtl w:val="true"/>
          <w:lang w:bidi="ar-SA"/>
        </w:rPr>
        <w:t>كذّبت عاد المرسلين</w:t>
      </w:r>
    </w:p>
    <w:p>
      <w:pPr>
        <w:pStyle w:val="BookText"/>
        <w:rPr/>
      </w:pPr>
      <w:r>
        <w:rPr>
          <w:rFonts w:ascii="IRNazanin" w:hAnsi="IRNazanin" w:eastAsia="IRNazanin"/>
          <w:color w:val="111111"/>
          <w:sz w:val="28"/>
          <w:sz w:val="28"/>
          <w:szCs w:val="28"/>
          <w:rtl w:val="true"/>
          <w:lang w:bidi="fa-IR"/>
        </w:rPr>
        <w:t>برداشت ياد شده بدان احتمال است كه قوم عاد اصولاً حقيقتى به عنوان رسالت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امر، به منزله انكار همه پيامبران الهى است</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ثموديان ، منكر حقيقتى به نام رسالت</w:t>
      </w:r>
    </w:p>
    <w:p>
      <w:pPr>
        <w:pStyle w:val="BookText"/>
        <w:rPr/>
      </w:pPr>
      <w:r>
        <w:rPr>
          <w:rFonts w:ascii="Amiri" w:hAnsi="Amiri" w:eastAsia="Amiri" w:cs="Amiri"/>
          <w:color w:val="111111"/>
          <w:sz w:val="28"/>
          <w:sz w:val="28"/>
          <w:szCs w:val="28"/>
          <w:rtl w:val="true"/>
          <w:lang w:bidi="ar-SA"/>
        </w:rPr>
        <w:t>كذّبت ثمود المرسلين</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نسبت دادن تكذيب همه فرستادگان الهى به ثمود، از آن جهت باشد كه آنان اصولاً حقيقتى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 و اين به منزله انكار همه رسولان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لوط ، منكر حقيقتى به نام رسالت</w:t>
      </w:r>
    </w:p>
    <w:p>
      <w:pPr>
        <w:pStyle w:val="BookText"/>
        <w:rPr/>
      </w:pPr>
      <w:r>
        <w:rPr>
          <w:rFonts w:ascii="Amiri" w:hAnsi="Amiri" w:eastAsia="Amiri" w:cs="Amiri"/>
          <w:color w:val="111111"/>
          <w:sz w:val="28"/>
          <w:sz w:val="28"/>
          <w:szCs w:val="28"/>
          <w:rtl w:val="true"/>
          <w:lang w:bidi="ar-SA"/>
        </w:rPr>
        <w:t>كذّبت قوم لوط المرسلين</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جمع 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باشد كه قوم لوط، اصولاً حقيقتى به نام رسالت را قبول نداشتند و اين به منزله انكار همه رسولان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 ايكه ، منكر حقيقتى به نام رسالت</w:t>
      </w:r>
    </w:p>
    <w:p>
      <w:pPr>
        <w:pStyle w:val="BookText"/>
        <w:rPr/>
      </w:pPr>
      <w:r>
        <w:rPr>
          <w:rFonts w:ascii="Amiri" w:hAnsi="Amiri" w:eastAsia="Amiri" w:cs="Amiri"/>
          <w:color w:val="111111"/>
          <w:sz w:val="28"/>
          <w:sz w:val="28"/>
          <w:szCs w:val="28"/>
          <w:rtl w:val="true"/>
          <w:lang w:bidi="ar-SA"/>
        </w:rPr>
        <w:t>كذّب أصحب ليكة المرسلين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نسبت دادن تكذيب همه رسولان به اصحاب ايكه، از آن جهت باشد كه آنان اصولاً حقيقتى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 نداشتند و اين امر به منزله انكار همه رسولان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فرعونيان ، مدعى بى سابقه بودن مسأله نبوت در تاريخ گذشته آنان</w:t>
      </w:r>
    </w:p>
    <w:p>
      <w:pPr>
        <w:pStyle w:val="BookText"/>
        <w:rPr/>
      </w:pPr>
      <w:r>
        <w:rPr>
          <w:rFonts w:ascii="Amiri" w:hAnsi="Amiri" w:eastAsia="Amiri" w:cs="Amiri"/>
          <w:color w:val="111111"/>
          <w:sz w:val="28"/>
          <w:sz w:val="28"/>
          <w:szCs w:val="28"/>
          <w:rtl w:val="true"/>
          <w:lang w:bidi="ar-SA"/>
        </w:rPr>
        <w:t>و ما سمعنا بهذا فى ءابائنا الأوّلين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ديرينه نداشتن موضوع نبوت در تاريخ گذشته مصر ، دستاويز فرعونيان براى انكار رسالت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سمعنا بهذا فى ءابائنا الأوّلين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 نمونه اى عبرت انگيز از اقوام تكذيب كننده وحى و رسالت در طول تاريخ</w:t>
      </w:r>
    </w:p>
    <w:p>
      <w:pPr>
        <w:pStyle w:val="BookText"/>
        <w:rPr/>
      </w:pPr>
      <w:r>
        <w:rPr>
          <w:rFonts w:ascii="Amiri" w:hAnsi="Amiri" w:eastAsia="Amiri" w:cs="Amiri"/>
          <w:color w:val="111111"/>
          <w:sz w:val="28"/>
          <w:sz w:val="28"/>
          <w:szCs w:val="28"/>
          <w:rtl w:val="true"/>
          <w:lang w:bidi="ar-SA"/>
        </w:rPr>
        <w:t xml:space="preserve">من الأنباء ما فيه مزدجر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كذّبت قبلهم قوم نوح</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ارتباط اين آيه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 ما فيه مزدجر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مى شود كه بيان كفر قوم نوح، از جمله اخبار هشداردهنده قرآن است</w:t>
      </w:r>
      <w:r>
        <w:rPr>
          <w:rFonts w:eastAsia="Amiri" w:cs="Amiri" w:ascii="Amiri" w:hAnsi="Amiri"/>
          <w:color w:val="111111"/>
          <w:sz w:val="28"/>
          <w:szCs w:val="28"/>
          <w:rtl w:val="true"/>
          <w:lang w:bidi="ar-SA"/>
        </w:rPr>
        <w:t>.</w:t>
      </w:r>
      <w:bookmarkStart w:id="2256" w:name="pg6910_60523"/>
    </w:p>
    <w:p>
      <w:pPr>
        <w:pStyle w:val="Heading3"/>
        <w:numPr>
          <w:ilvl w:val="2"/>
          <w:numId w:val="1"/>
        </w:numPr>
        <w:rPr/>
      </w:pPr>
      <w:bookmarkStart w:id="2257" w:name="__RefHeading___Toc1617505_372815092"/>
      <w:bookmarkStart w:id="2258" w:name="_Toc955"/>
      <w:bookmarkEnd w:id="2256"/>
      <w:bookmarkEnd w:id="2257"/>
      <w:r>
        <w:rPr/>
        <w:t>142</w:t>
      </w:r>
      <w:r>
        <w:rPr>
          <w:rtl w:val="true"/>
        </w:rPr>
        <w:t xml:space="preserve">- </w:t>
      </w:r>
      <w:r>
        <w:rPr>
          <w:rtl w:val="true"/>
        </w:rPr>
        <w:t>مكذبان نبوت بشر</w:t>
      </w:r>
      <w:bookmarkEnd w:id="2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نزول وحى بر بشر و رسالت يافتن او را انكار مى كنند، خداوند را، آن گونه كه هست،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قدروا الله حق قدره إذ قالوا ما أنزل الله على بشر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يهود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نازل نشدن وحى بر بشر، در تناقض با عقيده آنان در مورد نبوت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وحى بر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ما أنزل الله على بشر من شىء قل من أنزل الكتب الذى جاء به موسى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تورات دليلى بر امكان نزول وحى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بر بطلان پندار منكران نزول وحى بر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قالوا ما أنزل الله على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أنزل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كفرپيشه قوم نوح ، بشر را شايسته رسالت نمى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نريك إلاّ بشرًا مثلنا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مبعوث شدن انسان زوال پذير را براى نبوت ، قبول نداشتند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أقسموا بالله جهد أيمنهم لايبعث الله من يموت</w:t>
      </w:r>
    </w:p>
    <w:p>
      <w:pPr>
        <w:pStyle w:val="BookText"/>
        <w:rPr/>
      </w:pPr>
      <w:r>
        <w:rPr>
          <w:rFonts w:ascii="IRNazanin" w:hAnsi="IRNazanin" w:eastAsia="IRNazanin"/>
          <w:color w:val="111111"/>
          <w:sz w:val="28"/>
          <w:sz w:val="28"/>
          <w:szCs w:val="28"/>
          <w:rtl w:val="true"/>
          <w:lang w:bidi="fa-IR"/>
        </w:rPr>
        <w:t xml:space="preserve">به قرينه آيات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بعثت انبيا و مورد انكار قرار گرفتن آن از سوى مشركان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آيه نكته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براى نبوت باشد نه حشر اخروى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برگزيده شدن نوع بشر براى پيامبرى را منكر بودند و آن را امرى امكان ناپذير و ناشدنى تلقى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منع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قالوا أبعث الله بشرًا رسولاً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است و با توجه به آيات سابق مراد از آن، مشركان مكه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بشر بودن با دستيابى به مقام نبوت ، از ديدگاه مشركان</w:t>
      </w:r>
    </w:p>
    <w:p>
      <w:pPr>
        <w:pStyle w:val="BookText"/>
        <w:rPr/>
      </w:pPr>
      <w:r>
        <w:rPr>
          <w:rFonts w:ascii="Amiri" w:hAnsi="Amiri" w:eastAsia="Amiri" w:cs="Amiri"/>
          <w:color w:val="111111"/>
          <w:sz w:val="28"/>
          <w:sz w:val="28"/>
          <w:szCs w:val="28"/>
          <w:rtl w:val="true"/>
          <w:lang w:bidi="ar-SA"/>
        </w:rPr>
        <w:t>هل هذا إلاّبشر مثلكم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داشتن پيامبرى با بشر بودن ، پندار باطل مشركان</w:t>
      </w:r>
    </w:p>
    <w:p>
      <w:pPr>
        <w:pStyle w:val="BookText"/>
        <w:rPr/>
      </w:pPr>
      <w:r>
        <w:rPr>
          <w:rFonts w:ascii="Amiri" w:hAnsi="Amiri" w:eastAsia="Amiri" w:cs="Amiri"/>
          <w:color w:val="111111"/>
          <w:sz w:val="28"/>
          <w:sz w:val="28"/>
          <w:szCs w:val="28"/>
          <w:rtl w:val="true"/>
          <w:lang w:bidi="ar-SA"/>
        </w:rPr>
        <w:t xml:space="preserve">هل هذا إلاّبشر مثلكم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أرسلنا قبلك إلاّرجالاً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اشراف قوم نوح ، به عدم صلاحيت بشر براى رسالت الهى</w:t>
      </w:r>
    </w:p>
    <w:p>
      <w:pPr>
        <w:pStyle w:val="BookText"/>
        <w:rPr/>
      </w:pPr>
      <w:r>
        <w:rPr>
          <w:rFonts w:ascii="Amiri" w:hAnsi="Amiri" w:eastAsia="Amiri" w:cs="Amiri"/>
          <w:color w:val="111111"/>
          <w:sz w:val="28"/>
          <w:sz w:val="28"/>
          <w:szCs w:val="28"/>
          <w:rtl w:val="true"/>
          <w:lang w:bidi="ar-SA"/>
        </w:rPr>
        <w:t xml:space="preserve">فقال الملؤا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إلاّ بشر مثلكم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 و اشراف دربار او ، منكر صلاحيت بشر براى دستيابى به مقام رسالت الهى</w:t>
      </w:r>
    </w:p>
    <w:p>
      <w:pPr>
        <w:pStyle w:val="BookText"/>
        <w:rPr/>
      </w:pPr>
      <w:r>
        <w:rPr>
          <w:rFonts w:ascii="Amiri" w:hAnsi="Amiri" w:eastAsia="Amiri" w:cs="Amiri"/>
          <w:color w:val="111111"/>
          <w:sz w:val="28"/>
          <w:sz w:val="28"/>
          <w:szCs w:val="28"/>
          <w:rtl w:val="true"/>
          <w:lang w:bidi="ar-SA"/>
        </w:rPr>
        <w:t>فقالوا أنؤمن لبشرين مثلنا</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استفهام انكارى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طايفه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خدمت گذارى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پندار مشركان ، بشر بودن و همچون مردم عادى زيستن ، ناسازگار با رسيدن به مقام نبوت و دريافت وحى از جانب خداوند</w:t>
      </w:r>
    </w:p>
    <w:p>
      <w:pPr>
        <w:pStyle w:val="BookText"/>
        <w:rPr/>
      </w:pPr>
      <w:r>
        <w:rPr>
          <w:rFonts w:ascii="Amiri" w:hAnsi="Amiri" w:eastAsia="Amiri" w:cs="Amiri"/>
          <w:color w:val="111111"/>
          <w:sz w:val="28"/>
          <w:sz w:val="28"/>
          <w:szCs w:val="28"/>
          <w:rtl w:val="true"/>
          <w:lang w:bidi="ar-SA"/>
        </w:rPr>
        <w:t>مالِ هذا الرسول يأكل الطعام و يمشى فى الأسواق</w:t>
      </w:r>
    </w:p>
    <w:p>
      <w:pPr>
        <w:pStyle w:val="BookText"/>
        <w:rPr/>
      </w:pPr>
      <w:r>
        <w:rPr>
          <w:rFonts w:ascii="Amiri" w:hAnsi="Amiri" w:eastAsia="Amiri" w:cs="Amiri"/>
          <w:color w:val="111111"/>
          <w:sz w:val="28"/>
          <w:sz w:val="28"/>
          <w:szCs w:val="28"/>
          <w:rtl w:val="true"/>
          <w:lang w:bidi="ar-SA"/>
        </w:rPr>
        <w:t xml:space="preserve">برداشت فوق، از اسم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اين جا براى اظهار تعجب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بودن ، مانع رسالت و پيامبرى در ديد مردم اَيكه</w:t>
      </w:r>
    </w:p>
    <w:p>
      <w:pPr>
        <w:pStyle w:val="BookText"/>
        <w:rPr/>
      </w:pPr>
      <w:r>
        <w:rPr>
          <w:rFonts w:ascii="IRNazanin" w:hAnsi="IRNazanin" w:eastAsia="IRNazanin"/>
          <w:color w:val="111111"/>
          <w:sz w:val="28"/>
          <w:sz w:val="28"/>
          <w:szCs w:val="28"/>
          <w:rtl w:val="true"/>
          <w:lang w:bidi="fa-IR"/>
        </w:rPr>
        <w:t>و ما أنت إلاّ بشر مثلنا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انطاكيه ، مسؤوليت پيامبرى را در شأن انسان نمى دانستند و او را شايسته تلقى وحى از جانب خداوند نمى انگاشتند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ما أنتم إلاّ بشر مثلنا</w:t>
      </w:r>
    </w:p>
    <w:p>
      <w:pPr>
        <w:pStyle w:val="BookText"/>
        <w:rPr/>
      </w:pPr>
      <w:r>
        <w:rPr>
          <w:rFonts w:ascii="IRNazanin" w:hAnsi="IRNazanin" w:eastAsia="IRNazanin"/>
          <w:color w:val="111111"/>
          <w:sz w:val="28"/>
          <w:sz w:val="28"/>
          <w:szCs w:val="28"/>
          <w:rtl w:val="true"/>
          <w:lang w:bidi="fa-IR"/>
        </w:rPr>
        <w:t>برداشت ياد شده از آن جا است كه آيه شريفه، در مقام بيان علل و انگيزه هاى تكذيب رسولان الهى از جانب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 اين نكته در ذيل آيه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الرحمان من شىء إن أنتم إلاّ تكذبون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بودن ، دليل رد رسالت رسولان و نادرستى ادعا هاى آنان ، در ديدگاه مردم انطاكيه</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ما أنتم إلاّ بشر مثلنا</w:t>
      </w:r>
      <w:bookmarkStart w:id="2259" w:name="pg6910_60525"/>
    </w:p>
    <w:p>
      <w:pPr>
        <w:pStyle w:val="Heading3"/>
        <w:numPr>
          <w:ilvl w:val="2"/>
          <w:numId w:val="1"/>
        </w:numPr>
        <w:rPr/>
      </w:pPr>
      <w:bookmarkStart w:id="2260" w:name="__RefHeading___Toc1617507_372815092"/>
      <w:bookmarkStart w:id="2261" w:name="_Toc956"/>
      <w:bookmarkEnd w:id="2259"/>
      <w:bookmarkEnd w:id="2260"/>
      <w:r>
        <w:rPr/>
        <w:t>143</w:t>
      </w:r>
      <w:r>
        <w:rPr>
          <w:rtl w:val="true"/>
        </w:rPr>
        <w:t xml:space="preserve">- </w:t>
      </w:r>
      <w:r>
        <w:rPr>
          <w:rtl w:val="true"/>
        </w:rPr>
        <w:t>مكذبان نبوت محمد</w:t>
      </w:r>
      <w:r>
        <w:rPr>
          <w:rtl w:val="true"/>
        </w:rPr>
        <w:t>(</w:t>
      </w:r>
      <w:r>
        <w:rPr>
          <w:rtl w:val="true"/>
        </w:rPr>
        <w:t>صلی الله علیه و آله</w:t>
      </w:r>
      <w:r>
        <w:rPr>
          <w:rtl w:val="true"/>
        </w:rPr>
        <w:t>)</w:t>
      </w:r>
      <w:bookmarkEnd w:id="2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نسبت به آسمانى بودن قرآن و رسالت الهى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اعتقاد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ترقى فى السّماء و لن نؤمن لرقيّك حتى تنزّل علينا كتبًا نقرؤه</w:t>
      </w:r>
    </w:p>
    <w:p>
      <w:pPr>
        <w:pStyle w:val="BookText"/>
        <w:rPr/>
      </w:pPr>
      <w:r>
        <w:rPr>
          <w:rFonts w:ascii="IRNazanin" w:hAnsi="IRNazanin" w:eastAsia="IRNazanin"/>
          <w:color w:val="111111"/>
          <w:sz w:val="28"/>
          <w:sz w:val="28"/>
          <w:szCs w:val="28"/>
          <w:rtl w:val="true"/>
          <w:lang w:bidi="fa-IR"/>
        </w:rPr>
        <w:t>از اينكه آنان، نامه و كتابى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خود از آسمان آورده باشد، حكايت از آن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صورت وحى بر آن حضرت نازل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نداشتند</w:t>
      </w:r>
      <w:r>
        <w:rPr>
          <w:rFonts w:eastAsia="IRNazanin" w:cs="IRNazanin"/>
          <w:color w:val="111111"/>
          <w:sz w:val="28"/>
          <w:szCs w:val="28"/>
          <w:rtl w:val="true"/>
          <w:lang w:bidi="fa-IR"/>
        </w:rPr>
        <w:t>.</w:t>
      </w:r>
    </w:p>
    <w:p>
      <w:pPr>
        <w:pStyle w:val="Heading3"/>
        <w:numPr>
          <w:ilvl w:val="2"/>
          <w:numId w:val="1"/>
        </w:numPr>
        <w:rPr/>
      </w:pPr>
      <w:bookmarkStart w:id="2262" w:name="__RefHeading___Toc1617509_372815092"/>
      <w:bookmarkStart w:id="2263" w:name="_Toc957"/>
      <w:bookmarkEnd w:id="2262"/>
      <w:r>
        <w:rPr/>
        <w:t>144</w:t>
      </w:r>
      <w:r>
        <w:rPr>
          <w:rtl w:val="true"/>
        </w:rPr>
        <w:t xml:space="preserve">- </w:t>
      </w:r>
      <w:r>
        <w:rPr>
          <w:rtl w:val="true"/>
        </w:rPr>
        <w:t>مكذبان نبوت موسى</w:t>
      </w:r>
      <w:r>
        <w:rPr>
          <w:rtl w:val="true"/>
        </w:rPr>
        <w:t>(</w:t>
      </w:r>
      <w:r>
        <w:rPr>
          <w:rtl w:val="true"/>
        </w:rPr>
        <w:t>ع</w:t>
      </w:r>
      <w:r>
        <w:rPr>
          <w:rtl w:val="true"/>
        </w:rPr>
        <w:t>)</w:t>
      </w:r>
      <w:bookmarkEnd w:id="2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 معجزات ارائه شده از جانب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تكذيب كرد و منكر دلالت آنها بر رسالت او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أرينه ءايتنا كلّها فكذّب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 على رغم مشاهده تمامى معجزات و آيات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پذيرفتن رسالت او امتناع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أرينه ءايتنا كلّها فكذّب و أبى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و سِحر خواندن معجزات موسى و ادعاى آوردن همانند براى آن و تكذيب رسالت الهى آن حضرت ، از جمله افترا هاى فرعونيان به خداوند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لاتفتروا على اللّه كذبًا</w:t>
      </w:r>
    </w:p>
    <w:p>
      <w:pPr>
        <w:pStyle w:val="BookText"/>
        <w:rPr/>
      </w:pPr>
      <w:r>
        <w:rPr>
          <w:rFonts w:ascii="IRNazanin" w:hAnsi="IRNazanin" w:eastAsia="IRNazanin"/>
          <w:color w:val="111111"/>
          <w:sz w:val="28"/>
          <w:sz w:val="28"/>
          <w:szCs w:val="28"/>
          <w:rtl w:val="true"/>
          <w:lang w:bidi="fa-IR"/>
        </w:rPr>
        <w:t>با توجه به آيات پيشين كه مشتمل بر بيان توحيد از زبان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ارائه معجزات، و عكس العمل فرعون در سحر خواندن آنها بود، مى توان به مواردى از افتراهاى فرعونيان اشاره كرد</w:t>
      </w:r>
      <w:r>
        <w:rPr>
          <w:rFonts w:eastAsia="IRNazanin" w:cs="IRNazanin"/>
          <w:color w:val="111111"/>
          <w:sz w:val="28"/>
          <w:szCs w:val="28"/>
          <w:rtl w:val="true"/>
          <w:lang w:bidi="fa-IR"/>
        </w:rPr>
        <w:t>.</w:t>
      </w:r>
    </w:p>
    <w:p>
      <w:pPr>
        <w:pStyle w:val="Heading3"/>
        <w:numPr>
          <w:ilvl w:val="2"/>
          <w:numId w:val="1"/>
        </w:numPr>
        <w:rPr/>
      </w:pPr>
      <w:bookmarkStart w:id="2264" w:name="__RefHeading___Toc1617511_372815092"/>
      <w:bookmarkStart w:id="2265" w:name="_Toc958"/>
      <w:bookmarkEnd w:id="2264"/>
      <w:r>
        <w:rPr/>
        <w:t>145</w:t>
      </w:r>
      <w:r>
        <w:rPr>
          <w:rtl w:val="true"/>
        </w:rPr>
        <w:t xml:space="preserve">- </w:t>
      </w:r>
      <w:r>
        <w:rPr>
          <w:rtl w:val="true"/>
        </w:rPr>
        <w:t>ملاك نبوت</w:t>
      </w:r>
      <w:bookmarkEnd w:id="2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مادى و امكانات سرشار دنيوى ، ملاك پيامبرى و پيشوايى در ديد مشركان مكه</w:t>
      </w:r>
    </w:p>
    <w:p>
      <w:pPr>
        <w:pStyle w:val="BookText"/>
        <w:rPr/>
      </w:pPr>
      <w:r>
        <w:rPr>
          <w:rFonts w:ascii="Amiri" w:hAnsi="Amiri" w:eastAsia="Amiri" w:cs="Amiri"/>
          <w:color w:val="111111"/>
          <w:sz w:val="28"/>
          <w:sz w:val="28"/>
          <w:szCs w:val="28"/>
          <w:rtl w:val="true"/>
          <w:lang w:bidi="ar-SA"/>
        </w:rPr>
        <w:t xml:space="preserve">لن نؤمن لك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لك جنّة من نخيل و عنب</w:t>
      </w:r>
    </w:p>
    <w:p>
      <w:pPr>
        <w:pStyle w:val="BookText"/>
        <w:rPr/>
      </w:pPr>
      <w:r>
        <w:rPr>
          <w:rFonts w:ascii="Amiri" w:hAnsi="Amiri" w:eastAsia="Amiri" w:cs="Amiri"/>
          <w:color w:val="111111"/>
          <w:sz w:val="28"/>
          <w:sz w:val="28"/>
          <w:szCs w:val="28"/>
          <w:rtl w:val="true"/>
          <w:lang w:bidi="ar-SA"/>
        </w:rPr>
        <w:t>برداشت فوق مبتنى بر اين احتمال است كه خواسته مشركان مكه، داشتن مال، مكنت و باغ بوده است نه معجزه اقتراحى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مشركان تنها ملائكه ، شايسته رسالت و پيامبرى بودند </w:t>
      </w:r>
      <w:r>
        <w:rPr>
          <w:rFonts w:eastAsia="IRNazanin" w:cs="IRNazanin"/>
          <w:color w:val="111111"/>
          <w:sz w:val="28"/>
          <w:szCs w:val="28"/>
          <w:rtl w:val="true"/>
          <w:lang w:bidi="fa-IR"/>
        </w:rPr>
        <w:t>.</w:t>
      </w:r>
      <w:bookmarkStart w:id="2266" w:name="pg6910_60526"/>
    </w:p>
    <w:p>
      <w:pPr>
        <w:pStyle w:val="BookText"/>
        <w:rPr/>
      </w:pPr>
      <w:bookmarkEnd w:id="2266"/>
      <w:r>
        <w:rPr>
          <w:rFonts w:ascii="Amiri" w:hAnsi="Amiri" w:eastAsia="Amiri" w:cs="Amiri"/>
          <w:color w:val="111111"/>
          <w:sz w:val="28"/>
          <w:sz w:val="28"/>
          <w:szCs w:val="28"/>
          <w:rtl w:val="true"/>
          <w:lang w:bidi="ar-SA"/>
        </w:rPr>
        <w:t>قالوا أبعث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فى الأرض ملئكة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لنزّلنا عليهم من الس</w:t>
      </w:r>
    </w:p>
    <w:p>
      <w:pPr>
        <w:pStyle w:val="BookText"/>
        <w:rPr/>
      </w:pPr>
      <w:r>
        <w:rPr>
          <w:rFonts w:ascii="IRNazanin" w:hAnsi="IRNazanin" w:eastAsia="IRNazanin"/>
          <w:color w:val="111111"/>
          <w:sz w:val="28"/>
          <w:sz w:val="28"/>
          <w:szCs w:val="28"/>
          <w:rtl w:val="true"/>
          <w:lang w:bidi="fa-IR"/>
        </w:rPr>
        <w:t xml:space="preserve">از پاسخ خداوند در قبال اعجاب مشركان و از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أبعث الله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آنان، توقع داشتند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ملائكه باشد نه از جنس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الهى ، مرتبتى غير قابل دستيابى براى بشر در ديدگاه قوم ثمود</w:t>
      </w:r>
    </w:p>
    <w:p>
      <w:pPr>
        <w:pStyle w:val="BookText"/>
        <w:rPr/>
      </w:pPr>
      <w:r>
        <w:rPr>
          <w:rFonts w:ascii="Amiri" w:hAnsi="Amiri" w:eastAsia="Amiri" w:cs="Amiri"/>
          <w:color w:val="111111"/>
          <w:sz w:val="28"/>
          <w:sz w:val="28"/>
          <w:szCs w:val="28"/>
          <w:rtl w:val="true"/>
          <w:lang w:bidi="ar-SA"/>
        </w:rPr>
        <w:t>فقالوا أبشرًا منّا وحدًا نتّبعه</w:t>
      </w:r>
    </w:p>
    <w:p>
      <w:pPr>
        <w:pStyle w:val="BookText"/>
        <w:rPr/>
      </w:pPr>
      <w:r>
        <w:rPr>
          <w:rFonts w:ascii="IRNazanin" w:hAnsi="IRNazanin" w:eastAsia="IRNazanin"/>
          <w:color w:val="111111"/>
          <w:sz w:val="28"/>
          <w:sz w:val="28"/>
          <w:szCs w:val="28"/>
          <w:rtl w:val="true"/>
          <w:lang w:bidi="fa-IR"/>
        </w:rPr>
        <w:t>برداشت ياد شده در صورتى است كه گفتار قوم ثمود و انكار آنان، صرفاً جنبه بهانه جويى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ريشه در باورهاى آنان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براساس ملاك هاى مادى خود ، معتقد به وجود افرادى شايسته تر از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پيامبرى</w:t>
      </w:r>
    </w:p>
    <w:p>
      <w:pPr>
        <w:pStyle w:val="BookText"/>
        <w:rPr/>
      </w:pPr>
      <w:r>
        <w:rPr>
          <w:rFonts w:ascii="Amiri" w:hAnsi="Amiri" w:eastAsia="Amiri" w:cs="Amiri"/>
          <w:color w:val="111111"/>
          <w:sz w:val="28"/>
          <w:sz w:val="28"/>
          <w:szCs w:val="28"/>
          <w:rtl w:val="true"/>
          <w:lang w:bidi="ar-SA"/>
        </w:rPr>
        <w:t>أءلقى الذكر عليه من بيننا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 بر اين باور بودند كه آنان تنها قوم صاحب فضيلت و شايسته نبوت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لئلاّيعلم أهل الكتب ألاّيقدرون على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بينش كافران ، بشر شايسته مقام پيامبرى ، واسطه ارتباط ميان خدا و خلق و هادى براى انسان ها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أبشر يهدوننا فكفروا و تولّوا</w:t>
      </w:r>
    </w:p>
    <w:p>
      <w:pPr>
        <w:pStyle w:val="Heading3"/>
        <w:numPr>
          <w:ilvl w:val="2"/>
          <w:numId w:val="1"/>
        </w:numPr>
        <w:rPr/>
      </w:pPr>
      <w:bookmarkStart w:id="2267" w:name="__RefHeading___Toc1617513_372815092"/>
      <w:bookmarkStart w:id="2268" w:name="_Toc959"/>
      <w:bookmarkEnd w:id="2267"/>
      <w:r>
        <w:rPr/>
        <w:t>146</w:t>
      </w:r>
      <w:r>
        <w:rPr>
          <w:rtl w:val="true"/>
        </w:rPr>
        <w:t xml:space="preserve">- </w:t>
      </w:r>
      <w:r>
        <w:rPr>
          <w:rtl w:val="true"/>
        </w:rPr>
        <w:t>ملائكه و نبوت</w:t>
      </w:r>
      <w:bookmarkEnd w:id="2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بودن ، از شرايط احراز مقام نبوت و پيامبرى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لاأقول إنى ملك</w:t>
      </w:r>
    </w:p>
    <w:p>
      <w:pPr>
        <w:pStyle w:val="Heading3"/>
        <w:numPr>
          <w:ilvl w:val="2"/>
          <w:numId w:val="1"/>
        </w:numPr>
        <w:rPr/>
      </w:pPr>
      <w:bookmarkStart w:id="2269" w:name="__RefHeading___Toc1617515_372815092"/>
      <w:bookmarkStart w:id="2270" w:name="_Toc960"/>
      <w:bookmarkEnd w:id="2269"/>
      <w:r>
        <w:rPr/>
        <w:t>147</w:t>
      </w:r>
      <w:r>
        <w:rPr>
          <w:rtl w:val="true"/>
        </w:rPr>
        <w:t xml:space="preserve">- </w:t>
      </w:r>
      <w:r>
        <w:rPr>
          <w:rtl w:val="true"/>
        </w:rPr>
        <w:t>منشأ نبوت</w:t>
      </w:r>
      <w:bookmarkEnd w:id="2270"/>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به مقام نبوت منوط به مشيت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يمنّ على من يشاء من عباده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اعطاى كتاب آسمانى و مقام نبوت ، به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ءاتينى الكتب و جعلنى 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 مقامى انتصابى از ناحيه خداوند</w:t>
      </w:r>
    </w:p>
    <w:p>
      <w:pPr>
        <w:pStyle w:val="BookText"/>
        <w:rPr/>
      </w:pPr>
      <w:r>
        <w:rPr>
          <w:rFonts w:ascii="Amiri" w:hAnsi="Amiri" w:eastAsia="Amiri" w:cs="Amiri"/>
          <w:color w:val="111111"/>
          <w:sz w:val="28"/>
          <w:sz w:val="28"/>
          <w:szCs w:val="28"/>
          <w:rtl w:val="true"/>
          <w:lang w:bidi="ar-SA"/>
        </w:rPr>
        <w:t>و كلاًّ جعلنا 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رسولان ، برخاسته از مقام ربوبيت و پروردگارى خداوند</w:t>
      </w:r>
    </w:p>
    <w:p>
      <w:pPr>
        <w:pStyle w:val="BookText"/>
        <w:rPr/>
      </w:pPr>
      <w:r>
        <w:rPr>
          <w:rFonts w:ascii="Amiri" w:hAnsi="Amiri" w:eastAsia="Amiri" w:cs="Amiri"/>
          <w:color w:val="111111"/>
          <w:sz w:val="28"/>
          <w:sz w:val="28"/>
          <w:szCs w:val="28"/>
          <w:rtl w:val="true"/>
          <w:lang w:bidi="ar-SA"/>
        </w:rPr>
        <w:t>فقولا إنّا رسول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دريافت حكمت الهى و نيل به مقام رسالت ، موهبتى خدا دادى است ، نه اكتسابى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 لى ربّى حكمًا و جعلنى من المرسلين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نبوت ، موهبت خداوند و جلوه اى از رحمت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ربّك</w:t>
      </w:r>
    </w:p>
    <w:p>
      <w:pPr>
        <w:pStyle w:val="BookText"/>
        <w:rPr/>
      </w:pPr>
      <w:r>
        <w:rPr>
          <w:rFonts w:ascii="IRNazanin" w:hAnsi="IRNazanin" w:eastAsia="IRNazanin"/>
          <w:color w:val="111111"/>
          <w:sz w:val="28"/>
          <w:sz w:val="28"/>
          <w:szCs w:val="28"/>
          <w:rtl w:val="true"/>
          <w:lang w:bidi="fa-IR"/>
        </w:rPr>
        <w:t>مفسران بر اين عقيده اند كه آيه شريفه، درصدد پاسخ گفتن به كافران معترض به انتخاب پيامبراسلام براى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مقام نبوت و رسالت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برگزيدن انسانى از ميان توده هاى مردم براى دريافت وحى و رسيدن به پيامبرى ، مقتضاى ربوبيت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و رسالت ، تبلور رحمت الهى بر انسان ها</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يقسمون رحمت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 ربّك خير ممّايجمعون</w:t>
      </w:r>
      <w:bookmarkStart w:id="2271" w:name="pg6910_60528"/>
    </w:p>
    <w:p>
      <w:pPr>
        <w:pStyle w:val="BookText"/>
        <w:rPr/>
      </w:pPr>
      <w:bookmarkEnd w:id="2271"/>
      <w:r>
        <w:rPr>
          <w:rFonts w:ascii="IRNazanin" w:hAnsi="IRNazanin" w:eastAsia="IRNazanin"/>
          <w:color w:val="111111"/>
          <w:sz w:val="28"/>
          <w:sz w:val="28"/>
          <w:szCs w:val="28"/>
          <w:rtl w:val="true"/>
          <w:lang w:bidi="fa-IR"/>
        </w:rPr>
        <w:t>از آن جا كه آيات پيشين در مورد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معلوم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نبوت و رسالت ، امرى برخاسته از مشيت و اراده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نشاء لجعلنا منكم ملئكة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برگزيدن افرادى از ميان مردم به رسالت و پيامبرى ، مقتضاى ربوبيت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فاجتبيه ربّه</w:t>
      </w:r>
    </w:p>
    <w:p>
      <w:pPr>
        <w:pStyle w:val="Heading3"/>
        <w:numPr>
          <w:ilvl w:val="2"/>
          <w:numId w:val="1"/>
        </w:numPr>
        <w:rPr/>
      </w:pPr>
      <w:bookmarkStart w:id="2272" w:name="__RefHeading___Toc1617517_372815092"/>
      <w:bookmarkStart w:id="2273" w:name="_Toc961"/>
      <w:bookmarkEnd w:id="2272"/>
      <w:r>
        <w:rPr/>
        <w:t>148</w:t>
      </w:r>
      <w:r>
        <w:rPr>
          <w:rtl w:val="true"/>
        </w:rPr>
        <w:t xml:space="preserve">- </w:t>
      </w:r>
      <w:r>
        <w:rPr>
          <w:rtl w:val="true"/>
        </w:rPr>
        <w:t>منشأ نبوت ابراهيم</w:t>
      </w:r>
      <w:r>
        <w:rPr>
          <w:rtl w:val="true"/>
        </w:rPr>
        <w:t>(</w:t>
      </w:r>
      <w:r>
        <w:rPr>
          <w:rtl w:val="true"/>
        </w:rPr>
        <w:t>ع</w:t>
      </w:r>
      <w:r>
        <w:rPr>
          <w:rtl w:val="true"/>
        </w:rPr>
        <w:t>)</w:t>
      </w:r>
      <w:bookmarkEnd w:id="2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از جانب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الرسول إلاّ البلغ المبين</w:t>
      </w:r>
    </w:p>
    <w:p>
      <w:pPr>
        <w:pStyle w:val="Heading3"/>
        <w:numPr>
          <w:ilvl w:val="2"/>
          <w:numId w:val="1"/>
        </w:numPr>
        <w:rPr/>
      </w:pPr>
      <w:bookmarkStart w:id="2274" w:name="__RefHeading___Toc1617519_372815092"/>
      <w:bookmarkStart w:id="2275" w:name="_Toc962"/>
      <w:bookmarkEnd w:id="2274"/>
      <w:r>
        <w:rPr/>
        <w:t>149</w:t>
      </w:r>
      <w:r>
        <w:rPr>
          <w:rtl w:val="true"/>
        </w:rPr>
        <w:t xml:space="preserve">- </w:t>
      </w:r>
      <w:r>
        <w:rPr>
          <w:rtl w:val="true"/>
        </w:rPr>
        <w:t>منشأ نبوت انبيا</w:t>
      </w:r>
      <w:bookmarkEnd w:id="2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 اساس مشيت خويش ، پيامبران را به پيامبرى بر مى گزيند و انتخاب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ينزل اللّه من فضله على من يشاء من عباده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طبيعى ، مجراى عملى شدن اراده خداوند در باره اعطاى رسالت به پيامبران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رءا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لعلّى ءاتيكم منها بقبس</w:t>
      </w:r>
    </w:p>
    <w:p>
      <w:pPr>
        <w:pStyle w:val="BookText"/>
        <w:rPr/>
      </w:pPr>
      <w:r>
        <w:rPr>
          <w:rFonts w:ascii="IRNazanin" w:hAnsi="IRNazanin" w:eastAsia="IRNazanin"/>
          <w:color w:val="111111"/>
          <w:sz w:val="28"/>
          <w:sz w:val="28"/>
          <w:szCs w:val="28"/>
          <w:rtl w:val="true"/>
          <w:lang w:bidi="fa-IR"/>
        </w:rPr>
        <w:t>كشاندن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آيات بعد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فراهم آوردن مقدماتى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گم كردن راه، احساس نياز به آتش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گوياى نكته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حجت و فرستادن پيامبران براى ابلاغ آيات الهى ، مقتضاى ربوبيت الهى است </w:t>
      </w:r>
      <w:r>
        <w:rPr>
          <w:rFonts w:eastAsia="IRNazanin" w:cs="IRNazanin"/>
          <w:color w:val="111111"/>
          <w:sz w:val="28"/>
          <w:szCs w:val="28"/>
          <w:rtl w:val="true"/>
          <w:lang w:bidi="fa-IR"/>
        </w:rPr>
        <w:t>.</w:t>
      </w:r>
      <w:bookmarkStart w:id="2276" w:name="pg6910_60529"/>
    </w:p>
    <w:p>
      <w:pPr>
        <w:pStyle w:val="BookText"/>
        <w:rPr/>
      </w:pPr>
      <w:bookmarkEnd w:id="2276"/>
      <w:r>
        <w:rPr>
          <w:rFonts w:ascii="Amiri" w:hAnsi="Amiri" w:eastAsia="Amiri" w:cs="Amiri"/>
          <w:color w:val="111111"/>
          <w:sz w:val="28"/>
          <w:sz w:val="28"/>
          <w:szCs w:val="28"/>
          <w:rtl w:val="true"/>
          <w:lang w:bidi="ar-SA"/>
        </w:rPr>
        <w:t>ربّنا لولا أرسلت إلينا رسولاً فنتّبع ءايتك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ربوبيت الهى ، مقتضى فرستادن رسول و ارائه دين به بشر ، همراه با دليل و برهان روشن و اثباتگر</w:t>
      </w:r>
    </w:p>
    <w:p>
      <w:pPr>
        <w:pStyle w:val="BookText"/>
        <w:rPr/>
      </w:pPr>
      <w:r>
        <w:rPr>
          <w:rFonts w:ascii="Amiri" w:hAnsi="Amiri" w:eastAsia="Amiri" w:cs="Amiri"/>
          <w:color w:val="111111"/>
          <w:sz w:val="28"/>
          <w:sz w:val="28"/>
          <w:szCs w:val="28"/>
          <w:rtl w:val="true"/>
          <w:lang w:bidi="ar-SA"/>
        </w:rPr>
        <w:t>و قد جاءكم بالبيّنت من ربّكم</w:t>
      </w:r>
    </w:p>
    <w:p>
      <w:pPr>
        <w:pStyle w:val="BookText"/>
        <w:rPr/>
      </w:pPr>
      <w:r>
        <w:rPr>
          <w:rFonts w:ascii="Amiri" w:hAnsi="Amiri" w:eastAsia="Amiri" w:cs="Amiri"/>
          <w:color w:val="111111"/>
          <w:sz w:val="28"/>
          <w:sz w:val="28"/>
          <w:szCs w:val="28"/>
          <w:rtl w:val="true"/>
          <w:lang w:bidi="ar-SA"/>
        </w:rPr>
        <w:t xml:space="preserve">برداشت ياد شده از آمدن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وحى و بعثت پيامبران ، مقتضاى مالكيت و ربوبيت بى شريك خدا بر جهان و انسان</w:t>
      </w:r>
    </w:p>
    <w:p>
      <w:pPr>
        <w:pStyle w:val="BookText"/>
        <w:rPr/>
      </w:pPr>
      <w:r>
        <w:rPr>
          <w:rFonts w:ascii="Amiri" w:hAnsi="Amiri" w:eastAsia="Amiri" w:cs="Amiri"/>
          <w:color w:val="111111"/>
          <w:sz w:val="28"/>
          <w:sz w:val="28"/>
          <w:szCs w:val="28"/>
          <w:rtl w:val="true"/>
          <w:lang w:bidi="ar-SA"/>
        </w:rPr>
        <w:t xml:space="preserve">كذلك يوحى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 قرآن و رسولان ، همان پروردگار يگانه آسمان ها و زمين و موجودات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السموت و الأرض 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يگانه مالك گنجينه هاى وجود ، داراى اختيار در اعطاى رسالت به برگزيدگان خود</w:t>
      </w:r>
    </w:p>
    <w:p>
      <w:pPr>
        <w:pStyle w:val="BookText"/>
        <w:rPr/>
      </w:pPr>
      <w:r>
        <w:rPr>
          <w:rFonts w:ascii="Amiri" w:hAnsi="Amiri" w:eastAsia="Amiri" w:cs="Amiri"/>
          <w:color w:val="111111"/>
          <w:sz w:val="28"/>
          <w:sz w:val="28"/>
          <w:szCs w:val="28"/>
          <w:rtl w:val="true"/>
          <w:lang w:bidi="ar-SA"/>
        </w:rPr>
        <w:t>أم عندهم خزائن ربّك</w:t>
      </w:r>
    </w:p>
    <w:p>
      <w:pPr>
        <w:pStyle w:val="BookText"/>
        <w:rPr/>
      </w:pPr>
      <w:r>
        <w:rPr>
          <w:rFonts w:ascii="IRNazanin" w:hAnsi="IRNazanin" w:eastAsia="IRNazanin"/>
          <w:color w:val="111111"/>
          <w:sz w:val="28"/>
          <w:sz w:val="28"/>
          <w:szCs w:val="28"/>
          <w:rtl w:val="true"/>
          <w:lang w:bidi="fa-IR"/>
        </w:rPr>
        <w:t xml:space="preserve">از ارتباط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زمينه اثبات حقانيت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منكران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2277" w:name="__RefHeading___Toc1617521_372815092"/>
      <w:bookmarkStart w:id="2278" w:name="_Toc963"/>
      <w:bookmarkEnd w:id="2277"/>
      <w:r>
        <w:rPr/>
        <w:t>150</w:t>
      </w:r>
      <w:r>
        <w:rPr>
          <w:rtl w:val="true"/>
        </w:rPr>
        <w:t xml:space="preserve">- </w:t>
      </w:r>
      <w:r>
        <w:rPr>
          <w:rtl w:val="true"/>
        </w:rPr>
        <w:t>منشأ نبوت بشر</w:t>
      </w:r>
      <w:bookmarkEnd w:id="22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پيامبران از ميان انسان ها و با ويژگى هاى انسانى ، برخاسته از بصيرت و بينايى همه جانبه خداوند بر احوال و نياز هاى انسان ها</w:t>
      </w:r>
    </w:p>
    <w:p>
      <w:pPr>
        <w:pStyle w:val="BookText"/>
        <w:rPr/>
      </w:pPr>
      <w:r>
        <w:rPr>
          <w:rFonts w:ascii="Amiri" w:hAnsi="Amiri" w:eastAsia="Amiri" w:cs="Amiri"/>
          <w:color w:val="111111"/>
          <w:sz w:val="28"/>
          <w:sz w:val="28"/>
          <w:szCs w:val="28"/>
          <w:rtl w:val="true"/>
          <w:lang w:bidi="ar-SA"/>
        </w:rPr>
        <w:t xml:space="preserve">و ما أرسلنا قبلك من المرسلين إلاّإنّهم ليأكلون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ربّك بصيرًا</w:t>
      </w:r>
    </w:p>
    <w:p>
      <w:pPr>
        <w:pStyle w:val="Heading3"/>
        <w:numPr>
          <w:ilvl w:val="2"/>
          <w:numId w:val="1"/>
        </w:numPr>
        <w:rPr/>
      </w:pPr>
      <w:bookmarkStart w:id="2279" w:name="__RefHeading___Toc1617523_372815092"/>
      <w:bookmarkStart w:id="2280" w:name="_Toc964"/>
      <w:bookmarkEnd w:id="2279"/>
      <w:r>
        <w:rPr/>
        <w:t>151</w:t>
      </w:r>
      <w:r>
        <w:rPr>
          <w:rtl w:val="true"/>
        </w:rPr>
        <w:t xml:space="preserve">- </w:t>
      </w:r>
      <w:r>
        <w:rPr>
          <w:rtl w:val="true"/>
        </w:rPr>
        <w:t>منشأ نبوت محمد</w:t>
      </w:r>
      <w:r>
        <w:rPr>
          <w:rtl w:val="true"/>
        </w:rPr>
        <w:t>(</w:t>
      </w:r>
      <w:r>
        <w:rPr>
          <w:rtl w:val="true"/>
        </w:rPr>
        <w:t>صلی الله علیه و آله</w:t>
      </w:r>
      <w:r>
        <w:rPr>
          <w:rtl w:val="true"/>
        </w:rPr>
        <w:t>)</w:t>
      </w:r>
      <w:bookmarkEnd w:id="2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bookmarkStart w:id="2281" w:name="pg6910_60530"/>
    </w:p>
    <w:p>
      <w:pPr>
        <w:pStyle w:val="BookText"/>
        <w:rPr/>
      </w:pPr>
      <w:bookmarkEnd w:id="2281"/>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منصب رسالت در پرتو برخوردارى آن حضرت از ربوبيت ويژه الهى</w:t>
      </w:r>
    </w:p>
    <w:p>
      <w:pPr>
        <w:pStyle w:val="BookText"/>
        <w:rPr/>
      </w:pPr>
      <w:r>
        <w:rPr>
          <w:rFonts w:ascii="Amiri" w:hAnsi="Amiri" w:eastAsia="Amiri" w:cs="Amiri"/>
          <w:color w:val="111111"/>
          <w:sz w:val="28"/>
          <w:sz w:val="28"/>
          <w:szCs w:val="28"/>
          <w:rtl w:val="true"/>
          <w:lang w:bidi="ar-SA"/>
        </w:rPr>
        <w:t>و رحمت ربّك خير ممّا يجمعون</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كاف خطاب گوياى برداشت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فرستنده رسول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با دو ارمغانِ هدايت و دين حق</w:t>
      </w:r>
    </w:p>
    <w:p>
      <w:pPr>
        <w:pStyle w:val="BookText"/>
        <w:rPr/>
      </w:pPr>
      <w:r>
        <w:rPr>
          <w:rFonts w:ascii="Amiri" w:hAnsi="Amiri" w:eastAsia="Amiri" w:cs="Amiri"/>
          <w:color w:val="111111"/>
          <w:sz w:val="28"/>
          <w:sz w:val="28"/>
          <w:szCs w:val="28"/>
          <w:rtl w:val="true"/>
          <w:lang w:bidi="ar-SA"/>
        </w:rPr>
        <w:t>هو الذى أرسل رسوله بالهدى و دين الحقّ</w:t>
      </w:r>
    </w:p>
    <w:p>
      <w:pPr>
        <w:pStyle w:val="Heading3"/>
        <w:numPr>
          <w:ilvl w:val="2"/>
          <w:numId w:val="1"/>
        </w:numPr>
        <w:rPr/>
      </w:pPr>
      <w:bookmarkStart w:id="2282" w:name="__RefHeading___Toc1617525_372815092"/>
      <w:bookmarkStart w:id="2283" w:name="_Toc965"/>
      <w:bookmarkEnd w:id="2282"/>
      <w:r>
        <w:rPr/>
        <w:t>152</w:t>
      </w:r>
      <w:r>
        <w:rPr>
          <w:rtl w:val="true"/>
        </w:rPr>
        <w:t xml:space="preserve">- </w:t>
      </w:r>
      <w:r>
        <w:rPr>
          <w:rtl w:val="true"/>
        </w:rPr>
        <w:t>منكران نبوت هود</w:t>
      </w:r>
      <w:r>
        <w:rPr>
          <w:rtl w:val="true"/>
        </w:rPr>
        <w:t>(</w:t>
      </w:r>
      <w:r>
        <w:rPr>
          <w:rtl w:val="true"/>
        </w:rPr>
        <w:t>ع</w:t>
      </w:r>
      <w:r>
        <w:rPr>
          <w:rtl w:val="true"/>
        </w:rPr>
        <w:t>)</w:t>
      </w:r>
      <w:bookmarkEnd w:id="2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عاد ، رسالت هود را از سوى خداوند ، براى دعوت به توحيد و مبارزه با شرك باور نداشتند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أجئتنا لنعبد اللّه وحده</w:t>
      </w:r>
    </w:p>
    <w:p>
      <w:pPr>
        <w:pStyle w:val="BookText"/>
        <w:rPr/>
      </w:pPr>
      <w:r>
        <w:rPr>
          <w:rFonts w:ascii="IRNazanin" w:hAnsi="IRNazanin" w:eastAsia="IRNazanin"/>
          <w:color w:val="111111"/>
          <w:sz w:val="28"/>
          <w:sz w:val="28"/>
          <w:szCs w:val="28"/>
          <w:rtl w:val="true"/>
          <w:lang w:bidi="fa-IR"/>
        </w:rPr>
        <w:t xml:space="preserve">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أجئتنا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استفهام انكارى ابطالى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دلالت مى كند كه آنچه مورد استفهام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هود براى دعوت به يكتاپرستى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اساس است و مدعى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w:t>
      </w:r>
      <w:r>
        <w:rPr>
          <w:rFonts w:eastAsia="IRNazanin" w:cs="IRNazanin"/>
          <w:color w:val="111111"/>
          <w:sz w:val="28"/>
          <w:szCs w:val="28"/>
          <w:rtl w:val="true"/>
          <w:lang w:bidi="fa-IR"/>
        </w:rPr>
        <w:t>.</w:t>
      </w:r>
    </w:p>
    <w:p>
      <w:pPr>
        <w:pStyle w:val="Heading3"/>
        <w:numPr>
          <w:ilvl w:val="2"/>
          <w:numId w:val="1"/>
        </w:numPr>
        <w:rPr/>
      </w:pPr>
      <w:bookmarkStart w:id="2284" w:name="__RefHeading___Toc1617527_372815092"/>
      <w:bookmarkStart w:id="2285" w:name="_Toc966"/>
      <w:bookmarkEnd w:id="2284"/>
      <w:r>
        <w:rPr/>
        <w:t>153</w:t>
      </w:r>
      <w:r>
        <w:rPr>
          <w:rtl w:val="true"/>
        </w:rPr>
        <w:t xml:space="preserve">- </w:t>
      </w:r>
      <w:r>
        <w:rPr>
          <w:rtl w:val="true"/>
        </w:rPr>
        <w:t>موانع شك به نبوت محمد</w:t>
      </w:r>
      <w:r>
        <w:rPr>
          <w:rtl w:val="true"/>
        </w:rPr>
        <w:t>(</w:t>
      </w:r>
      <w:r>
        <w:rPr>
          <w:rtl w:val="true"/>
        </w:rPr>
        <w:t>صلی الله علیه و آله</w:t>
      </w:r>
      <w:r>
        <w:rPr>
          <w:rtl w:val="true"/>
        </w:rPr>
        <w:t>)</w:t>
      </w:r>
      <w:bookmarkEnd w:id="22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خواندن و نوشتن داشت ، باطل انديشان ، درباره نبوت او ، به ترديد مى افتادند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كنت تتلوا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لاَرتاب المبطلون</w:t>
      </w:r>
    </w:p>
    <w:p>
      <w:pPr>
        <w:pStyle w:val="Heading3"/>
        <w:numPr>
          <w:ilvl w:val="2"/>
          <w:numId w:val="1"/>
        </w:numPr>
        <w:rPr/>
      </w:pPr>
      <w:bookmarkStart w:id="2286" w:name="__RefHeading___Toc1617529_372815092"/>
      <w:bookmarkStart w:id="2287" w:name="_Toc967"/>
      <w:bookmarkEnd w:id="2286"/>
      <w:r>
        <w:rPr/>
        <w:t>154</w:t>
      </w:r>
      <w:r>
        <w:rPr>
          <w:rtl w:val="true"/>
        </w:rPr>
        <w:t xml:space="preserve">- </w:t>
      </w:r>
      <w:r>
        <w:rPr>
          <w:rtl w:val="true"/>
        </w:rPr>
        <w:t>موانع قبول ادعاى نبوت</w:t>
      </w:r>
      <w:bookmarkEnd w:id="2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نبودن پيشنيه زندگى شخص ، مانع از پذيرش ادعاى او در رابطه با نبوت و وحى</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لم يعرفوا رسولهم فهم له منكرون</w:t>
      </w:r>
      <w:bookmarkStart w:id="2288" w:name="pg6910_60531"/>
    </w:p>
    <w:p>
      <w:pPr>
        <w:pStyle w:val="Heading3"/>
        <w:numPr>
          <w:ilvl w:val="2"/>
          <w:numId w:val="1"/>
        </w:numPr>
        <w:rPr/>
      </w:pPr>
      <w:bookmarkStart w:id="2289" w:name="__RefHeading___Toc1617531_372815092"/>
      <w:bookmarkStart w:id="2290" w:name="_Toc968"/>
      <w:bookmarkEnd w:id="2288"/>
      <w:bookmarkEnd w:id="2289"/>
      <w:r>
        <w:rPr/>
        <w:t>155</w:t>
      </w:r>
      <w:r>
        <w:rPr>
          <w:rtl w:val="true"/>
        </w:rPr>
        <w:t xml:space="preserve">- </w:t>
      </w:r>
      <w:r>
        <w:rPr>
          <w:rtl w:val="true"/>
        </w:rPr>
        <w:t>موجبات نبوت يوسف</w:t>
      </w:r>
      <w:r>
        <w:rPr>
          <w:rtl w:val="true"/>
        </w:rPr>
        <w:t>(</w:t>
      </w:r>
      <w:r>
        <w:rPr>
          <w:rtl w:val="true"/>
        </w:rPr>
        <w:t>ع</w:t>
      </w:r>
      <w:r>
        <w:rPr>
          <w:rtl w:val="true"/>
        </w:rPr>
        <w:t>)</w:t>
      </w:r>
      <w:bookmarkEnd w:id="2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نيكوكارى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مايه رسيدن او به مقام نبوت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ءاتينه حكمًا و علمًا و كذلك نجزى المحسنين</w:t>
      </w:r>
    </w:p>
    <w:p>
      <w:pPr>
        <w:pStyle w:val="Heading3"/>
        <w:numPr>
          <w:ilvl w:val="2"/>
          <w:numId w:val="1"/>
        </w:numPr>
        <w:rPr/>
      </w:pPr>
      <w:bookmarkStart w:id="2291" w:name="__RefHeading___Toc1617533_372815092"/>
      <w:bookmarkStart w:id="2292" w:name="_Toc969"/>
      <w:bookmarkEnd w:id="2291"/>
      <w:r>
        <w:rPr/>
        <w:t>156</w:t>
      </w:r>
      <w:r>
        <w:rPr>
          <w:rtl w:val="true"/>
        </w:rPr>
        <w:t xml:space="preserve">- </w:t>
      </w:r>
      <w:r>
        <w:rPr>
          <w:rtl w:val="true"/>
        </w:rPr>
        <w:t>موسى</w:t>
      </w:r>
      <w:r>
        <w:rPr>
          <w:rtl w:val="true"/>
        </w:rPr>
        <w:t>(</w:t>
      </w:r>
      <w:r>
        <w:rPr>
          <w:rtl w:val="true"/>
        </w:rPr>
        <w:t>ع</w:t>
      </w:r>
      <w:r>
        <w:rPr>
          <w:rtl w:val="true"/>
        </w:rPr>
        <w:t xml:space="preserve">) </w:t>
      </w:r>
      <w:r>
        <w:rPr>
          <w:rtl w:val="true"/>
        </w:rPr>
        <w:t>قبل از نبوت</w:t>
      </w:r>
      <w:bookmarkEnd w:id="2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نبوت و دريافت وحى نيز ، عارف به خداوند و پذيراى ربوبيت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أنا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إنّنى أنا اللّه لا إله إلاّ أنا</w:t>
      </w:r>
    </w:p>
    <w:p>
      <w:pPr>
        <w:pStyle w:val="BookText"/>
        <w:rPr/>
      </w:pP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إنّنى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اين نام ها را مى شناخته و بدان اعتقاد داشته است و در كوه طور به 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صدا پى برد</w:t>
      </w:r>
      <w:r>
        <w:rPr>
          <w:rFonts w:eastAsia="IRNazanin" w:cs="IRNazanin"/>
          <w:color w:val="111111"/>
          <w:sz w:val="28"/>
          <w:szCs w:val="28"/>
          <w:rtl w:val="true"/>
          <w:lang w:bidi="fa-IR"/>
        </w:rPr>
        <w:t>.</w:t>
      </w:r>
    </w:p>
    <w:p>
      <w:pPr>
        <w:pStyle w:val="Heading3"/>
        <w:numPr>
          <w:ilvl w:val="2"/>
          <w:numId w:val="1"/>
        </w:numPr>
        <w:rPr/>
      </w:pPr>
      <w:bookmarkStart w:id="2293" w:name="__RefHeading___Toc1617535_372815092"/>
      <w:bookmarkStart w:id="2294" w:name="_Toc970"/>
      <w:bookmarkEnd w:id="2293"/>
      <w:r>
        <w:rPr/>
        <w:t>157</w:t>
      </w:r>
      <w:r>
        <w:rPr>
          <w:rtl w:val="true"/>
        </w:rPr>
        <w:t xml:space="preserve">- </w:t>
      </w:r>
      <w:r>
        <w:rPr>
          <w:rtl w:val="true"/>
        </w:rPr>
        <w:t>نبوت آل عمران</w:t>
      </w:r>
      <w:bookmarkEnd w:id="22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مخلصانه همسر عمران ، زمينه برگزيدن آل عمران براى نبوّت از سوى خداوند</w:t>
      </w:r>
    </w:p>
    <w:p>
      <w:pPr>
        <w:pStyle w:val="BookText"/>
        <w:rPr/>
      </w:pPr>
      <w:r>
        <w:rPr>
          <w:rFonts w:ascii="Amiri" w:hAnsi="Amiri" w:eastAsia="Amiri" w:cs="Amiri"/>
          <w:color w:val="111111"/>
          <w:sz w:val="28"/>
          <w:sz w:val="28"/>
          <w:szCs w:val="28"/>
          <w:rtl w:val="true"/>
          <w:lang w:bidi="ar-SA"/>
        </w:rPr>
        <w:t xml:space="preserve">انّ اللّه اصطفى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قالت امرات عمران ربّ انّى نذرت 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آنگاه خداوند آل عمران را برگزيد كه همسر عمران، نذرى مخلصانه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3"/>
        <w:numPr>
          <w:ilvl w:val="2"/>
          <w:numId w:val="1"/>
        </w:numPr>
        <w:rPr/>
      </w:pPr>
      <w:bookmarkStart w:id="2295" w:name="__RefHeading___Toc1617537_372815092"/>
      <w:bookmarkStart w:id="2296" w:name="_Toc971"/>
      <w:bookmarkEnd w:id="2295"/>
      <w:r>
        <w:rPr/>
        <w:t>158</w:t>
      </w:r>
      <w:r>
        <w:rPr>
          <w:rtl w:val="true"/>
        </w:rPr>
        <w:t xml:space="preserve">- </w:t>
      </w:r>
      <w:r>
        <w:rPr>
          <w:rtl w:val="true"/>
        </w:rPr>
        <w:t>نبوت ابراهيم</w:t>
      </w:r>
      <w:r>
        <w:rPr>
          <w:rtl w:val="true"/>
        </w:rPr>
        <w:t>(</w:t>
      </w:r>
      <w:r>
        <w:rPr>
          <w:rtl w:val="true"/>
        </w:rPr>
        <w:t>ع</w:t>
      </w:r>
      <w:r>
        <w:rPr>
          <w:rtl w:val="true"/>
        </w:rPr>
        <w:t>)</w:t>
      </w:r>
      <w:bookmarkEnd w:id="2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امامت ، پس از احراز مقام نبوت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إنى جاعلك للناس إماماً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به مقام امامت رسيد، داراى فرزند بوده است و قطعاً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داراى فرزند شود، به مقام نبوت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نبوت او پيش از امامتش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ابرهيم ، اسماعيل ، اسحاق ، يعقوب و فرزندانش ، از انبيا و دريافت كنندگان وحى از جانب خداوند</w:t>
      </w:r>
    </w:p>
    <w:p>
      <w:pPr>
        <w:pStyle w:val="BookText"/>
        <w:rPr/>
      </w:pPr>
      <w:r>
        <w:rPr>
          <w:rFonts w:ascii="Amiri" w:hAnsi="Amiri" w:eastAsia="Amiri" w:cs="Amiri"/>
          <w:color w:val="111111"/>
          <w:sz w:val="28"/>
          <w:sz w:val="28"/>
          <w:szCs w:val="28"/>
          <w:rtl w:val="true"/>
          <w:lang w:bidi="ar-SA"/>
        </w:rPr>
        <w:t xml:space="preserve">و ما انزل على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الاسباط</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نوه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يعقوب ذكر شده است، به نظر مى رسد منظور از آن، فرزندان يعقوب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انبياى مذكور در آيات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پيامبرانى شناخته شده براى مردم مصر</w:t>
      </w:r>
    </w:p>
    <w:p>
      <w:pPr>
        <w:pStyle w:val="BookText"/>
        <w:rPr/>
      </w:pPr>
      <w:r>
        <w:rPr>
          <w:rFonts w:ascii="Amiri" w:hAnsi="Amiri" w:eastAsia="Amiri" w:cs="Amiri"/>
          <w:color w:val="111111"/>
          <w:sz w:val="28"/>
          <w:sz w:val="28"/>
          <w:szCs w:val="28"/>
          <w:rtl w:val="true"/>
          <w:lang w:bidi="ar-SA"/>
        </w:rPr>
        <w:t>واتبعت ملّة ءاباءِى إبرهيم و إسحق و يعقوب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صدّيقان و از پيامبران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فى الكتب إبرهيم إنّه كان صدّيقًا 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آزر ، در زمان نبوت آن حضرت بوده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چندين احتمال ادبى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دراين صورت حكم 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احتمال دوم مبتنى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پيامبرانى كه از سوى خداوند به آنان وحى مى شد </w:t>
      </w:r>
      <w:r>
        <w:rPr>
          <w:rFonts w:eastAsia="IRNazanin" w:cs="IRNazanin"/>
          <w:color w:val="111111"/>
          <w:sz w:val="28"/>
          <w:szCs w:val="28"/>
          <w:rtl w:val="true"/>
          <w:lang w:bidi="fa-IR"/>
        </w:rPr>
        <w:t>.</w:t>
      </w:r>
      <w:bookmarkStart w:id="2297" w:name="pg6910_60533"/>
    </w:p>
    <w:p>
      <w:pPr>
        <w:pStyle w:val="BookText"/>
        <w:rPr/>
      </w:pPr>
      <w:bookmarkEnd w:id="2297"/>
      <w:r>
        <w:rPr>
          <w:rFonts w:ascii="Amiri" w:hAnsi="Amiri" w:eastAsia="Amiri" w:cs="Amiri"/>
          <w:color w:val="111111"/>
          <w:sz w:val="28"/>
          <w:sz w:val="28"/>
          <w:szCs w:val="28"/>
          <w:rtl w:val="true"/>
          <w:lang w:bidi="ar-SA"/>
        </w:rPr>
        <w:t>و أوحينا إليهم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و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و قوم إبرهيم و قوم لوط</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كما صبر اُولواالعزم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سماعة بن مهران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اُولواالعزم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نوح، ابراهيم، موسى،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رسولان الهى</w:t>
      </w:r>
    </w:p>
    <w:p>
      <w:pPr>
        <w:pStyle w:val="BookText"/>
        <w:rPr/>
      </w:pPr>
      <w:r>
        <w:rPr>
          <w:rFonts w:ascii="Amiri" w:hAnsi="Amiri" w:eastAsia="Amiri" w:cs="Amiri"/>
          <w:color w:val="111111"/>
          <w:sz w:val="28"/>
          <w:sz w:val="28"/>
          <w:szCs w:val="28"/>
          <w:rtl w:val="true"/>
          <w:lang w:bidi="ar-SA"/>
        </w:rPr>
        <w:t>و لقد أرسلنا نوحًا و إبرهيم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و إبرهيم</w:t>
      </w:r>
    </w:p>
    <w:p>
      <w:pPr>
        <w:pStyle w:val="BookText"/>
        <w:rPr/>
      </w:pPr>
      <w:r>
        <w:rPr>
          <w:rFonts w:ascii="Amiri" w:hAnsi="Amiri" w:eastAsia="Amiri" w:cs="Amiri"/>
          <w:color w:val="111111"/>
          <w:sz w:val="28"/>
          <w:sz w:val="28"/>
          <w:szCs w:val="28"/>
          <w:rtl w:val="true"/>
          <w:lang w:bidi="ar-SA"/>
        </w:rPr>
        <w:t>تقديم ذكرى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مى تواند براى بيان تقدم زمانى آن حضرت بر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2298" w:name="__RefHeading___Toc1617539_372815092"/>
      <w:bookmarkStart w:id="2299" w:name="_Toc972"/>
      <w:bookmarkEnd w:id="2298"/>
      <w:r>
        <w:rPr/>
        <w:t>159</w:t>
      </w:r>
      <w:r>
        <w:rPr>
          <w:rtl w:val="true"/>
        </w:rPr>
        <w:t xml:space="preserve">- </w:t>
      </w:r>
      <w:r>
        <w:rPr>
          <w:rtl w:val="true"/>
        </w:rPr>
        <w:t>نبوت ادريس</w:t>
      </w:r>
      <w:r>
        <w:rPr>
          <w:rtl w:val="true"/>
        </w:rPr>
        <w:t>(</w:t>
      </w:r>
      <w:r>
        <w:rPr>
          <w:rtl w:val="true"/>
        </w:rPr>
        <w:t>ع</w:t>
      </w:r>
      <w:r>
        <w:rPr>
          <w:rtl w:val="true"/>
        </w:rPr>
        <w:t>)</w:t>
      </w:r>
      <w:bookmarkEnd w:id="2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صدّيقان و داراى مقام نبوت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صدّيقًا نبيًّا</w:t>
      </w:r>
    </w:p>
    <w:p>
      <w:pPr>
        <w:pStyle w:val="Heading3"/>
        <w:numPr>
          <w:ilvl w:val="2"/>
          <w:numId w:val="1"/>
        </w:numPr>
        <w:rPr/>
      </w:pPr>
      <w:bookmarkStart w:id="2300" w:name="__RefHeading___Toc1617541_372815092"/>
      <w:bookmarkStart w:id="2301" w:name="_Toc973"/>
      <w:bookmarkEnd w:id="2300"/>
      <w:r>
        <w:rPr/>
        <w:t>160</w:t>
      </w:r>
      <w:r>
        <w:rPr>
          <w:rtl w:val="true"/>
        </w:rPr>
        <w:t xml:space="preserve">- </w:t>
      </w:r>
      <w:r>
        <w:rPr>
          <w:rtl w:val="true"/>
        </w:rPr>
        <w:t>نبوت اسحاق</w:t>
      </w:r>
      <w:r>
        <w:rPr>
          <w:rtl w:val="true"/>
        </w:rPr>
        <w:t>(</w:t>
      </w:r>
      <w:r>
        <w:rPr>
          <w:rtl w:val="true"/>
        </w:rPr>
        <w:t>ع</w:t>
      </w:r>
      <w:r>
        <w:rPr>
          <w:rtl w:val="true"/>
        </w:rPr>
        <w:t>)</w:t>
      </w:r>
      <w:bookmarkEnd w:id="23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ابرهيم ، اسماعيل ، اسحاق ، يعقوب و فرزندانش ، از انبيا و دريافت كنندگان وحى از جانب خداوند</w:t>
      </w:r>
    </w:p>
    <w:p>
      <w:pPr>
        <w:pStyle w:val="BookText"/>
        <w:rPr/>
      </w:pPr>
      <w:r>
        <w:rPr>
          <w:rFonts w:ascii="Amiri" w:hAnsi="Amiri" w:eastAsia="Amiri" w:cs="Amiri"/>
          <w:color w:val="111111"/>
          <w:sz w:val="28"/>
          <w:sz w:val="28"/>
          <w:szCs w:val="28"/>
          <w:rtl w:val="true"/>
          <w:lang w:bidi="ar-SA"/>
        </w:rPr>
        <w:t xml:space="preserve">و ما انزل على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الاسباط</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نوه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يعقوب ذكر شده است، به نظر مى رسد منظور از آن، فرزندان يعقوب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انبياى مذكور در آيات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پيامبرانى پيرو شريعت پدرشان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واتبعت ملّة ءاباءِى إبرهيم و إسحق و يعقوب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پيامبرانى شناخته شده براى مردم مصر</w:t>
      </w:r>
    </w:p>
    <w:p>
      <w:pPr>
        <w:pStyle w:val="BookText"/>
        <w:rPr/>
      </w:pPr>
      <w:r>
        <w:rPr>
          <w:rFonts w:ascii="Amiri" w:hAnsi="Amiri" w:eastAsia="Amiri" w:cs="Amiri"/>
          <w:color w:val="111111"/>
          <w:sz w:val="28"/>
          <w:sz w:val="28"/>
          <w:szCs w:val="28"/>
          <w:rtl w:val="true"/>
          <w:lang w:bidi="ar-SA"/>
        </w:rPr>
        <w:t>واتبعت ملّة ءاباءِى إبرهيم و إسحق و يعقوب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فرزندان ابراهيم و از پيامبران الهى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وهبنا له إسحق و يعقوب و كلاًّ جعلنا نبيًّا</w:t>
      </w:r>
    </w:p>
    <w:p>
      <w:pPr>
        <w:pStyle w:val="BookText"/>
        <w:rPr/>
      </w:pP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ولى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آيه بيست و هفتم سوره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اسحاق و نوه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پيامبرانى كه از سوى خداوند به آنان وحى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أوحينا إليهم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كتاب آسمانى ، برخوردار بودند </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وهبنا له إسحق و يعقوب و جعلنا فى ذرّيّته النبوّة</w:t>
      </w:r>
      <w:bookmarkStart w:id="2302" w:name="pg6910_60535"/>
    </w:p>
    <w:p>
      <w:pPr>
        <w:pStyle w:val="BookText"/>
        <w:rPr/>
      </w:pPr>
      <w:bookmarkEnd w:id="2302"/>
      <w:r>
        <w:rPr>
          <w:rFonts w:ascii="Amiri" w:hAnsi="Amiri" w:eastAsia="Amiri" w:cs="Amiri"/>
          <w:color w:val="111111"/>
          <w:sz w:val="28"/>
          <w:sz w:val="28"/>
          <w:szCs w:val="28"/>
          <w:rtl w:val="true"/>
          <w:lang w:bidi="ar-SA"/>
        </w:rPr>
        <w:t>از مصداق هاى اتمّ و اكمل ذريه ابراهيم، اسحاق و يعقوب اند كه خداوند به آنها، نبوت و كتاب عطا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و بشّرنه بإسحق نبيًّا</w:t>
      </w:r>
    </w:p>
    <w:p>
      <w:pPr>
        <w:pStyle w:val="Heading3"/>
        <w:numPr>
          <w:ilvl w:val="2"/>
          <w:numId w:val="1"/>
        </w:numPr>
        <w:rPr/>
      </w:pPr>
      <w:bookmarkStart w:id="2303" w:name="__RefHeading___Toc1617543_372815092"/>
      <w:bookmarkStart w:id="2304" w:name="_Toc974"/>
      <w:bookmarkEnd w:id="2303"/>
      <w:r>
        <w:rPr/>
        <w:t>161</w:t>
      </w:r>
      <w:r>
        <w:rPr>
          <w:rtl w:val="true"/>
        </w:rPr>
        <w:t xml:space="preserve">- </w:t>
      </w:r>
      <w:r>
        <w:rPr>
          <w:rtl w:val="true"/>
        </w:rPr>
        <w:t>نبوت اسماعيل</w:t>
      </w:r>
      <w:r>
        <w:rPr>
          <w:rtl w:val="true"/>
        </w:rPr>
        <w:t>(</w:t>
      </w:r>
      <w:r>
        <w:rPr>
          <w:rtl w:val="true"/>
        </w:rPr>
        <w:t>ع</w:t>
      </w:r>
      <w:r>
        <w:rPr>
          <w:rtl w:val="true"/>
        </w:rPr>
        <w:t>)</w:t>
      </w:r>
      <w:bookmarkEnd w:id="2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ابرهيم ، اسماعيل ، اسحاق ، يعقوب و فرزندانش ، از انبيا و دريافت كنندگان وحى از جانب خداوند</w:t>
      </w:r>
    </w:p>
    <w:p>
      <w:pPr>
        <w:pStyle w:val="BookText"/>
        <w:rPr/>
      </w:pPr>
      <w:r>
        <w:rPr>
          <w:rFonts w:ascii="Amiri" w:hAnsi="Amiri" w:eastAsia="Amiri" w:cs="Amiri"/>
          <w:color w:val="111111"/>
          <w:sz w:val="28"/>
          <w:sz w:val="28"/>
          <w:szCs w:val="28"/>
          <w:rtl w:val="true"/>
          <w:lang w:bidi="ar-SA"/>
        </w:rPr>
        <w:t xml:space="preserve">و ما انزل على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الاسباط</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نوه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يعقوب ذكر شده است، به نظر مى رسد منظور از آن، فرزندان يعقوب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الياس، اسماعيل، اليسع، يونس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وعده ، رسالت و نبوت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علت گرامى داشت ياد و نام او در قرآن</w:t>
      </w:r>
    </w:p>
    <w:p>
      <w:pPr>
        <w:pStyle w:val="BookText"/>
        <w:rPr/>
      </w:pPr>
      <w:r>
        <w:rPr>
          <w:rFonts w:ascii="Amiri" w:hAnsi="Amiri" w:eastAsia="Amiri" w:cs="Amiri"/>
          <w:color w:val="111111"/>
          <w:sz w:val="28"/>
          <w:sz w:val="28"/>
          <w:szCs w:val="28"/>
          <w:rtl w:val="true"/>
          <w:lang w:bidi="ar-SA"/>
        </w:rPr>
        <w:t>واذكر فى الكتب إسمعيل إنّه كان صادق الوعد و كان رسولاً نبيًّا</w:t>
      </w:r>
    </w:p>
    <w:p>
      <w:pPr>
        <w:pStyle w:val="Heading3"/>
        <w:numPr>
          <w:ilvl w:val="2"/>
          <w:numId w:val="1"/>
        </w:numPr>
        <w:rPr/>
      </w:pPr>
      <w:bookmarkStart w:id="2305" w:name="__RefHeading___Toc1617545_372815092"/>
      <w:bookmarkStart w:id="2306" w:name="_Toc975"/>
      <w:bookmarkEnd w:id="2305"/>
      <w:r>
        <w:rPr/>
        <w:t>162</w:t>
      </w:r>
      <w:r>
        <w:rPr>
          <w:rtl w:val="true"/>
        </w:rPr>
        <w:t xml:space="preserve">- </w:t>
      </w:r>
      <w:r>
        <w:rPr>
          <w:rtl w:val="true"/>
        </w:rPr>
        <w:t>نبوت الياس</w:t>
      </w:r>
      <w:r>
        <w:rPr>
          <w:rtl w:val="true"/>
        </w:rPr>
        <w:t>(</w:t>
      </w:r>
      <w:r>
        <w:rPr>
          <w:rtl w:val="true"/>
        </w:rPr>
        <w:t>ع</w:t>
      </w:r>
      <w:r>
        <w:rPr>
          <w:rtl w:val="true"/>
        </w:rPr>
        <w:t>)</w:t>
      </w:r>
      <w:bookmarkEnd w:id="23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2307" w:name="pg6910_60536"/>
    </w:p>
    <w:p>
      <w:pPr>
        <w:pStyle w:val="BookText"/>
        <w:rPr/>
      </w:pPr>
      <w:bookmarkEnd w:id="230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الياس، اسماعيل، اليسع، يونس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رسولان الهى</w:t>
      </w:r>
    </w:p>
    <w:p>
      <w:pPr>
        <w:pStyle w:val="BookText"/>
        <w:rPr/>
      </w:pPr>
      <w:r>
        <w:rPr>
          <w:rFonts w:ascii="Amiri" w:hAnsi="Amiri" w:eastAsia="Amiri" w:cs="Amiri"/>
          <w:color w:val="111111"/>
          <w:sz w:val="28"/>
          <w:sz w:val="28"/>
          <w:szCs w:val="28"/>
          <w:rtl w:val="true"/>
          <w:lang w:bidi="ar-SA"/>
        </w:rPr>
        <w:t>و إنّ إلياس لمن المرسلين</w:t>
      </w:r>
    </w:p>
    <w:p>
      <w:pPr>
        <w:pStyle w:val="Heading3"/>
        <w:numPr>
          <w:ilvl w:val="2"/>
          <w:numId w:val="1"/>
        </w:numPr>
        <w:rPr/>
      </w:pPr>
      <w:bookmarkStart w:id="2308" w:name="__RefHeading___Toc1617547_372815092"/>
      <w:bookmarkStart w:id="2309" w:name="_Toc976"/>
      <w:bookmarkEnd w:id="2308"/>
      <w:r>
        <w:rPr/>
        <w:t>163</w:t>
      </w:r>
      <w:r>
        <w:rPr>
          <w:rtl w:val="true"/>
        </w:rPr>
        <w:t xml:space="preserve">- </w:t>
      </w:r>
      <w:r>
        <w:rPr>
          <w:rtl w:val="true"/>
        </w:rPr>
        <w:t>نبوت اليسع</w:t>
      </w:r>
      <w:r>
        <w:rPr>
          <w:rtl w:val="true"/>
        </w:rPr>
        <w:t>(</w:t>
      </w:r>
      <w:r>
        <w:rPr>
          <w:rtl w:val="true"/>
        </w:rPr>
        <w:t>ع</w:t>
      </w:r>
      <w:r>
        <w:rPr>
          <w:rtl w:val="true"/>
        </w:rPr>
        <w:t>)</w:t>
      </w:r>
      <w:bookmarkEnd w:id="23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الياس، اسماعيل، اليسع، يونس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Heading3"/>
        <w:numPr>
          <w:ilvl w:val="2"/>
          <w:numId w:val="1"/>
        </w:numPr>
        <w:rPr/>
      </w:pPr>
      <w:bookmarkStart w:id="2310" w:name="__RefHeading___Toc1617549_372815092"/>
      <w:bookmarkStart w:id="2311" w:name="_Toc977"/>
      <w:bookmarkEnd w:id="2310"/>
      <w:r>
        <w:rPr/>
        <w:t>164</w:t>
      </w:r>
      <w:r>
        <w:rPr>
          <w:rtl w:val="true"/>
        </w:rPr>
        <w:t xml:space="preserve">- </w:t>
      </w:r>
      <w:r>
        <w:rPr>
          <w:rtl w:val="true"/>
        </w:rPr>
        <w:t>نبوت انبيا</w:t>
      </w:r>
      <w:bookmarkEnd w:id="2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اعطاى علم ، ايمان ، اسم اكبر ، ميراث علم و آثار علم نبوّت به انبيا ، آنان را برگزيده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اصطفى ادم و نوحاً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لم اقطع العلم و الايمان و الاسم الاكبر و ميراث العلم و آثار علم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بيوتات الانبياء الذين كانوا بينك و بين ابيك آدم و ذلك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اصطفى ادم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 وسيله ايجاد و باور به صدق نبوت پيامبران در انسانها</w:t>
      </w:r>
    </w:p>
    <w:p>
      <w:pPr>
        <w:pStyle w:val="BookText"/>
        <w:rPr/>
      </w:pPr>
      <w:r>
        <w:rPr>
          <w:rFonts w:ascii="Amiri" w:hAnsi="Amiri" w:eastAsia="Amiri" w:cs="Amiri"/>
          <w:color w:val="111111"/>
          <w:sz w:val="28"/>
          <w:sz w:val="28"/>
          <w:szCs w:val="28"/>
          <w:rtl w:val="true"/>
          <w:lang w:bidi="ar-SA"/>
        </w:rPr>
        <w:t>قد جئتكم باية من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ناسازگارى مقام نبوّت و دارا بودن كتاب و حكمت ، با دعوت مردم به پرستش خويش</w:t>
      </w:r>
    </w:p>
    <w:p>
      <w:pPr>
        <w:pStyle w:val="BookText"/>
        <w:rPr/>
      </w:pPr>
      <w:r>
        <w:rPr>
          <w:rFonts w:ascii="Amiri" w:hAnsi="Amiri" w:eastAsia="Amiri" w:cs="Amiri"/>
          <w:color w:val="111111"/>
          <w:sz w:val="28"/>
          <w:sz w:val="28"/>
          <w:szCs w:val="28"/>
          <w:rtl w:val="true"/>
          <w:lang w:bidi="ar-SA"/>
        </w:rPr>
        <w:t xml:space="preserve">ما كان 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 للناس كونوا عباداً لى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آسمانى ، نبوّت و حكومت پيامبران ، از آيات خداوند</w:t>
      </w:r>
    </w:p>
    <w:p>
      <w:pPr>
        <w:pStyle w:val="BookText"/>
        <w:rPr/>
      </w:pPr>
      <w:r>
        <w:rPr>
          <w:rFonts w:ascii="Amiri" w:hAnsi="Amiri" w:eastAsia="Amiri" w:cs="Amiri"/>
          <w:color w:val="111111"/>
          <w:sz w:val="28"/>
          <w:sz w:val="28"/>
          <w:szCs w:val="28"/>
          <w:rtl w:val="true"/>
          <w:lang w:bidi="ar-SA"/>
        </w:rPr>
        <w:t>فقد اتينا ال ابرهيم الكتب و الحكمة و اتيناهم ملكاً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الذين كفروا با</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حكمت و ملك عظيم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فرستاده اى از جانب خدا همانند ديگر پيامبران و فرستادگان خدا</w:t>
      </w:r>
    </w:p>
    <w:p>
      <w:pPr>
        <w:pStyle w:val="BookText"/>
        <w:rPr/>
      </w:pPr>
      <w:r>
        <w:rPr>
          <w:rFonts w:ascii="Amiri" w:hAnsi="Amiri" w:eastAsia="Amiri" w:cs="Amiri"/>
          <w:color w:val="111111"/>
          <w:sz w:val="28"/>
          <w:sz w:val="28"/>
          <w:szCs w:val="28"/>
          <w:rtl w:val="true"/>
          <w:lang w:bidi="ar-SA"/>
        </w:rPr>
        <w:t>و رسلا قد قصصنهم عليك من قبل و رسلا لم نقصصهم عليك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مقدر مى باشد، يعنى و ارسلنا رسلا و اين جمله عطف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اوحينا 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در تشبيه با آن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لازمه معناى 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اوحينا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رسالت باشد،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 تو رسول ما هستى چنانچه پيامبران پيشين عهده دار رسالت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پيامبران مقتضاى عزتمندى و حكمت خداوند</w:t>
      </w:r>
    </w:p>
    <w:p>
      <w:pPr>
        <w:pStyle w:val="BookText"/>
        <w:rPr/>
      </w:pPr>
      <w:r>
        <w:rPr>
          <w:rFonts w:ascii="Amiri" w:hAnsi="Amiri" w:eastAsia="Amiri" w:cs="Amiri"/>
          <w:color w:val="111111"/>
          <w:sz w:val="28"/>
          <w:sz w:val="28"/>
          <w:szCs w:val="28"/>
          <w:rtl w:val="true"/>
          <w:lang w:bidi="ar-SA"/>
        </w:rPr>
        <w:t xml:space="preserve">رسلا مبشرين و منذرين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عزيزاً حكيماً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عطا كننده كتاب و منصب قضاوت و نبوت به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 رحمت خاص خداوند به پيامبران</w:t>
      </w:r>
    </w:p>
    <w:p>
      <w:pPr>
        <w:pStyle w:val="BookText"/>
        <w:rPr/>
      </w:pPr>
      <w:r>
        <w:rPr>
          <w:rFonts w:ascii="Amiri" w:hAnsi="Amiri" w:eastAsia="Amiri" w:cs="Amiri"/>
          <w:color w:val="111111"/>
          <w:sz w:val="28"/>
          <w:sz w:val="28"/>
          <w:szCs w:val="28"/>
          <w:rtl w:val="true"/>
          <w:lang w:bidi="ar-SA"/>
        </w:rPr>
        <w:t>و ءاتنى رحمة من عنده</w:t>
      </w:r>
    </w:p>
    <w:p>
      <w:pPr>
        <w:pStyle w:val="BookText"/>
        <w:rPr/>
      </w:pPr>
      <w:r>
        <w:rPr>
          <w:rFonts w:ascii="Amiri" w:hAnsi="Amiri" w:eastAsia="Amiri" w:cs="Amiri"/>
          <w:color w:val="111111"/>
          <w:sz w:val="28"/>
          <w:sz w:val="28"/>
          <w:szCs w:val="28"/>
          <w:rtl w:val="true"/>
          <w:lang w:bidi="ar-SA"/>
        </w:rPr>
        <w:t xml:space="preserve">نكره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عظمت دارد و توصيفش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ارجمندى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 روزى خاص و نيكوى خداوند به پيامبران است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رزقنى منه رزقًا حسنًا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پيامبران ، از ناحيه خداوند به رسالت برانگيخته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انبيا با ساير انسان ها ، در دريافت وحى از خدا ، داشتن مقام نبوت و كتاب آسمانى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قبلك إلاّ رجالاً نوحى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بالبيّنت و الزبر</w:t>
      </w:r>
    </w:p>
    <w:p>
      <w:pPr>
        <w:pStyle w:val="BookText"/>
        <w:rPr/>
      </w:pPr>
      <w:r>
        <w:rPr>
          <w:rFonts w:ascii="Amiri" w:hAnsi="Amiri" w:eastAsia="Amiri" w:cs="Amiri"/>
          <w:color w:val="111111"/>
          <w:sz w:val="28"/>
          <w:sz w:val="28"/>
          <w:szCs w:val="28"/>
          <w:rtl w:val="true"/>
          <w:lang w:bidi="ar-SA"/>
        </w:rPr>
        <w:t>برداشت فوق، بنابراين نكته است كه آيه در ادامه معرفى انبيا باشد بدين صورت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از جنس بشر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نوحى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آنان وحى مى شود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فرستادگان الهى ، با در دست داشتن وحى الهى در قالب عبارت هاى قابل تلاوت در ميان مردم ، مبعوث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يأتكم رسل منكم يتلون عليكم ءايت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پيش از بعثت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رسولانى بسيار فرستاده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قبلك</w:t>
      </w:r>
    </w:p>
    <w:p>
      <w:pPr>
        <w:pStyle w:val="BookText"/>
        <w:rPr/>
      </w:pPr>
      <w:r>
        <w:rPr>
          <w:rFonts w:ascii="Amiri" w:hAnsi="Amiri" w:eastAsia="Amiri" w:cs="Amiri"/>
          <w:color w:val="111111"/>
          <w:sz w:val="28"/>
          <w:sz w:val="28"/>
          <w:szCs w:val="28"/>
          <w:rtl w:val="true"/>
          <w:lang w:bidi="ar-SA"/>
        </w:rPr>
        <w:t xml:space="preserve">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تكثير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وامت هاى پيشين ، برخوردار از فرستادگان الهى ، با پيام ها و دلايل روشن</w:t>
      </w:r>
    </w:p>
    <w:p>
      <w:pPr>
        <w:pStyle w:val="BookText"/>
        <w:rPr/>
      </w:pPr>
      <w:r>
        <w:rPr>
          <w:rFonts w:ascii="Amiri" w:hAnsi="Amiri" w:eastAsia="Amiri" w:cs="Amiri"/>
          <w:color w:val="111111"/>
          <w:sz w:val="28"/>
          <w:sz w:val="28"/>
          <w:szCs w:val="28"/>
          <w:rtl w:val="true"/>
          <w:lang w:bidi="ar-SA"/>
        </w:rPr>
        <w:t>فلمّا جاءتهم رسلهم بالبيّنت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رسولان و پيامبران ، يكى از راه هاى گفتوگوى خداوند با انسان ها</w:t>
      </w:r>
    </w:p>
    <w:p>
      <w:pPr>
        <w:pStyle w:val="BookText"/>
        <w:rPr/>
      </w:pPr>
      <w:r>
        <w:rPr>
          <w:rFonts w:ascii="Amiri" w:hAnsi="Amiri" w:eastAsia="Amiri" w:cs="Amiri"/>
          <w:color w:val="111111"/>
          <w:sz w:val="28"/>
          <w:sz w:val="28"/>
          <w:szCs w:val="28"/>
          <w:rtl w:val="true"/>
          <w:lang w:bidi="ar-SA"/>
        </w:rPr>
        <w:t>أو يرسل رسولاً</w:t>
      </w:r>
    </w:p>
    <w:p>
      <w:pPr>
        <w:pStyle w:val="BookText"/>
        <w:rPr/>
      </w:pPr>
      <w:r>
        <w:rPr>
          <w:rFonts w:ascii="IRNazanin" w:hAnsi="IRNazanin" w:eastAsia="IRNazanin"/>
          <w:color w:val="111111"/>
          <w:sz w:val="28"/>
          <w:sz w:val="28"/>
          <w:szCs w:val="28"/>
          <w:rtl w:val="true"/>
          <w:lang w:bidi="fa-IR"/>
        </w:rPr>
        <w:t xml:space="preserve">برداشت ياد شده بنابراين نكته است كه فرستادن رسول غير از وساطت فرشتگان در ابلاغ وحى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ابلاغ وحى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2312" w:name="pg6910_60539"/>
    </w:p>
    <w:p>
      <w:pPr>
        <w:pStyle w:val="BookText"/>
        <w:rPr/>
      </w:pPr>
      <w:bookmarkEnd w:id="231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ادامه سنت الهى بر بعثت پيامبران</w:t>
      </w:r>
    </w:p>
    <w:p>
      <w:pPr>
        <w:pStyle w:val="BookText"/>
        <w:rPr/>
      </w:pPr>
      <w:r>
        <w:rPr>
          <w:rFonts w:ascii="Amiri" w:hAnsi="Amiri" w:eastAsia="Amiri" w:cs="Amiri"/>
          <w:color w:val="111111"/>
          <w:sz w:val="28"/>
          <w:sz w:val="28"/>
          <w:szCs w:val="28"/>
          <w:rtl w:val="true"/>
          <w:lang w:bidi="ar-SA"/>
        </w:rPr>
        <w:t>و كم أرسلنا من نبىّ</w:t>
      </w:r>
    </w:p>
    <w:p>
      <w:pPr>
        <w:pStyle w:val="Heading3"/>
        <w:numPr>
          <w:ilvl w:val="2"/>
          <w:numId w:val="1"/>
        </w:numPr>
        <w:rPr/>
      </w:pPr>
      <w:bookmarkStart w:id="2313" w:name="__RefHeading___Toc1617551_372815092"/>
      <w:bookmarkStart w:id="2314" w:name="_Toc978"/>
      <w:bookmarkEnd w:id="2313"/>
      <w:r>
        <w:rPr/>
        <w:t>165</w:t>
      </w:r>
      <w:r>
        <w:rPr>
          <w:rtl w:val="true"/>
        </w:rPr>
        <w:t xml:space="preserve">- </w:t>
      </w:r>
      <w:r>
        <w:rPr>
          <w:rtl w:val="true"/>
        </w:rPr>
        <w:t>نبوت برادران انبيا</w:t>
      </w:r>
      <w:bookmarkEnd w:id="2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پدران و فرزندان و برادران پيامبران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 از تعاليم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منصب قضاوت و مقام نبوت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ءابائهم و ذريتهم و إخونهم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ءاتينهم الكتب و الحكم و النبوة</w:t>
      </w:r>
    </w:p>
    <w:p>
      <w:pPr>
        <w:pStyle w:val="Heading3"/>
        <w:numPr>
          <w:ilvl w:val="2"/>
          <w:numId w:val="1"/>
        </w:numPr>
        <w:rPr/>
      </w:pPr>
      <w:bookmarkStart w:id="2315" w:name="__RefHeading___Toc1617553_372815092"/>
      <w:bookmarkStart w:id="2316" w:name="_Toc979"/>
      <w:bookmarkEnd w:id="2315"/>
      <w:r>
        <w:rPr/>
        <w:t>166</w:t>
      </w:r>
      <w:r>
        <w:rPr>
          <w:rtl w:val="true"/>
        </w:rPr>
        <w:t xml:space="preserve">- </w:t>
      </w:r>
      <w:r>
        <w:rPr>
          <w:rtl w:val="true"/>
        </w:rPr>
        <w:t>نبوت بشر</w:t>
      </w:r>
      <w:bookmarkEnd w:id="2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فردى از بشر براى رسالت ، شگفت آور و نامعقول در ديدگاه قوم نوح</w:t>
      </w:r>
    </w:p>
    <w:p>
      <w:pPr>
        <w:pStyle w:val="BookText"/>
        <w:rPr/>
      </w:pP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قوم نوح به دليل نامعقول شمردن پيامبرى براى فردى از بشر ، رسالت وى را انكار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لنريك فى ضلل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 شايسته دستيابى به مقام رسالت و پيامبرى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لاأقول إنى ملك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معتقد بودند كه آدميان توان نيل به مقام رسالت را ندارند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أنتم إلاّ بشر مثلنا</w:t>
      </w:r>
    </w:p>
    <w:p>
      <w:pPr>
        <w:pStyle w:val="BookText"/>
        <w:rPr/>
      </w:pPr>
      <w:r>
        <w:rPr>
          <w:rFonts w:ascii="IRNazanin" w:hAnsi="IRNazanin" w:eastAsia="IRNazanin"/>
          <w:color w:val="111111"/>
          <w:sz w:val="28"/>
          <w:sz w:val="28"/>
          <w:szCs w:val="28"/>
          <w:rtl w:val="true"/>
          <w:lang w:bidi="fa-IR"/>
        </w:rPr>
        <w:t>كافران، در پاسخ دعوت انبيا به ايمان،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بشر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جواب، حاكى از آن است كه آنان به اين معتقد بودند كه بشر، نمى تواند پيامبر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در مقابل اقوام كافر كه بشر بودن را با مقام پيامبرى منافى مى دانستند ، بر بشر بودن خود تأكيد مى كردند و عدم تنافى آن را با مقام نبوت اعلام مى داشتند </w:t>
      </w:r>
      <w:r>
        <w:rPr>
          <w:rFonts w:eastAsia="IRNazanin" w:cs="IRNazanin"/>
          <w:color w:val="111111"/>
          <w:sz w:val="28"/>
          <w:szCs w:val="28"/>
          <w:rtl w:val="true"/>
          <w:lang w:bidi="fa-IR"/>
        </w:rPr>
        <w:t>.</w:t>
      </w:r>
      <w:bookmarkStart w:id="2317" w:name="pg6910_60540"/>
    </w:p>
    <w:p>
      <w:pPr>
        <w:pStyle w:val="BookText"/>
        <w:rPr/>
      </w:pPr>
      <w:bookmarkEnd w:id="2317"/>
      <w:r>
        <w:rPr>
          <w:rFonts w:ascii="Amiri" w:hAnsi="Amiri" w:eastAsia="Amiri" w:cs="Amiri"/>
          <w:color w:val="111111"/>
          <w:sz w:val="28"/>
          <w:sz w:val="28"/>
          <w:szCs w:val="28"/>
          <w:rtl w:val="true"/>
          <w:lang w:bidi="ar-SA"/>
        </w:rPr>
        <w:t xml:space="preserve">قالوا إن أنتم إلاّ بشر مثلنا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لهم رسلهم إن نحن إلاّ بشر مثلكم و لكنّ 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رسولى از ميان نسل بشر ، پديده اى نو و بى سابقه در نظر قوم نوح</w:t>
      </w:r>
    </w:p>
    <w:p>
      <w:pPr>
        <w:pStyle w:val="BookText"/>
        <w:rPr/>
      </w:pPr>
      <w:r>
        <w:rPr>
          <w:rFonts w:ascii="Amiri" w:hAnsi="Amiri" w:eastAsia="Amiri" w:cs="Amiri"/>
          <w:color w:val="111111"/>
          <w:sz w:val="28"/>
          <w:sz w:val="28"/>
          <w:szCs w:val="28"/>
          <w:rtl w:val="true"/>
          <w:lang w:bidi="ar-SA"/>
        </w:rPr>
        <w:t>ما سمعنا بهذا فى ءابائنا الأوّلين</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لوشاء اللّه لأنزل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به موضوع بعثت رسولى از ميان نسل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موضوع پيشينه داشتن خط رسالت و بى سابقه نبودن رسالت بشرى ، از سوى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فرعون</w:t>
      </w:r>
    </w:p>
    <w:p>
      <w:pPr>
        <w:pStyle w:val="BookText"/>
        <w:rPr/>
      </w:pPr>
      <w:r>
        <w:rPr>
          <w:rFonts w:ascii="Amiri" w:hAnsi="Amiri" w:eastAsia="Amiri" w:cs="Amiri"/>
          <w:color w:val="111111"/>
          <w:sz w:val="28"/>
          <w:sz w:val="28"/>
          <w:szCs w:val="28"/>
          <w:rtl w:val="true"/>
          <w:lang w:bidi="ar-SA"/>
        </w:rPr>
        <w:t>و جعلنى من المرسلين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جعلنى من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پيامبران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جعلنى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پيامبر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2318" w:name="__RefHeading___Toc1617555_372815092"/>
      <w:bookmarkStart w:id="2319" w:name="_Toc980"/>
      <w:bookmarkEnd w:id="2318"/>
      <w:r>
        <w:rPr/>
        <w:t>167</w:t>
      </w:r>
      <w:r>
        <w:rPr>
          <w:rtl w:val="true"/>
        </w:rPr>
        <w:t xml:space="preserve">- </w:t>
      </w:r>
      <w:r>
        <w:rPr>
          <w:rtl w:val="true"/>
        </w:rPr>
        <w:t>نبوت پدران انبيا</w:t>
      </w:r>
      <w:bookmarkEnd w:id="2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پدران و فرزندان و برادران پيامبران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 از تعاليم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منصب قضاوت و مقام نبوت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ءابائهم و ذريتهم و إخونهم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ءاتينهم الكتب و الحكم و النبوة</w:t>
      </w:r>
    </w:p>
    <w:p>
      <w:pPr>
        <w:pStyle w:val="Heading3"/>
        <w:numPr>
          <w:ilvl w:val="2"/>
          <w:numId w:val="1"/>
        </w:numPr>
        <w:rPr/>
      </w:pPr>
      <w:bookmarkStart w:id="2320" w:name="__RefHeading___Toc1617557_372815092"/>
      <w:bookmarkStart w:id="2321" w:name="_Toc981"/>
      <w:bookmarkEnd w:id="2320"/>
      <w:r>
        <w:rPr/>
        <w:t>168</w:t>
      </w:r>
      <w:r>
        <w:rPr>
          <w:rtl w:val="true"/>
        </w:rPr>
        <w:t xml:space="preserve">- </w:t>
      </w:r>
      <w:r>
        <w:rPr>
          <w:rtl w:val="true"/>
        </w:rPr>
        <w:t>نبوت خضر</w:t>
      </w:r>
      <w:r>
        <w:rPr>
          <w:rtl w:val="true"/>
        </w:rPr>
        <w:t>(</w:t>
      </w:r>
      <w:r>
        <w:rPr>
          <w:rtl w:val="true"/>
        </w:rPr>
        <w:t>ع</w:t>
      </w:r>
      <w:r>
        <w:rPr>
          <w:rtl w:val="true"/>
        </w:rPr>
        <w:t>)</w:t>
      </w:r>
      <w:bookmarkEnd w:id="2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حصرت خضر ، داراى مقام نبوت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ءاتينه رحمة من عندنا</w:t>
      </w:r>
    </w:p>
    <w:p>
      <w:pPr>
        <w:pStyle w:val="BookText"/>
        <w:rPr/>
      </w:pPr>
      <w:r>
        <w:rPr>
          <w:rFonts w:ascii="IRNazanin" w:hAnsi="IRNazanin" w:eastAsia="IRNazanin"/>
          <w:color w:val="111111"/>
          <w:sz w:val="28"/>
          <w:sz w:val="28"/>
          <w:szCs w:val="28"/>
          <w:rtl w:val="true"/>
          <w:lang w:bidi="fa-IR"/>
        </w:rPr>
        <w:t xml:space="preserve">بدان احتمال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ضمير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حاكى از نقش وسايط در رحمت مورد نظر است و نيز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ديگر، اين احتمال را تأييد مى كند</w:t>
      </w:r>
      <w:r>
        <w:rPr>
          <w:rFonts w:eastAsia="IRNazanin" w:cs="IRNazanin"/>
          <w:color w:val="111111"/>
          <w:sz w:val="28"/>
          <w:szCs w:val="28"/>
          <w:rtl w:val="true"/>
          <w:lang w:bidi="fa-IR"/>
        </w:rPr>
        <w:t>.</w:t>
      </w:r>
    </w:p>
    <w:p>
      <w:pPr>
        <w:pStyle w:val="Heading3"/>
        <w:numPr>
          <w:ilvl w:val="2"/>
          <w:numId w:val="1"/>
        </w:numPr>
        <w:rPr/>
      </w:pPr>
      <w:bookmarkStart w:id="2322" w:name="__RefHeading___Toc1617559_372815092"/>
      <w:bookmarkStart w:id="2323" w:name="_Toc982"/>
      <w:bookmarkEnd w:id="2322"/>
      <w:r>
        <w:rPr/>
        <w:t>169</w:t>
      </w:r>
      <w:r>
        <w:rPr>
          <w:rtl w:val="true"/>
        </w:rPr>
        <w:t xml:space="preserve">- </w:t>
      </w:r>
      <w:r>
        <w:rPr>
          <w:rtl w:val="true"/>
        </w:rPr>
        <w:t>نبوت خويشاوندان انبيا</w:t>
      </w:r>
      <w:bookmarkEnd w:id="2323"/>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24" w:name="pg6910_60541"/>
    </w:p>
    <w:p>
      <w:pPr>
        <w:pStyle w:val="BookText"/>
        <w:rPr/>
      </w:pPr>
      <w:bookmarkEnd w:id="232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پدران و فرزندان و برادران پيامبران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 از تعاليم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منصب قضاوت و مقام نبوت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ءابائهم و ذريتهم و إخونهم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ءاتينهم الكتب و الحكم و النبوة</w:t>
      </w:r>
    </w:p>
    <w:p>
      <w:pPr>
        <w:pStyle w:val="Heading3"/>
        <w:numPr>
          <w:ilvl w:val="2"/>
          <w:numId w:val="1"/>
        </w:numPr>
        <w:rPr/>
      </w:pPr>
      <w:bookmarkStart w:id="2325" w:name="__RefHeading___Toc1617561_372815092"/>
      <w:bookmarkStart w:id="2326" w:name="_Toc983"/>
      <w:bookmarkEnd w:id="2325"/>
      <w:r>
        <w:rPr/>
        <w:t>170</w:t>
      </w:r>
      <w:r>
        <w:rPr>
          <w:rtl w:val="true"/>
        </w:rPr>
        <w:t xml:space="preserve">- </w:t>
      </w:r>
      <w:r>
        <w:rPr>
          <w:rtl w:val="true"/>
        </w:rPr>
        <w:t>نبوت داود</w:t>
      </w:r>
      <w:r>
        <w:rPr>
          <w:rtl w:val="true"/>
        </w:rPr>
        <w:t>(</w:t>
      </w:r>
      <w:r>
        <w:rPr>
          <w:rtl w:val="true"/>
        </w:rPr>
        <w:t>ع</w:t>
      </w:r>
      <w:r>
        <w:rPr>
          <w:rtl w:val="true"/>
        </w:rPr>
        <w:t>)</w:t>
      </w:r>
      <w:bookmarkEnd w:id="2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كتابى از جانب خدا به نام زبور</w:t>
      </w:r>
    </w:p>
    <w:p>
      <w:pPr>
        <w:pStyle w:val="BookText"/>
        <w:rPr/>
      </w:pPr>
      <w:r>
        <w:rPr>
          <w:rFonts w:ascii="Amiri" w:hAnsi="Amiri" w:eastAsia="Amiri" w:cs="Amiri"/>
          <w:color w:val="111111"/>
          <w:sz w:val="28"/>
          <w:sz w:val="28"/>
          <w:szCs w:val="28"/>
          <w:rtl w:val="true"/>
          <w:lang w:bidi="ar-SA"/>
        </w:rPr>
        <w:t>و ءاتينا داود زبوراً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بنى اسرائيل 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الذين كفروا من بنى اسرءيل على لسان داود و عيسى ابن مريم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انبياى مذكور در آيات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سوى خدا مأمور حكومت و داورى ميان مردم برپايه حق</w:t>
      </w:r>
    </w:p>
    <w:p>
      <w:pPr>
        <w:pStyle w:val="BookText"/>
        <w:rPr/>
      </w:pPr>
      <w:r>
        <w:rPr>
          <w:rFonts w:ascii="Amiri" w:hAnsi="Amiri" w:eastAsia="Amiri" w:cs="Amiri"/>
          <w:color w:val="111111"/>
          <w:sz w:val="28"/>
          <w:sz w:val="28"/>
          <w:szCs w:val="28"/>
          <w:rtl w:val="true"/>
          <w:lang w:bidi="ar-SA"/>
        </w:rPr>
        <w:t>إنّا جعلنك خليفة فى الأرض فاحكم بين الناس بالحقّ</w:t>
      </w:r>
    </w:p>
    <w:p>
      <w:pPr>
        <w:pStyle w:val="Heading3"/>
        <w:numPr>
          <w:ilvl w:val="2"/>
          <w:numId w:val="1"/>
        </w:numPr>
        <w:rPr/>
      </w:pPr>
      <w:bookmarkStart w:id="2327" w:name="__RefHeading___Toc1617563_372815092"/>
      <w:bookmarkStart w:id="2328" w:name="_Toc984"/>
      <w:bookmarkEnd w:id="2327"/>
      <w:r>
        <w:rPr/>
        <w:t>171</w:t>
      </w:r>
      <w:r>
        <w:rPr>
          <w:rtl w:val="true"/>
        </w:rPr>
        <w:t xml:space="preserve">- </w:t>
      </w:r>
      <w:r>
        <w:rPr>
          <w:rtl w:val="true"/>
        </w:rPr>
        <w:t>نبوت در بنى اسرائيل</w:t>
      </w:r>
      <w:bookmarkEnd w:id="2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اعطاى كتاب آسمانى ، حكومت و نبوت به بنى اسرائيل از سوى خداوند</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ءاتينا بنى إسرءيل الكتب و الحكم و النبوّة</w:t>
      </w:r>
      <w:bookmarkStart w:id="2329" w:name="pg6910_60542"/>
    </w:p>
    <w:p>
      <w:pPr>
        <w:pStyle w:val="Heading3"/>
        <w:numPr>
          <w:ilvl w:val="2"/>
          <w:numId w:val="1"/>
        </w:numPr>
        <w:rPr/>
      </w:pPr>
      <w:bookmarkStart w:id="2330" w:name="__RefHeading___Toc1617565_372815092"/>
      <w:bookmarkStart w:id="2331" w:name="_Toc985"/>
      <w:bookmarkEnd w:id="2329"/>
      <w:bookmarkEnd w:id="2330"/>
      <w:r>
        <w:rPr/>
        <w:t>172</w:t>
      </w:r>
      <w:r>
        <w:rPr>
          <w:rtl w:val="true"/>
        </w:rPr>
        <w:t xml:space="preserve">- </w:t>
      </w:r>
      <w:r>
        <w:rPr>
          <w:rtl w:val="true"/>
        </w:rPr>
        <w:t>نبوت در جزيرة العرب</w:t>
      </w:r>
      <w:bookmarkEnd w:id="2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وحى و رسالت ، داراى پيشينه در تاريخ جزيرة العرب</w:t>
      </w:r>
    </w:p>
    <w:p>
      <w:pPr>
        <w:pStyle w:val="BookText"/>
        <w:rPr/>
      </w:pPr>
      <w:r>
        <w:rPr>
          <w:rFonts w:ascii="Amiri" w:hAnsi="Amiri" w:eastAsia="Amiri" w:cs="Amiri"/>
          <w:color w:val="111111"/>
          <w:sz w:val="28"/>
          <w:sz w:val="28"/>
          <w:szCs w:val="28"/>
          <w:rtl w:val="true"/>
          <w:lang w:bidi="ar-SA"/>
        </w:rPr>
        <w:t>أم جاءهم ما لم يأت ءاباءهم الأوّلين</w:t>
      </w:r>
    </w:p>
    <w:p>
      <w:pPr>
        <w:pStyle w:val="Heading3"/>
        <w:numPr>
          <w:ilvl w:val="2"/>
          <w:numId w:val="1"/>
        </w:numPr>
        <w:rPr/>
      </w:pPr>
      <w:bookmarkStart w:id="2332" w:name="__RefHeading___Toc1617567_372815092"/>
      <w:bookmarkStart w:id="2333" w:name="_Toc986"/>
      <w:bookmarkEnd w:id="2332"/>
      <w:r>
        <w:rPr/>
        <w:t>173</w:t>
      </w:r>
      <w:r>
        <w:rPr>
          <w:rtl w:val="true"/>
        </w:rPr>
        <w:t xml:space="preserve">- </w:t>
      </w:r>
      <w:r>
        <w:rPr>
          <w:rtl w:val="true"/>
        </w:rPr>
        <w:t>نبوت در جوانى</w:t>
      </w:r>
      <w:bookmarkEnd w:id="2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جوانى و برخوردار شدن از رشد ، به مقام نبوّت نايل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ءاتينه حكمًا و علمًا</w:t>
      </w:r>
    </w:p>
    <w:p>
      <w:pPr>
        <w:pStyle w:val="BookText"/>
        <w:rPr/>
      </w:pPr>
      <w:r>
        <w:rPr>
          <w:rFonts w:ascii="Amiri" w:hAnsi="Amiri" w:eastAsia="Amiri" w:cs="Amiri"/>
          <w:color w:val="111111"/>
          <w:sz w:val="28"/>
          <w:sz w:val="28"/>
          <w:szCs w:val="28"/>
          <w:rtl w:val="true"/>
          <w:lang w:bidi="ar-SA"/>
        </w:rPr>
        <w:t xml:space="preserve">برداشت فوق ، بر اساس نظر برخى از مفسران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مقام نبوت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دانش شريعت ، تفسير كرده اند</w:t>
      </w:r>
      <w:r>
        <w:rPr>
          <w:rFonts w:eastAsia="Amiri" w:cs="Amiri" w:ascii="Amiri" w:hAnsi="Amiri"/>
          <w:color w:val="111111"/>
          <w:sz w:val="28"/>
          <w:szCs w:val="28"/>
          <w:rtl w:val="true"/>
          <w:lang w:bidi="ar-SA"/>
        </w:rPr>
        <w:t>.</w:t>
      </w:r>
    </w:p>
    <w:p>
      <w:pPr>
        <w:pStyle w:val="Heading3"/>
        <w:numPr>
          <w:ilvl w:val="2"/>
          <w:numId w:val="1"/>
        </w:numPr>
        <w:rPr/>
      </w:pPr>
      <w:bookmarkStart w:id="2334" w:name="__RefHeading___Toc1617569_372815092"/>
      <w:bookmarkStart w:id="2335" w:name="_Toc987"/>
      <w:bookmarkEnd w:id="2334"/>
      <w:r>
        <w:rPr/>
        <w:t>174</w:t>
      </w:r>
      <w:r>
        <w:rPr>
          <w:rtl w:val="true"/>
        </w:rPr>
        <w:t xml:space="preserve">- </w:t>
      </w:r>
      <w:r>
        <w:rPr>
          <w:rtl w:val="true"/>
        </w:rPr>
        <w:t>نبوت در كودكى</w:t>
      </w:r>
      <w:bookmarkEnd w:id="2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سنين كودكى به نبوت رسيد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أوحينا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يا علىّ إنّ اللّه إحتج فى الإمامة بمثل ما احتّج به فى النبوّة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آتيناه الحكم صبيّاً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فقد يجوز أن يؤتى الحكمة و هو صبىّ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على بن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فرمود اى على همان خداوند احتجاج نموده در مورد امامت به حجتى نظير آنچه در مورد نبوت احتجاج نموده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 الحكم صبيّاً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روا است كه حكمت به كودك هم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خردسالى ، خود را بنده خدا ، صاحب كتاب آسمانى و پيامبرى الهى معرفى كرد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إنّى عبداللّه ءاتينى الكتب و جعلنى نبيًّا</w:t>
      </w:r>
      <w:bookmarkStart w:id="2336" w:name="pg6910_60543"/>
    </w:p>
    <w:p>
      <w:pPr>
        <w:pStyle w:val="BookText"/>
        <w:rPr/>
      </w:pPr>
      <w:bookmarkEnd w:id="233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يزيد الكناسى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عيسى بن مريم حين تكلّم فى المهد حجة اللّه على أهل زمانه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يومئذ نبيّاً حجة اللّه غير مرسل ، أما تسمع لقوله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عبداللّه آتانى الكتاب و جعلنى نبيّاً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بلغ عيسى سبع سنين تكلّم بالنبوة والرسالة حين أوحى اللّه تعالى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يزيد كناسى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آيا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گهواره بود حجت خدا بر اهل زمانش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پيامبر و حجت خدا بود، اما مأموريت رسالت نداشت، آيا سخن او را نمى شنوى آن گاه كه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جعلنى نبيّاً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گاه كه به هفت سالگى رسيد، ابراز نبوت و رسالت كرد، همان هنگام كه خدا به او وحى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 هذا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حين أشارت إليه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عبداللّه آتانى الكتاب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أُعطى كتاب النبوة و أُوصى بالصلاة والزكاة فى ثلاثة أيّام من مولده و كلّمهم فى اليوم الثانى من مولده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اين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وقتى مريم به او اشاره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عبداللّه آتانى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نبوت به او داده شد و به نماز و زكات سفارش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سه روز پس از ولادت او بود و در روز دوم ولادت با مردم سخن گفت</w:t>
      </w:r>
      <w:r>
        <w:rPr>
          <w:rFonts w:eastAsia="IRNazanin" w:cs="IRNazanin"/>
          <w:color w:val="111111"/>
          <w:sz w:val="28"/>
          <w:szCs w:val="28"/>
          <w:rtl w:val="true"/>
          <w:lang w:bidi="fa-IR"/>
        </w:rPr>
        <w:t>...».</w:t>
      </w:r>
    </w:p>
    <w:p>
      <w:pPr>
        <w:pStyle w:val="Heading3"/>
        <w:numPr>
          <w:ilvl w:val="2"/>
          <w:numId w:val="1"/>
        </w:numPr>
        <w:rPr/>
      </w:pPr>
      <w:bookmarkStart w:id="2337" w:name="__RefHeading___Toc1617571_372815092"/>
      <w:bookmarkStart w:id="2338" w:name="_Toc988"/>
      <w:bookmarkEnd w:id="2337"/>
      <w:r>
        <w:rPr/>
        <w:t>175</w:t>
      </w:r>
      <w:r>
        <w:rPr>
          <w:rtl w:val="true"/>
        </w:rPr>
        <w:t xml:space="preserve">- </w:t>
      </w:r>
      <w:r>
        <w:rPr>
          <w:rtl w:val="true"/>
        </w:rPr>
        <w:t>نبوت در نسل نوح</w:t>
      </w:r>
      <w:r>
        <w:rPr>
          <w:rtl w:val="true"/>
        </w:rPr>
        <w:t>(</w:t>
      </w:r>
      <w:r>
        <w:rPr>
          <w:rtl w:val="true"/>
        </w:rPr>
        <w:t>ع</w:t>
      </w:r>
      <w:r>
        <w:rPr>
          <w:rtl w:val="true"/>
        </w:rPr>
        <w:t>)</w:t>
      </w:r>
      <w:bookmarkEnd w:id="2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ذرّيّته هم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النبوّة و الكتاب و الإيمان فى عقبه ، و ليس كلّ من فى الأرض من بنى آدم من ولد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ذريته هم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او را با حق و نبوت و كتاب و ايمان باقى قرار داديم و آن طور نيست كه تمام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روى زمين زندگى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p>
    <w:p>
      <w:pPr>
        <w:pStyle w:val="Heading3"/>
        <w:numPr>
          <w:ilvl w:val="2"/>
          <w:numId w:val="1"/>
        </w:numPr>
        <w:rPr/>
      </w:pPr>
      <w:bookmarkStart w:id="2339" w:name="__RefHeading___Toc1617573_372815092"/>
      <w:bookmarkStart w:id="2340" w:name="_Toc989"/>
      <w:bookmarkEnd w:id="2339"/>
      <w:r>
        <w:rPr/>
        <w:t>176</w:t>
      </w:r>
      <w:r>
        <w:rPr>
          <w:rtl w:val="true"/>
        </w:rPr>
        <w:t xml:space="preserve">- </w:t>
      </w:r>
      <w:r>
        <w:rPr>
          <w:rtl w:val="true"/>
        </w:rPr>
        <w:t>نبوت در نوزادى</w:t>
      </w:r>
      <w:bookmarkEnd w:id="2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نوزادى ، داراى كتاب الهى و مقام نبوت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ءاتينى الكتب و جعلنى نبيًّا</w:t>
      </w:r>
    </w:p>
    <w:p>
      <w:pPr>
        <w:pStyle w:val="Heading3"/>
        <w:numPr>
          <w:ilvl w:val="2"/>
          <w:numId w:val="1"/>
        </w:numPr>
        <w:rPr/>
      </w:pPr>
      <w:bookmarkStart w:id="2341" w:name="__RefHeading___Toc1617575_372815092"/>
      <w:bookmarkStart w:id="2342" w:name="_Toc990"/>
      <w:bookmarkEnd w:id="2341"/>
      <w:r>
        <w:rPr/>
        <w:t>177</w:t>
      </w:r>
      <w:r>
        <w:rPr>
          <w:rtl w:val="true"/>
        </w:rPr>
        <w:t xml:space="preserve">- </w:t>
      </w:r>
      <w:r>
        <w:rPr>
          <w:rtl w:val="true"/>
        </w:rPr>
        <w:t>نبوت ذوالقرنين</w:t>
      </w:r>
      <w:bookmarkEnd w:id="2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ذاالقرنين لم يكن نبياً و لكنّه كان عبداً صالحاً أحبّ اللّه فأحبّه اللّه و ناصح للّه فناصحه</w:t>
      </w:r>
      <w:bookmarkStart w:id="2343" w:name="pg6910_60544"/>
    </w:p>
    <w:p>
      <w:pPr>
        <w:pStyle w:val="BookText"/>
        <w:rPr/>
      </w:pPr>
      <w:bookmarkEnd w:id="2343"/>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قومه بتقوى اللّه فضربوه على قرنه ، فغاب عنهم زماناً ، ثمّ رجع إليهم ، فضربوه على قرنه آخر و فيكم من هو على سنّته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القرنين، پيامبر نبود و لكن بنده صالحى بود كه خدا را دوست داشت، پس خدا نيز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خالصانه عمل مى كرد، پس خدا هم خير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قوم خود را به تقواى خدا امر كرد، آن قوم ضربتى بر قرن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طرف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كردند، پس، مدّت زمانى را از آن ها پنهان شد، سپس به سوى آنان بازگشت، پس ضربتى به قرن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طرف ديگر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كردند و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وجود دارد كه همانگونه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ذى القرنين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جعل عزّ ملكه و آية نبوّته فى قرنه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آتاه اللّه من كلّ شىء علماً يعرف به الحقّ و الباطل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أوحى اللّه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طويت لك البلاد و ذلّلت لك العباد فأرهبتهم منك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يبلغ مغرب الشمس حتّى دان له أهل المشرق والمغرب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مكّنّا له فى الأرض و آتيناه من كلّ شىء سبباً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اصبغ بن نباته، روايت شده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ذى القرنين فرمود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پادشاهى و نشانه نبوّت او را در شاخ اش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چيزى، خداوند، به او دانشى عطا كرد تا به وسيله آن، حق و باطل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او وحى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شهرها را در اختيار تو قرار دادم و بندگان را براى تو رام و دل آنان را از بيم تو پر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به محل غروب خورشيد نرسيده بود كه اهل شرق و غرب عالم، تسليم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خداوند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مكّنّا له فى الأرض و آتيناه من كلّ شىء سبباً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از پيامبران بود و به مقام دريافت سخن هاى خداوند نايل شده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قلنا يذا القرنين</w:t>
      </w:r>
    </w:p>
    <w:p>
      <w:pPr>
        <w:pStyle w:val="BookText"/>
        <w:rPr/>
      </w:pPr>
      <w:r>
        <w:rPr>
          <w:rFonts w:ascii="IRNazanin" w:hAnsi="IRNazanin" w:eastAsia="IRNazanin"/>
          <w:color w:val="111111"/>
          <w:sz w:val="28"/>
          <w:sz w:val="28"/>
          <w:szCs w:val="28"/>
          <w:rtl w:val="true"/>
          <w:lang w:bidi="fa-IR"/>
        </w:rPr>
        <w:t xml:space="preserve">ظاهر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مستقيم است، گرچه احتمال الهام و يا رساندن پيام به وسيله پيامبرى ديگر نيز وجود دارد</w:t>
      </w:r>
      <w:r>
        <w:rPr>
          <w:rFonts w:eastAsia="IRNazanin" w:cs="IRNazanin"/>
          <w:color w:val="111111"/>
          <w:sz w:val="28"/>
          <w:szCs w:val="28"/>
          <w:rtl w:val="true"/>
          <w:lang w:bidi="fa-IR"/>
        </w:rPr>
        <w:t>.</w:t>
      </w:r>
    </w:p>
    <w:p>
      <w:pPr>
        <w:pStyle w:val="Heading3"/>
        <w:numPr>
          <w:ilvl w:val="2"/>
          <w:numId w:val="1"/>
        </w:numPr>
        <w:rPr/>
      </w:pPr>
      <w:bookmarkStart w:id="2344" w:name="__RefHeading___Toc1617577_372815092"/>
      <w:bookmarkStart w:id="2345" w:name="_Toc991"/>
      <w:bookmarkEnd w:id="2344"/>
      <w:r>
        <w:rPr/>
        <w:t>178</w:t>
      </w:r>
      <w:r>
        <w:rPr>
          <w:rtl w:val="true"/>
        </w:rPr>
        <w:t xml:space="preserve">- </w:t>
      </w:r>
      <w:r>
        <w:rPr>
          <w:rtl w:val="true"/>
        </w:rPr>
        <w:t>نبوت زكريا</w:t>
      </w:r>
      <w:r>
        <w:rPr>
          <w:rtl w:val="true"/>
        </w:rPr>
        <w:t>(</w:t>
      </w:r>
      <w:r>
        <w:rPr>
          <w:rtl w:val="true"/>
        </w:rPr>
        <w:t>ع</w:t>
      </w:r>
      <w:r>
        <w:rPr>
          <w:rtl w:val="true"/>
        </w:rPr>
        <w:t>)</w:t>
      </w:r>
      <w:bookmarkEnd w:id="2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الياس، اسماعيل، اليسع، يونس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تلقى وحى ، برخوردار بود </w:t>
      </w:r>
      <w:r>
        <w:rPr>
          <w:rFonts w:eastAsia="Amiri" w:cs="Amiri" w:ascii="Amiri" w:hAnsi="Amiri"/>
          <w:color w:val="111111"/>
          <w:sz w:val="28"/>
          <w:szCs w:val="28"/>
          <w:rtl w:val="true"/>
          <w:lang w:bidi="ar-SA"/>
        </w:rPr>
        <w:t>.</w:t>
      </w:r>
      <w:bookmarkStart w:id="2346" w:name="pg6910_60545"/>
    </w:p>
    <w:p>
      <w:pPr>
        <w:pStyle w:val="BookText"/>
        <w:rPr/>
      </w:pPr>
      <w:bookmarkEnd w:id="2346"/>
      <w:r>
        <w:rPr>
          <w:rFonts w:ascii="Amiri" w:hAnsi="Amiri" w:eastAsia="Amiri" w:cs="Amiri"/>
          <w:color w:val="111111"/>
          <w:sz w:val="28"/>
          <w:sz w:val="28"/>
          <w:szCs w:val="28"/>
          <w:rtl w:val="true"/>
          <w:lang w:bidi="ar-SA"/>
        </w:rPr>
        <w:t>يزكريا إنّا نبشّرك بغلم</w:t>
      </w:r>
    </w:p>
    <w:p>
      <w:pPr>
        <w:pStyle w:val="BookText"/>
        <w:rPr/>
      </w:pPr>
      <w:r>
        <w:rPr>
          <w:rFonts w:ascii="IRNazanin" w:hAnsi="IRNazanin" w:eastAsia="IRNazanin"/>
          <w:color w:val="111111"/>
          <w:sz w:val="28"/>
          <w:sz w:val="28"/>
          <w:szCs w:val="28"/>
          <w:rtl w:val="true"/>
          <w:lang w:bidi="fa-IR"/>
        </w:rPr>
        <w:t>ظاهر آيه اين است كه زكريا، خود پيام الهى را دريافت كرده است، نه اين كه پيام خداوند را پيامبرى ديگرى دريافت كرده و به زكريا رسانده باشد</w:t>
      </w:r>
      <w:r>
        <w:rPr>
          <w:rFonts w:eastAsia="IRNazanin" w:cs="IRNazanin"/>
          <w:color w:val="111111"/>
          <w:sz w:val="28"/>
          <w:szCs w:val="28"/>
          <w:rtl w:val="true"/>
          <w:lang w:bidi="fa-IR"/>
        </w:rPr>
        <w:t>.</w:t>
      </w:r>
    </w:p>
    <w:p>
      <w:pPr>
        <w:pStyle w:val="Heading3"/>
        <w:numPr>
          <w:ilvl w:val="2"/>
          <w:numId w:val="1"/>
        </w:numPr>
        <w:rPr/>
      </w:pPr>
      <w:bookmarkStart w:id="2347" w:name="__RefHeading___Toc1617579_372815092"/>
      <w:bookmarkStart w:id="2348" w:name="_Toc992"/>
      <w:bookmarkEnd w:id="2347"/>
      <w:r>
        <w:rPr/>
        <w:t>179</w:t>
      </w:r>
      <w:r>
        <w:rPr>
          <w:rtl w:val="true"/>
        </w:rPr>
        <w:t xml:space="preserve">- </w:t>
      </w:r>
      <w:r>
        <w:rPr>
          <w:rtl w:val="true"/>
        </w:rPr>
        <w:t>نبوت سليمان</w:t>
      </w:r>
      <w:r>
        <w:rPr>
          <w:rtl w:val="true"/>
        </w:rPr>
        <w:t>(</w:t>
      </w:r>
      <w:r>
        <w:rPr>
          <w:rtl w:val="true"/>
        </w:rPr>
        <w:t>ع</w:t>
      </w:r>
      <w:r>
        <w:rPr>
          <w:rtl w:val="true"/>
        </w:rPr>
        <w:t>)</w:t>
      </w:r>
      <w:bookmarkEnd w:id="23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سليمان ، پيامبرى داراى سلطنت و حكومت</w:t>
      </w:r>
    </w:p>
    <w:p>
      <w:pPr>
        <w:pStyle w:val="BookText"/>
        <w:rPr/>
      </w:pPr>
      <w:r>
        <w:rPr>
          <w:rFonts w:ascii="Amiri" w:hAnsi="Amiri" w:eastAsia="Amiri" w:cs="Amiri"/>
          <w:color w:val="111111"/>
          <w:sz w:val="28"/>
          <w:sz w:val="28"/>
          <w:szCs w:val="28"/>
          <w:rtl w:val="true"/>
          <w:lang w:bidi="ar-SA"/>
        </w:rPr>
        <w:t>على ملك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افتخار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مقام نبوت و رسالت الهى خود و نه مال و قدرت مادى</w:t>
      </w:r>
    </w:p>
    <w:p>
      <w:pPr>
        <w:pStyle w:val="BookText"/>
        <w:rPr/>
      </w:pPr>
      <w:r>
        <w:rPr>
          <w:rFonts w:ascii="Amiri" w:hAnsi="Amiri" w:eastAsia="Amiri" w:cs="Amiri"/>
          <w:color w:val="111111"/>
          <w:sz w:val="28"/>
          <w:sz w:val="28"/>
          <w:szCs w:val="28"/>
          <w:rtl w:val="true"/>
          <w:lang w:bidi="ar-SA"/>
        </w:rPr>
        <w:t>فما ءاتين اللّه خير ممّا ءاتيكم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متفاوت با امكانات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اولاً دربار سبا نيز از آن امكانات مادى برخوردار بود ثانياً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آتانى اللّه أكثر ممّا آتاكم</w:t>
      </w:r>
      <w:r>
        <w:rPr>
          <w:rFonts w:eastAsia="IRNazanin" w:cs="IRNazanin"/>
          <w:color w:val="111111"/>
          <w:sz w:val="28"/>
          <w:szCs w:val="28"/>
          <w:rtl w:val="true"/>
          <w:lang w:bidi="fa-IR"/>
        </w:rPr>
        <w:t>».</w:t>
      </w:r>
    </w:p>
    <w:p>
      <w:pPr>
        <w:pStyle w:val="Heading3"/>
        <w:numPr>
          <w:ilvl w:val="2"/>
          <w:numId w:val="1"/>
        </w:numPr>
        <w:rPr/>
      </w:pPr>
      <w:bookmarkStart w:id="2349" w:name="__RefHeading___Toc1617581_372815092"/>
      <w:bookmarkStart w:id="2350" w:name="_Toc993"/>
      <w:bookmarkEnd w:id="2349"/>
      <w:r>
        <w:rPr/>
        <w:t>180</w:t>
      </w:r>
      <w:r>
        <w:rPr>
          <w:rtl w:val="true"/>
        </w:rPr>
        <w:t xml:space="preserve">- </w:t>
      </w:r>
      <w:r>
        <w:rPr>
          <w:rtl w:val="true"/>
        </w:rPr>
        <w:t>نبوت شعيب</w:t>
      </w:r>
      <w:r>
        <w:rPr>
          <w:rtl w:val="true"/>
        </w:rPr>
        <w:t>(</w:t>
      </w:r>
      <w:r>
        <w:rPr>
          <w:rtl w:val="true"/>
        </w:rPr>
        <w:t>ع</w:t>
      </w:r>
      <w:r>
        <w:rPr>
          <w:rtl w:val="true"/>
        </w:rPr>
        <w:t>)</w:t>
      </w:r>
      <w:bookmarkEnd w:id="2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شعيب از انبيا و فرستادگان الهى</w:t>
      </w:r>
    </w:p>
    <w:p>
      <w:pPr>
        <w:pStyle w:val="BookText"/>
        <w:rPr/>
      </w:pPr>
      <w:r>
        <w:rPr>
          <w:rFonts w:ascii="Amiri" w:hAnsi="Amiri" w:eastAsia="Amiri" w:cs="Amiri"/>
          <w:color w:val="111111"/>
          <w:sz w:val="28"/>
          <w:sz w:val="28"/>
          <w:szCs w:val="28"/>
          <w:rtl w:val="true"/>
          <w:lang w:bidi="ar-SA"/>
        </w:rPr>
        <w:t>و إلى مدين أخاهم شعيباً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از جانب خداوند و حامل رسالت هاى متعدد</w:t>
      </w:r>
    </w:p>
    <w:p>
      <w:pPr>
        <w:pStyle w:val="BookText"/>
        <w:rPr/>
      </w:pPr>
      <w:r>
        <w:rPr>
          <w:rFonts w:ascii="Amiri" w:hAnsi="Amiri" w:eastAsia="Amiri" w:cs="Amiri"/>
          <w:color w:val="111111"/>
          <w:sz w:val="28"/>
          <w:sz w:val="28"/>
          <w:szCs w:val="28"/>
          <w:rtl w:val="true"/>
          <w:lang w:bidi="ar-SA"/>
        </w:rPr>
        <w:t>لقد أبلغتكم رسلت ربى</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دلسوز و خيرخواه مردم</w:t>
      </w:r>
      <w:bookmarkStart w:id="2351" w:name="pg6910_60546"/>
    </w:p>
    <w:p>
      <w:pPr>
        <w:pStyle w:val="BookText"/>
        <w:rPr/>
      </w:pPr>
      <w:bookmarkEnd w:id="2351"/>
      <w:r>
        <w:rPr>
          <w:rFonts w:ascii="Amiri" w:hAnsi="Amiri" w:eastAsia="Amiri" w:cs="Amiri"/>
          <w:color w:val="111111"/>
          <w:sz w:val="28"/>
          <w:sz w:val="28"/>
          <w:szCs w:val="28"/>
          <w:rtl w:val="true"/>
          <w:lang w:bidi="ar-SA"/>
        </w:rPr>
        <w:t>و نصحت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نوح ، هود ، صالح ، لوط و شعيب به پيامبرى مبعوث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بعثنا من بعدهم موسى</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داستانشان در آيات پيشين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انبيا و فرستادگان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مدين أخاهم شعيبًا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روزى و نعمت خاص و نيكوى خويش بهره مند ساخت و او را به مقام نبوت رسانيد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أرءيتم 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رزقنى منه رزقًا حسنًا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مورد ، مقام نبوت و پيامبرى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 xml:space="preserve">فقد كذّبت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أصحب مدين و كذّب موسى</w:t>
      </w:r>
    </w:p>
    <w:p>
      <w:pPr>
        <w:pStyle w:val="BookText"/>
        <w:rPr/>
      </w:pPr>
      <w:r>
        <w:rPr>
          <w:rFonts w:ascii="Amiri" w:hAnsi="Amiri" w:eastAsia="Amiri" w:cs="Amiri"/>
          <w:color w:val="111111"/>
          <w:sz w:val="28"/>
          <w:sz w:val="28"/>
          <w:szCs w:val="28"/>
          <w:rtl w:val="true"/>
          <w:lang w:bidi="ar-SA"/>
        </w:rPr>
        <w:t>اصحاب مدين، قوم شعيب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الهى بود كه به شهر مدين فرستاده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 مدين أخاهم شعيبًا</w:t>
      </w:r>
    </w:p>
    <w:p>
      <w:pPr>
        <w:pStyle w:val="Heading3"/>
        <w:numPr>
          <w:ilvl w:val="2"/>
          <w:numId w:val="1"/>
        </w:numPr>
        <w:rPr/>
      </w:pPr>
      <w:bookmarkStart w:id="2352" w:name="__RefHeading___Toc1617583_372815092"/>
      <w:bookmarkStart w:id="2353" w:name="_Toc994"/>
      <w:bookmarkEnd w:id="2352"/>
      <w:r>
        <w:rPr/>
        <w:t>181</w:t>
      </w:r>
      <w:r>
        <w:rPr>
          <w:rtl w:val="true"/>
        </w:rPr>
        <w:t xml:space="preserve">- </w:t>
      </w:r>
      <w:r>
        <w:rPr>
          <w:rtl w:val="true"/>
        </w:rPr>
        <w:t>نبوت صالح</w:t>
      </w:r>
      <w:r>
        <w:rPr>
          <w:rtl w:val="true"/>
        </w:rPr>
        <w:t>(</w:t>
      </w:r>
      <w:r>
        <w:rPr>
          <w:rtl w:val="true"/>
        </w:rPr>
        <w:t>ع</w:t>
      </w:r>
      <w:r>
        <w:rPr>
          <w:rtl w:val="true"/>
        </w:rPr>
        <w:t>)</w:t>
      </w:r>
      <w:bookmarkEnd w:id="2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انبيا و فرستادگان الهى</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إلى ثمود أخاهم صلحاً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إلى ثمود أخاهم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IRNazanin" w:hAnsi="IRNazanin" w:eastAsia="IRNazanin"/>
          <w:color w:val="111111"/>
          <w:sz w:val="28"/>
          <w:sz w:val="28"/>
          <w:szCs w:val="28"/>
          <w:rtl w:val="true"/>
          <w:lang w:bidi="fa-IR"/>
        </w:rPr>
        <w:t>أتعلمون أن صلحاً مرسل من ربه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كفرپيشه قوم ثمود براى ايجاد ترديد در مؤمنان ، از باور و اطمينان آنان به رسالت صالح پرسش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الملأ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أتعلمون أن صلحاً مرسل من ربه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مستضعفان مؤمن قوم ثمود با پاسخى قاطع به كفرپيشگان ، ايمان و باور خويش را به صالح و تمامى رسالت هاى وى اعلان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إنا بما ارسل به مؤمنون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نوح ، هود ، صالح ، لوط و شعيب به پيامبرى مبعوث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بعثنا من بعدهم موسى</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داستانشان در آيات پيشين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پيامبران و رسولان الهى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أرسلنا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إلى ثمود أخاهم صلحًا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بيست 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إلى ثمود أخاهم 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رحمت ويژه خويش بهره مند ساخت و به مقام نبوت 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ءاتنى منه رحمة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مورد، مقام نبوت و پيامبرى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 هود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فقد كذّبت قبلهم قوم نوح و عاد و ثمود</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54" w:name="pg6910_60548"/>
    </w:p>
    <w:p>
      <w:pPr>
        <w:pStyle w:val="BookText"/>
        <w:rPr/>
      </w:pPr>
      <w:bookmarkEnd w:id="2354"/>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و فرستاده خدا به سوى قوم ثمود</w:t>
      </w:r>
    </w:p>
    <w:p>
      <w:pPr>
        <w:pStyle w:val="BookText"/>
        <w:rPr/>
      </w:pPr>
      <w:r>
        <w:rPr>
          <w:rFonts w:ascii="IRNazanin" w:hAnsi="IRNazanin" w:eastAsia="IRNazanin"/>
          <w:color w:val="111111"/>
          <w:sz w:val="28"/>
          <w:sz w:val="28"/>
          <w:szCs w:val="28"/>
          <w:rtl w:val="true"/>
          <w:lang w:bidi="fa-IR"/>
        </w:rPr>
        <w:t xml:space="preserve">و لقد أرسلنا إلى ثمود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براساس ملاك هاى مادى خود ، معتقد به وجود افرادى شايسته تر از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پيامبرى</w:t>
      </w:r>
    </w:p>
    <w:p>
      <w:pPr>
        <w:pStyle w:val="BookText"/>
        <w:rPr/>
      </w:pPr>
      <w:r>
        <w:rPr>
          <w:rFonts w:ascii="Amiri" w:hAnsi="Amiri" w:eastAsia="Amiri" w:cs="Amiri"/>
          <w:color w:val="111111"/>
          <w:sz w:val="28"/>
          <w:sz w:val="28"/>
          <w:szCs w:val="28"/>
          <w:rtl w:val="true"/>
          <w:lang w:bidi="ar-SA"/>
        </w:rPr>
        <w:t>أءلقى الذكر عليه من بيننا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و پيامبر قوم ثمود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w:t>
      </w:r>
    </w:p>
    <w:p>
      <w:pPr>
        <w:pStyle w:val="BookText"/>
        <w:rPr/>
      </w:pPr>
      <w:r>
        <w:rPr>
          <w:rFonts w:ascii="IRNazanin" w:hAnsi="IRNazanin" w:eastAsia="IRNazanin"/>
          <w:color w:val="111111"/>
          <w:sz w:val="28"/>
          <w:sz w:val="28"/>
          <w:szCs w:val="28"/>
          <w:rtl w:val="true"/>
          <w:lang w:bidi="fa-IR"/>
        </w:rPr>
        <w:t xml:space="preserve">ذكر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الهى بودن گفته هاى آن حضرت است</w:t>
      </w:r>
      <w:r>
        <w:rPr>
          <w:rFonts w:eastAsia="IRNazanin" w:cs="IRNazanin"/>
          <w:color w:val="111111"/>
          <w:sz w:val="28"/>
          <w:szCs w:val="28"/>
          <w:rtl w:val="true"/>
          <w:lang w:bidi="fa-IR"/>
        </w:rPr>
        <w:t>.</w:t>
      </w:r>
    </w:p>
    <w:p>
      <w:pPr>
        <w:pStyle w:val="Heading3"/>
        <w:numPr>
          <w:ilvl w:val="2"/>
          <w:numId w:val="1"/>
        </w:numPr>
        <w:rPr/>
      </w:pPr>
      <w:bookmarkStart w:id="2355" w:name="__RefHeading___Toc1617585_372815092"/>
      <w:bookmarkStart w:id="2356" w:name="_Toc995"/>
      <w:bookmarkEnd w:id="2355"/>
      <w:r>
        <w:rPr/>
        <w:t>182</w:t>
      </w:r>
      <w:r>
        <w:rPr>
          <w:rtl w:val="true"/>
        </w:rPr>
        <w:t xml:space="preserve">- </w:t>
      </w:r>
      <w:r>
        <w:rPr>
          <w:rtl w:val="true"/>
        </w:rPr>
        <w:t>نبوت عيسى</w:t>
      </w:r>
      <w:r>
        <w:rPr>
          <w:rtl w:val="true"/>
        </w:rPr>
        <w:t>(</w:t>
      </w:r>
      <w:r>
        <w:rPr>
          <w:rtl w:val="true"/>
        </w:rPr>
        <w:t>ع</w:t>
      </w:r>
      <w:r>
        <w:rPr>
          <w:rtl w:val="true"/>
        </w:rPr>
        <w:t>)</w:t>
      </w:r>
      <w:bookmarkEnd w:id="23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 تصديق كننده و مبلغ رسالت و نبوت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مصدقاً بكلمة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عيسى بن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آيه چهل و پنجم از 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 به نبوّت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ارزشى براى يحيى</w:t>
      </w:r>
    </w:p>
    <w:p>
      <w:pPr>
        <w:pStyle w:val="BookText"/>
        <w:rPr/>
      </w:pPr>
      <w:r>
        <w:rPr>
          <w:rFonts w:ascii="Amiri" w:hAnsi="Amiri" w:eastAsia="Amiri" w:cs="Amiri"/>
          <w:color w:val="111111"/>
          <w:sz w:val="28"/>
          <w:sz w:val="28"/>
          <w:szCs w:val="28"/>
          <w:rtl w:val="true"/>
          <w:lang w:bidi="ar-SA"/>
        </w:rPr>
        <w:t>مصدقاً بكلمة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بحقّ نصارا ، با يهود ، درباره اثبات نبوّت 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حاججتم فيما لكم به علم</w:t>
      </w:r>
    </w:p>
    <w:p>
      <w:pPr>
        <w:pStyle w:val="BookText"/>
        <w:rPr/>
      </w:pPr>
      <w:r>
        <w:rPr>
          <w:rFonts w:ascii="Amiri" w:hAnsi="Amiri" w:eastAsia="Amiri" w:cs="Amiri"/>
          <w:color w:val="111111"/>
          <w:sz w:val="28"/>
          <w:sz w:val="28"/>
          <w:szCs w:val="28"/>
          <w:rtl w:val="true"/>
          <w:lang w:bidi="ar-SA"/>
        </w:rPr>
        <w:t xml:space="preserve">احتجاج نصارا در موردى كه علم داشتند، عبارت بود از نبوّت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احتجاج، حق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و عيسى از انبياى الهى و داراى كتاب</w:t>
      </w:r>
    </w:p>
    <w:p>
      <w:pPr>
        <w:pStyle w:val="BookText"/>
        <w:rPr/>
      </w:pPr>
      <w:r>
        <w:rPr>
          <w:rFonts w:ascii="Amiri" w:hAnsi="Amiri" w:eastAsia="Amiri" w:cs="Amiri"/>
          <w:color w:val="111111"/>
          <w:sz w:val="28"/>
          <w:sz w:val="28"/>
          <w:szCs w:val="28"/>
          <w:rtl w:val="true"/>
          <w:lang w:bidi="ar-SA"/>
        </w:rPr>
        <w:t>و ما اُوتى موسى و عيسى</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فرزند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رسولى از جانب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إنّا قتلنا المسيح عيسى ابن مريم 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مريم و پيامبر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المسيح عيسى ابن مريم 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فرستاده اى از جانب خدا پس از پيامبران يهود</w:t>
      </w:r>
    </w:p>
    <w:p>
      <w:pPr>
        <w:pStyle w:val="BookText"/>
        <w:rPr/>
      </w:pPr>
      <w:r>
        <w:rPr>
          <w:rFonts w:ascii="Amiri" w:hAnsi="Amiri" w:eastAsia="Amiri" w:cs="Amiri"/>
          <w:color w:val="111111"/>
          <w:sz w:val="28"/>
          <w:sz w:val="28"/>
          <w:szCs w:val="28"/>
          <w:rtl w:val="true"/>
          <w:lang w:bidi="ar-SA"/>
        </w:rPr>
        <w:t>و قفينا على ءاثرهم بعيسى ابن مريم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را به دنبال چيزى ديگر آوردن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بنى اسرائيل 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الذين كفروا من بنى اسرءيل على لسان داود و عيسى ابن مريم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الياس، اسماعيل، اليسع، يونس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نوزادى ، داراى كتاب الهى و مقام نبوت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ءاتينى الكتب و جعلنى نبيًّا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خردسالى ، خود را بنده خدا ، صاحب كتاب آسمانى و پيامبرى الهى معرفى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إنّى عبداللّه ءاتينى الكتب و جعلنى نبيًّا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 هذا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حين أشارت إليه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عبداللّه آتانى الكتاب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أُعطى كتاب النبوة و أُوصى بالصلاة والزكاة فى ثلاثة أيّام من مولده و كلّمهم فى اليوم الثانى من مولده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اين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وقتى مريم به او اشاره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عبداللّه آتانى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نبوت به او داده شد و به نماز و زكات سفارش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سه روز پس از ولادت او بود و در روز دوم ولادت با مردم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امتياز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ساير بنى اسرائيل ، برخوردارى آن حضرت از نعمت خدادادى نبوت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عبد أنعمنا عليه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مبعوث شده براى بنى اسرائيل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جعلنه مثلاً لبنى إسرءيل</w:t>
      </w:r>
    </w:p>
    <w:p>
      <w:pPr>
        <w:pStyle w:val="BookText"/>
        <w:rPr/>
      </w:pPr>
      <w:r>
        <w:rPr>
          <w:rFonts w:ascii="Amiri" w:hAnsi="Amiri" w:eastAsia="Amiri" w:cs="Amiri"/>
          <w:color w:val="111111"/>
          <w:sz w:val="28"/>
          <w:sz w:val="28"/>
          <w:szCs w:val="28"/>
          <w:rtl w:val="true"/>
          <w:lang w:bidi="ar-SA"/>
        </w:rPr>
        <w:t xml:space="preserve">برداشت ياد شده بدين احتمال است كه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باب باشد كه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براى بنى اسرائيل مبعوث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كما صبر اُولواالعزم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سماعة بن مهران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اُولواالعزم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نوح، ابراهيم، موسى،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و قفّينا بعيسى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بعد از او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قفّينا على ءاثرهم برسلنا و قفّينا بعيسى ابن مريم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مبعوث شده براى بنى اسرائيل</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يبنى إسرءيل إنّى رسول اللّه إليكم</w:t>
      </w:r>
      <w:bookmarkStart w:id="2357" w:name="pg6910_60551"/>
    </w:p>
    <w:p>
      <w:pPr>
        <w:pStyle w:val="Heading3"/>
        <w:numPr>
          <w:ilvl w:val="2"/>
          <w:numId w:val="1"/>
        </w:numPr>
        <w:rPr/>
      </w:pPr>
      <w:bookmarkStart w:id="2358" w:name="__RefHeading___Toc1617587_372815092"/>
      <w:bookmarkStart w:id="2359" w:name="_Toc996"/>
      <w:bookmarkEnd w:id="2357"/>
      <w:bookmarkEnd w:id="2358"/>
      <w:r>
        <w:rPr/>
        <w:t>183</w:t>
      </w:r>
      <w:r>
        <w:rPr>
          <w:rtl w:val="true"/>
        </w:rPr>
        <w:t xml:space="preserve">- </w:t>
      </w:r>
      <w:r>
        <w:rPr>
          <w:rtl w:val="true"/>
        </w:rPr>
        <w:t>نبوت فرزندان انبيا</w:t>
      </w:r>
      <w:bookmarkEnd w:id="2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پدران و فرزندان و برادران پيامبران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 از تعاليم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منصب قضاوت و مقام نبوت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ءابائهم و ذريتهم و إخونهم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ءاتينهم الكتب و الحكم و النبوة</w:t>
      </w:r>
    </w:p>
    <w:p>
      <w:pPr>
        <w:pStyle w:val="Heading3"/>
        <w:numPr>
          <w:ilvl w:val="2"/>
          <w:numId w:val="1"/>
        </w:numPr>
        <w:rPr/>
      </w:pPr>
      <w:bookmarkStart w:id="2360" w:name="__RefHeading___Toc1617589_372815092"/>
      <w:bookmarkStart w:id="2361" w:name="_Toc997"/>
      <w:bookmarkEnd w:id="2360"/>
      <w:r>
        <w:rPr/>
        <w:t>184</w:t>
      </w:r>
      <w:r>
        <w:rPr>
          <w:rtl w:val="true"/>
        </w:rPr>
        <w:t xml:space="preserve">- </w:t>
      </w:r>
      <w:r>
        <w:rPr>
          <w:rtl w:val="true"/>
        </w:rPr>
        <w:t>نبوت لوط</w:t>
      </w:r>
      <w:r>
        <w:rPr>
          <w:rtl w:val="true"/>
        </w:rPr>
        <w:t>(</w:t>
      </w:r>
      <w:r>
        <w:rPr>
          <w:rtl w:val="true"/>
        </w:rPr>
        <w:t>ع</w:t>
      </w:r>
      <w:r>
        <w:rPr>
          <w:rtl w:val="true"/>
        </w:rPr>
        <w:t>)</w:t>
      </w:r>
      <w:bookmarkEnd w:id="2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الياس، اسماعيل، اليسع، يونس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 از پيامبران و فرستادگان خداوند</w:t>
      </w:r>
    </w:p>
    <w:p>
      <w:pPr>
        <w:pStyle w:val="BookText"/>
        <w:rPr/>
      </w:pPr>
      <w:r>
        <w:rPr>
          <w:rFonts w:ascii="IRNazanin" w:hAnsi="IRNazanin" w:eastAsia="IRNazanin"/>
          <w:color w:val="111111"/>
          <w:sz w:val="28"/>
          <w:sz w:val="28"/>
          <w:szCs w:val="28"/>
          <w:rtl w:val="true"/>
          <w:lang w:bidi="fa-IR"/>
        </w:rPr>
        <w:t>و لوطا إذ قال لقومه</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مى تواند مفعولٌ به براى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مبتنى بر احتمال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نوح ، هود ، صالح ، لوط و شعيب به پيامبرى مبعوث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بعثنا من بعدهم موسى</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داستانشان در آيات پيشين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و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و قوم إبرهيم و قوم لوط</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62" w:name="pg6910_60552"/>
    </w:p>
    <w:p>
      <w:pPr>
        <w:pStyle w:val="BookText"/>
        <w:rPr/>
      </w:pPr>
      <w:bookmarkEnd w:id="236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 و ادامه دهنده خط رسالت</w:t>
      </w:r>
    </w:p>
    <w:p>
      <w:pPr>
        <w:pStyle w:val="BookText"/>
        <w:rPr/>
      </w:pPr>
      <w:r>
        <w:rPr>
          <w:rFonts w:ascii="IRNazanin" w:hAnsi="IRNazanin" w:eastAsia="IRNazanin"/>
          <w:color w:val="111111"/>
          <w:sz w:val="28"/>
          <w:sz w:val="28"/>
          <w:szCs w:val="28"/>
          <w:rtl w:val="true"/>
          <w:lang w:bidi="fa-IR"/>
        </w:rPr>
        <w:t xml:space="preserve">و لقد أرسلنا إلى ثمود أخاهم صلحًا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لوطًا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مى تواند مفعول براى فعل محذوف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احتمال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فرستاده شده از جانب خداوند</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رسولان الهى</w:t>
      </w:r>
    </w:p>
    <w:p>
      <w:pPr>
        <w:pStyle w:val="BookText"/>
        <w:rPr/>
      </w:pPr>
      <w:r>
        <w:rPr>
          <w:rFonts w:ascii="Amiri" w:hAnsi="Amiri" w:eastAsia="Amiri" w:cs="Amiri"/>
          <w:color w:val="111111"/>
          <w:sz w:val="28"/>
          <w:sz w:val="28"/>
          <w:szCs w:val="28"/>
          <w:rtl w:val="true"/>
          <w:lang w:bidi="ar-SA"/>
        </w:rPr>
        <w:t>و إنّ لوطًا لمن المرسلين</w:t>
      </w:r>
    </w:p>
    <w:p>
      <w:pPr>
        <w:pStyle w:val="Heading3"/>
        <w:numPr>
          <w:ilvl w:val="2"/>
          <w:numId w:val="1"/>
        </w:numPr>
        <w:rPr/>
      </w:pPr>
      <w:bookmarkStart w:id="2363" w:name="__RefHeading___Toc1617591_372815092"/>
      <w:bookmarkStart w:id="2364" w:name="_Toc998"/>
      <w:bookmarkEnd w:id="2363"/>
      <w:r>
        <w:rPr/>
        <w:t>185</w:t>
      </w:r>
      <w:r>
        <w:rPr>
          <w:rtl w:val="true"/>
        </w:rPr>
        <w:t xml:space="preserve">- </w:t>
      </w:r>
      <w:r>
        <w:rPr>
          <w:rtl w:val="true"/>
        </w:rPr>
        <w:t>نبوت محمد</w:t>
      </w:r>
      <w:r>
        <w:rPr>
          <w:rtl w:val="true"/>
        </w:rPr>
        <w:t>(</w:t>
      </w:r>
      <w:r>
        <w:rPr>
          <w:rtl w:val="true"/>
        </w:rPr>
        <w:t>صلی الله علیه و آله</w:t>
      </w:r>
      <w:r>
        <w:rPr>
          <w:rtl w:val="true"/>
        </w:rPr>
        <w:t>)</w:t>
      </w:r>
      <w:bookmarkEnd w:id="2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به خاطر نزول وحى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آن حضرت ، بر او حسادت مىورزيدند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بغياً أن ينزل اللّه من فضله على من يشاء من عباده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علت و منشأ حسادت است و حاصل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خاطر حسادتشان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قرآن كافر شدند و منشأ حسادتشان اين بود كه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نژاد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برگزيد و به آن حضرت وحى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دعوة ابراهيم قال و هو يرفع القواعد من البيت ربنا و ابعث فيهم رسولا منهم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من اجابت شده دعاى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حالى كه پايه هاى خانه كعبه را بالا مى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پيامبرى از خودشان مبعوث كن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اصبغ بن نباته از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آن حضرت درباره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الحق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الرسول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فلاتكونن من الممترين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رسول به سوى آنان هستى، پس هيچ گونه شكى در آن نداشته باش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و اظهار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اهل كتاب پس از بعثت ايشان ، پيمان خداوند از آنان</w:t>
      </w:r>
    </w:p>
    <w:p>
      <w:pPr>
        <w:pStyle w:val="BookText"/>
        <w:rPr/>
      </w:pPr>
      <w:r>
        <w:rPr>
          <w:rFonts w:ascii="Amiri" w:hAnsi="Amiri" w:eastAsia="Amiri" w:cs="Amiri"/>
          <w:color w:val="111111"/>
          <w:sz w:val="28"/>
          <w:sz w:val="28"/>
          <w:szCs w:val="28"/>
          <w:rtl w:val="true"/>
          <w:lang w:bidi="ar-SA"/>
        </w:rPr>
        <w:t>و اذ اخذ اللّه ميثاق الّذين اوتوا الكتب لتبيّننّه للنّاس و لا تكتمونه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اخذ ميثاق الّذين اوتوا الكتاب 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لتبيّننّه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و لا يكتمونه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كرد و وى را به پيامبرى برانگيخت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أوحينا إليك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فرستاده اى از جانب خدا همانند ديگر پيامبران و فرستادگان خدا</w:t>
      </w:r>
    </w:p>
    <w:p>
      <w:pPr>
        <w:pStyle w:val="BookText"/>
        <w:rPr/>
      </w:pPr>
      <w:r>
        <w:rPr>
          <w:rFonts w:ascii="Amiri" w:hAnsi="Amiri" w:eastAsia="Amiri" w:cs="Amiri"/>
          <w:color w:val="111111"/>
          <w:sz w:val="28"/>
          <w:sz w:val="28"/>
          <w:szCs w:val="28"/>
          <w:rtl w:val="true"/>
          <w:lang w:bidi="ar-SA"/>
        </w:rPr>
        <w:t>و رسلا قد قصصنهم عليك من قبل و رسلا لم نقصصهم عليك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مقدر مى باشد، يعنى و ارسلنا رسلا و اين جمله عطف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اوحينا 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در تشبيه با آن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لازمه معناى 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اوحينا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رسالت باشد،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 تو رسول ما هستى چنانچه پيامبران پيشين عهده دار رسالت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اى از جانب خدا به همراه رسالت و معارفى سراسر حق</w:t>
      </w:r>
    </w:p>
    <w:p>
      <w:pPr>
        <w:pStyle w:val="BookText"/>
        <w:rPr/>
      </w:pPr>
      <w:r>
        <w:rPr>
          <w:rFonts w:ascii="Amiri" w:hAnsi="Amiri" w:eastAsia="Amiri" w:cs="Amiri"/>
          <w:color w:val="111111"/>
          <w:sz w:val="28"/>
          <w:sz w:val="28"/>
          <w:szCs w:val="28"/>
          <w:rtl w:val="true"/>
          <w:lang w:bidi="ar-SA"/>
        </w:rPr>
        <w:t>قد جاءكم الرسول بالحق</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مصاحبت گرفته شده است و مراد از آن مى تواند تعاليم و معارف الهى كه همان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فرستاده خداوند</w:t>
      </w:r>
    </w:p>
    <w:p>
      <w:pPr>
        <w:pStyle w:val="BookText"/>
        <w:rPr/>
      </w:pPr>
      <w:r>
        <w:rPr>
          <w:rFonts w:ascii="Amiri" w:hAnsi="Amiri" w:eastAsia="Amiri" w:cs="Amiri"/>
          <w:color w:val="111111"/>
          <w:sz w:val="28"/>
          <w:sz w:val="28"/>
          <w:szCs w:val="28"/>
          <w:rtl w:val="true"/>
          <w:lang w:bidi="ar-SA"/>
        </w:rPr>
        <w:t>قد جاءكم رسولنا</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كتاب و مقام حكم و قضاوت و نبوت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 فإن يكفر بها هؤلاء</w:t>
      </w:r>
    </w:p>
    <w:p>
      <w:pPr>
        <w:pStyle w:val="BookText"/>
        <w:rPr/>
      </w:pPr>
      <w:r>
        <w:rPr>
          <w:rFonts w:ascii="IRNazanin" w:hAnsi="IRNazanin" w:eastAsia="IRNazanin"/>
          <w:color w:val="111111"/>
          <w:sz w:val="28"/>
          <w:sz w:val="28"/>
          <w:szCs w:val="28"/>
          <w:rtl w:val="true"/>
          <w:lang w:bidi="fa-IR"/>
        </w:rPr>
        <w:t>گر چه در اين آيه نام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نيامده، ولى ياد انبياى گذشته و اشاره به مقامات آنان و همچنين سخن از كفر مردم مكه، با لطافتى تمام، اشاره به اين دارد كه خداوند همان مقامات 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عطا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اى از جانب خدا كه هرگز نوشتن را آموزش 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النبى الأمّى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نوشتن را نياموخته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لغت نخواندن كتاب را نيز در معناى امى ذكر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تصريح تورات و انجيل به برخوردار بودن پيامبر موعود از مقام رسالت علاوه بر مقام نبوت</w:t>
      </w:r>
    </w:p>
    <w:p>
      <w:pPr>
        <w:pStyle w:val="BookText"/>
        <w:rPr/>
      </w:pPr>
      <w:r>
        <w:rPr>
          <w:rFonts w:ascii="Amiri" w:hAnsi="Amiri" w:eastAsia="Amiri" w:cs="Amiri"/>
          <w:color w:val="111111"/>
          <w:sz w:val="28"/>
          <w:sz w:val="28"/>
          <w:szCs w:val="28"/>
          <w:rtl w:val="true"/>
          <w:lang w:bidi="ar-SA"/>
        </w:rPr>
        <w:t>الرسول النبى الأمّى الذى يجدونه مكتوبا عندهم فى التورية و الإنجيل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نبوت از سوى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شگفت و باور نكردنى براى مردم عصر بعثت</w:t>
      </w:r>
    </w:p>
    <w:p>
      <w:pPr>
        <w:pStyle w:val="BookText"/>
        <w:rPr/>
      </w:pPr>
      <w:r>
        <w:rPr>
          <w:rFonts w:ascii="Amiri" w:hAnsi="Amiri" w:eastAsia="Amiri" w:cs="Amiri"/>
          <w:color w:val="111111"/>
          <w:sz w:val="28"/>
          <w:sz w:val="28"/>
          <w:szCs w:val="28"/>
          <w:rtl w:val="true"/>
          <w:lang w:bidi="ar-SA"/>
        </w:rPr>
        <w:t>أكان للناس عجباً أن أوحينا إلى رجل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 از مقتضيات ربوبيت خدا بر انسان ها و در راستاى تربيت و رشد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أكان للناس عجباً أن أوحينا إلى رجل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ربكم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از ناحيه خداوند</w:t>
      </w:r>
    </w:p>
    <w:p>
      <w:pPr>
        <w:pStyle w:val="BookText"/>
        <w:rPr/>
      </w:pPr>
      <w:r>
        <w:rPr>
          <w:rFonts w:ascii="Amiri" w:hAnsi="Amiri" w:eastAsia="Amiri" w:cs="Amiri"/>
          <w:color w:val="111111"/>
          <w:sz w:val="28"/>
          <w:sz w:val="28"/>
          <w:szCs w:val="28"/>
          <w:rtl w:val="true"/>
          <w:lang w:bidi="ar-SA"/>
        </w:rPr>
        <w:t>إننى لكم 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رسولى از ناحيه خداوند در ميان مردم</w:t>
      </w:r>
    </w:p>
    <w:p>
      <w:pPr>
        <w:pStyle w:val="BookText"/>
        <w:rPr/>
      </w:pPr>
      <w:r>
        <w:rPr>
          <w:rFonts w:ascii="Amiri" w:hAnsi="Amiri" w:eastAsia="Amiri" w:cs="Amiri"/>
          <w:color w:val="111111"/>
          <w:sz w:val="28"/>
          <w:sz w:val="28"/>
          <w:szCs w:val="28"/>
          <w:rtl w:val="true"/>
          <w:lang w:bidi="ar-SA"/>
        </w:rPr>
        <w:t>أرسلنك فى أُمّة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پيامبران ، از ناحيه خداوند به رسالت برانگيخته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رسولى از ناحيه خداوند</w:t>
      </w:r>
    </w:p>
    <w:p>
      <w:pPr>
        <w:pStyle w:val="BookText"/>
        <w:rPr/>
      </w:pPr>
      <w:r>
        <w:rPr>
          <w:rFonts w:ascii="Amiri" w:hAnsi="Amiri" w:eastAsia="Amiri" w:cs="Amiri"/>
          <w:color w:val="111111"/>
          <w:sz w:val="28"/>
          <w:sz w:val="28"/>
          <w:szCs w:val="28"/>
          <w:rtl w:val="true"/>
          <w:lang w:bidi="ar-SA"/>
        </w:rPr>
        <w:t>و يقول الذين كفروا لست مرسلاً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شخصيتى كه از جانب خداوند به او وحى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شئنا لنذهبنّ بالذى أوحينا إليك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انسانى همانند ديگر انسان ها و امتياز و ويژگى او تنها به رسالت و پيامبرى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سبحان ربّى هل كنت إلاّ بشرًا رسولاً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يراك حين تقوم فى النبوّة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يراك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قيام،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مسأله نبوت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هدايت هاى قرآن و مقام رسالت ، مقتضى سپاس گزارى او به درگاه الهى و ستايش ذات خداى يگانه در همه حال</w:t>
      </w:r>
    </w:p>
    <w:p>
      <w:pPr>
        <w:pStyle w:val="BookText"/>
        <w:rPr/>
      </w:pPr>
      <w:r>
        <w:rPr>
          <w:rFonts w:ascii="Amiri" w:hAnsi="Amiri" w:eastAsia="Amiri" w:cs="Amiri"/>
          <w:color w:val="111111"/>
          <w:sz w:val="28"/>
          <w:sz w:val="28"/>
          <w:szCs w:val="28"/>
          <w:rtl w:val="true"/>
          <w:lang w:bidi="ar-SA"/>
        </w:rPr>
        <w:t xml:space="preserve">و أن أتلوا القرءان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الحمدللّه</w:t>
      </w:r>
    </w:p>
    <w:p>
      <w:pPr>
        <w:pStyle w:val="BookText"/>
        <w:rPr/>
      </w:pPr>
      <w:r>
        <w:rPr>
          <w:rFonts w:ascii="IRNazanin" w:hAnsi="IRNazanin" w:eastAsia="IRNazanin"/>
          <w:color w:val="111111"/>
          <w:sz w:val="28"/>
          <w:sz w:val="28"/>
          <w:szCs w:val="28"/>
          <w:rtl w:val="true"/>
          <w:lang w:bidi="fa-IR"/>
        </w:rPr>
        <w:t>آيات پيشين، در زمينه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نيز آن حضرت مأموريت يافت كه بر طريق تلاوت قرآن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آمدن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تلاوت آن، مطلب ياد شده را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اى از جانب خداوند</w:t>
      </w:r>
    </w:p>
    <w:p>
      <w:pPr>
        <w:pStyle w:val="BookText"/>
        <w:rPr/>
      </w:pPr>
      <w:r>
        <w:rPr>
          <w:rFonts w:ascii="Amiri" w:hAnsi="Amiri" w:eastAsia="Amiri" w:cs="Amiri"/>
          <w:color w:val="111111"/>
          <w:sz w:val="28"/>
          <w:sz w:val="28"/>
          <w:szCs w:val="28"/>
          <w:rtl w:val="true"/>
          <w:lang w:bidi="ar-SA"/>
        </w:rPr>
        <w:t xml:space="preserve">و ما كنت ثاويًا فى أهل مدين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لكنّا كنّا مرسلين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از جانب خداوند براى مردم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رسول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مقام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پيامرسان خدا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آورنده اخبار غيبى درباره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رسول اللّه و خاتم النبيّن</w:t>
      </w:r>
    </w:p>
    <w:p>
      <w:pPr>
        <w:pStyle w:val="BookText"/>
        <w:rPr/>
      </w:pPr>
      <w:r>
        <w:rPr>
          <w:rFonts w:ascii="IRNazanin" w:hAnsi="IRNazanin" w:eastAsia="IRNazanin"/>
          <w:color w:val="111111"/>
          <w:sz w:val="28"/>
          <w:sz w:val="28"/>
          <w:szCs w:val="28"/>
          <w:rtl w:val="true"/>
          <w:lang w:bidi="fa-IR"/>
        </w:rPr>
        <w:t>در تفاوت ميان مقام رسالت و نبوت،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اضافه مى 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 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دهنده امر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كه خداوند درباره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آن بيان كرده ، براساس علم و آگاهى همه جانبه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رسول اللّه و خاتم النبيّن و كان اللّه بكلّ شىء عليمًا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براى مشركان مكه قبل از رسول گرامى اسلام ، پيامبرى مبعوث نكرده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إليهم قبلك من نذير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لمن المرسلين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نزول وحى با كتاب هاى آسمانى و مفاهيم قرآن هيچ آشنا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تدرى ما الكتب و لا الإيمن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تحقق اراده الهى به استمرار آيين توحيدى در نسل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جعلها كلمة باقية فى عقبه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جاءهم الحقّ و رسول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كما صبر اُولواالعزم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 .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اُولواالعزم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نوح، ابراهيم، موسى،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فرستاده خدا در ميان امت ، مقتضى تبعيت مردم از آن حضرت و نه تحميل آراى عمومى بر ايشان</w:t>
      </w:r>
    </w:p>
    <w:p>
      <w:pPr>
        <w:pStyle w:val="BookText"/>
        <w:rPr/>
      </w:pPr>
      <w:r>
        <w:rPr>
          <w:rFonts w:ascii="Amiri" w:hAnsi="Amiri" w:eastAsia="Amiri" w:cs="Amiri"/>
          <w:color w:val="111111"/>
          <w:sz w:val="28"/>
          <w:sz w:val="28"/>
          <w:szCs w:val="28"/>
          <w:rtl w:val="true"/>
          <w:lang w:bidi="ar-SA"/>
        </w:rPr>
        <w:t xml:space="preserve">و اعلموا أنّ فيكم رسول اللّه لو يطيعكم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و فرستاده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ءامنوا باللّه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و فرستاده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الرسول يدعوكم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 جلوه اى از رأفت و رحمت خداوند بر خلق</w:t>
      </w:r>
    </w:p>
    <w:p>
      <w:pPr>
        <w:pStyle w:val="BookText"/>
        <w:rPr/>
      </w:pPr>
      <w:r>
        <w:rPr>
          <w:rFonts w:ascii="Amiri" w:hAnsi="Amiri" w:eastAsia="Amiri" w:cs="Amiri"/>
          <w:color w:val="111111"/>
          <w:sz w:val="28"/>
          <w:sz w:val="28"/>
          <w:szCs w:val="28"/>
          <w:rtl w:val="true"/>
          <w:lang w:bidi="ar-SA"/>
        </w:rPr>
        <w:t xml:space="preserve">هو الذى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اللّه بكم لرءوف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و پيام آور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ءامنوا برسوله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و پيام آور از جانب او</w:t>
      </w:r>
    </w:p>
    <w:p>
      <w:pPr>
        <w:pStyle w:val="BookText"/>
        <w:rPr/>
      </w:pPr>
      <w:r>
        <w:rPr>
          <w:rFonts w:ascii="Amiri" w:hAnsi="Amiri" w:eastAsia="Amiri" w:cs="Amiri"/>
          <w:color w:val="111111"/>
          <w:sz w:val="28"/>
          <w:sz w:val="28"/>
          <w:szCs w:val="28"/>
          <w:rtl w:val="true"/>
          <w:lang w:bidi="ar-SA"/>
        </w:rPr>
        <w:t>و معصيت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و پيام آور از جانب او بود </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الذين ءامنوا إذا نجيتم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و پيام آور از جانب او</w:t>
      </w:r>
    </w:p>
    <w:p>
      <w:pPr>
        <w:pStyle w:val="BookText"/>
        <w:rPr/>
      </w:pPr>
      <w:r>
        <w:rPr>
          <w:rFonts w:ascii="Amiri" w:hAnsi="Amiri" w:eastAsia="Amiri" w:cs="Amiri"/>
          <w:color w:val="111111"/>
          <w:sz w:val="28"/>
          <w:sz w:val="28"/>
          <w:szCs w:val="28"/>
          <w:rtl w:val="true"/>
          <w:lang w:bidi="ar-SA"/>
        </w:rPr>
        <w:t>و أطيعوا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و پيام آور از جانب خداوند</w:t>
      </w:r>
    </w:p>
    <w:p>
      <w:pPr>
        <w:pStyle w:val="BookText"/>
        <w:rPr/>
      </w:pPr>
      <w:r>
        <w:rPr>
          <w:rFonts w:ascii="Amiri" w:hAnsi="Amiri" w:eastAsia="Amiri" w:cs="Amiri"/>
          <w:color w:val="111111"/>
          <w:sz w:val="28"/>
          <w:sz w:val="28"/>
          <w:szCs w:val="28"/>
          <w:rtl w:val="true"/>
          <w:lang w:bidi="ar-SA"/>
        </w:rPr>
        <w:t>يحادّون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و پيام آور از جانب خداوند</w:t>
      </w:r>
    </w:p>
    <w:p>
      <w:pPr>
        <w:pStyle w:val="BookText"/>
        <w:rPr/>
      </w:pPr>
      <w:r>
        <w:rPr>
          <w:rFonts w:ascii="Amiri" w:hAnsi="Amiri" w:eastAsia="Amiri" w:cs="Amiri"/>
          <w:color w:val="111111"/>
          <w:sz w:val="28"/>
          <w:sz w:val="28"/>
          <w:szCs w:val="28"/>
          <w:rtl w:val="true"/>
          <w:lang w:bidi="ar-SA"/>
        </w:rPr>
        <w:t>من حادّ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و پيام آور از جانب او</w:t>
      </w:r>
    </w:p>
    <w:p>
      <w:pPr>
        <w:pStyle w:val="BookText"/>
        <w:rPr/>
      </w:pPr>
      <w:r>
        <w:rPr>
          <w:rFonts w:ascii="IRNazanin" w:hAnsi="IRNazanin" w:eastAsia="IRNazanin"/>
          <w:color w:val="111111"/>
          <w:sz w:val="28"/>
          <w:sz w:val="28"/>
          <w:szCs w:val="28"/>
          <w:rtl w:val="true"/>
          <w:lang w:bidi="fa-IR"/>
        </w:rPr>
        <w:t>تؤمنون باللّه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عزّت و حكمت خداوند در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بعث فى الأُمّيّن رسولاً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 شدن آن حضرت از جانب خداوند به نبوت و رسالت ، فضل الهى به ايشان</w:t>
      </w:r>
    </w:p>
    <w:p>
      <w:pPr>
        <w:pStyle w:val="BookText"/>
        <w:rPr/>
      </w:pPr>
      <w:r>
        <w:rPr>
          <w:rFonts w:ascii="Amiri" w:hAnsi="Amiri" w:eastAsia="Amiri" w:cs="Amiri"/>
          <w:color w:val="111111"/>
          <w:sz w:val="28"/>
          <w:sz w:val="28"/>
          <w:szCs w:val="28"/>
          <w:rtl w:val="true"/>
          <w:lang w:bidi="ar-SA"/>
        </w:rPr>
        <w:t>ذلك فضل اللّه</w:t>
      </w:r>
    </w:p>
    <w:p>
      <w:pPr>
        <w:pStyle w:val="BookText"/>
        <w:rPr/>
      </w:pPr>
      <w:r>
        <w:rPr>
          <w:rFonts w:ascii="IRNazanin" w:hAnsi="IRNazanin" w:eastAsia="IRNazanin"/>
          <w:color w:val="111111"/>
          <w:sz w:val="28"/>
          <w:sz w:val="28"/>
          <w:szCs w:val="28"/>
          <w:rtl w:val="true"/>
          <w:lang w:bidi="fa-IR"/>
        </w:rPr>
        <w:t xml:space="preserve">در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احتمال وجود دارد برداشت ياد شده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بعثت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و پيام آور از جانب او</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يعلم إنّك لرسوله</w:t>
      </w:r>
      <w:bookmarkStart w:id="2365" w:name="pg6910_60559"/>
    </w:p>
    <w:p>
      <w:pPr>
        <w:pStyle w:val="BookText"/>
        <w:rPr/>
      </w:pPr>
      <w:bookmarkEnd w:id="236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پيام آور از جانب او</w:t>
      </w:r>
    </w:p>
    <w:p>
      <w:pPr>
        <w:pStyle w:val="BookText"/>
        <w:rPr/>
      </w:pPr>
      <w:r>
        <w:rPr>
          <w:rFonts w:ascii="Amiri" w:hAnsi="Amiri" w:eastAsia="Amiri" w:cs="Amiri"/>
          <w:color w:val="111111"/>
          <w:sz w:val="28"/>
          <w:sz w:val="28"/>
          <w:szCs w:val="28"/>
          <w:rtl w:val="true"/>
          <w:lang w:bidi="ar-SA"/>
        </w:rPr>
        <w:t>يستغفر لكم 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پيام آور از جانب او</w:t>
      </w:r>
    </w:p>
    <w:p>
      <w:pPr>
        <w:pStyle w:val="BookText"/>
        <w:rPr/>
      </w:pPr>
      <w:r>
        <w:rPr>
          <w:rFonts w:ascii="IRNazanin" w:hAnsi="IRNazanin" w:eastAsia="IRNazanin"/>
          <w:color w:val="111111"/>
          <w:sz w:val="28"/>
          <w:sz w:val="28"/>
          <w:szCs w:val="28"/>
          <w:rtl w:val="true"/>
          <w:lang w:bidi="fa-IR"/>
        </w:rPr>
        <w:t>على من عند 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رسولان الهى</w:t>
      </w:r>
    </w:p>
    <w:p>
      <w:pPr>
        <w:pStyle w:val="BookText"/>
        <w:rPr/>
      </w:pPr>
      <w:r>
        <w:rPr>
          <w:rFonts w:ascii="Amiri" w:hAnsi="Amiri" w:eastAsia="Amiri" w:cs="Amiri"/>
          <w:color w:val="111111"/>
          <w:sz w:val="28"/>
          <w:sz w:val="28"/>
          <w:szCs w:val="28"/>
          <w:rtl w:val="true"/>
          <w:lang w:bidi="ar-SA"/>
        </w:rPr>
        <w:t xml:space="preserve">إنّا أرسلنا إليكم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أرسلنا إلى فرعون رسولاً</w:t>
      </w:r>
    </w:p>
    <w:p>
      <w:pPr>
        <w:pStyle w:val="Heading3"/>
        <w:numPr>
          <w:ilvl w:val="2"/>
          <w:numId w:val="1"/>
        </w:numPr>
        <w:rPr/>
      </w:pPr>
      <w:bookmarkStart w:id="2366" w:name="__RefHeading___Toc1617593_372815092"/>
      <w:bookmarkStart w:id="2367" w:name="_Toc999"/>
      <w:bookmarkEnd w:id="2366"/>
      <w:r>
        <w:rPr/>
        <w:t>186</w:t>
      </w:r>
      <w:r>
        <w:rPr>
          <w:rtl w:val="true"/>
        </w:rPr>
        <w:t xml:space="preserve">- </w:t>
      </w:r>
      <w:r>
        <w:rPr>
          <w:rtl w:val="true"/>
        </w:rPr>
        <w:t>نبوت ملائكه</w:t>
      </w:r>
      <w:bookmarkEnd w:id="23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فرض انتخاب فرشتگان براى پيامبرى، آنان را به صورت بشر قرار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جعلنه ملكا لجعلنه رجلا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فرشتگان را براى آدميان به پيامبرى برنمى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جعلنه ملكا لجعلنه رجلا</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به كار مى رود كه شرط، امرى ممتنع و غيرعملى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مشركان تنها ملائكه ، شايسته رسالت و پيامبرى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فى الأرض ملئكة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لنزّلنا عليهم من الس</w:t>
      </w:r>
    </w:p>
    <w:p>
      <w:pPr>
        <w:pStyle w:val="BookText"/>
        <w:rPr/>
      </w:pPr>
      <w:r>
        <w:rPr>
          <w:rFonts w:ascii="IRNazanin" w:hAnsi="IRNazanin" w:eastAsia="IRNazanin"/>
          <w:color w:val="111111"/>
          <w:sz w:val="28"/>
          <w:sz w:val="28"/>
          <w:szCs w:val="28"/>
          <w:rtl w:val="true"/>
          <w:lang w:bidi="fa-IR"/>
        </w:rPr>
        <w:t xml:space="preserve">از پاسخ خداوند در قبال اعجاب مشركان و از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أبعث الله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آنان، توقع داشتند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ملائكه باشد نه از جنس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فرشتگان ، شايسته رسالت الهى در بينش اشراف كافر قوم نوح</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لوشاء اللّه لأنزل ملئكة</w:t>
      </w:r>
      <w:bookmarkStart w:id="2368" w:name="pg6910_60560"/>
    </w:p>
    <w:p>
      <w:pPr>
        <w:pStyle w:val="BookText"/>
        <w:rPr/>
      </w:pPr>
      <w:bookmarkEnd w:id="2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خواستن و اراده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فرستادن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مى خواست، قطعاً فرشتگانى فرو مى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 باطل قوم عاد و ثمود ، مبنى بر لزوم فرشته بودن رسولان الهى</w:t>
      </w:r>
    </w:p>
    <w:p>
      <w:pPr>
        <w:pStyle w:val="BookText"/>
        <w:rPr/>
      </w:pPr>
      <w:r>
        <w:rPr>
          <w:rFonts w:ascii="Amiri" w:hAnsi="Amiri" w:eastAsia="Amiri" w:cs="Amiri"/>
          <w:color w:val="111111"/>
          <w:sz w:val="28"/>
          <w:sz w:val="28"/>
          <w:szCs w:val="28"/>
          <w:rtl w:val="true"/>
          <w:lang w:bidi="ar-SA"/>
        </w:rPr>
        <w:t>قالوا لو شاء ربّنا لأنزل ملئكة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 قوم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برتر از آدميان و شايسته تر براى رسالت از جانب خداوند</w:t>
      </w:r>
    </w:p>
    <w:p>
      <w:pPr>
        <w:pStyle w:val="BookText"/>
        <w:rPr/>
      </w:pPr>
      <w:r>
        <w:rPr>
          <w:rFonts w:ascii="Amiri" w:hAnsi="Amiri" w:eastAsia="Amiri" w:cs="Amiri"/>
          <w:color w:val="111111"/>
          <w:sz w:val="28"/>
          <w:sz w:val="28"/>
          <w:szCs w:val="28"/>
          <w:rtl w:val="true"/>
          <w:lang w:bidi="ar-SA"/>
        </w:rPr>
        <w:t>قالوا لو شاء ربّنا لأنزل ملئكة</w:t>
      </w:r>
    </w:p>
    <w:p>
      <w:pPr>
        <w:pStyle w:val="BookText"/>
        <w:rPr/>
      </w:pPr>
      <w:r>
        <w:rPr>
          <w:rFonts w:ascii="IRNazanin" w:hAnsi="IRNazanin" w:eastAsia="IRNazanin"/>
          <w:color w:val="111111"/>
          <w:sz w:val="28"/>
          <w:sz w:val="28"/>
          <w:szCs w:val="28"/>
          <w:rtl w:val="true"/>
          <w:lang w:bidi="fa-IR"/>
        </w:rPr>
        <w:t>از اين كه قوم عاد و ثمود، پيامبران خويش را به واسطه بشر بودن انكار مى كردند و نبوت را فقط لايق فرشتگان مى دانستند،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2369" w:name="__RefHeading___Toc1617595_372815092"/>
      <w:bookmarkStart w:id="2370" w:name="_Toc1000"/>
      <w:bookmarkEnd w:id="2369"/>
      <w:r>
        <w:rPr/>
        <w:t>187</w:t>
      </w:r>
      <w:r>
        <w:rPr>
          <w:rtl w:val="true"/>
        </w:rPr>
        <w:t xml:space="preserve">- </w:t>
      </w:r>
      <w:r>
        <w:rPr>
          <w:rtl w:val="true"/>
        </w:rPr>
        <w:t>نبوت موسى</w:t>
      </w:r>
      <w:r>
        <w:rPr>
          <w:rtl w:val="true"/>
        </w:rPr>
        <w:t>(</w:t>
      </w:r>
      <w:r>
        <w:rPr>
          <w:rtl w:val="true"/>
        </w:rPr>
        <w:t>ع</w:t>
      </w:r>
      <w:r>
        <w:rPr>
          <w:rtl w:val="true"/>
        </w:rPr>
        <w:t>)</w:t>
      </w:r>
      <w:bookmarkEnd w:id="23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داراى كتاب و شريعت</w:t>
      </w:r>
    </w:p>
    <w:p>
      <w:pPr>
        <w:pStyle w:val="BookText"/>
        <w:rPr/>
      </w:pPr>
      <w:r>
        <w:rPr>
          <w:rFonts w:ascii="Amiri" w:hAnsi="Amiri" w:eastAsia="Amiri" w:cs="Amiri"/>
          <w:color w:val="111111"/>
          <w:sz w:val="28"/>
          <w:sz w:val="28"/>
          <w:szCs w:val="28"/>
          <w:rtl w:val="true"/>
          <w:lang w:bidi="ar-SA"/>
        </w:rPr>
        <w:t>و إذ ءاتينا موسى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مبعوث شده پيش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سئل موسى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و عيسى از انبياى الهى و داراى كتاب</w:t>
      </w:r>
    </w:p>
    <w:p>
      <w:pPr>
        <w:pStyle w:val="BookText"/>
        <w:rPr/>
      </w:pPr>
      <w:r>
        <w:rPr>
          <w:rFonts w:ascii="Amiri" w:hAnsi="Amiri" w:eastAsia="Amiri" w:cs="Amiri"/>
          <w:color w:val="111111"/>
          <w:sz w:val="28"/>
          <w:sz w:val="28"/>
          <w:szCs w:val="28"/>
          <w:rtl w:val="true"/>
          <w:lang w:bidi="ar-SA"/>
        </w:rPr>
        <w:t>و ما اُوتى موسى و عيسى</w:t>
      </w:r>
    </w:p>
    <w:p>
      <w:p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انبياى مذكور در آيات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جانب خداوند براى ارشاد و هدايت فرعون زمان خويش و بزرگان دربار وى</w:t>
      </w:r>
    </w:p>
    <w:p>
      <w:pPr>
        <w:pStyle w:val="BookText"/>
        <w:rPr/>
      </w:pPr>
      <w:r>
        <w:rPr>
          <w:rFonts w:ascii="Amiri" w:hAnsi="Amiri" w:eastAsia="Amiri" w:cs="Amiri"/>
          <w:color w:val="111111"/>
          <w:sz w:val="28"/>
          <w:sz w:val="28"/>
          <w:szCs w:val="28"/>
          <w:rtl w:val="true"/>
          <w:lang w:bidi="ar-SA"/>
        </w:rPr>
        <w:t>إلى فرعون و ملإيه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لقب پادشاهان و حاكمان بزرگ مصر در عصرهاى گذشته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پس از بعثت به نبوّت با حضور در برابر فرعون و گفتگو با وى ، رسالت الهى خويش را به او اعلان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موسى يفرعون إنى رسول من رب العلمين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بيانگر اين است كه در قبل از بيان رسالت سخنانى بين موسى و فرعون مبادله شده بود كه به سبب دخالت نداشتن آنها در موضوع بحث، بيان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همراه و همگام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رسالت هاى الهى</w:t>
      </w:r>
    </w:p>
    <w:p>
      <w:pPr>
        <w:pStyle w:val="BookText"/>
        <w:rPr/>
      </w:pPr>
      <w:r>
        <w:rPr>
          <w:rFonts w:ascii="IRNazanin" w:hAnsi="IRNazanin" w:eastAsia="IRNazanin"/>
          <w:color w:val="111111"/>
          <w:sz w:val="28"/>
          <w:sz w:val="28"/>
          <w:szCs w:val="28"/>
          <w:rtl w:val="true"/>
          <w:lang w:bidi="fa-IR"/>
        </w:rPr>
        <w:t>رب موسى و هرون</w:t>
      </w:r>
    </w:p>
    <w:p>
      <w:pPr>
        <w:pStyle w:val="BookText"/>
        <w:rPr/>
      </w:pPr>
      <w:r>
        <w:rPr>
          <w:rFonts w:ascii="IRNazanin" w:hAnsi="IRNazanin" w:eastAsia="IRNazanin"/>
          <w:color w:val="111111"/>
          <w:sz w:val="28"/>
          <w:sz w:val="28"/>
          <w:szCs w:val="28"/>
          <w:rtl w:val="true"/>
          <w:lang w:bidi="fa-IR"/>
        </w:rPr>
        <w:t xml:space="preserve">هدف ساحران از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موسى مى تواند بدان جهت باشد كه وى نيز در ارشاد آنان نقشى بسزا داشته و يا بدان جهت بوده كه مبادا فرعون چنين وانمود كند كه منظور ساحران از رب موسى،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همگان مى دانستند كه او براى مدتى سرپرستى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نربك فينا وليداً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ساحران با يادكردن از هارون در صدد دفع اين توهم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علاوه بر مقام نبوت ، منصب امامت و رهبرى سياسى بنى اسرائيل را نيز عهده دار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لأخيه هرون اخلفنى فى قومى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أرسلنا موسى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داراى كتاب آسمانى است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ءاتينا موسى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همراه با آيات و معجزات متعدد از سوى خداوند براى مردم عصر خويش مبعوث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موسى بأيتنا أن أخرج قومك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داراى شريعت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ءاتينا موسى الكتب</w:t>
      </w:r>
    </w:p>
    <w:p>
      <w:pPr>
        <w:pStyle w:val="BookText"/>
        <w:rPr/>
      </w:pPr>
      <w:r>
        <w:rPr>
          <w:rFonts w:ascii="IRNazanin" w:hAnsi="IRNazanin" w:eastAsia="IRNazanin"/>
          <w:color w:val="111111"/>
          <w:sz w:val="28"/>
          <w:sz w:val="28"/>
          <w:szCs w:val="28"/>
          <w:rtl w:val="true"/>
          <w:lang w:bidi="fa-IR"/>
        </w:rPr>
        <w:t>اعطاى كتاب مستقل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تعاليمى جديد و شريعتى جدا از شريعتهاى سابق است و اين حكايت از آن دارد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شريعت مستقل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خداوند و داراى مقام رسالت و نبوت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مخلصًا و كان رسولاً نبيًّا</w:t>
      </w:r>
    </w:p>
    <w:p>
      <w:pPr>
        <w:pStyle w:val="BookText"/>
        <w:rPr/>
      </w:pP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هر كس رسالت الهى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مى باشد،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داراى خبر، ولى ممكن است كسى نبىّ باشد، اما به سوى شخصى يا قومى ارسال نشده و حامل رسالت الهى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پيامبرى برگزيد و در وادى طوى او را از انتخاب شدن به رسالت ، آگاه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اخترتك فاستمع لما يوحى</w:t>
      </w:r>
    </w:p>
    <w:p>
      <w:pPr>
        <w:pStyle w:val="BookText"/>
        <w:rPr/>
      </w:pP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اختيار شدن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گزينش او براى پيامبرى و تحمل وحى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برگزيدن به پيامبرى ، به گوش فرادادن و دريافت وحى فرمان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اخترتك فاستمع لما يوحى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خداوند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وحى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فاستمع لما يوحى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إنّنى أنا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در پايين كوه طور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وحى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سپرى شدن سال هايى از عمر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 و پيدا كردن شايستگى هاى لازم براى رسالت ، از جمله نعمت هاى خداوند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مننا عليك مرّة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تمشى أُختك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ساحران فرعون ،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خدا دانسته و به آنان ايمان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ءامنتم له</w:t>
      </w:r>
    </w:p>
    <w:p>
      <w:pPr>
        <w:pStyle w:val="BookText"/>
        <w:rPr/>
      </w:pPr>
      <w:r>
        <w:rPr>
          <w:rFonts w:ascii="IRNazanin" w:hAnsi="IRNazanin" w:eastAsia="IRNazanin"/>
          <w:color w:val="111111"/>
          <w:sz w:val="28"/>
          <w:sz w:val="28"/>
          <w:szCs w:val="28"/>
          <w:rtl w:val="true"/>
          <w:lang w:bidi="fa-IR"/>
        </w:rPr>
        <w:t xml:space="preserve">تعبير ساحران در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بربّ هارون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فرعون در توبيخ خود، آنان را مؤمن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نكته گوياى تلازم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به رسالت آن دو در دعوت به ربوبيت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پيامبر داراى كتاب آسمانى و رسالت مشترك</w:t>
      </w:r>
    </w:p>
    <w:p>
      <w:pPr>
        <w:pStyle w:val="BookText"/>
        <w:rPr/>
      </w:pPr>
      <w:r>
        <w:rPr>
          <w:rFonts w:ascii="Amiri" w:hAnsi="Amiri" w:eastAsia="Amiri" w:cs="Amiri"/>
          <w:color w:val="111111"/>
          <w:sz w:val="28"/>
          <w:sz w:val="28"/>
          <w:szCs w:val="28"/>
          <w:rtl w:val="true"/>
          <w:lang w:bidi="ar-SA"/>
        </w:rPr>
        <w:t>و لقد ءاتينا موسى و هرون الفرقان و ضياءً و ذكرًا</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دادن كتاب آسمانى به هارون در كنار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او نيز مانند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و دريافت كتاب آسمانى شريك و برابر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پيامبر برخوردار از حجت و برهان الهى</w:t>
      </w:r>
    </w:p>
    <w:p>
      <w:pPr>
        <w:pStyle w:val="BookText"/>
        <w:rPr/>
      </w:pPr>
      <w:r>
        <w:rPr>
          <w:rFonts w:ascii="Amiri" w:hAnsi="Amiri" w:eastAsia="Amiri" w:cs="Amiri"/>
          <w:color w:val="111111"/>
          <w:sz w:val="28"/>
          <w:sz w:val="28"/>
          <w:szCs w:val="28"/>
          <w:rtl w:val="true"/>
          <w:lang w:bidi="ar-SA"/>
        </w:rPr>
        <w:t>و لقد ءاتينا موسى و هرون الفرقان</w:t>
      </w:r>
    </w:p>
    <w:p>
      <w:pPr>
        <w:pStyle w:val="BookText"/>
        <w:rPr/>
      </w:pPr>
      <w:r>
        <w:rPr>
          <w:rFonts w:ascii="Amiri" w:hAnsi="Amiri" w:eastAsia="Amiri" w:cs="Amiri"/>
          <w:color w:val="111111"/>
          <w:sz w:val="28"/>
          <w:sz w:val="28"/>
          <w:szCs w:val="28"/>
          <w:rtl w:val="true"/>
          <w:lang w:bidi="ar-SA"/>
        </w:rPr>
        <w:t xml:space="preserve">يكى از معانى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و برهان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 xml:space="preserve">فقد كذّبت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أصحب مدين و كذّب موسى</w:t>
      </w:r>
    </w:p>
    <w:p>
      <w:pPr>
        <w:pStyle w:val="BookText"/>
        <w:rPr/>
      </w:pPr>
      <w:r>
        <w:rPr>
          <w:rFonts w:ascii="Amiri" w:hAnsi="Amiri" w:eastAsia="Amiri" w:cs="Amiri"/>
          <w:color w:val="111111"/>
          <w:sz w:val="28"/>
          <w:sz w:val="28"/>
          <w:szCs w:val="28"/>
          <w:rtl w:val="true"/>
          <w:lang w:bidi="ar-SA"/>
        </w:rPr>
        <w:t>اصحاب مدين، قوم شعيب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پيام آور الهى</w:t>
      </w:r>
    </w:p>
    <w:p>
      <w:pPr>
        <w:pStyle w:val="BookText"/>
        <w:rPr/>
      </w:pPr>
      <w:r>
        <w:rPr>
          <w:rFonts w:ascii="Amiri" w:hAnsi="Amiri" w:eastAsia="Amiri" w:cs="Amiri"/>
          <w:color w:val="111111"/>
          <w:sz w:val="28"/>
          <w:sz w:val="28"/>
          <w:szCs w:val="28"/>
          <w:rtl w:val="true"/>
          <w:lang w:bidi="ar-SA"/>
        </w:rPr>
        <w:t>ثمّ أرسلنا موسى و أخاه هرون بأيتنا و سلطن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نشانه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حجت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روشن و آشكار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پيامبران داراى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مستقل از جانب خداوند</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ءاتينا موسى الكتب</w:t>
      </w:r>
    </w:p>
    <w:p>
      <w:pPr>
        <w:pStyle w:val="BookText"/>
        <w:rPr/>
      </w:pPr>
      <w:r>
        <w:rPr>
          <w:rFonts w:ascii="Amiri" w:hAnsi="Amiri" w:eastAsia="Amiri" w:cs="Amiri"/>
          <w:color w:val="111111"/>
          <w:sz w:val="28"/>
          <w:sz w:val="28"/>
          <w:szCs w:val="28"/>
          <w:rtl w:val="true"/>
          <w:lang w:bidi="ar-SA"/>
        </w:rPr>
        <w:t>دريافت كتاب آسمانى، حاكى از دريافت شريعت مستقل و جدا از شريعت سابق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مرد قبطى ، قبل از رسيدن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مقام رسالت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فعلتها إذًا و أنا من الضالّين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مراد موسى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 او در آن زمان رسول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با توجه به اين كه فرعون براى ردّ رسالت او آن را يادآورى كرده است، تقويت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مقام رسالت از جانب خداوند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طور</w:t>
      </w:r>
    </w:p>
    <w:p>
      <w:pPr>
        <w:pStyle w:val="BookText"/>
        <w:rPr/>
      </w:pPr>
      <w:r>
        <w:rPr>
          <w:rFonts w:ascii="Amiri" w:hAnsi="Amiri" w:eastAsia="Amiri" w:cs="Amiri"/>
          <w:color w:val="111111"/>
          <w:sz w:val="28"/>
          <w:sz w:val="28"/>
          <w:szCs w:val="28"/>
          <w:rtl w:val="true"/>
          <w:lang w:bidi="ar-SA"/>
        </w:rPr>
        <w:t>يموسى لاتخف إنّى لايخاف لدىّ المرسلون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پناه و پشتيبان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مرحله شيرخوارگى تا رسيدن به مقام رسالت</w:t>
      </w:r>
    </w:p>
    <w:p>
      <w:pPr>
        <w:pStyle w:val="BookText"/>
        <w:rPr/>
      </w:pPr>
      <w:r>
        <w:rPr>
          <w:rFonts w:ascii="Amiri" w:hAnsi="Amiri" w:eastAsia="Amiri" w:cs="Amiri"/>
          <w:color w:val="111111"/>
          <w:sz w:val="28"/>
          <w:sz w:val="28"/>
          <w:szCs w:val="28"/>
          <w:rtl w:val="true"/>
          <w:lang w:bidi="ar-SA"/>
        </w:rPr>
        <w:t xml:space="preserve">إنّ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يذبّح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رادّو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از جانب خداوند ، با بينات و آيات روشن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جاءهم موسى بالبيّنت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رسولان الهى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أرسلنا موسى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كما صبر اُولواالعزم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سماعة بن مهران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اُولواالعزم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نوح، ابراهيم، موسى،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71" w:name="pg6910_60565"/>
    </w:p>
    <w:p>
      <w:pPr>
        <w:pStyle w:val="BookText"/>
        <w:rPr/>
      </w:pPr>
      <w:bookmarkEnd w:id="2371"/>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او در هدايت فرعون ، آيتى الهى و درس آموز</w:t>
      </w:r>
    </w:p>
    <w:p>
      <w:pPr>
        <w:pStyle w:val="BookText"/>
        <w:rPr/>
      </w:pPr>
      <w:r>
        <w:rPr>
          <w:rFonts w:ascii="IRNazanin" w:hAnsi="IRNazanin" w:eastAsia="IRNazanin"/>
          <w:color w:val="111111"/>
          <w:sz w:val="28"/>
          <w:sz w:val="28"/>
          <w:szCs w:val="28"/>
          <w:rtl w:val="true"/>
          <w:lang w:bidi="fa-IR"/>
        </w:rPr>
        <w:t>و فى موسى إذ أرسلنه إلى فرعون</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 فيها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قصة موسى 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الهى</w:t>
      </w:r>
    </w:p>
    <w:p>
      <w:pPr>
        <w:pStyle w:val="BookText"/>
        <w:rPr/>
      </w:pPr>
      <w:r>
        <w:rPr>
          <w:rFonts w:ascii="IRNazanin" w:hAnsi="IRNazanin" w:eastAsia="IRNazanin"/>
          <w:color w:val="111111"/>
          <w:sz w:val="28"/>
          <w:sz w:val="28"/>
          <w:szCs w:val="28"/>
          <w:rtl w:val="true"/>
          <w:lang w:bidi="fa-IR"/>
        </w:rPr>
        <w:t>و فى موسى إذ أرسلنه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مرحله اى جديد از بعثت پيامبران</w:t>
      </w:r>
    </w:p>
    <w:p>
      <w:pPr>
        <w:pStyle w:val="BookText"/>
        <w:rPr/>
      </w:pPr>
      <w:r>
        <w:rPr>
          <w:rFonts w:ascii="Amiri" w:hAnsi="Amiri" w:eastAsia="Amiri" w:cs="Amiri"/>
          <w:color w:val="111111"/>
          <w:sz w:val="28"/>
          <w:sz w:val="28"/>
          <w:szCs w:val="28"/>
          <w:rtl w:val="true"/>
          <w:lang w:bidi="ar-SA"/>
        </w:rPr>
        <w:t xml:space="preserve">و لقد أرسلنا نوحًا و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قفّينا على ءاثرهم برسلنا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قفّينا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 كه برخى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تراخى رتبى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شروع مرحله اى جديد از بعثت پيامبران است و با مراحل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اهميت،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قبل از بعثت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بعثت نوح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مرحله اى باشد كه با بعثت حضرت موسى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مبعوث شده براى بنى اسرائيل</w:t>
      </w:r>
    </w:p>
    <w:p>
      <w:pPr>
        <w:pStyle w:val="BookText"/>
        <w:rPr/>
      </w:pPr>
      <w:r>
        <w:rPr>
          <w:rFonts w:ascii="Amiri" w:hAnsi="Amiri" w:eastAsia="Amiri" w:cs="Amiri"/>
          <w:color w:val="111111"/>
          <w:sz w:val="28"/>
          <w:sz w:val="28"/>
          <w:szCs w:val="28"/>
          <w:rtl w:val="true"/>
          <w:lang w:bidi="ar-SA"/>
        </w:rPr>
        <w:t>و قد تعلمون أنّى رسول اللّه إليكم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رسولان الهى</w:t>
      </w:r>
    </w:p>
    <w:p>
      <w:pPr>
        <w:pStyle w:val="BookText"/>
        <w:rPr/>
      </w:pPr>
      <w:r>
        <w:rPr>
          <w:rFonts w:ascii="Amiri" w:hAnsi="Amiri" w:eastAsia="Amiri" w:cs="Amiri"/>
          <w:color w:val="111111"/>
          <w:sz w:val="28"/>
          <w:sz w:val="28"/>
          <w:szCs w:val="28"/>
          <w:rtl w:val="true"/>
          <w:lang w:bidi="ar-SA"/>
        </w:rPr>
        <w:t xml:space="preserve">إنّا أرسلنا إليكم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أرسلنا إلى فرعون رسولاً</w:t>
      </w:r>
    </w:p>
    <w:p>
      <w:pPr>
        <w:pStyle w:val="Heading3"/>
        <w:numPr>
          <w:ilvl w:val="2"/>
          <w:numId w:val="1"/>
        </w:numPr>
        <w:rPr/>
      </w:pPr>
      <w:bookmarkStart w:id="2372" w:name="__RefHeading___Toc1617597_372815092"/>
      <w:bookmarkStart w:id="2373" w:name="_Toc1001"/>
      <w:bookmarkEnd w:id="2372"/>
      <w:r>
        <w:rPr/>
        <w:t>188</w:t>
      </w:r>
      <w:r>
        <w:rPr>
          <w:rtl w:val="true"/>
        </w:rPr>
        <w:t xml:space="preserve">- </w:t>
      </w:r>
      <w:r>
        <w:rPr>
          <w:rtl w:val="true"/>
        </w:rPr>
        <w:t>نبوت نسل ابراهيم</w:t>
      </w:r>
      <w:r>
        <w:rPr>
          <w:rtl w:val="true"/>
        </w:rPr>
        <w:t>(</w:t>
      </w:r>
      <w:r>
        <w:rPr>
          <w:rtl w:val="true"/>
        </w:rPr>
        <w:t>ع</w:t>
      </w:r>
      <w:r>
        <w:rPr>
          <w:rtl w:val="true"/>
        </w:rPr>
        <w:t>)</w:t>
      </w:r>
      <w:bookmarkEnd w:id="2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قرار دادن مقام نبوت در نسل آن حضرت ، پاداش دنيوى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فى ذرّيّته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ءاتينه أجره فى الدنيا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كتاب آسمانى ، برخوردار بودند </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فى ذرّيّته النبوّة و الكتب</w:t>
      </w:r>
      <w:bookmarkStart w:id="2374" w:name="pg6910_60566"/>
    </w:p>
    <w:p>
      <w:pPr>
        <w:pStyle w:val="BookText"/>
        <w:rPr/>
      </w:pPr>
      <w:bookmarkEnd w:id="237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تداوم يافتن بعثت پيامبران ، در نسل هاى پس از نوح و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فى ذرّيّتهما النبوّة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مبعوث شده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ذريه حضرت نوح و پيامبران مبعوث شده پس از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ذريه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و إبرهيم و جعلنا فى ذرّيّتهما النبوّة</w:t>
      </w:r>
    </w:p>
    <w:p>
      <w:pPr>
        <w:pStyle w:val="Heading3"/>
        <w:numPr>
          <w:ilvl w:val="2"/>
          <w:numId w:val="1"/>
        </w:numPr>
        <w:rPr/>
      </w:pPr>
      <w:bookmarkStart w:id="2375" w:name="__RefHeading___Toc1617599_372815092"/>
      <w:bookmarkStart w:id="2376" w:name="_Toc1002"/>
      <w:bookmarkEnd w:id="2375"/>
      <w:r>
        <w:rPr/>
        <w:t>189</w:t>
      </w:r>
      <w:r>
        <w:rPr>
          <w:rtl w:val="true"/>
        </w:rPr>
        <w:t xml:space="preserve">- </w:t>
      </w:r>
      <w:r>
        <w:rPr>
          <w:rtl w:val="true"/>
        </w:rPr>
        <w:t>نبوت نسل نوح</w:t>
      </w:r>
      <w:r>
        <w:rPr>
          <w:rtl w:val="true"/>
        </w:rPr>
        <w:t>(</w:t>
      </w:r>
      <w:r>
        <w:rPr>
          <w:rtl w:val="true"/>
        </w:rPr>
        <w:t>ع</w:t>
      </w:r>
      <w:r>
        <w:rPr>
          <w:rtl w:val="true"/>
        </w:rPr>
        <w:t>)</w:t>
      </w:r>
      <w:bookmarkEnd w:id="2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تداوم يافتن بعثت پيامبران ، در نسل هاى پس از نوح و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فى ذرّيّتهما النبوّة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مبعوث شده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ذريه حضرت نوح و پيامبران مبعوث شده پس از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ذريه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و إبرهيم و جعلنا فى ذرّيّتهما النبوّة</w:t>
      </w:r>
    </w:p>
    <w:p>
      <w:pPr>
        <w:pStyle w:val="Heading3"/>
        <w:numPr>
          <w:ilvl w:val="2"/>
          <w:numId w:val="1"/>
        </w:numPr>
        <w:rPr/>
      </w:pPr>
      <w:bookmarkStart w:id="2377" w:name="__RefHeading___Toc1617601_372815092"/>
      <w:bookmarkStart w:id="2378" w:name="_Toc1003"/>
      <w:bookmarkEnd w:id="2377"/>
      <w:r>
        <w:rPr/>
        <w:t>190</w:t>
      </w:r>
      <w:r>
        <w:rPr>
          <w:rtl w:val="true"/>
        </w:rPr>
        <w:t xml:space="preserve">- </w:t>
      </w:r>
      <w:r>
        <w:rPr>
          <w:rtl w:val="true"/>
        </w:rPr>
        <w:t>نبوت نوح</w:t>
      </w:r>
      <w:r>
        <w:rPr>
          <w:rtl w:val="true"/>
        </w:rPr>
        <w:t>(</w:t>
      </w:r>
      <w:r>
        <w:rPr>
          <w:rtl w:val="true"/>
        </w:rPr>
        <w:t>ع</w:t>
      </w:r>
      <w:r>
        <w:rPr>
          <w:rtl w:val="true"/>
        </w:rPr>
        <w:t>)</w:t>
      </w:r>
      <w:bookmarkEnd w:id="2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پيامبرى برانگيخت و به وى وحى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أوحينا إلى نوح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انبياى مذكور در آيات قبل است</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رسولان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أرسلنا نوحاً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رسولى از جانب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لكنى رسول من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از جانب خداوند و حامل رسالت هاى متعدد</w:t>
      </w:r>
    </w:p>
    <w:p>
      <w:pPr>
        <w:pStyle w:val="BookText"/>
        <w:rPr/>
      </w:pPr>
      <w:r>
        <w:rPr>
          <w:rFonts w:ascii="Amiri" w:hAnsi="Amiri" w:eastAsia="Amiri" w:cs="Amiri"/>
          <w:color w:val="111111"/>
          <w:sz w:val="28"/>
          <w:sz w:val="28"/>
          <w:szCs w:val="28"/>
          <w:rtl w:val="true"/>
          <w:lang w:bidi="ar-SA"/>
        </w:rPr>
        <w:t>أبلغكم رسلت ربى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دلسوز و خيرخواه مردم</w:t>
      </w:r>
    </w:p>
    <w:p>
      <w:pPr>
        <w:pStyle w:val="BookText"/>
        <w:rPr/>
      </w:pPr>
      <w:r>
        <w:rPr>
          <w:rFonts w:ascii="Amiri" w:hAnsi="Amiri" w:eastAsia="Amiri" w:cs="Amiri"/>
          <w:color w:val="111111"/>
          <w:sz w:val="28"/>
          <w:sz w:val="28"/>
          <w:szCs w:val="28"/>
          <w:rtl w:val="true"/>
          <w:lang w:bidi="ar-SA"/>
        </w:rPr>
        <w:t>و أنصح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ارائه شده از سوى وى ، از آيات خداوند</w:t>
      </w:r>
    </w:p>
    <w:p>
      <w:pPr>
        <w:pStyle w:val="BookText"/>
        <w:rPr/>
      </w:pPr>
      <w:r>
        <w:rPr>
          <w:rFonts w:ascii="Amiri" w:hAnsi="Amiri" w:eastAsia="Amiri" w:cs="Amiri"/>
          <w:color w:val="111111"/>
          <w:sz w:val="28"/>
          <w:sz w:val="28"/>
          <w:szCs w:val="28"/>
          <w:rtl w:val="true"/>
          <w:lang w:bidi="ar-SA"/>
        </w:rPr>
        <w:t xml:space="preserve">فكذبوه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أغرقنا الذين كذبوا بايتنا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نوح ، هود ، صالح ، لوط و شعيب به پيامبرى مبعوث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بعثنا من بعدهم موسى</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داستانشان در آيات پيشين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فرستاده خداوند دانسته و اجر و مزد خود را نيز تنها بر عهده او اعلام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كبر عليكم مقامى و تذكيرى بأيت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توليتم فما سألتكم من أجر إن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پيامبران و رسولان الهى است </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أرسلنا نوحًا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رحمت ويژه خويش بهره مند ساخت و به مقام نبوت 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ءاتنى رحمة من عنده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مورد، مقام نبوت و پيامبرى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 هود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فقد كذّبت قبلهم قوم نوح و عاد و ثمود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رسولان الهى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أرسلنا نوحًا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از نژاد قوم خويش و داراى پيوند خويشاوندى با آنان</w:t>
      </w:r>
    </w:p>
    <w:p>
      <w:pPr>
        <w:pStyle w:val="BookText"/>
        <w:rPr/>
      </w:pPr>
      <w:r>
        <w:rPr>
          <w:rFonts w:ascii="IRNazanin" w:hAnsi="IRNazanin" w:eastAsia="IRNazanin"/>
          <w:color w:val="111111"/>
          <w:sz w:val="28"/>
          <w:sz w:val="28"/>
          <w:szCs w:val="28"/>
          <w:rtl w:val="true"/>
          <w:lang w:bidi="fa-IR"/>
        </w:rPr>
        <w:t>إذ قال لهم أخوهم نوح</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بيانگر پيوند خويشاوندى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باشد و هم تعبير كنايى از اشفاق و دلسوزى آن حضرت نسبت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برجسته در سلسله پيامبران الهى و داراى مقام رفيع در پيشگاه خداوند</w:t>
      </w:r>
    </w:p>
    <w:p>
      <w:pPr>
        <w:pStyle w:val="BookText"/>
        <w:rPr/>
      </w:pPr>
      <w:r>
        <w:rPr>
          <w:rFonts w:ascii="Amiri" w:hAnsi="Amiri" w:eastAsia="Amiri" w:cs="Amiri"/>
          <w:color w:val="111111"/>
          <w:sz w:val="28"/>
          <w:sz w:val="28"/>
          <w:szCs w:val="28"/>
          <w:rtl w:val="true"/>
          <w:lang w:bidi="ar-SA"/>
        </w:rPr>
        <w:t>سلم على نوح فى العلمين</w:t>
      </w:r>
    </w:p>
    <w:p>
      <w:pPr>
        <w:pStyle w:val="BookText"/>
        <w:rPr/>
      </w:pPr>
      <w:r>
        <w:rPr>
          <w:rFonts w:ascii="IRNazanin" w:hAnsi="IRNazanin" w:eastAsia="IRNazanin"/>
          <w:color w:val="111111"/>
          <w:sz w:val="28"/>
          <w:sz w:val="28"/>
          <w:szCs w:val="28"/>
          <w:rtl w:val="true"/>
          <w:lang w:bidi="fa-IR"/>
        </w:rPr>
        <w:t xml:space="preserve">برداشت ياد شده از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سلام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سوره خداوند سلام و تحيت خود را نسبت به چند پيامبر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ابراهيم، موسى و هارون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ولى بدون اين قيد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كما صبر اُولواالعزم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 . ;</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اُولواالعزم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نوح، ابراهيم، موسى،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bookmarkStart w:id="2379" w:name="pg6910_60569"/>
    </w:p>
    <w:p>
      <w:pPr>
        <w:pStyle w:val="BookText"/>
        <w:rPr/>
      </w:pPr>
      <w:bookmarkEnd w:id="237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رسولان الهى</w:t>
      </w:r>
    </w:p>
    <w:p>
      <w:pPr>
        <w:pStyle w:val="BookText"/>
        <w:rPr/>
      </w:pPr>
      <w:r>
        <w:rPr>
          <w:rFonts w:ascii="Amiri" w:hAnsi="Amiri" w:eastAsia="Amiri" w:cs="Amiri"/>
          <w:color w:val="111111"/>
          <w:sz w:val="28"/>
          <w:sz w:val="28"/>
          <w:szCs w:val="28"/>
          <w:rtl w:val="true"/>
          <w:lang w:bidi="ar-SA"/>
        </w:rPr>
        <w:t>و لقد أرسلنا نوحًا و إبرهيم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رسولان الهى</w:t>
      </w:r>
    </w:p>
    <w:p>
      <w:pPr>
        <w:pStyle w:val="BookText"/>
        <w:rPr/>
      </w:pPr>
      <w:r>
        <w:rPr>
          <w:rFonts w:ascii="Amiri" w:hAnsi="Amiri" w:eastAsia="Amiri" w:cs="Amiri"/>
          <w:color w:val="111111"/>
          <w:sz w:val="28"/>
          <w:sz w:val="28"/>
          <w:szCs w:val="28"/>
          <w:rtl w:val="true"/>
          <w:lang w:bidi="ar-SA"/>
        </w:rPr>
        <w:t>إنّا أرسلنا نوحًا</w:t>
      </w:r>
    </w:p>
    <w:p>
      <w:pPr>
        <w:pStyle w:val="Heading3"/>
        <w:numPr>
          <w:ilvl w:val="2"/>
          <w:numId w:val="1"/>
        </w:numPr>
        <w:rPr/>
      </w:pPr>
      <w:bookmarkStart w:id="2380" w:name="__RefHeading___Toc1617603_372815092"/>
      <w:bookmarkStart w:id="2381" w:name="_Toc1004"/>
      <w:bookmarkEnd w:id="2380"/>
      <w:r>
        <w:rPr/>
        <w:t>191</w:t>
      </w:r>
      <w:r>
        <w:rPr>
          <w:rtl w:val="true"/>
        </w:rPr>
        <w:t xml:space="preserve">- </w:t>
      </w:r>
      <w:r>
        <w:rPr>
          <w:rtl w:val="true"/>
        </w:rPr>
        <w:t>نبوت و اشرافيت</w:t>
      </w:r>
      <w:bookmarkEnd w:id="2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منوط دانستن نبوت و رسالت ، به اشرافيت و توانمندى هاى مادى ، امرى نامعقول</w:t>
      </w:r>
    </w:p>
    <w:p>
      <w:pPr>
        <w:pStyle w:val="BookText"/>
        <w:rPr/>
      </w:pPr>
      <w:r>
        <w:rPr>
          <w:rFonts w:ascii="Amiri" w:hAnsi="Amiri" w:eastAsia="Amiri" w:cs="Amiri"/>
          <w:color w:val="111111"/>
          <w:sz w:val="28"/>
          <w:sz w:val="28"/>
          <w:szCs w:val="28"/>
          <w:rtl w:val="true"/>
          <w:lang w:bidi="ar-SA"/>
        </w:rPr>
        <w:t xml:space="preserve">لولا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يقسمون رحمت ربّك</w:t>
      </w:r>
    </w:p>
    <w:p>
      <w:pPr>
        <w:pStyle w:val="BookText"/>
        <w:rPr/>
      </w:pPr>
      <w:r>
        <w:rPr>
          <w:rFonts w:ascii="IRNazanin" w:hAnsi="IRNazanin" w:eastAsia="IRNazanin"/>
          <w:color w:val="111111"/>
          <w:sz w:val="28"/>
          <w:sz w:val="28"/>
          <w:szCs w:val="28"/>
          <w:rtl w:val="true"/>
          <w:lang w:bidi="fa-IR"/>
        </w:rPr>
        <w:t xml:space="preserve">از استفهام توبيخى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هيچ نوع ارتباطى بين دستيابى به مقام نبوت و برخوردارى از امكانات مادى، وجود ندارد</w:t>
      </w:r>
      <w:r>
        <w:rPr>
          <w:rFonts w:eastAsia="IRNazanin" w:cs="IRNazanin"/>
          <w:color w:val="111111"/>
          <w:sz w:val="28"/>
          <w:szCs w:val="28"/>
          <w:rtl w:val="true"/>
          <w:lang w:bidi="fa-IR"/>
        </w:rPr>
        <w:t>.</w:t>
      </w:r>
    </w:p>
    <w:p>
      <w:pPr>
        <w:pStyle w:val="Heading3"/>
        <w:numPr>
          <w:ilvl w:val="2"/>
          <w:numId w:val="1"/>
        </w:numPr>
        <w:rPr/>
      </w:pPr>
      <w:bookmarkStart w:id="2382" w:name="__RefHeading___Toc1617605_372815092"/>
      <w:bookmarkStart w:id="2383" w:name="_Toc1005"/>
      <w:bookmarkEnd w:id="2382"/>
      <w:r>
        <w:rPr/>
        <w:t>192</w:t>
      </w:r>
      <w:r>
        <w:rPr>
          <w:rtl w:val="true"/>
        </w:rPr>
        <w:t xml:space="preserve">- </w:t>
      </w:r>
      <w:r>
        <w:rPr>
          <w:rtl w:val="true"/>
        </w:rPr>
        <w:t>نبوت و امكانات مادى</w:t>
      </w:r>
      <w:bookmarkEnd w:id="2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داشتن همه نعمت هاى الهى و توان دسترسى به گنجينه هاى هستى و دانستن غيب ، از لوازم و شرايط پيامبرى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لاأقول لكم عندى خزائن الله و لاأعلم الغيب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تنافى شكوه و قدرت و امكانات مادى با مقام نبوت و مراتب عالى معنوى</w:t>
      </w:r>
    </w:p>
    <w:p>
      <w:pPr>
        <w:pStyle w:val="BookText"/>
        <w:rPr/>
      </w:pPr>
      <w:r>
        <w:rPr>
          <w:rFonts w:ascii="Amiri" w:hAnsi="Amiri" w:eastAsia="Amiri" w:cs="Amiri"/>
          <w:color w:val="111111"/>
          <w:sz w:val="28"/>
          <w:sz w:val="28"/>
          <w:szCs w:val="28"/>
          <w:rtl w:val="true"/>
          <w:lang w:bidi="ar-SA"/>
        </w:rPr>
        <w:t>قال إنّه صرح ممرّد من قوارير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ممرّد من 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گوشه اى از برخوردارى ها و حشمت و شوكت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او پيامبرى بزرگ و داراى جايگاهى ارجمند در مقامات معنوى بود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84" w:name="pg6910_60570"/>
    </w:p>
    <w:p>
      <w:pPr>
        <w:pStyle w:val="BookText"/>
        <w:rPr/>
      </w:pPr>
      <w:bookmarkEnd w:id="2384"/>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منوط دانستن نبوت و رسالت ، به اشرافيت و توانمندى هاى مادى ، امرى نامعقول</w:t>
      </w:r>
    </w:p>
    <w:p>
      <w:pPr>
        <w:pStyle w:val="BookText"/>
        <w:rPr/>
      </w:pPr>
      <w:r>
        <w:rPr>
          <w:rFonts w:ascii="Amiri" w:hAnsi="Amiri" w:eastAsia="Amiri" w:cs="Amiri"/>
          <w:color w:val="111111"/>
          <w:sz w:val="28"/>
          <w:sz w:val="28"/>
          <w:szCs w:val="28"/>
          <w:rtl w:val="true"/>
          <w:lang w:bidi="ar-SA"/>
        </w:rPr>
        <w:t xml:space="preserve">لولا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يقسمون رحمت ربّك</w:t>
      </w:r>
    </w:p>
    <w:p>
      <w:pPr>
        <w:pStyle w:val="BookText"/>
        <w:rPr/>
      </w:pPr>
      <w:r>
        <w:rPr>
          <w:rFonts w:ascii="IRNazanin" w:hAnsi="IRNazanin" w:eastAsia="IRNazanin"/>
          <w:color w:val="111111"/>
          <w:sz w:val="28"/>
          <w:sz w:val="28"/>
          <w:szCs w:val="28"/>
          <w:rtl w:val="true"/>
          <w:lang w:bidi="fa-IR"/>
        </w:rPr>
        <w:t xml:space="preserve">از استفهام توبيخى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هيچ نوع ارتباطى بين دستيابى به مقام نبوت و برخوردارى از امكانات مادى، وجود ندارد</w:t>
      </w:r>
      <w:r>
        <w:rPr>
          <w:rFonts w:eastAsia="IRNazanin" w:cs="IRNazanin"/>
          <w:color w:val="111111"/>
          <w:sz w:val="28"/>
          <w:szCs w:val="28"/>
          <w:rtl w:val="true"/>
          <w:lang w:bidi="fa-IR"/>
        </w:rPr>
        <w:t>.</w:t>
      </w:r>
    </w:p>
    <w:p>
      <w:pPr>
        <w:pStyle w:val="Heading3"/>
        <w:numPr>
          <w:ilvl w:val="2"/>
          <w:numId w:val="1"/>
        </w:numPr>
        <w:rPr/>
      </w:pPr>
      <w:bookmarkStart w:id="2385" w:name="__RefHeading___Toc1617607_372815092"/>
      <w:bookmarkStart w:id="2386" w:name="_Toc1006"/>
      <w:bookmarkEnd w:id="2385"/>
      <w:r>
        <w:rPr/>
        <w:t>193</w:t>
      </w:r>
      <w:r>
        <w:rPr>
          <w:rtl w:val="true"/>
        </w:rPr>
        <w:t xml:space="preserve">- </w:t>
      </w:r>
      <w:r>
        <w:rPr>
          <w:rtl w:val="true"/>
        </w:rPr>
        <w:t>نبوت و اندوه بر فراق محبوبان</w:t>
      </w:r>
      <w:bookmarkEnd w:id="2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و اندوهگين شدن در فراق عزيزان و تأسف خوردن بر دورى آنان ، با مقام نبوت ناسازگار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يأسفى على يوسف وابيضت عيناه من الحزن</w:t>
      </w:r>
    </w:p>
    <w:p>
      <w:pPr>
        <w:pStyle w:val="Heading3"/>
        <w:numPr>
          <w:ilvl w:val="2"/>
          <w:numId w:val="1"/>
        </w:numPr>
        <w:rPr/>
      </w:pPr>
      <w:bookmarkStart w:id="2387" w:name="__RefHeading___Toc1617609_372815092"/>
      <w:bookmarkStart w:id="2388" w:name="_Toc1007"/>
      <w:bookmarkEnd w:id="2387"/>
      <w:r>
        <w:rPr/>
        <w:t>194</w:t>
      </w:r>
      <w:r>
        <w:rPr>
          <w:rtl w:val="true"/>
        </w:rPr>
        <w:t xml:space="preserve">- </w:t>
      </w:r>
      <w:r>
        <w:rPr>
          <w:rtl w:val="true"/>
        </w:rPr>
        <w:t>نبوت و ترس</w:t>
      </w:r>
      <w:bookmarkEnd w:id="2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منافات ترس از چيز هاى هراسناك ، با مقام نبوت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منهم خيفة قالوا لاتخف</w:t>
      </w:r>
    </w:p>
    <w:p>
      <w:pPr>
        <w:pStyle w:val="Heading3"/>
        <w:numPr>
          <w:ilvl w:val="2"/>
          <w:numId w:val="1"/>
        </w:numPr>
        <w:rPr/>
      </w:pPr>
      <w:bookmarkStart w:id="2389" w:name="__RefHeading___Toc1617611_372815092"/>
      <w:bookmarkStart w:id="2390" w:name="_Toc1008"/>
      <w:bookmarkEnd w:id="2389"/>
      <w:r>
        <w:rPr/>
        <w:t>195</w:t>
      </w:r>
      <w:r>
        <w:rPr>
          <w:rtl w:val="true"/>
        </w:rPr>
        <w:t xml:space="preserve">- </w:t>
      </w:r>
      <w:r>
        <w:rPr>
          <w:rtl w:val="true"/>
        </w:rPr>
        <w:t>نبوت و جهل به مقدرات</w:t>
      </w:r>
      <w:bookmarkEnd w:id="2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تنافى مقام نبوت با آگاهى نداشتن از مقدرات الهى نسبت به خويش</w:t>
      </w:r>
    </w:p>
    <w:p>
      <w:pPr>
        <w:pStyle w:val="BookText"/>
        <w:rPr/>
      </w:pPr>
      <w:r>
        <w:rPr>
          <w:rFonts w:ascii="Amiri" w:hAnsi="Amiri" w:eastAsia="Amiri" w:cs="Amiri"/>
          <w:color w:val="111111"/>
          <w:sz w:val="28"/>
          <w:sz w:val="28"/>
          <w:szCs w:val="28"/>
          <w:rtl w:val="true"/>
          <w:lang w:bidi="ar-SA"/>
        </w:rPr>
        <w:t>فظنّ أن لن نقدر عليه</w:t>
      </w:r>
    </w:p>
    <w:p>
      <w:pPr>
        <w:pStyle w:val="Heading3"/>
        <w:numPr>
          <w:ilvl w:val="2"/>
          <w:numId w:val="1"/>
        </w:numPr>
        <w:rPr/>
      </w:pPr>
      <w:bookmarkStart w:id="2391" w:name="__RefHeading___Toc1617613_372815092"/>
      <w:bookmarkStart w:id="2392" w:name="_Toc1009"/>
      <w:bookmarkEnd w:id="2391"/>
      <w:r>
        <w:rPr/>
        <w:t>196</w:t>
      </w:r>
      <w:r>
        <w:rPr>
          <w:rtl w:val="true"/>
        </w:rPr>
        <w:t xml:space="preserve">- </w:t>
      </w:r>
      <w:r>
        <w:rPr>
          <w:rtl w:val="true"/>
        </w:rPr>
        <w:t>نبوت و عزت دنيوى</w:t>
      </w:r>
      <w:bookmarkEnd w:id="2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تنافى شكوه و قدرت و امكانات مادى با مقام نبوت و مراتب عالى معنوى</w:t>
      </w:r>
    </w:p>
    <w:p>
      <w:pPr>
        <w:pStyle w:val="BookText"/>
        <w:rPr/>
      </w:pPr>
      <w:r>
        <w:rPr>
          <w:rFonts w:ascii="Amiri" w:hAnsi="Amiri" w:eastAsia="Amiri" w:cs="Amiri"/>
          <w:color w:val="111111"/>
          <w:sz w:val="28"/>
          <w:sz w:val="28"/>
          <w:szCs w:val="28"/>
          <w:rtl w:val="true"/>
          <w:lang w:bidi="ar-SA"/>
        </w:rPr>
        <w:t>قال إنّه صرح ممرّد من قوارير</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ممرّد من 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گوشه اى از برخوردارى ها و حشمت و شوكت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او</w:t>
      </w:r>
      <w:bookmarkStart w:id="2393" w:name="pg6910_60571"/>
    </w:p>
    <w:p>
      <w:pPr>
        <w:pStyle w:val="BookText"/>
        <w:rPr/>
      </w:pPr>
      <w:bookmarkEnd w:id="2393"/>
      <w:r>
        <w:rPr>
          <w:rFonts w:ascii="IRNazanin" w:hAnsi="IRNazanin" w:eastAsia="IRNazanin"/>
          <w:color w:val="111111"/>
          <w:sz w:val="28"/>
          <w:sz w:val="28"/>
          <w:szCs w:val="28"/>
          <w:rtl w:val="true"/>
          <w:lang w:bidi="fa-IR"/>
        </w:rPr>
        <w:t>پيامبرى بزرگ و داراى جايگاهى ارجمند در مقامات معنوى بود</w:t>
      </w:r>
      <w:r>
        <w:rPr>
          <w:rFonts w:eastAsia="IRNazanin" w:cs="IRNazanin"/>
          <w:color w:val="111111"/>
          <w:sz w:val="28"/>
          <w:szCs w:val="28"/>
          <w:rtl w:val="true"/>
          <w:lang w:bidi="fa-IR"/>
        </w:rPr>
        <w:t>.</w:t>
      </w:r>
    </w:p>
    <w:p>
      <w:pPr>
        <w:pStyle w:val="Heading3"/>
        <w:numPr>
          <w:ilvl w:val="2"/>
          <w:numId w:val="1"/>
        </w:numPr>
        <w:rPr/>
      </w:pPr>
      <w:bookmarkStart w:id="2394" w:name="__RefHeading___Toc1617615_372815092"/>
      <w:bookmarkStart w:id="2395" w:name="_Toc1010"/>
      <w:bookmarkEnd w:id="2394"/>
      <w:r>
        <w:rPr/>
        <w:t>197</w:t>
      </w:r>
      <w:r>
        <w:rPr>
          <w:rtl w:val="true"/>
        </w:rPr>
        <w:t xml:space="preserve">- </w:t>
      </w:r>
      <w:r>
        <w:rPr>
          <w:rtl w:val="true"/>
        </w:rPr>
        <w:t>نبوت و علم غيب</w:t>
      </w:r>
      <w:bookmarkEnd w:id="2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داشتن همه نعمت هاى الهى و توان دسترسى به گنجينه هاى هستى و دانستن غيب ، از لوازم و شرايط پيامبرى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لاأقول لكم عندى خزائن الله و لاأعلم الغيب</w:t>
      </w:r>
    </w:p>
    <w:p>
      <w:pPr>
        <w:pStyle w:val="Heading3"/>
        <w:numPr>
          <w:ilvl w:val="2"/>
          <w:numId w:val="1"/>
        </w:numPr>
        <w:rPr/>
      </w:pPr>
      <w:bookmarkStart w:id="2396" w:name="__RefHeading___Toc1617617_372815092"/>
      <w:bookmarkStart w:id="2397" w:name="_Toc1011"/>
      <w:bookmarkEnd w:id="2396"/>
      <w:r>
        <w:rPr/>
        <w:t>198</w:t>
      </w:r>
      <w:r>
        <w:rPr>
          <w:rtl w:val="true"/>
        </w:rPr>
        <w:t xml:space="preserve">- </w:t>
      </w:r>
      <w:r>
        <w:rPr>
          <w:rtl w:val="true"/>
        </w:rPr>
        <w:t>نبوت و قتل</w:t>
      </w:r>
      <w:bookmarkEnd w:id="2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نفس و ناسپاسى نعمت ، دو رفتار نامناسب با شأن و ادعاى پيامبرى در نظر فرعون</w:t>
      </w:r>
    </w:p>
    <w:p>
      <w:pPr>
        <w:pStyle w:val="BookText"/>
        <w:rPr/>
      </w:pPr>
      <w:r>
        <w:rPr>
          <w:rFonts w:ascii="Amiri" w:hAnsi="Amiri" w:eastAsia="Amiri" w:cs="Amiri"/>
          <w:color w:val="111111"/>
          <w:sz w:val="28"/>
          <w:sz w:val="28"/>
          <w:szCs w:val="28"/>
          <w:rtl w:val="true"/>
          <w:lang w:bidi="ar-SA"/>
        </w:rPr>
        <w:t>و فعلت فعلتك التى فعلت و أنت من الكفرين</w:t>
      </w:r>
    </w:p>
    <w:p>
      <w:pPr>
        <w:pStyle w:val="BookText"/>
        <w:rPr/>
      </w:pPr>
      <w:r>
        <w:rPr>
          <w:rFonts w:ascii="IRNazanin" w:hAnsi="IRNazanin" w:eastAsia="IRNazanin"/>
          <w:color w:val="111111"/>
          <w:sz w:val="28"/>
          <w:sz w:val="28"/>
          <w:szCs w:val="28"/>
          <w:rtl w:val="true"/>
          <w:lang w:bidi="fa-IR"/>
        </w:rPr>
        <w:t>به رخ كشيدن قتل نفس و ناسپاسى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فرعون، مى تواند به منظور خدشه دار كردن پيامبرى آن حضرت و منافى دانستن مقام نبوت با قتل نفس و ناسپاسى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را عملى غير عمدى و ناخواسته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ياد شده است</w:t>
      </w:r>
      <w:r>
        <w:rPr>
          <w:rFonts w:eastAsia="IRNazanin" w:cs="IRNazanin"/>
          <w:color w:val="111111"/>
          <w:sz w:val="28"/>
          <w:szCs w:val="28"/>
          <w:rtl w:val="true"/>
          <w:lang w:bidi="fa-IR"/>
        </w:rPr>
        <w:t>.</w:t>
      </w:r>
    </w:p>
    <w:p>
      <w:pPr>
        <w:pStyle w:val="Heading3"/>
        <w:numPr>
          <w:ilvl w:val="2"/>
          <w:numId w:val="1"/>
        </w:numPr>
        <w:rPr/>
      </w:pPr>
      <w:bookmarkStart w:id="2398" w:name="__RefHeading___Toc1617619_372815092"/>
      <w:bookmarkStart w:id="2399" w:name="_Toc1012"/>
      <w:bookmarkEnd w:id="2398"/>
      <w:r>
        <w:rPr/>
        <w:t>199</w:t>
      </w:r>
      <w:r>
        <w:rPr>
          <w:rtl w:val="true"/>
        </w:rPr>
        <w:t xml:space="preserve">- </w:t>
      </w:r>
      <w:r>
        <w:rPr>
          <w:rtl w:val="true"/>
        </w:rPr>
        <w:t>نبوت و قدرت</w:t>
      </w:r>
      <w:bookmarkEnd w:id="2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تنافى شكوه و قدرت و امكانات مادى با مقام نبوت و مراتب عالى معنوى</w:t>
      </w:r>
    </w:p>
    <w:p>
      <w:pPr>
        <w:pStyle w:val="BookText"/>
        <w:rPr/>
      </w:pPr>
      <w:r>
        <w:rPr>
          <w:rFonts w:ascii="Amiri" w:hAnsi="Amiri" w:eastAsia="Amiri" w:cs="Amiri"/>
          <w:color w:val="111111"/>
          <w:sz w:val="28"/>
          <w:sz w:val="28"/>
          <w:szCs w:val="28"/>
          <w:rtl w:val="true"/>
          <w:lang w:bidi="ar-SA"/>
        </w:rPr>
        <w:t>قال إنّه صرح ممرّد من قوارير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ممرّد من 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گوشه اى از برخوردارى ها و حشمت و شوكت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او پيامبرى بزرگ و داراى جايگاهى ارجمند در مقامات معنوى بود</w:t>
      </w:r>
      <w:r>
        <w:rPr>
          <w:rFonts w:eastAsia="IRNazanin" w:cs="IRNazanin"/>
          <w:color w:val="111111"/>
          <w:sz w:val="28"/>
          <w:szCs w:val="28"/>
          <w:rtl w:val="true"/>
          <w:lang w:bidi="fa-IR"/>
        </w:rPr>
        <w:t>.</w:t>
      </w:r>
    </w:p>
    <w:p>
      <w:pPr>
        <w:pStyle w:val="Heading3"/>
        <w:numPr>
          <w:ilvl w:val="2"/>
          <w:numId w:val="1"/>
        </w:numPr>
        <w:rPr/>
      </w:pPr>
      <w:bookmarkStart w:id="2400" w:name="__RefHeading___Toc1617621_372815092"/>
      <w:bookmarkStart w:id="2401" w:name="_Toc1013"/>
      <w:bookmarkEnd w:id="2400"/>
      <w:r>
        <w:rPr/>
        <w:t>200</w:t>
      </w:r>
      <w:r>
        <w:rPr>
          <w:rtl w:val="true"/>
        </w:rPr>
        <w:t xml:space="preserve">- </w:t>
      </w:r>
      <w:r>
        <w:rPr>
          <w:rtl w:val="true"/>
        </w:rPr>
        <w:t>نبوت و كفران نعمت</w:t>
      </w:r>
      <w:bookmarkEnd w:id="2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نفس و ناسپاسى نعمت ، دو رفتار نامناسب با شأن و ادعاى پيامبرى در نظر فرعون</w:t>
      </w:r>
      <w:bookmarkStart w:id="2402" w:name="pg6910_60572"/>
    </w:p>
    <w:p>
      <w:pPr>
        <w:pStyle w:val="BookText"/>
        <w:rPr/>
      </w:pPr>
      <w:bookmarkEnd w:id="2402"/>
      <w:r>
        <w:rPr>
          <w:rFonts w:ascii="Amiri" w:hAnsi="Amiri" w:eastAsia="Amiri" w:cs="Amiri"/>
          <w:color w:val="111111"/>
          <w:sz w:val="28"/>
          <w:sz w:val="28"/>
          <w:szCs w:val="28"/>
          <w:rtl w:val="true"/>
          <w:lang w:bidi="ar-SA"/>
        </w:rPr>
        <w:t>و فعلت فعلتك التى فعلت و أنت من الكفرين</w:t>
      </w:r>
    </w:p>
    <w:p>
      <w:pPr>
        <w:pStyle w:val="BookText"/>
        <w:rPr/>
      </w:pPr>
      <w:r>
        <w:rPr>
          <w:rFonts w:ascii="IRNazanin" w:hAnsi="IRNazanin" w:eastAsia="IRNazanin"/>
          <w:color w:val="111111"/>
          <w:sz w:val="28"/>
          <w:sz w:val="28"/>
          <w:szCs w:val="28"/>
          <w:rtl w:val="true"/>
          <w:lang w:bidi="fa-IR"/>
        </w:rPr>
        <w:t>به رخ كشيدن قتل نفس و ناسپاسى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فرعون، مى تواند به منظور خدشه دار كردن پيامبرى آن حضرت و منافى دانستن مقام نبوت با قتل نفس و ناسپاسى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را عملى غير عمدى و ناخواسته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ياد شده است</w:t>
      </w:r>
      <w:r>
        <w:rPr>
          <w:rFonts w:eastAsia="IRNazanin" w:cs="IRNazanin"/>
          <w:color w:val="111111"/>
          <w:sz w:val="28"/>
          <w:szCs w:val="28"/>
          <w:rtl w:val="true"/>
          <w:lang w:bidi="fa-IR"/>
        </w:rPr>
        <w:t>.</w:t>
      </w:r>
    </w:p>
    <w:p>
      <w:pPr>
        <w:pStyle w:val="Heading3"/>
        <w:numPr>
          <w:ilvl w:val="2"/>
          <w:numId w:val="1"/>
        </w:numPr>
        <w:rPr/>
      </w:pPr>
      <w:bookmarkStart w:id="2403" w:name="__RefHeading___Toc1617623_372815092"/>
      <w:bookmarkStart w:id="2404" w:name="_Toc1014"/>
      <w:bookmarkEnd w:id="2403"/>
      <w:r>
        <w:rPr/>
        <w:t>201</w:t>
      </w:r>
      <w:r>
        <w:rPr>
          <w:rtl w:val="true"/>
        </w:rPr>
        <w:t xml:space="preserve">- </w:t>
      </w:r>
      <w:r>
        <w:rPr>
          <w:rtl w:val="true"/>
        </w:rPr>
        <w:t>نبوت و گريه بر فراق محبوبان</w:t>
      </w:r>
      <w:bookmarkEnd w:id="2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و اندوهگين شدن در فراق عزيزان و تأسف خوردن بر دورى آنان ، با مقام نبوت ناسازگار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يأسفى على يوسف وابيضت عيناه من الحزن</w:t>
      </w:r>
    </w:p>
    <w:p>
      <w:pPr>
        <w:pStyle w:val="Heading3"/>
        <w:numPr>
          <w:ilvl w:val="2"/>
          <w:numId w:val="1"/>
        </w:numPr>
        <w:rPr/>
      </w:pPr>
      <w:bookmarkStart w:id="2405" w:name="__RefHeading___Toc1617625_372815092"/>
      <w:bookmarkStart w:id="2406" w:name="_Toc1015"/>
      <w:bookmarkEnd w:id="2405"/>
      <w:r>
        <w:rPr/>
        <w:t>202</w:t>
      </w:r>
      <w:r>
        <w:rPr>
          <w:rtl w:val="true"/>
        </w:rPr>
        <w:t xml:space="preserve">- </w:t>
      </w:r>
      <w:r>
        <w:rPr>
          <w:rtl w:val="true"/>
        </w:rPr>
        <w:t>نبوت و معجزه</w:t>
      </w:r>
      <w:bookmarkEnd w:id="2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به ارائه هر گونه معجزه و در هر زمان ، از شرايط پيامبرى در ديدگاه ناصواب مردم عصر بعثت</w:t>
      </w:r>
    </w:p>
    <w:p>
      <w:pPr>
        <w:pStyle w:val="BookText"/>
        <w:rPr/>
      </w:pPr>
      <w:r>
        <w:rPr>
          <w:rFonts w:ascii="Amiri" w:hAnsi="Amiri" w:eastAsia="Amiri" w:cs="Amiri"/>
          <w:color w:val="111111"/>
          <w:sz w:val="28"/>
          <w:sz w:val="28"/>
          <w:szCs w:val="28"/>
          <w:rtl w:val="true"/>
          <w:lang w:bidi="ar-SA"/>
        </w:rPr>
        <w:t xml:space="preserve">و لقد أرسلنا 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لرسول أن يأتى بأية إلاّ بإذن الله لكل أجل كتاب</w:t>
      </w:r>
    </w:p>
    <w:p>
      <w:pPr>
        <w:pStyle w:val="Heading3"/>
        <w:numPr>
          <w:ilvl w:val="2"/>
          <w:numId w:val="1"/>
        </w:numPr>
        <w:rPr/>
      </w:pPr>
      <w:bookmarkStart w:id="2407" w:name="__RefHeading___Toc1617627_372815092"/>
      <w:bookmarkStart w:id="2408" w:name="_Toc1016"/>
      <w:bookmarkEnd w:id="2407"/>
      <w:r>
        <w:rPr/>
        <w:t>203</w:t>
      </w:r>
      <w:r>
        <w:rPr>
          <w:rtl w:val="true"/>
        </w:rPr>
        <w:t xml:space="preserve">- </w:t>
      </w:r>
      <w:r>
        <w:rPr>
          <w:rtl w:val="true"/>
        </w:rPr>
        <w:t>نبوت هارون</w:t>
      </w:r>
      <w:r>
        <w:rPr>
          <w:rtl w:val="true"/>
        </w:rPr>
        <w:t>(</w:t>
      </w:r>
      <w:r>
        <w:rPr>
          <w:rtl w:val="true"/>
        </w:rPr>
        <w:t>ع</w:t>
      </w:r>
      <w:r>
        <w:rPr>
          <w:rtl w:val="true"/>
        </w:rPr>
        <w:t>)</w:t>
      </w:r>
      <w:bookmarkEnd w:id="2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انبياى مذكور در آيات قبل است</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برانگيخته شدن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 موهبت خداوند و پرتوى از رحمت او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من رحمتنا أخاه هرون نبيًّا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 برادر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داراى مقام رفيع نبوت</w:t>
      </w:r>
    </w:p>
    <w:p>
      <w:pPr>
        <w:pStyle w:val="BookText"/>
        <w:rPr/>
      </w:pPr>
      <w:r>
        <w:rPr>
          <w:rFonts w:ascii="Amiri" w:hAnsi="Amiri" w:eastAsia="Amiri" w:cs="Amiri"/>
          <w:color w:val="111111"/>
          <w:sz w:val="28"/>
          <w:sz w:val="28"/>
          <w:szCs w:val="28"/>
          <w:rtl w:val="true"/>
          <w:lang w:bidi="ar-SA"/>
        </w:rPr>
        <w:t>أاخاه هرون 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رسالت نسبت به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أشركه فى أمرى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طوى به مقام نبوت و رسالت برگزيده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هرون أخى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أشركه فى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 سؤلك</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أشركه فى 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نبوت و رسالت براى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اجابت آن در وادى طوى انجام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ساحران فرعون ،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خدا دانسته و به آنان ايمان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ءامنتم له</w:t>
      </w:r>
    </w:p>
    <w:p>
      <w:pPr>
        <w:pStyle w:val="BookText"/>
        <w:rPr/>
      </w:pPr>
      <w:r>
        <w:rPr>
          <w:rFonts w:ascii="IRNazanin" w:hAnsi="IRNazanin" w:eastAsia="IRNazanin"/>
          <w:color w:val="111111"/>
          <w:sz w:val="28"/>
          <w:sz w:val="28"/>
          <w:szCs w:val="28"/>
          <w:rtl w:val="true"/>
          <w:lang w:bidi="fa-IR"/>
        </w:rPr>
        <w:t xml:space="preserve">تعبير ساحران در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بربّ هارون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فرعون در توبيخ خود، آنان را مؤمن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نكته گوياى تلازم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به رسالت آن دو در دعوت به ربوبيت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دارا بودن مقام نبوت ، موظف به پيروى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هاى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ألاّتتّبعن أفعصيت أمرى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دال براين نكته است كه او در عين نبوت، موظف به پيروى از فرمان هاى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پيامبر داراى كتاب آسمانى و رسالت مشترك</w:t>
      </w:r>
    </w:p>
    <w:p>
      <w:pPr>
        <w:pStyle w:val="BookText"/>
        <w:rPr/>
      </w:pPr>
      <w:r>
        <w:rPr>
          <w:rFonts w:ascii="Amiri" w:hAnsi="Amiri" w:eastAsia="Amiri" w:cs="Amiri"/>
          <w:color w:val="111111"/>
          <w:sz w:val="28"/>
          <w:sz w:val="28"/>
          <w:szCs w:val="28"/>
          <w:rtl w:val="true"/>
          <w:lang w:bidi="ar-SA"/>
        </w:rPr>
        <w:t>و لقد ءاتينا موسى و هرون الفرقان و ضياءً و ذكرًا</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مبتنى بر 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آسمانى تورات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دادن كتاب آسمانى به</w:t>
      </w:r>
      <w:bookmarkStart w:id="2409" w:name="pg6910_60574"/>
    </w:p>
    <w:p>
      <w:pPr>
        <w:pStyle w:val="BookText"/>
        <w:rPr/>
      </w:pPr>
      <w:bookmarkEnd w:id="2409"/>
      <w:r>
        <w:rPr>
          <w:rFonts w:ascii="IRNazanin" w:hAnsi="IRNazanin" w:eastAsia="IRNazanin"/>
          <w:color w:val="111111"/>
          <w:sz w:val="28"/>
          <w:sz w:val="28"/>
          <w:szCs w:val="28"/>
          <w:rtl w:val="true"/>
          <w:lang w:bidi="fa-IR"/>
        </w:rPr>
        <w:t>هارون در كنار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او نيز مانند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و دريافت كتاب آسمانى شريك و برابر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پيامبر برخوردار از حجت و برهان الهى</w:t>
      </w:r>
    </w:p>
    <w:p>
      <w:pPr>
        <w:pStyle w:val="BookText"/>
        <w:rPr/>
      </w:pPr>
      <w:r>
        <w:rPr>
          <w:rFonts w:ascii="Amiri" w:hAnsi="Amiri" w:eastAsia="Amiri" w:cs="Amiri"/>
          <w:color w:val="111111"/>
          <w:sz w:val="28"/>
          <w:sz w:val="28"/>
          <w:szCs w:val="28"/>
          <w:rtl w:val="true"/>
          <w:lang w:bidi="ar-SA"/>
        </w:rPr>
        <w:t>و لقد ءاتينا موسى و هرون الفرقان</w:t>
      </w:r>
    </w:p>
    <w:p>
      <w:pPr>
        <w:pStyle w:val="BookText"/>
        <w:rPr/>
      </w:pPr>
      <w:r>
        <w:rPr>
          <w:rFonts w:ascii="Amiri" w:hAnsi="Amiri" w:eastAsia="Amiri" w:cs="Amiri"/>
          <w:color w:val="111111"/>
          <w:sz w:val="28"/>
          <w:sz w:val="28"/>
          <w:szCs w:val="28"/>
          <w:rtl w:val="true"/>
          <w:lang w:bidi="ar-SA"/>
        </w:rPr>
        <w:t xml:space="preserve">يكى از معانى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و برهان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پيام آور الهى</w:t>
      </w:r>
    </w:p>
    <w:p>
      <w:pPr>
        <w:pStyle w:val="BookText"/>
        <w:rPr/>
      </w:pPr>
      <w:r>
        <w:rPr>
          <w:rFonts w:ascii="Amiri" w:hAnsi="Amiri" w:eastAsia="Amiri" w:cs="Amiri"/>
          <w:color w:val="111111"/>
          <w:sz w:val="28"/>
          <w:sz w:val="28"/>
          <w:szCs w:val="28"/>
          <w:rtl w:val="true"/>
          <w:lang w:bidi="ar-SA"/>
        </w:rPr>
        <w:t>ثمّ أرسلنا موسى و أخاه هرون بأيتنا و سلطن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نشانه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حجت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روشن و آشكار است</w:t>
      </w:r>
      <w:r>
        <w:rPr>
          <w:rFonts w:eastAsia="Amiri" w:cs="Amiri" w:ascii="Amiri" w:hAnsi="Amiri"/>
          <w:color w:val="111111"/>
          <w:sz w:val="28"/>
          <w:szCs w:val="28"/>
          <w:rtl w:val="true"/>
          <w:lang w:bidi="ar-SA"/>
        </w:rPr>
        <w:t>.</w:t>
      </w:r>
    </w:p>
    <w:p>
      <w:pPr>
        <w:pStyle w:val="Heading3"/>
        <w:numPr>
          <w:ilvl w:val="2"/>
          <w:numId w:val="1"/>
        </w:numPr>
        <w:rPr/>
      </w:pPr>
      <w:bookmarkStart w:id="2410" w:name="__RefHeading___Toc1617629_372815092"/>
      <w:bookmarkStart w:id="2411" w:name="_Toc1017"/>
      <w:bookmarkEnd w:id="2410"/>
      <w:r>
        <w:rPr/>
        <w:t>204</w:t>
      </w:r>
      <w:r>
        <w:rPr>
          <w:rtl w:val="true"/>
        </w:rPr>
        <w:t xml:space="preserve">- </w:t>
      </w:r>
      <w:r>
        <w:rPr>
          <w:rtl w:val="true"/>
        </w:rPr>
        <w:t>نبوت هود</w:t>
      </w:r>
      <w:r>
        <w:rPr>
          <w:rtl w:val="true"/>
        </w:rPr>
        <w:t>(</w:t>
      </w:r>
      <w:r>
        <w:rPr>
          <w:rtl w:val="true"/>
        </w:rPr>
        <w:t>ع</w:t>
      </w:r>
      <w:r>
        <w:rPr>
          <w:rtl w:val="true"/>
        </w:rPr>
        <w:t>)</w:t>
      </w:r>
      <w:bookmarkEnd w:id="2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 از انبيا و فرستادگان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أرسلنا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إلى عاد أخاهم هوداً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إلى عاد أخاهم 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 رسولى از جانب خدا</w:t>
      </w:r>
    </w:p>
    <w:p>
      <w:pPr>
        <w:pStyle w:val="BookText"/>
        <w:rPr/>
      </w:pPr>
      <w:r>
        <w:rPr>
          <w:rFonts w:ascii="Amiri" w:hAnsi="Amiri" w:eastAsia="Amiri" w:cs="Amiri"/>
          <w:color w:val="111111"/>
          <w:sz w:val="28"/>
          <w:sz w:val="28"/>
          <w:szCs w:val="28"/>
          <w:rtl w:val="true"/>
          <w:lang w:bidi="ar-SA"/>
        </w:rPr>
        <w:t>و لكنى رسول من رب العلمين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با استناد به رسالت الهى خود ، خويشتن را از هر گونه سفاهت و كم خردى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 پيامبرى از جانب خداوند و حامل رسالت هاى متعدد</w:t>
      </w:r>
    </w:p>
    <w:p>
      <w:pPr>
        <w:pStyle w:val="BookText"/>
        <w:rPr/>
      </w:pPr>
      <w:r>
        <w:rPr>
          <w:rFonts w:ascii="Amiri" w:hAnsi="Amiri" w:eastAsia="Amiri" w:cs="Amiri"/>
          <w:color w:val="111111"/>
          <w:sz w:val="28"/>
          <w:sz w:val="28"/>
          <w:szCs w:val="28"/>
          <w:rtl w:val="true"/>
          <w:lang w:bidi="ar-SA"/>
        </w:rPr>
        <w:t>أبلغكم رسلت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نوح ، هود ، صالح ، لوط و شعيب به پيامبرى مبعوث كرد </w:t>
      </w:r>
      <w:r>
        <w:rPr>
          <w:rFonts w:eastAsia="IRNazanin" w:cs="IRNazanin"/>
          <w:color w:val="111111"/>
          <w:sz w:val="28"/>
          <w:szCs w:val="28"/>
          <w:rtl w:val="true"/>
          <w:lang w:bidi="fa-IR"/>
        </w:rPr>
        <w:t>.</w:t>
      </w:r>
      <w:bookmarkStart w:id="2412" w:name="pg6910_60575"/>
    </w:p>
    <w:p>
      <w:pPr>
        <w:pStyle w:val="BookText"/>
        <w:rPr/>
      </w:pPr>
      <w:bookmarkEnd w:id="2412"/>
      <w:r>
        <w:rPr>
          <w:rFonts w:ascii="IRNazanin" w:hAnsi="IRNazanin" w:eastAsia="IRNazanin"/>
          <w:color w:val="111111"/>
          <w:sz w:val="28"/>
          <w:sz w:val="28"/>
          <w:szCs w:val="28"/>
          <w:rtl w:val="true"/>
          <w:lang w:bidi="fa-IR"/>
        </w:rPr>
        <w:t>ثم بعثنا من بعدهم موسى</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داستانشان در آيات پيشين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پيامبران و رسولان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أرسلنا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إلى عاد أخاهم هودًا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إلى عاد أخاهم 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 هود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فقد كذّبت قبلهم قوم نوح و عاد و ثمود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از نژاد قوم عاد و داراى پيوند خويشاوندى با آنان</w:t>
      </w:r>
    </w:p>
    <w:p>
      <w:pPr>
        <w:pStyle w:val="BookText"/>
        <w:rPr/>
      </w:pPr>
      <w:r>
        <w:rPr>
          <w:rFonts w:ascii="IRNazanin" w:hAnsi="IRNazanin" w:eastAsia="IRNazanin"/>
          <w:color w:val="111111"/>
          <w:sz w:val="28"/>
          <w:sz w:val="28"/>
          <w:szCs w:val="28"/>
          <w:rtl w:val="true"/>
          <w:lang w:bidi="fa-IR"/>
        </w:rPr>
        <w:t>إذ قال لهم أخوهم هود</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بيان پيوند خويشاوندى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و يا تعبيرى كنايى از شفقت و دلسوزى آن حضرت نسبت به آن قوم باشد</w:t>
      </w:r>
      <w:r>
        <w:rPr>
          <w:rFonts w:eastAsia="IRNazanin" w:cs="IRNazanin"/>
          <w:color w:val="111111"/>
          <w:sz w:val="28"/>
          <w:szCs w:val="28"/>
          <w:rtl w:val="true"/>
          <w:lang w:bidi="fa-IR"/>
        </w:rPr>
        <w:t>.</w:t>
      </w:r>
    </w:p>
    <w:p>
      <w:pPr>
        <w:pStyle w:val="Heading3"/>
        <w:numPr>
          <w:ilvl w:val="2"/>
          <w:numId w:val="1"/>
        </w:numPr>
        <w:rPr/>
      </w:pPr>
      <w:bookmarkStart w:id="2413" w:name="__RefHeading___Toc1617631_372815092"/>
      <w:bookmarkStart w:id="2414" w:name="_Toc1018"/>
      <w:bookmarkEnd w:id="2413"/>
      <w:r>
        <w:rPr/>
        <w:t>205</w:t>
      </w:r>
      <w:r>
        <w:rPr>
          <w:rtl w:val="true"/>
        </w:rPr>
        <w:t xml:space="preserve">- </w:t>
      </w:r>
      <w:r>
        <w:rPr>
          <w:rtl w:val="true"/>
        </w:rPr>
        <w:t>نبوت يحيى</w:t>
      </w:r>
      <w:r>
        <w:rPr>
          <w:rtl w:val="true"/>
        </w:rPr>
        <w:t>(</w:t>
      </w:r>
      <w:r>
        <w:rPr>
          <w:rtl w:val="true"/>
        </w:rPr>
        <w:t>ع</w:t>
      </w:r>
      <w:r>
        <w:rPr>
          <w:rtl w:val="true"/>
        </w:rPr>
        <w:t>)</w:t>
      </w:r>
      <w:bookmarkEnd w:id="24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الياس، اسماعيل، اليسع، يونس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كننده وحى و داراى شخصيتى ممتاز در پيشگاه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ييحيى خذ الكتب بقوّة</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اين كه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چه كسى بود،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 توسط فرشته وحى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زكريا به فرزندش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مؤيد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نيز بر همين اساس است</w:t>
      </w:r>
      <w:r>
        <w:rPr>
          <w:rFonts w:eastAsia="IRNazanin" w:cs="IRNazanin"/>
          <w:color w:val="111111"/>
          <w:sz w:val="28"/>
          <w:szCs w:val="28"/>
          <w:rtl w:val="true"/>
          <w:lang w:bidi="fa-IR"/>
        </w:rPr>
        <w:t>.</w:t>
      </w:r>
      <w:bookmarkStart w:id="2415" w:name="pg6910_60576"/>
    </w:p>
    <w:p>
      <w:pPr>
        <w:pStyle w:val="Heading3"/>
        <w:numPr>
          <w:ilvl w:val="2"/>
          <w:numId w:val="1"/>
        </w:numPr>
        <w:rPr/>
      </w:pPr>
      <w:bookmarkStart w:id="2416" w:name="__RefHeading___Toc1617633_372815092"/>
      <w:bookmarkStart w:id="2417" w:name="_Toc1019"/>
      <w:bookmarkEnd w:id="2415"/>
      <w:bookmarkEnd w:id="2416"/>
      <w:r>
        <w:rPr/>
        <w:t>206</w:t>
      </w:r>
      <w:r>
        <w:rPr>
          <w:rtl w:val="true"/>
        </w:rPr>
        <w:t xml:space="preserve">- </w:t>
      </w:r>
      <w:r>
        <w:rPr>
          <w:rtl w:val="true"/>
        </w:rPr>
        <w:t>نبوت يعقوب</w:t>
      </w:r>
      <w:r>
        <w:rPr>
          <w:rtl w:val="true"/>
        </w:rPr>
        <w:t>(</w:t>
      </w:r>
      <w:r>
        <w:rPr>
          <w:rtl w:val="true"/>
        </w:rPr>
        <w:t>ع</w:t>
      </w:r>
      <w:r>
        <w:rPr>
          <w:rtl w:val="true"/>
        </w:rPr>
        <w:t>)</w:t>
      </w:r>
      <w:bookmarkEnd w:id="24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ابرهيم ، اسماعيل ، اسحاق ، يعقوب و فرزندانش ، از انبيا و دريافت كنندگان وحى از جانب خداوند</w:t>
      </w:r>
    </w:p>
    <w:p>
      <w:pPr>
        <w:pStyle w:val="BookText"/>
        <w:rPr/>
      </w:pPr>
      <w:r>
        <w:rPr>
          <w:rFonts w:ascii="Amiri" w:hAnsi="Amiri" w:eastAsia="Amiri" w:cs="Amiri"/>
          <w:color w:val="111111"/>
          <w:sz w:val="28"/>
          <w:sz w:val="28"/>
          <w:szCs w:val="28"/>
          <w:rtl w:val="true"/>
          <w:lang w:bidi="ar-SA"/>
        </w:rPr>
        <w:t xml:space="preserve">و ما انزل على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الاسباط</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نوه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يعقوب ذكر شده است، به نظر مى رسد منظور از آن، فرزندان يعقوب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انبياى مذكور در آيات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پيامبرانى پيرو شريعت پدرشان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واتبعت ملّة ءاباءِى إبرهيم و إسحق و يعقوب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پيامبرانى شناخته شده براى مردم مصر</w:t>
      </w:r>
    </w:p>
    <w:p>
      <w:pPr>
        <w:pStyle w:val="BookText"/>
        <w:rPr/>
      </w:pPr>
      <w:r>
        <w:rPr>
          <w:rFonts w:ascii="Amiri" w:hAnsi="Amiri" w:eastAsia="Amiri" w:cs="Amiri"/>
          <w:color w:val="111111"/>
          <w:sz w:val="28"/>
          <w:sz w:val="28"/>
          <w:szCs w:val="28"/>
          <w:rtl w:val="true"/>
          <w:lang w:bidi="ar-SA"/>
        </w:rPr>
        <w:t>واتبعت ملّة ءاباءِى إبرهيم و إسحق و يعقوب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فرزندان ابراهيم و از پيامبران الهى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وهبنا له إسحق و يعقوب و كلاًّ جعلنا نبيًّا</w:t>
      </w:r>
    </w:p>
    <w:p>
      <w:pPr>
        <w:pStyle w:val="BookText"/>
        <w:rPr/>
      </w:pP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ولى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آيه بيست و هفتم سوره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اسحاق و نوه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418" w:name="pg6910_60577"/>
    </w:p>
    <w:p>
      <w:pPr>
        <w:pStyle w:val="BookText"/>
        <w:rPr/>
      </w:pPr>
      <w:bookmarkEnd w:id="241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پيامبرانى كه از سوى خداوند به آنان وحى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أوحينا إليهم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كتاب آسمانى ،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إسحق و يعقوب و جعلنا فى ذرّيّته النبوّة</w:t>
      </w:r>
    </w:p>
    <w:p>
      <w:pPr>
        <w:pStyle w:val="BookText"/>
        <w:rPr/>
      </w:pPr>
      <w:r>
        <w:rPr>
          <w:rFonts w:ascii="Amiri" w:hAnsi="Amiri" w:eastAsia="Amiri" w:cs="Amiri"/>
          <w:color w:val="111111"/>
          <w:sz w:val="28"/>
          <w:sz w:val="28"/>
          <w:szCs w:val="28"/>
          <w:rtl w:val="true"/>
          <w:lang w:bidi="ar-SA"/>
        </w:rPr>
        <w:t>از مصداق هاى اتمّ و اكمل ذريه ابراهيم، اسحاق و يعقوب اند كه خداوند به آنها، نبوت و كتاب عطا كرده است</w:t>
      </w:r>
      <w:r>
        <w:rPr>
          <w:rFonts w:eastAsia="Amiri" w:cs="Amiri" w:ascii="Amiri" w:hAnsi="Amiri"/>
          <w:color w:val="111111"/>
          <w:sz w:val="28"/>
          <w:szCs w:val="28"/>
          <w:rtl w:val="true"/>
          <w:lang w:bidi="ar-SA"/>
        </w:rPr>
        <w:t>.</w:t>
      </w:r>
    </w:p>
    <w:p>
      <w:pPr>
        <w:pStyle w:val="Heading3"/>
        <w:numPr>
          <w:ilvl w:val="2"/>
          <w:numId w:val="1"/>
        </w:numPr>
        <w:rPr/>
      </w:pPr>
      <w:bookmarkStart w:id="2419" w:name="__RefHeading___Toc1617635_372815092"/>
      <w:bookmarkStart w:id="2420" w:name="_Toc1020"/>
      <w:bookmarkEnd w:id="2419"/>
      <w:r>
        <w:rPr/>
        <w:t>207</w:t>
      </w:r>
      <w:r>
        <w:rPr>
          <w:rtl w:val="true"/>
        </w:rPr>
        <w:t xml:space="preserve">- </w:t>
      </w:r>
      <w:r>
        <w:rPr>
          <w:rtl w:val="true"/>
        </w:rPr>
        <w:t>نبوت يوسف</w:t>
      </w:r>
      <w:r>
        <w:rPr>
          <w:rtl w:val="true"/>
        </w:rPr>
        <w:t>(</w:t>
      </w:r>
      <w:r>
        <w:rPr>
          <w:rtl w:val="true"/>
        </w:rPr>
        <w:t>ع</w:t>
      </w:r>
      <w:r>
        <w:rPr>
          <w:rtl w:val="true"/>
        </w:rPr>
        <w:t>)</w:t>
      </w:r>
      <w:bookmarkEnd w:id="2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انبياى مذكور در آيات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سنين كودكى به نبوت رسيد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أوحينا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جوانى و برخوردار شدن از رشد ، به مقام نبوّت نايل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ءاتينه حكمًا و علمًا</w:t>
      </w:r>
    </w:p>
    <w:p>
      <w:pPr>
        <w:pStyle w:val="BookText"/>
        <w:rPr/>
      </w:pPr>
      <w:r>
        <w:rPr>
          <w:rFonts w:ascii="Amiri" w:hAnsi="Amiri" w:eastAsia="Amiri" w:cs="Amiri"/>
          <w:color w:val="111111"/>
          <w:sz w:val="28"/>
          <w:sz w:val="28"/>
          <w:szCs w:val="28"/>
          <w:rtl w:val="true"/>
          <w:lang w:bidi="ar-SA"/>
        </w:rPr>
        <w:t xml:space="preserve">برداشت فوق ، بر اساس نظر برخى از مفسران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مقام نبوت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دانش شريعت ، تفسير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البرهان الذى رأى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النبوة المانعة من إرتكاب الفواحش والحكمة الصارفة عن القبايح </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برهانى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برهان نبوت بود كه مانع از ارتكاب گناهان مى شود و</w:t>
      </w:r>
      <w:bookmarkStart w:id="2421" w:name="pg6910_60578"/>
    </w:p>
    <w:p>
      <w:pPr>
        <w:pStyle w:val="BookText"/>
        <w:rPr/>
      </w:pPr>
      <w:bookmarkEnd w:id="2421"/>
      <w:r>
        <w:rPr>
          <w:rFonts w:ascii="Amiri" w:hAnsi="Amiri" w:eastAsia="Amiri" w:cs="Amiri"/>
          <w:color w:val="111111"/>
          <w:sz w:val="28"/>
          <w:sz w:val="28"/>
          <w:szCs w:val="28"/>
          <w:rtl w:val="true"/>
          <w:lang w:bidi="ar-SA"/>
        </w:rPr>
        <w:t>حكمتى كه از كارهاى زشت باز 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مردم مصر پيش از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جاءكم يوسف من قبل</w:t>
      </w:r>
    </w:p>
    <w:p>
      <w:pPr>
        <w:pStyle w:val="Heading3"/>
        <w:numPr>
          <w:ilvl w:val="2"/>
          <w:numId w:val="1"/>
        </w:numPr>
        <w:rPr/>
      </w:pPr>
      <w:bookmarkStart w:id="2422" w:name="__RefHeading___Toc1617637_372815092"/>
      <w:bookmarkStart w:id="2423" w:name="_Toc1021"/>
      <w:bookmarkEnd w:id="2422"/>
      <w:r>
        <w:rPr/>
        <w:t>208</w:t>
      </w:r>
      <w:r>
        <w:rPr>
          <w:rtl w:val="true"/>
        </w:rPr>
        <w:t xml:space="preserve">- </w:t>
      </w:r>
      <w:r>
        <w:rPr>
          <w:rtl w:val="true"/>
        </w:rPr>
        <w:t>نبوت يونس</w:t>
      </w:r>
      <w:r>
        <w:rPr>
          <w:rtl w:val="true"/>
        </w:rPr>
        <w:t>(</w:t>
      </w:r>
      <w:r>
        <w:rPr>
          <w:rtl w:val="true"/>
        </w:rPr>
        <w:t>ع</w:t>
      </w:r>
      <w:r>
        <w:rPr>
          <w:rtl w:val="true"/>
        </w:rPr>
        <w:t>)</w:t>
      </w:r>
      <w:bookmarkEnd w:id="24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الياس، اسماعيل، اليسع، يونس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رسولان الهى</w:t>
      </w:r>
    </w:p>
    <w:p>
      <w:pPr>
        <w:pStyle w:val="BookText"/>
        <w:rPr/>
      </w:pPr>
      <w:r>
        <w:rPr>
          <w:rFonts w:ascii="Amiri" w:hAnsi="Amiri" w:eastAsia="Amiri" w:cs="Amiri"/>
          <w:color w:val="111111"/>
          <w:sz w:val="28"/>
          <w:sz w:val="28"/>
          <w:szCs w:val="28"/>
          <w:rtl w:val="true"/>
          <w:lang w:bidi="ar-SA"/>
        </w:rPr>
        <w:t>و إنّ يونس لمن المرسلين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قوم يونس ، پس از رسالت و مأموريت مجدد آن حضرت به سوى آنان ايمان آوردند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 فمتّعنهم إلى حين</w:t>
      </w:r>
      <w:bookmarkStart w:id="2424" w:name="pg6910_60579"/>
    </w:p>
    <w:p>
      <w:pPr>
        <w:pStyle w:val="Heading3"/>
        <w:numPr>
          <w:ilvl w:val="2"/>
          <w:numId w:val="1"/>
        </w:numPr>
        <w:rPr/>
      </w:pPr>
      <w:bookmarkStart w:id="2425" w:name="__RefHeading___Toc1617639_372815092"/>
      <w:bookmarkStart w:id="2426" w:name="_Toc1022"/>
      <w:bookmarkEnd w:id="2424"/>
      <w:bookmarkEnd w:id="2425"/>
      <w:r>
        <w:rPr/>
        <w:t>209</w:t>
      </w:r>
      <w:r>
        <w:rPr>
          <w:rtl w:val="true"/>
        </w:rPr>
        <w:t xml:space="preserve">- </w:t>
      </w:r>
      <w:r>
        <w:rPr>
          <w:rtl w:val="true"/>
        </w:rPr>
        <w:t>نشانه هاى نبوت</w:t>
      </w:r>
      <w:bookmarkEnd w:id="2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ديدگاه برخى مردم در اختيار داشتن خزاين الهى و آگاهى به غيب و فرشته بودن، نشانه پيامبرى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أقول لكم عندى خزائن اللّه و لاأعلم الغيب و لاأقول لكم إنى ملك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دشمنى با كفرپيشگان حق ستيز و پرهيز از تقويت آنان ، نشانه پيامبرى و لازم جدايى ناپذير آن</w:t>
      </w:r>
    </w:p>
    <w:p>
      <w:pPr>
        <w:pStyle w:val="BookText"/>
        <w:rPr/>
      </w:pPr>
      <w:r>
        <w:rPr>
          <w:rFonts w:ascii="Amiri" w:hAnsi="Amiri" w:eastAsia="Amiri" w:cs="Amiri"/>
          <w:color w:val="111111"/>
          <w:sz w:val="28"/>
          <w:sz w:val="28"/>
          <w:szCs w:val="28"/>
          <w:rtl w:val="true"/>
          <w:lang w:bidi="ar-SA"/>
        </w:rPr>
        <w:t xml:space="preserve">و ما كنت ترجوا أن يلقى إليك الكتب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فلاتكوننّ ظهيرًا للكفرين</w:t>
      </w:r>
    </w:p>
    <w:p>
      <w:pPr>
        <w:pStyle w:val="BookText"/>
        <w:rPr/>
      </w:pPr>
      <w:r>
        <w:rPr>
          <w:rFonts w:ascii="Amiri" w:hAnsi="Amiri" w:eastAsia="Amiri" w:cs="Amiri"/>
          <w:color w:val="111111"/>
          <w:sz w:val="28"/>
          <w:sz w:val="28"/>
          <w:szCs w:val="28"/>
          <w:rtl w:val="true"/>
          <w:lang w:bidi="ar-SA"/>
        </w:rPr>
        <w:t xml:space="preserve">برداشت ياد شده با توجه به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لاتكوننّ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صدر آيه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2427" w:name="__RefHeading___Toc1617641_372815092"/>
      <w:bookmarkStart w:id="2428" w:name="_Toc1023"/>
      <w:bookmarkEnd w:id="2427"/>
      <w:r>
        <w:rPr/>
        <w:t>210</w:t>
      </w:r>
      <w:r>
        <w:rPr>
          <w:rtl w:val="true"/>
        </w:rPr>
        <w:t xml:space="preserve">- </w:t>
      </w:r>
      <w:r>
        <w:rPr>
          <w:rtl w:val="true"/>
        </w:rPr>
        <w:t>نشانه هاى نبوت محمد</w:t>
      </w:r>
      <w:r>
        <w:rPr>
          <w:rtl w:val="true"/>
        </w:rPr>
        <w:t>(</w:t>
      </w:r>
      <w:r>
        <w:rPr>
          <w:rtl w:val="true"/>
        </w:rPr>
        <w:t>صلی الله علیه و آله</w:t>
      </w:r>
      <w:r>
        <w:rPr>
          <w:rtl w:val="true"/>
        </w:rPr>
        <w:t>)</w:t>
      </w:r>
      <w:bookmarkEnd w:id="24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برداشتن تكاليف شاق ، گسستن زنجير هاى جهل و خرافه و زدودن بدعت هاى دينى از وظايف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خويش</w:t>
      </w:r>
    </w:p>
    <w:p>
      <w:pPr>
        <w:pStyle w:val="BookText"/>
        <w:rPr/>
      </w:pPr>
      <w:r>
        <w:rPr>
          <w:rFonts w:ascii="Amiri" w:hAnsi="Amiri" w:eastAsia="Amiri" w:cs="Amiri"/>
          <w:color w:val="111111"/>
          <w:sz w:val="28"/>
          <w:sz w:val="28"/>
          <w:szCs w:val="28"/>
          <w:rtl w:val="true"/>
          <w:lang w:bidi="ar-SA"/>
        </w:rPr>
        <w:t>و يضع عنهم إصرهم و الأغلل التى كانت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عهد و پيمان سنگين و نيز به هر چيز دشوار و طاقت شكن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بدين مناسبت كه در مقام بين تشريع احكام از سوى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از آن تكاليف مشقتبارى است كه امتهاى گذشته بدانها پايبند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طوق و زنجيرى است كه به گردن و يا دستها بسته مى شود و مراد از آن جهل و خرافه و بدعت و مانند اينهاست</w:t>
      </w:r>
      <w:r>
        <w:rPr>
          <w:rFonts w:eastAsia="IRNazanin" w:cs="IRNazanin"/>
          <w:color w:val="111111"/>
          <w:sz w:val="28"/>
          <w:szCs w:val="28"/>
          <w:rtl w:val="true"/>
          <w:lang w:bidi="fa-IR"/>
        </w:rPr>
        <w:t>.</w:t>
      </w:r>
    </w:p>
    <w:p>
      <w:pPr>
        <w:pStyle w:val="Heading3"/>
        <w:numPr>
          <w:ilvl w:val="2"/>
          <w:numId w:val="1"/>
        </w:numPr>
        <w:rPr/>
      </w:pPr>
      <w:bookmarkStart w:id="2429" w:name="__RefHeading___Toc1617643_372815092"/>
      <w:bookmarkStart w:id="2430" w:name="_Toc1024"/>
      <w:bookmarkEnd w:id="2429"/>
      <w:r>
        <w:rPr/>
        <w:t>211</w:t>
      </w:r>
      <w:r>
        <w:rPr>
          <w:rtl w:val="true"/>
        </w:rPr>
        <w:t xml:space="preserve">- </w:t>
      </w:r>
      <w:r>
        <w:rPr>
          <w:rtl w:val="true"/>
        </w:rPr>
        <w:t>نعمت نبوت</w:t>
      </w:r>
      <w:bookmarkEnd w:id="24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پايدارى در دين و حركت در مسير انبياى الهى ، شكر نعمتِ هدايت و رسالت انبياست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افاين مات او قتل انقلبتم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يا خصوص كسانى است كه هرگز مرتد نمى شوند و همچنان پايبند دين الهى هستند، و يا مؤمنان پايدار، مصداق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واپسگرايى و ارتداد ، كفران نعمتِ رسالت انبيا و هدايت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ينقلب على عقبيه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مرتدان، ناسپاس هستند، و به مناسبت حكم و موضوع، اين ناسپاسى در ارتباط با رسالت انبيا و هدايت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استقامت پيشگان و پايمردان پيكار احد ، شاكران نعمت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انقلبتم على اعقابكم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نعمتى بزرگ براى مؤمنان</w:t>
      </w:r>
    </w:p>
    <w:p>
      <w:pPr>
        <w:pStyle w:val="BookText"/>
        <w:rPr/>
      </w:pPr>
      <w:r>
        <w:rPr>
          <w:rFonts w:ascii="Amiri" w:hAnsi="Amiri" w:eastAsia="Amiri" w:cs="Amiri"/>
          <w:color w:val="111111"/>
          <w:sz w:val="28"/>
          <w:sz w:val="28"/>
          <w:szCs w:val="28"/>
          <w:rtl w:val="true"/>
          <w:lang w:bidi="ar-SA"/>
        </w:rPr>
        <w:t>لقد منّ اللّه على المؤمنين اذ بعث فيهم رسولا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جستن از نعمت بزرگ بعثت انبيا ، در گرو ايمان به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على المؤمنين اذ بعث فيهم رسولا</w:t>
      </w:r>
    </w:p>
    <w:p>
      <w:pPr>
        <w:pStyle w:val="BookText"/>
        <w:rPr/>
      </w:pPr>
      <w:r>
        <w:rPr>
          <w:rFonts w:ascii="IRNazanin" w:hAnsi="IRNazanin" w:eastAsia="IRNazanin"/>
          <w:color w:val="111111"/>
          <w:sz w:val="28"/>
          <w:sz w:val="28"/>
          <w:szCs w:val="28"/>
          <w:rtl w:val="true"/>
          <w:lang w:bidi="fa-IR"/>
        </w:rPr>
        <w:t xml:space="preserve">بعثت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بزرگ براى همه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خصوص مؤمنان بدان جهت است كه بهره گيرى از آن نعمت بزرگ، مشروط به ايمان به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برخاستن انبيا از ميان مردم و از جنس آنان بودن ، نعمتى براى انسانها</w:t>
      </w:r>
    </w:p>
    <w:p>
      <w:pPr>
        <w:pStyle w:val="BookText"/>
        <w:rPr/>
      </w:pPr>
      <w:r>
        <w:rPr>
          <w:rFonts w:ascii="Amiri" w:hAnsi="Amiri" w:eastAsia="Amiri" w:cs="Amiri"/>
          <w:color w:val="111111"/>
          <w:sz w:val="28"/>
          <w:sz w:val="28"/>
          <w:szCs w:val="28"/>
          <w:rtl w:val="true"/>
          <w:lang w:bidi="ar-SA"/>
        </w:rPr>
        <w:t>لقد منّ اللّه على المؤمنين اذ بعث فيهم رسولا من انفسهم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بيان نعمت بودن اصل بعثت، بر نعمت بودن هر يك از قيدهاى مذكور در آيه نيز دلالت دارد كه از جمله آنها، از ميان مردم و از جنس آنان بودن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يادآورى وضعيّت نابهنجار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پيش از بعثت ، برانگيزنده توجّه و قدردانى از نعمت بزرگ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كانوا من قبل لفى ضلال مبين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منزله دليل است براى بزرگى نعمتِ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روشن است كه پيش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منجلابى از گمراهى و ضلالت فرو رفته بوديد و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تعاليم قرآنى بود كه شما را هدايت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 برگزيدگى خويش را از سوى خداوند به مقام پيامبرى ، نعمتى بزرگ از سوى او بر خود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يمنّ على من يشاء من عباده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پيامبرى ، موهبت و نعمتى بزرگ از سوى خداوند براى بندگانى خاص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يمنّ على من يشاء من عباده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 موهبتى است الهى كه خداوند ، به پيامبران اعطا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إلاّ رجالاً نوحى إليهم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نبوت ، موهبت خداوند و جلوه اى از رحمت او است </w:t>
      </w:r>
      <w:r>
        <w:rPr>
          <w:rFonts w:eastAsia="IRNazanin" w:cs="IRNazanin"/>
          <w:color w:val="111111"/>
          <w:sz w:val="28"/>
          <w:szCs w:val="28"/>
          <w:rtl w:val="true"/>
          <w:lang w:bidi="fa-IR"/>
        </w:rPr>
        <w:t>.</w:t>
      </w:r>
      <w:bookmarkStart w:id="2431" w:name="pg6910_60581"/>
    </w:p>
    <w:p>
      <w:pPr>
        <w:pStyle w:val="BookText"/>
        <w:rPr/>
      </w:pPr>
      <w:bookmarkEnd w:id="2431"/>
      <w:r>
        <w:rPr>
          <w:rFonts w:ascii="Amiri" w:hAnsi="Amiri" w:eastAsia="Amiri" w:cs="Amiri"/>
          <w:color w:val="111111"/>
          <w:sz w:val="28"/>
          <w:sz w:val="28"/>
          <w:szCs w:val="28"/>
          <w:rtl w:val="true"/>
          <w:lang w:bidi="ar-SA"/>
        </w:rPr>
        <w:t>أم عندهم خزائن رحمة ربّك</w:t>
      </w:r>
    </w:p>
    <w:p>
      <w:pPr>
        <w:pStyle w:val="BookText"/>
        <w:rPr/>
      </w:pPr>
      <w:r>
        <w:rPr>
          <w:rFonts w:ascii="IRNazanin" w:hAnsi="IRNazanin" w:eastAsia="IRNazanin"/>
          <w:color w:val="111111"/>
          <w:sz w:val="28"/>
          <w:sz w:val="28"/>
          <w:szCs w:val="28"/>
          <w:rtl w:val="true"/>
          <w:lang w:bidi="fa-IR"/>
        </w:rPr>
        <w:t>مفسران بر اين عقيده اند كه آيه شريفه، درصدد پاسخ گفتن به كافران معترض به انتخاب پيامبراسلام براى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مقام نبوت و رسالت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 مرتبتى والا و از نعمت هاى ارجمند خدادادى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عبد أنعمنا عليه</w:t>
      </w:r>
    </w:p>
    <w:p>
      <w:pPr>
        <w:pStyle w:val="BookText"/>
        <w:rPr/>
      </w:pPr>
      <w:r>
        <w:rPr>
          <w:rFonts w:ascii="Amiri" w:hAnsi="Amiri" w:eastAsia="Amiri" w:cs="Amiri"/>
          <w:color w:val="111111"/>
          <w:sz w:val="28"/>
          <w:sz w:val="28"/>
          <w:szCs w:val="28"/>
          <w:rtl w:val="true"/>
          <w:lang w:bidi="ar-SA"/>
        </w:rPr>
        <w:t xml:space="preserve">مراد از نعمت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خصوص نبوت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امتياز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ساير بنى اسرائيل ، برخوردارى آن حضرت از نعمت خدادادى نبوت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عبد أنعمنا عليه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حكومت الهى ، موهبتى والا همچون برخوردارى از كتاب آسمانى و نبوت</w:t>
      </w:r>
    </w:p>
    <w:p>
      <w:pPr>
        <w:pStyle w:val="BookText"/>
        <w:rPr/>
      </w:pPr>
      <w:r>
        <w:rPr>
          <w:rFonts w:ascii="Amiri" w:hAnsi="Amiri" w:eastAsia="Amiri" w:cs="Amiri"/>
          <w:color w:val="111111"/>
          <w:sz w:val="28"/>
          <w:sz w:val="28"/>
          <w:szCs w:val="28"/>
          <w:rtl w:val="true"/>
          <w:lang w:bidi="ar-SA"/>
        </w:rPr>
        <w:t>و لقد ءاتينا بنى إسرءيل الكتب و الحكم و النبوّة</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حكومت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كه در زمره كتاب و نبوت به عنوان موهبتى الهى براى بنى اسرائيل معرفى شده است، 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نعمت نبوت و عقل</w:t>
      </w:r>
    </w:p>
    <w:p>
      <w:pPr>
        <w:pStyle w:val="BookText"/>
        <w:rPr/>
      </w:pPr>
      <w:r>
        <w:rPr>
          <w:rFonts w:ascii="Amiri" w:hAnsi="Amiri" w:eastAsia="Amiri" w:cs="Amiri"/>
          <w:color w:val="111111"/>
          <w:sz w:val="28"/>
          <w:sz w:val="28"/>
          <w:szCs w:val="28"/>
          <w:rtl w:val="true"/>
          <w:lang w:bidi="ar-SA"/>
        </w:rPr>
        <w:t>ما أنت بنعمة ربّك بمجنون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قرينه است بر اين كه نعمت اعطايى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از مفسران آن را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 ..».</w:t>
      </w:r>
    </w:p>
    <w:p>
      <w:pPr>
        <w:pStyle w:val="Heading3"/>
        <w:numPr>
          <w:ilvl w:val="2"/>
          <w:numId w:val="1"/>
        </w:numPr>
        <w:rPr/>
      </w:pPr>
      <w:bookmarkStart w:id="2432" w:name="__RefHeading___Toc1617645_372815092"/>
      <w:bookmarkStart w:id="2433" w:name="_Toc1025"/>
      <w:bookmarkEnd w:id="2432"/>
      <w:r>
        <w:rPr/>
        <w:t>212</w:t>
      </w:r>
      <w:r>
        <w:rPr>
          <w:rtl w:val="true"/>
        </w:rPr>
        <w:t xml:space="preserve">- </w:t>
      </w:r>
      <w:r>
        <w:rPr>
          <w:rtl w:val="true"/>
        </w:rPr>
        <w:t>نعمت نبوت نوح</w:t>
      </w:r>
      <w:r>
        <w:rPr>
          <w:rtl w:val="true"/>
        </w:rPr>
        <w:t>(</w:t>
      </w:r>
      <w:r>
        <w:rPr>
          <w:rtl w:val="true"/>
        </w:rPr>
        <w:t>ع</w:t>
      </w:r>
      <w:r>
        <w:rPr>
          <w:rtl w:val="true"/>
        </w:rPr>
        <w:t>)</w:t>
      </w:r>
      <w:bookmarkEnd w:id="24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 الهى براى قومش</w:t>
      </w:r>
    </w:p>
    <w:p>
      <w:pPr>
        <w:pStyle w:val="BookText"/>
        <w:rPr/>
      </w:pPr>
      <w:r>
        <w:rPr>
          <w:rFonts w:ascii="Amiri" w:hAnsi="Amiri" w:eastAsia="Amiri" w:cs="Amiri"/>
          <w:color w:val="111111"/>
          <w:sz w:val="28"/>
          <w:sz w:val="28"/>
          <w:szCs w:val="28"/>
          <w:rtl w:val="true"/>
          <w:lang w:bidi="ar-SA"/>
        </w:rPr>
        <w:t>لمن كان كفر</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اينكه تكذيب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قومش كفران خوانده شده برداشت بالا استفاده مى شود</w:t>
      </w:r>
      <w:r>
        <w:rPr>
          <w:rFonts w:eastAsia="Amiri" w:cs="Amiri" w:ascii="Amiri" w:hAnsi="Amiri"/>
          <w:color w:val="111111"/>
          <w:sz w:val="28"/>
          <w:szCs w:val="28"/>
          <w:rtl w:val="true"/>
          <w:lang w:bidi="ar-SA"/>
        </w:rPr>
        <w:t>.</w:t>
      </w:r>
      <w:bookmarkStart w:id="2434" w:name="pg6910_60582"/>
    </w:p>
    <w:p>
      <w:pPr>
        <w:pStyle w:val="Heading3"/>
        <w:numPr>
          <w:ilvl w:val="2"/>
          <w:numId w:val="1"/>
        </w:numPr>
        <w:rPr/>
      </w:pPr>
      <w:bookmarkStart w:id="2435" w:name="__RefHeading___Toc1617647_372815092"/>
      <w:bookmarkStart w:id="2436" w:name="_Toc1026"/>
      <w:bookmarkEnd w:id="2434"/>
      <w:bookmarkEnd w:id="2435"/>
      <w:r>
        <w:rPr/>
        <w:t>213</w:t>
      </w:r>
      <w:r>
        <w:rPr>
          <w:rtl w:val="true"/>
        </w:rPr>
        <w:t xml:space="preserve">- </w:t>
      </w:r>
      <w:r>
        <w:rPr>
          <w:rtl w:val="true"/>
        </w:rPr>
        <w:t>نفرت از نبوت محمد</w:t>
      </w:r>
      <w:r>
        <w:rPr>
          <w:rtl w:val="true"/>
        </w:rPr>
        <w:t>(</w:t>
      </w:r>
      <w:r>
        <w:rPr>
          <w:rtl w:val="true"/>
        </w:rPr>
        <w:t>صلی الله علیه و آله</w:t>
      </w:r>
      <w:r>
        <w:rPr>
          <w:rtl w:val="true"/>
        </w:rPr>
        <w:t>)</w:t>
      </w:r>
      <w:bookmarkEnd w:id="2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نفرت شديد مشركان از بعثت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رغم سوگند مؤكد قبلى خود مبنى بر ايمان به پيامبر برخاسته از ميان نژاد آنان</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جاءهم نذير ما زادهم إلاّ نفورًا</w:t>
      </w:r>
    </w:p>
    <w:p>
      <w:pPr>
        <w:pStyle w:val="Heading3"/>
        <w:numPr>
          <w:ilvl w:val="2"/>
          <w:numId w:val="1"/>
        </w:numPr>
        <w:rPr/>
      </w:pPr>
      <w:bookmarkStart w:id="2437" w:name="__RefHeading___Toc1617649_372815092"/>
      <w:bookmarkStart w:id="2438" w:name="_Toc1027"/>
      <w:bookmarkEnd w:id="2437"/>
      <w:r>
        <w:rPr/>
        <w:t>214</w:t>
      </w:r>
      <w:r>
        <w:rPr>
          <w:rtl w:val="true"/>
        </w:rPr>
        <w:t xml:space="preserve">- </w:t>
      </w:r>
      <w:r>
        <w:rPr>
          <w:rtl w:val="true"/>
        </w:rPr>
        <w:t>نقش نبوت</w:t>
      </w:r>
      <w:bookmarkEnd w:id="2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وحى و رسالت ، برنامه كامل هدايت و در راستاى رشد و تعالى بشر</w:t>
      </w:r>
    </w:p>
    <w:p>
      <w:pPr>
        <w:pStyle w:val="BookText"/>
        <w:rPr/>
      </w:pPr>
      <w:r>
        <w:rPr>
          <w:rFonts w:ascii="IRNazanin" w:hAnsi="IRNazanin" w:eastAsia="IRNazanin"/>
          <w:color w:val="111111"/>
          <w:sz w:val="28"/>
          <w:sz w:val="28"/>
          <w:szCs w:val="28"/>
          <w:rtl w:val="true"/>
          <w:lang w:bidi="fa-IR"/>
        </w:rPr>
        <w:t>و لقد جاءهم من ربّهم الهدى</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وحى و رسالت باشد، برداشت بالا به دست مى آيد</w:t>
      </w:r>
      <w:r>
        <w:rPr>
          <w:rFonts w:eastAsia="Amiri" w:cs="Amiri" w:ascii="Amiri" w:hAnsi="Amiri"/>
          <w:color w:val="111111"/>
          <w:sz w:val="28"/>
          <w:szCs w:val="28"/>
          <w:rtl w:val="true"/>
          <w:lang w:bidi="ar-SA"/>
        </w:rPr>
        <w:t>.</w:t>
      </w:r>
    </w:p>
    <w:p>
      <w:pPr>
        <w:pStyle w:val="Heading3"/>
        <w:numPr>
          <w:ilvl w:val="2"/>
          <w:numId w:val="1"/>
        </w:numPr>
        <w:rPr/>
      </w:pPr>
      <w:bookmarkStart w:id="2439" w:name="__RefHeading___Toc1617651_372815092"/>
      <w:bookmarkStart w:id="2440" w:name="_Toc1028"/>
      <w:bookmarkEnd w:id="2439"/>
      <w:r>
        <w:rPr/>
        <w:t>215</w:t>
      </w:r>
      <w:r>
        <w:rPr>
          <w:rtl w:val="true"/>
        </w:rPr>
        <w:t xml:space="preserve">- </w:t>
      </w:r>
      <w:r>
        <w:rPr>
          <w:rtl w:val="true"/>
        </w:rPr>
        <w:t>وحى و نبوت</w:t>
      </w:r>
      <w:bookmarkEnd w:id="2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وحى الهى ، لازمه منصب رسالت</w:t>
      </w:r>
    </w:p>
    <w:p>
      <w:pPr>
        <w:pStyle w:val="BookText"/>
        <w:rPr/>
      </w:pP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نوحى إليهم</w:t>
      </w:r>
    </w:p>
    <w:p>
      <w:pPr>
        <w:pStyle w:val="Heading3"/>
        <w:numPr>
          <w:ilvl w:val="2"/>
          <w:numId w:val="1"/>
        </w:numPr>
        <w:rPr/>
      </w:pPr>
      <w:bookmarkStart w:id="2441" w:name="__RefHeading___Toc1617653_372815092"/>
      <w:bookmarkStart w:id="2442" w:name="_Toc1029"/>
      <w:bookmarkEnd w:id="2441"/>
      <w:r>
        <w:rPr/>
        <w:t>216</w:t>
      </w:r>
      <w:r>
        <w:rPr>
          <w:rtl w:val="true"/>
        </w:rPr>
        <w:t xml:space="preserve">- </w:t>
      </w:r>
      <w:r>
        <w:rPr>
          <w:rtl w:val="true"/>
        </w:rPr>
        <w:t>وضوح دلايل نبوت</w:t>
      </w:r>
      <w:bookmarkEnd w:id="2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رسالت ، بايد همراه با دلايل روشن و قانع كننده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ءاتيكم بسلطن مبين</w:t>
      </w:r>
    </w:p>
    <w:p>
      <w:pPr>
        <w:pStyle w:val="Heading3"/>
        <w:numPr>
          <w:ilvl w:val="2"/>
          <w:numId w:val="1"/>
        </w:numPr>
        <w:rPr/>
      </w:pPr>
      <w:bookmarkStart w:id="2443" w:name="__RefHeading___Toc1617655_372815092"/>
      <w:bookmarkStart w:id="2444" w:name="_Toc1030"/>
      <w:bookmarkEnd w:id="2443"/>
      <w:r>
        <w:rPr/>
        <w:t>217</w:t>
      </w:r>
      <w:r>
        <w:rPr>
          <w:rtl w:val="true"/>
        </w:rPr>
        <w:t xml:space="preserve">- </w:t>
      </w:r>
      <w:r>
        <w:rPr>
          <w:rtl w:val="true"/>
        </w:rPr>
        <w:t>وضوح دلايل نبوت موسى</w:t>
      </w:r>
      <w:r>
        <w:rPr>
          <w:rtl w:val="true"/>
        </w:rPr>
        <w:t>(</w:t>
      </w:r>
      <w:r>
        <w:rPr>
          <w:rtl w:val="true"/>
        </w:rPr>
        <w:t>ع</w:t>
      </w:r>
      <w:r>
        <w:rPr>
          <w:rtl w:val="true"/>
        </w:rPr>
        <w:t>)</w:t>
      </w:r>
      <w:bookmarkEnd w:id="2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ساحران مؤمن ، برترى دادن فرعون بر خداوند و بهادادن به تهديدات او در برابر دلايل روشن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 به كلى</w:t>
      </w:r>
      <w:bookmarkStart w:id="2445" w:name="pg6910_60583"/>
    </w:p>
    <w:p>
      <w:pPr>
        <w:pStyle w:val="BookText"/>
        <w:rPr/>
      </w:pPr>
      <w:bookmarkEnd w:id="2445"/>
      <w:r>
        <w:rPr>
          <w:rFonts w:ascii="Amiri" w:hAnsi="Amiri" w:eastAsia="Amiri" w:cs="Amiri"/>
          <w:color w:val="111111"/>
          <w:sz w:val="28"/>
          <w:sz w:val="28"/>
          <w:szCs w:val="28"/>
          <w:rtl w:val="true"/>
          <w:lang w:bidi="ar-SA"/>
        </w:rPr>
        <w:t xml:space="preserve">منتقى دانسته و ثبات و استحكام ايمان خود را نشان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لن نؤثرك على ما جاءنا من البيّنت والذى فطرنا</w:t>
      </w:r>
    </w:p>
    <w:p>
      <w:pPr>
        <w:pStyle w:val="Heading3"/>
        <w:numPr>
          <w:ilvl w:val="2"/>
          <w:numId w:val="1"/>
        </w:numPr>
        <w:rPr/>
      </w:pPr>
      <w:bookmarkStart w:id="2446" w:name="__RefHeading___Toc1617657_372815092"/>
      <w:bookmarkStart w:id="2447" w:name="_Toc1031"/>
      <w:bookmarkEnd w:id="2446"/>
      <w:r>
        <w:rPr/>
        <w:t>218</w:t>
      </w:r>
      <w:r>
        <w:rPr>
          <w:rtl w:val="true"/>
        </w:rPr>
        <w:t xml:space="preserve">- </w:t>
      </w:r>
      <w:r>
        <w:rPr>
          <w:rtl w:val="true"/>
        </w:rPr>
        <w:t>وضوح نبوت محمد</w:t>
      </w:r>
      <w:r>
        <w:rPr>
          <w:rtl w:val="true"/>
        </w:rPr>
        <w:t>(</w:t>
      </w:r>
      <w:r>
        <w:rPr>
          <w:rtl w:val="true"/>
        </w:rPr>
        <w:t>صلی الله علیه و آله</w:t>
      </w:r>
      <w:r>
        <w:rPr>
          <w:rtl w:val="true"/>
        </w:rPr>
        <w:t>)</w:t>
      </w:r>
      <w:bookmarkEnd w:id="2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 هاى متقن ، روشن و اساسىِ قرآن</w:t>
      </w:r>
    </w:p>
    <w:p>
      <w:pPr>
        <w:pStyle w:val="BookText"/>
        <w:rPr/>
      </w:pPr>
      <w:r>
        <w:rPr>
          <w:rFonts w:ascii="Amiri" w:hAnsi="Amiri" w:eastAsia="Amiri" w:cs="Amiri"/>
          <w:color w:val="111111"/>
          <w:sz w:val="28"/>
          <w:sz w:val="28"/>
          <w:szCs w:val="28"/>
          <w:rtl w:val="true"/>
          <w:lang w:bidi="ar-SA"/>
        </w:rPr>
        <w:t xml:space="preserve">كتب أُحكمت ءايته ثم فصلت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إننى لكم منه نذير و بشير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إننى لكم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از پيامهاى اين كتاب ، رسالت و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امرى شناخته شده براى همه مردم در مدينه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وعدنا اللّه و رسوله</w:t>
      </w:r>
    </w:p>
    <w:p>
      <w:pPr>
        <w:pStyle w:val="Heading3"/>
        <w:numPr>
          <w:ilvl w:val="2"/>
          <w:numId w:val="1"/>
        </w:numPr>
        <w:rPr/>
      </w:pPr>
      <w:bookmarkStart w:id="2448" w:name="__RefHeading___Toc1617659_372815092"/>
      <w:bookmarkStart w:id="2449" w:name="_Toc1032"/>
      <w:bookmarkEnd w:id="2448"/>
      <w:r>
        <w:rPr/>
        <w:t>219</w:t>
      </w:r>
      <w:r>
        <w:rPr>
          <w:rtl w:val="true"/>
        </w:rPr>
        <w:t xml:space="preserve">- </w:t>
      </w:r>
      <w:r>
        <w:rPr>
          <w:rtl w:val="true"/>
        </w:rPr>
        <w:t>وعده نبوت موسى</w:t>
      </w:r>
      <w:r>
        <w:rPr>
          <w:rtl w:val="true"/>
        </w:rPr>
        <w:t>(</w:t>
      </w:r>
      <w:r>
        <w:rPr>
          <w:rtl w:val="true"/>
        </w:rPr>
        <w:t>ع</w:t>
      </w:r>
      <w:r>
        <w:rPr>
          <w:rtl w:val="true"/>
        </w:rPr>
        <w:t>)</w:t>
      </w:r>
      <w:bookmarkEnd w:id="2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برگزيدن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مقام رسالت ، وعده الهى به مادرش جهت آرام بخشيدن خاطر وى</w:t>
      </w:r>
    </w:p>
    <w:p>
      <w:pPr>
        <w:pStyle w:val="BookText"/>
        <w:rPr/>
      </w:pPr>
      <w:r>
        <w:rPr>
          <w:rFonts w:ascii="Amiri" w:hAnsi="Amiri" w:eastAsia="Amiri" w:cs="Amiri"/>
          <w:color w:val="111111"/>
          <w:sz w:val="28"/>
          <w:sz w:val="28"/>
          <w:szCs w:val="28"/>
          <w:rtl w:val="true"/>
          <w:lang w:bidi="ar-SA"/>
        </w:rPr>
        <w:t xml:space="preserve">و لاتخافى و لاتحزنى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جاعلوه من المرسلين</w:t>
      </w:r>
    </w:p>
    <w:p>
      <w:pPr>
        <w:pStyle w:val="Heading3"/>
        <w:numPr>
          <w:ilvl w:val="2"/>
          <w:numId w:val="1"/>
        </w:numPr>
        <w:rPr/>
      </w:pPr>
      <w:bookmarkStart w:id="2450" w:name="__RefHeading___Toc1617661_372815092"/>
      <w:bookmarkStart w:id="2451" w:name="_Toc1033"/>
      <w:bookmarkEnd w:id="2450"/>
      <w:r>
        <w:rPr/>
        <w:t>220</w:t>
      </w:r>
      <w:r>
        <w:rPr>
          <w:rtl w:val="true"/>
        </w:rPr>
        <w:t xml:space="preserve">- </w:t>
      </w:r>
      <w:r>
        <w:rPr>
          <w:rtl w:val="true"/>
        </w:rPr>
        <w:t>ويژگيهاى نبوت عيسى</w:t>
      </w:r>
      <w:r>
        <w:rPr>
          <w:rtl w:val="true"/>
        </w:rPr>
        <w:t>(</w:t>
      </w:r>
      <w:r>
        <w:rPr>
          <w:rtl w:val="true"/>
        </w:rPr>
        <w:t>ع</w:t>
      </w:r>
      <w:r>
        <w:rPr>
          <w:rtl w:val="true"/>
        </w:rPr>
        <w:t>)</w:t>
      </w:r>
      <w:bookmarkEnd w:id="24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متكى به ادله و براهين آشكار</w:t>
      </w:r>
    </w:p>
    <w:p>
      <w:pPr>
        <w:pStyle w:val="BookText"/>
        <w:rPr/>
      </w:pPr>
      <w:r>
        <w:rPr>
          <w:rFonts w:ascii="Amiri" w:hAnsi="Amiri" w:eastAsia="Amiri" w:cs="Amiri"/>
          <w:color w:val="111111"/>
          <w:sz w:val="28"/>
          <w:sz w:val="28"/>
          <w:szCs w:val="28"/>
          <w:rtl w:val="true"/>
          <w:lang w:bidi="ar-SA"/>
        </w:rPr>
        <w:t>و لمّا جاء عيسى بالبيّنت</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دلايل و حجت هاى روشن و آشكار است</w:t>
      </w:r>
      <w:r>
        <w:rPr>
          <w:rFonts w:eastAsia="Amiri" w:cs="Amiri" w:ascii="Amiri" w:hAnsi="Amiri"/>
          <w:color w:val="111111"/>
          <w:sz w:val="28"/>
          <w:szCs w:val="28"/>
          <w:rtl w:val="true"/>
          <w:lang w:bidi="ar-SA"/>
        </w:rPr>
        <w:t>.</w:t>
      </w:r>
      <w:bookmarkStart w:id="2452" w:name="pg6910_60584"/>
    </w:p>
    <w:p>
      <w:pPr>
        <w:pStyle w:val="Heading3"/>
        <w:numPr>
          <w:ilvl w:val="2"/>
          <w:numId w:val="1"/>
        </w:numPr>
        <w:rPr/>
      </w:pPr>
      <w:bookmarkStart w:id="2453" w:name="__RefHeading___Toc1617663_372815092"/>
      <w:bookmarkStart w:id="2454" w:name="_Toc1034"/>
      <w:bookmarkEnd w:id="2452"/>
      <w:bookmarkEnd w:id="2453"/>
      <w:r>
        <w:rPr/>
        <w:t>221</w:t>
      </w:r>
      <w:r>
        <w:rPr>
          <w:rtl w:val="true"/>
        </w:rPr>
        <w:t xml:space="preserve">- </w:t>
      </w:r>
      <w:r>
        <w:rPr>
          <w:rtl w:val="true"/>
        </w:rPr>
        <w:t>يهود و نبوت بشر</w:t>
      </w:r>
      <w:bookmarkEnd w:id="2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 به سبب انكار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نزول هرگونه وحى بر افراد بشر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قالوا ما أنزل الله على بشر من شىء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يهود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نازل نشدن وحى بر بشر، در تناقض با عقيده آنان در مورد نبوت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وحى بر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ما أنزل الله على بشر من شىء قل من أنزل الكتب الذى جاء به موسى</w:t>
      </w:r>
    </w:p>
    <w:p>
      <w:pPr>
        <w:pStyle w:val="Heading3"/>
        <w:numPr>
          <w:ilvl w:val="2"/>
          <w:numId w:val="1"/>
        </w:numPr>
        <w:rPr/>
      </w:pPr>
      <w:bookmarkStart w:id="2455" w:name="__RefHeading___Toc1617665_372815092"/>
      <w:bookmarkStart w:id="2456" w:name="_Toc1035"/>
      <w:bookmarkEnd w:id="2455"/>
      <w:r>
        <w:rPr/>
        <w:t>222</w:t>
      </w:r>
      <w:r>
        <w:rPr>
          <w:rtl w:val="true"/>
        </w:rPr>
        <w:t xml:space="preserve">- </w:t>
      </w:r>
      <w:r>
        <w:rPr>
          <w:rtl w:val="true"/>
        </w:rPr>
        <w:t>يهود و نبوت محمد</w:t>
      </w:r>
      <w:r>
        <w:rPr>
          <w:rtl w:val="true"/>
        </w:rPr>
        <w:t>(</w:t>
      </w:r>
      <w:r>
        <w:rPr>
          <w:rtl w:val="true"/>
        </w:rPr>
        <w:t>صلی الله علیه و آله</w:t>
      </w:r>
      <w:r>
        <w:rPr>
          <w:rtl w:val="true"/>
        </w:rPr>
        <w:t>)</w:t>
      </w:r>
      <w:bookmarkEnd w:id="24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پيش از بعثت ، به نازل شدن قرآن و مبعوث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من قبل يستفتحون على الذين كفروا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معترض به خداوند به خاطر گزينش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و نازل كردن وحى بر آن حضرت</w:t>
      </w:r>
    </w:p>
    <w:p>
      <w:pPr>
        <w:pStyle w:val="BookText"/>
        <w:rPr/>
      </w:pPr>
      <w:r>
        <w:rPr>
          <w:rFonts w:ascii="Amiri" w:hAnsi="Amiri" w:eastAsia="Amiri" w:cs="Amiri"/>
          <w:color w:val="111111"/>
          <w:sz w:val="28"/>
          <w:sz w:val="28"/>
          <w:szCs w:val="28"/>
          <w:rtl w:val="true"/>
          <w:lang w:bidi="ar-SA"/>
        </w:rPr>
        <w:t>بغياً أن ينزل اللّه من فضله على من يشاء من عباده</w:t>
      </w:r>
    </w:p>
    <w:p>
      <w:pPr>
        <w:pStyle w:val="BookText"/>
        <w:rPr/>
      </w:pPr>
      <w:r>
        <w:rPr>
          <w:rFonts w:ascii="IRNazanin" w:hAnsi="IRNazanin" w:eastAsia="IRNazanin"/>
          <w:color w:val="111111"/>
          <w:sz w:val="28"/>
          <w:sz w:val="28"/>
          <w:szCs w:val="28"/>
          <w:rtl w:val="true"/>
          <w:lang w:bidi="fa-IR"/>
        </w:rPr>
        <w:t xml:space="preserve">از اينكه قرآن در بيان ريشه حسادت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 چيز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خدا اين مقام را به او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چنين نتيجه گرفت كه يهوديان علاوه بر حسادتشان بر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نيز به سبب اعطاى اين مقام، معترض بودند</w:t>
      </w:r>
      <w:r>
        <w:rPr>
          <w:rFonts w:eastAsia="IRNazanin" w:cs="IRNazanin"/>
          <w:color w:val="111111"/>
          <w:sz w:val="28"/>
          <w:szCs w:val="28"/>
          <w:rtl w:val="true"/>
          <w:lang w:bidi="fa-IR"/>
        </w:rPr>
        <w:t>.</w:t>
      </w:r>
    </w:p>
    <w:p>
      <w:pPr>
        <w:pStyle w:val="Heading3"/>
        <w:numPr>
          <w:ilvl w:val="2"/>
          <w:numId w:val="1"/>
        </w:numPr>
        <w:rPr/>
      </w:pPr>
      <w:bookmarkStart w:id="2457" w:name="__RefHeading___Toc1617667_372815092"/>
      <w:bookmarkStart w:id="2458" w:name="_Toc1036"/>
      <w:bookmarkEnd w:id="2457"/>
      <w:r>
        <w:rPr/>
        <w:t>223</w:t>
      </w:r>
      <w:r>
        <w:rPr>
          <w:rtl w:val="true"/>
        </w:rPr>
        <w:t xml:space="preserve">- </w:t>
      </w:r>
      <w:r>
        <w:rPr>
          <w:rtl w:val="true"/>
        </w:rPr>
        <w:t>يهود و نبوت موسى</w:t>
      </w:r>
      <w:r>
        <w:rPr>
          <w:rtl w:val="true"/>
        </w:rPr>
        <w:t>(</w:t>
      </w:r>
      <w:r>
        <w:rPr>
          <w:rtl w:val="true"/>
        </w:rPr>
        <w:t>ع</w:t>
      </w:r>
      <w:r>
        <w:rPr>
          <w:rtl w:val="true"/>
        </w:rPr>
        <w:t>)</w:t>
      </w:r>
      <w:bookmarkEnd w:id="2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يهود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نازل نشدن وحى بر بشر، در تناقض با عقيده آنان در مورد نبوت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وحى بر آن حضرت بود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قالوا ما أنزل الله على بشر من شىء قل من أنزل الكتب الذى جاء به موسى</w:t>
      </w:r>
      <w:bookmarkStart w:id="2459" w:name="pg6910_60585"/>
    </w:p>
    <w:p>
      <w:pPr>
        <w:pStyle w:val="Heading2"/>
        <w:numPr>
          <w:ilvl w:val="1"/>
          <w:numId w:val="1"/>
        </w:numPr>
        <w:rPr/>
      </w:pPr>
      <w:bookmarkStart w:id="2460" w:name="__RefHeading___Toc1617669_372815092"/>
      <w:bookmarkStart w:id="2461" w:name="_Toc1037"/>
      <w:bookmarkEnd w:id="2459"/>
      <w:bookmarkEnd w:id="2460"/>
      <w:r>
        <w:rPr/>
        <w:t>22</w:t>
      </w:r>
      <w:r>
        <w:rPr>
          <w:rtl w:val="true"/>
        </w:rPr>
        <w:t xml:space="preserve">- </w:t>
      </w:r>
      <w:r>
        <w:rPr>
          <w:rtl w:val="true"/>
        </w:rPr>
        <w:t>نبى</w:t>
      </w:r>
      <w:bookmarkEnd w:id="2461"/>
    </w:p>
    <w:p>
      <w:pPr>
        <w:pStyle w:val="Heading3"/>
        <w:numPr>
          <w:ilvl w:val="2"/>
          <w:numId w:val="1"/>
        </w:numPr>
        <w:rPr/>
      </w:pPr>
      <w:bookmarkStart w:id="2462" w:name="__RefHeading___Toc1617671_372815092"/>
      <w:bookmarkStart w:id="2463" w:name="_Toc1038"/>
      <w:bookmarkEnd w:id="2462"/>
      <w:r>
        <w:rPr/>
        <w:t>1</w:t>
      </w:r>
      <w:r>
        <w:rPr>
          <w:rtl w:val="true"/>
        </w:rPr>
        <w:t xml:space="preserve">- </w:t>
      </w:r>
      <w:r>
        <w:rPr>
          <w:rtl w:val="true"/>
        </w:rPr>
        <w:t>آخرين نبى</w:t>
      </w:r>
      <w:bookmarkEnd w:id="2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پيامبران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رسول اللّه و خاتم النبيّن</w:t>
      </w:r>
    </w:p>
    <w:p>
      <w:pPr>
        <w:pStyle w:val="Heading3"/>
        <w:numPr>
          <w:ilvl w:val="2"/>
          <w:numId w:val="1"/>
        </w:numPr>
        <w:rPr/>
      </w:pPr>
      <w:bookmarkStart w:id="2464" w:name="__RefHeading___Toc1617673_372815092"/>
      <w:bookmarkStart w:id="2465" w:name="_Toc1039"/>
      <w:bookmarkEnd w:id="2464"/>
      <w:r>
        <w:rPr/>
        <w:t>2</w:t>
      </w:r>
      <w:r>
        <w:rPr>
          <w:rtl w:val="true"/>
        </w:rPr>
        <w:t xml:space="preserve">- </w:t>
      </w:r>
      <w:r>
        <w:rPr>
          <w:rtl w:val="true"/>
        </w:rPr>
        <w:t>اوّلين نبى</w:t>
      </w:r>
      <w:bookmarkEnd w:id="2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 نخستين فرستاده خدا به سوى جامعه بشرى</w:t>
      </w:r>
    </w:p>
    <w:p>
      <w:pPr>
        <w:pStyle w:val="BookText"/>
        <w:rPr/>
      </w:pPr>
      <w:r>
        <w:rPr>
          <w:rFonts w:ascii="IRNazanin" w:hAnsi="IRNazanin" w:eastAsia="IRNazanin"/>
          <w:color w:val="111111"/>
          <w:sz w:val="28"/>
          <w:sz w:val="28"/>
          <w:szCs w:val="28"/>
          <w:rtl w:val="true"/>
          <w:lang w:bidi="fa-IR"/>
        </w:rPr>
        <w:t>و لقد أرسلنا نوحًا إلى قومه</w:t>
      </w:r>
    </w:p>
    <w:p>
      <w:pPr>
        <w:pStyle w:val="BookText"/>
        <w:rPr/>
      </w:pPr>
      <w:r>
        <w:rPr>
          <w:rFonts w:ascii="IRNazanin" w:hAnsi="IRNazanin" w:eastAsia="IRNazanin"/>
          <w:color w:val="111111"/>
          <w:sz w:val="28"/>
          <w:sz w:val="28"/>
          <w:szCs w:val="28"/>
          <w:rtl w:val="true"/>
          <w:lang w:bidi="fa-IR"/>
        </w:rPr>
        <w:t>با توجه به اين كه در آيات پيشين، بحث با چگونگى خلقت انسان شروع شده بود و در ادامه آن، به اسرار نهفته در موجودات طبيعت اشاره گشته بود، ذكر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فرستاده خدا به سوى خلق، مى تواند رساننده مطلب بالا باشد</w:t>
      </w:r>
      <w:r>
        <w:rPr>
          <w:rFonts w:eastAsia="IRNazanin" w:cs="IRNazanin"/>
          <w:color w:val="111111"/>
          <w:sz w:val="28"/>
          <w:szCs w:val="28"/>
          <w:rtl w:val="true"/>
          <w:lang w:bidi="fa-IR"/>
        </w:rPr>
        <w:t>.</w:t>
      </w:r>
    </w:p>
    <w:p>
      <w:pPr>
        <w:pStyle w:val="Heading3"/>
        <w:numPr>
          <w:ilvl w:val="2"/>
          <w:numId w:val="1"/>
        </w:numPr>
        <w:rPr/>
      </w:pPr>
      <w:bookmarkStart w:id="2466" w:name="__RefHeading___Toc1617675_372815092"/>
      <w:bookmarkStart w:id="2467" w:name="_Toc1040"/>
      <w:bookmarkEnd w:id="2466"/>
      <w:r>
        <w:rPr/>
        <w:t>3</w:t>
      </w:r>
      <w:r>
        <w:rPr>
          <w:rtl w:val="true"/>
        </w:rPr>
        <w:t xml:space="preserve">- </w:t>
      </w:r>
      <w:r>
        <w:rPr>
          <w:rtl w:val="true"/>
        </w:rPr>
        <w:t>اولين نبى در مكه</w:t>
      </w:r>
      <w:bookmarkEnd w:id="24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براى مشركان مكه قبل از رسول گرامى اسلام ، پيامبرى مبعوث نكرده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إليهم قبلك من نذير</w:t>
      </w:r>
    </w:p>
    <w:p>
      <w:pPr>
        <w:pStyle w:val="Heading3"/>
        <w:numPr>
          <w:ilvl w:val="2"/>
          <w:numId w:val="1"/>
        </w:numPr>
        <w:rPr/>
      </w:pPr>
      <w:bookmarkStart w:id="2468" w:name="__RefHeading___Toc1617677_372815092"/>
      <w:bookmarkStart w:id="2469" w:name="_Toc1041"/>
      <w:bookmarkEnd w:id="2468"/>
      <w:r>
        <w:rPr/>
        <w:t>4</w:t>
      </w:r>
      <w:r>
        <w:rPr>
          <w:rtl w:val="true"/>
        </w:rPr>
        <w:t xml:space="preserve">- </w:t>
      </w:r>
      <w:r>
        <w:rPr>
          <w:rtl w:val="true"/>
        </w:rPr>
        <w:t>اولين نبى سرزمين مكه</w:t>
      </w:r>
      <w:bookmarkEnd w:id="24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نخستين پيامبر مبعوث شده در سرزمين مكه</w:t>
      </w:r>
      <w:bookmarkStart w:id="2470" w:name="pg6910_60586"/>
    </w:p>
    <w:p>
      <w:pPr>
        <w:pStyle w:val="BookText"/>
        <w:rPr/>
      </w:pPr>
      <w:bookmarkEnd w:id="2470"/>
      <w:r>
        <w:rPr>
          <w:rFonts w:ascii="Amiri" w:hAnsi="Amiri" w:eastAsia="Amiri" w:cs="Amiri"/>
          <w:color w:val="111111"/>
          <w:sz w:val="28"/>
          <w:sz w:val="28"/>
          <w:szCs w:val="28"/>
          <w:rtl w:val="true"/>
          <w:lang w:bidi="ar-SA"/>
        </w:rPr>
        <w:t>لتنذر قومًا ما أتيهم من نذير من قبلك</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سرزمين مكه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مردمى كه پيش از تو براى آنان هشدار دهنده اى مبعوث نشده است</w:t>
      </w:r>
      <w:r>
        <w:rPr>
          <w:rFonts w:eastAsia="IRNazanin" w:cs="IRNazanin"/>
          <w:color w:val="111111"/>
          <w:sz w:val="28"/>
          <w:szCs w:val="28"/>
          <w:rtl w:val="true"/>
          <w:lang w:bidi="fa-IR"/>
        </w:rPr>
        <w:t>.</w:t>
      </w:r>
    </w:p>
    <w:p>
      <w:pPr>
        <w:pStyle w:val="Heading3"/>
        <w:numPr>
          <w:ilvl w:val="2"/>
          <w:numId w:val="1"/>
        </w:numPr>
        <w:rPr/>
      </w:pPr>
      <w:bookmarkStart w:id="2471" w:name="__RefHeading___Toc1617679_372815092"/>
      <w:bookmarkStart w:id="2472" w:name="_Toc1042"/>
      <w:bookmarkEnd w:id="2471"/>
      <w:r>
        <w:rPr/>
        <w:t>5</w:t>
      </w:r>
      <w:r>
        <w:rPr>
          <w:rtl w:val="true"/>
        </w:rPr>
        <w:t xml:space="preserve">- </w:t>
      </w:r>
      <w:r>
        <w:rPr>
          <w:rtl w:val="true"/>
        </w:rPr>
        <w:t>مراد از نبى</w:t>
      </w:r>
      <w:bookmarkEnd w:id="24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الرسول و ما النبىّ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الذى يرى فى منامه و يسمع الصوت و لايعاين الملك و الرسول الذى يسمع الصوت و يرى فى المنام و يعاين الملك </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مشاهده مى كند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42174</Words>
  <Characters>131513</Characters>
  <CharactersWithSpaces>170572</CharactersWithSpaces>
  <Paragraphs>3112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2026-08-27T06:32:58Z</dcterms:created>
  <dc:creator>ghaemiyeh.com</dc:creator>
  <dc:description/>
  <dc:language>en-US</dc:language>
  <cp:lastModifiedBy/>
  <dcterms:modified xsi:type="dcterms:W3CDTF">2026-08-27T10:03:18Z</dcterms:modified>
  <cp:revision>1</cp:revision>
  <dc:subject/>
  <dc:title>علم مفاهیم شناسی در قرآن سری جدید جلد 105</dc:title>
</cp:coreProperties>
</file>

<file path=docProps/custom.xml><?xml version="1.0" encoding="utf-8"?>
<Properties xmlns="http://schemas.openxmlformats.org/officeDocument/2006/custom-properties" xmlns:vt="http://schemas.openxmlformats.org/officeDocument/2006/docPropsVTypes"/>
</file>