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تبرک جستن صحابه به لوازم و آثار رسول خدا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6019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76021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76023_372815092">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376025_372815092">
            <w:r>
              <w:rPr>
                <w:webHidden/>
                <w:rStyle w:val="IndexLink"/>
                <w:rtl w:val="true"/>
              </w:rPr>
              <w:t>ديباچه</w:t>
            </w:r>
            <w:r>
              <w:rPr>
                <w:rStyle w:val="IndexLink"/>
                <w:rtl w:val="true"/>
              </w:rPr>
              <w:tab/>
            </w:r>
            <w:r>
              <w:rPr>
                <w:rStyle w:val="IndexLink"/>
              </w:rPr>
              <w:t>10</w:t>
            </w:r>
          </w:hyperlink>
        </w:p>
        <w:p>
          <w:pPr>
            <w:pStyle w:val="Contents2"/>
            <w:tabs>
              <w:tab w:val="clear" w:pos="8743"/>
              <w:tab w:val="right" w:pos="9026" w:leader="dot"/>
            </w:tabs>
            <w:rPr/>
          </w:pPr>
          <w:hyperlink w:anchor="__RefHeading___Toc1376027_372815092">
            <w:r>
              <w:rPr>
                <w:webHidden/>
                <w:rStyle w:val="IndexLink"/>
                <w:rtl w:val="true"/>
              </w:rPr>
              <w:t>زندگى نامه</w:t>
            </w:r>
            <w:r>
              <w:rPr>
                <w:rStyle w:val="IndexLink"/>
                <w:rtl w:val="true"/>
              </w:rPr>
              <w:tab/>
            </w:r>
            <w:r>
              <w:rPr>
                <w:rStyle w:val="IndexLink"/>
              </w:rPr>
              <w:t>13</w:t>
            </w:r>
          </w:hyperlink>
        </w:p>
        <w:p>
          <w:pPr>
            <w:pStyle w:val="Contents2"/>
            <w:tabs>
              <w:tab w:val="clear" w:pos="8743"/>
              <w:tab w:val="right" w:pos="9026" w:leader="dot"/>
            </w:tabs>
            <w:rPr/>
          </w:pPr>
          <w:hyperlink w:anchor="__RefHeading___Toc1376029_372815092">
            <w:r>
              <w:rPr>
                <w:webHidden/>
                <w:rStyle w:val="IndexLink"/>
                <w:rtl w:val="true"/>
              </w:rPr>
              <w:t>پيشگفتار مترجم</w:t>
            </w:r>
            <w:r>
              <w:rPr>
                <w:rStyle w:val="IndexLink"/>
                <w:rtl w:val="true"/>
              </w:rPr>
              <w:tab/>
            </w:r>
            <w:r>
              <w:rPr>
                <w:rStyle w:val="IndexLink"/>
              </w:rPr>
              <w:t>16</w:t>
            </w:r>
          </w:hyperlink>
        </w:p>
        <w:p>
          <w:pPr>
            <w:pStyle w:val="Contents2"/>
            <w:tabs>
              <w:tab w:val="clear" w:pos="8743"/>
              <w:tab w:val="right" w:pos="9026" w:leader="dot"/>
            </w:tabs>
            <w:rPr/>
          </w:pPr>
          <w:hyperlink w:anchor="__RefHeading___Toc1376031_372815092">
            <w:r>
              <w:rPr>
                <w:webHidden/>
                <w:rStyle w:val="IndexLink"/>
                <w:rtl w:val="true"/>
              </w:rPr>
              <w:t>مقدمه مؤلف</w:t>
            </w:r>
            <w:r>
              <w:rPr>
                <w:rStyle w:val="IndexLink"/>
                <w:rtl w:val="true"/>
              </w:rPr>
              <w:tab/>
            </w:r>
            <w:r>
              <w:rPr>
                <w:rStyle w:val="IndexLink"/>
              </w:rPr>
              <w:t>19</w:t>
            </w:r>
          </w:hyperlink>
        </w:p>
        <w:p>
          <w:pPr>
            <w:pStyle w:val="Contents2"/>
            <w:tabs>
              <w:tab w:val="clear" w:pos="8743"/>
              <w:tab w:val="right" w:pos="9026" w:leader="dot"/>
            </w:tabs>
            <w:rPr/>
          </w:pPr>
          <w:hyperlink w:anchor="__RefHeading___Toc1376033_372815092">
            <w:r>
              <w:rPr>
                <w:webHidden/>
                <w:rStyle w:val="IndexLink"/>
                <w:rtl w:val="true"/>
              </w:rPr>
              <w:t>فصل اول</w:t>
            </w:r>
            <w:r>
              <w:rPr>
                <w:rStyle w:val="IndexLink"/>
                <w:rtl w:val="true"/>
              </w:rPr>
              <w:t xml:space="preserve">: </w:t>
            </w:r>
            <w:r>
              <w:rPr>
                <w:rStyle w:val="IndexLink"/>
                <w:rtl w:val="true"/>
              </w:rPr>
              <w:t xml:space="preserve">تبرك جستن صحابه به آثار و لوازم 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شدت محبتشان به ايشان</w:t>
            </w:r>
            <w:r>
              <w:rPr>
                <w:rStyle w:val="IndexLink"/>
                <w:rtl w:val="true"/>
              </w:rPr>
              <w:tab/>
            </w:r>
            <w:r>
              <w:rPr>
                <w:rStyle w:val="IndexLink"/>
              </w:rPr>
              <w:t>27</w:t>
            </w:r>
          </w:hyperlink>
        </w:p>
        <w:p>
          <w:pPr>
            <w:pStyle w:val="Contents3"/>
            <w:tabs>
              <w:tab w:val="clear" w:pos="8459"/>
              <w:tab w:val="right" w:pos="9026" w:leader="dot"/>
            </w:tabs>
            <w:rPr/>
          </w:pPr>
          <w:hyperlink w:anchor="__RefHeading___Toc1376035_37281509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376037_372815092">
            <w:r>
              <w:rPr>
                <w:webHidden/>
                <w:rStyle w:val="IndexLink"/>
                <w:rtl w:val="true"/>
              </w:rPr>
              <w:t xml:space="preserve">تبرك جستن به موى پيامبر </w:t>
            </w:r>
            <w:r>
              <w:rPr>
                <w:rStyle w:val="IndexLink"/>
                <w:rtl w:val="true"/>
              </w:rPr>
              <w:t>(</w:t>
            </w:r>
            <w:r>
              <w:rPr>
                <w:rStyle w:val="IndexLink"/>
                <w:rtl w:val="true"/>
              </w:rPr>
              <w:t>صلی الله علیه و آله</w:t>
            </w:r>
            <w:r>
              <w:rPr>
                <w:rStyle w:val="IndexLink"/>
                <w:rtl w:val="true"/>
              </w:rPr>
              <w:t>)</w:t>
              <w:tab/>
            </w:r>
            <w:r>
              <w:rPr>
                <w:rStyle w:val="IndexLink"/>
              </w:rPr>
              <w:t>29</w:t>
            </w:r>
          </w:hyperlink>
        </w:p>
        <w:p>
          <w:pPr>
            <w:pStyle w:val="Contents3"/>
            <w:tabs>
              <w:tab w:val="clear" w:pos="8459"/>
              <w:tab w:val="right" w:pos="9026" w:leader="dot"/>
            </w:tabs>
            <w:rPr/>
          </w:pPr>
          <w:hyperlink w:anchor="__RefHeading___Toc1376039_372815092">
            <w:r>
              <w:rPr>
                <w:webHidden/>
                <w:rStyle w:val="IndexLink"/>
                <w:rtl w:val="true"/>
              </w:rPr>
              <w:t xml:space="preserve">تبرك به ظرف آب پيامبر </w:t>
            </w:r>
            <w:r>
              <w:rPr>
                <w:rStyle w:val="IndexLink"/>
                <w:rtl w:val="true"/>
              </w:rPr>
              <w:t>(</w:t>
            </w:r>
            <w:r>
              <w:rPr>
                <w:rStyle w:val="IndexLink"/>
                <w:rtl w:val="true"/>
              </w:rPr>
              <w:t>صلی الله علیه و آله</w:t>
            </w:r>
            <w:r>
              <w:rPr>
                <w:rStyle w:val="IndexLink"/>
                <w:rtl w:val="true"/>
              </w:rPr>
              <w:t>)</w:t>
              <w:tab/>
            </w:r>
            <w:r>
              <w:rPr>
                <w:rStyle w:val="IndexLink"/>
              </w:rPr>
              <w:t>35</w:t>
            </w:r>
          </w:hyperlink>
        </w:p>
        <w:p>
          <w:pPr>
            <w:pStyle w:val="Contents3"/>
            <w:tabs>
              <w:tab w:val="clear" w:pos="8459"/>
              <w:tab w:val="right" w:pos="9026" w:leader="dot"/>
            </w:tabs>
            <w:rPr/>
          </w:pPr>
          <w:hyperlink w:anchor="__RefHeading___Toc1376041_372815092">
            <w:r>
              <w:rPr>
                <w:webHidden/>
                <w:rStyle w:val="IndexLink"/>
                <w:rtl w:val="true"/>
              </w:rPr>
              <w:t xml:space="preserve">تبرك جستن به لباس هاى پيامبر </w:t>
            </w:r>
            <w:r>
              <w:rPr>
                <w:rStyle w:val="IndexLink"/>
                <w:rtl w:val="true"/>
              </w:rPr>
              <w:t>(</w:t>
            </w:r>
            <w:r>
              <w:rPr>
                <w:rStyle w:val="IndexLink"/>
                <w:rtl w:val="true"/>
              </w:rPr>
              <w:t>صلی الله علیه و آله</w:t>
            </w:r>
            <w:r>
              <w:rPr>
                <w:rStyle w:val="IndexLink"/>
                <w:rtl w:val="true"/>
              </w:rPr>
              <w:t>)</w:t>
              <w:tab/>
            </w:r>
            <w:r>
              <w:rPr>
                <w:rStyle w:val="IndexLink"/>
              </w:rPr>
              <w:t>39</w:t>
            </w:r>
          </w:hyperlink>
        </w:p>
        <w:p>
          <w:pPr>
            <w:pStyle w:val="Contents3"/>
            <w:tabs>
              <w:tab w:val="clear" w:pos="8459"/>
              <w:tab w:val="right" w:pos="9026" w:leader="dot"/>
            </w:tabs>
            <w:rPr/>
          </w:pPr>
          <w:hyperlink w:anchor="__RefHeading___Toc1376043_372815092">
            <w:r>
              <w:rPr>
                <w:webHidden/>
                <w:rStyle w:val="IndexLink"/>
                <w:rtl w:val="true"/>
              </w:rPr>
              <w:t xml:space="preserve">داستان برده اهدائى 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كعب بن زهير</w:t>
            </w:r>
            <w:r>
              <w:rPr>
                <w:rStyle w:val="IndexLink"/>
                <w:rtl w:val="true"/>
              </w:rPr>
              <w:tab/>
            </w:r>
            <w:r>
              <w:rPr>
                <w:rStyle w:val="IndexLink"/>
              </w:rPr>
              <w:t>40</w:t>
            </w:r>
          </w:hyperlink>
        </w:p>
        <w:p>
          <w:pPr>
            <w:pStyle w:val="Contents3"/>
            <w:tabs>
              <w:tab w:val="clear" w:pos="8459"/>
              <w:tab w:val="right" w:pos="9026" w:leader="dot"/>
            </w:tabs>
            <w:rPr/>
          </w:pPr>
          <w:hyperlink w:anchor="__RefHeading___Toc1376045_372815092">
            <w:r>
              <w:rPr>
                <w:webHidden/>
                <w:rStyle w:val="IndexLink"/>
                <w:rtl w:val="true"/>
              </w:rPr>
              <w:t xml:space="preserve">صحابه دوستدار پيامبر </w:t>
            </w:r>
            <w:r>
              <w:rPr>
                <w:rStyle w:val="IndexLink"/>
                <w:rtl w:val="true"/>
              </w:rPr>
              <w:t>(</w:t>
            </w:r>
            <w:r>
              <w:rPr>
                <w:rStyle w:val="IndexLink"/>
                <w:rtl w:val="true"/>
              </w:rPr>
              <w:t>صلی الله علیه و آله</w:t>
            </w:r>
            <w:r>
              <w:rPr>
                <w:rStyle w:val="IndexLink"/>
                <w:rtl w:val="true"/>
              </w:rPr>
              <w:t>)</w:t>
              <w:tab/>
            </w:r>
            <w:r>
              <w:rPr>
                <w:rStyle w:val="IndexLink"/>
              </w:rPr>
              <w:t>47</w:t>
            </w:r>
          </w:hyperlink>
        </w:p>
        <w:p>
          <w:pPr>
            <w:pStyle w:val="Contents3"/>
            <w:tabs>
              <w:tab w:val="clear" w:pos="8459"/>
              <w:tab w:val="right" w:pos="9026" w:leader="dot"/>
            </w:tabs>
            <w:rPr/>
          </w:pPr>
          <w:hyperlink w:anchor="__RefHeading___Toc1376047_372815092">
            <w:r>
              <w:rPr>
                <w:webHidden/>
                <w:rStyle w:val="IndexLink"/>
                <w:rtl w:val="true"/>
              </w:rPr>
              <w:t>پناه بردن ايمان به مدينه</w:t>
            </w:r>
            <w:r>
              <w:rPr>
                <w:rStyle w:val="IndexLink"/>
                <w:rtl w:val="true"/>
              </w:rPr>
              <w:tab/>
            </w:r>
            <w:r>
              <w:rPr>
                <w:rStyle w:val="IndexLink"/>
              </w:rPr>
              <w:t>49</w:t>
            </w:r>
          </w:hyperlink>
        </w:p>
        <w:p>
          <w:pPr>
            <w:pStyle w:val="Contents2"/>
            <w:tabs>
              <w:tab w:val="clear" w:pos="8743"/>
              <w:tab w:val="right" w:pos="9026" w:leader="dot"/>
            </w:tabs>
            <w:rPr/>
          </w:pPr>
          <w:hyperlink w:anchor="__RefHeading___Toc1376049_372815092">
            <w:r>
              <w:rPr>
                <w:webHidden/>
                <w:rStyle w:val="IndexLink"/>
                <w:rtl w:val="true"/>
              </w:rPr>
              <w:t>فصل دوم</w:t>
            </w:r>
            <w:r>
              <w:rPr>
                <w:rStyle w:val="IndexLink"/>
                <w:rtl w:val="true"/>
              </w:rPr>
              <w:t xml:space="preserve">: </w:t>
            </w:r>
            <w:r>
              <w:rPr>
                <w:rStyle w:val="IndexLink"/>
                <w:rtl w:val="true"/>
              </w:rPr>
              <w:t xml:space="preserve">خصوصيت و ويژگى كفش هاى رسول خدا </w:t>
            </w:r>
            <w:r>
              <w:rPr>
                <w:rStyle w:val="IndexLink"/>
                <w:rtl w:val="true"/>
              </w:rPr>
              <w:t>(</w:t>
            </w:r>
            <w:r>
              <w:rPr>
                <w:rStyle w:val="IndexLink"/>
                <w:rtl w:val="true"/>
              </w:rPr>
              <w:t>صلی الله علیه و آله</w:t>
            </w:r>
            <w:r>
              <w:rPr>
                <w:rStyle w:val="IndexLink"/>
                <w:rtl w:val="true"/>
              </w:rPr>
              <w:t>)</w:t>
              <w:tab/>
            </w:r>
            <w:r>
              <w:rPr>
                <w:rStyle w:val="IndexLink"/>
              </w:rPr>
              <w:t>54</w:t>
            </w:r>
          </w:hyperlink>
        </w:p>
        <w:p>
          <w:pPr>
            <w:pStyle w:val="Contents3"/>
            <w:tabs>
              <w:tab w:val="clear" w:pos="8459"/>
              <w:tab w:val="right" w:pos="9026" w:leader="dot"/>
            </w:tabs>
            <w:rPr/>
          </w:pPr>
          <w:hyperlink w:anchor="__RefHeading___Toc1376051_372815092">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376053_372815092">
            <w:r>
              <w:rPr>
                <w:webHidden/>
                <w:rStyle w:val="IndexLink"/>
                <w:rtl w:val="true"/>
              </w:rPr>
              <w:t xml:space="preserve">ويژگى هاى كفش هاى پيامبر </w:t>
            </w:r>
            <w:r>
              <w:rPr>
                <w:rStyle w:val="IndexLink"/>
                <w:rtl w:val="true"/>
              </w:rPr>
              <w:t>(</w:t>
            </w:r>
            <w:r>
              <w:rPr>
                <w:rStyle w:val="IndexLink"/>
                <w:rtl w:val="true"/>
              </w:rPr>
              <w:t>صلی الله علیه و آله</w:t>
            </w:r>
            <w:r>
              <w:rPr>
                <w:rStyle w:val="IndexLink"/>
                <w:rtl w:val="true"/>
              </w:rPr>
              <w:t>)</w:t>
              <w:tab/>
            </w:r>
            <w:r>
              <w:rPr>
                <w:rStyle w:val="IndexLink"/>
              </w:rPr>
              <w:t>56</w:t>
            </w:r>
          </w:hyperlink>
        </w:p>
        <w:p>
          <w:pPr>
            <w:pStyle w:val="Contents3"/>
            <w:tabs>
              <w:tab w:val="clear" w:pos="8459"/>
              <w:tab w:val="right" w:pos="9026" w:leader="dot"/>
            </w:tabs>
            <w:rPr/>
          </w:pPr>
          <w:hyperlink w:anchor="__RefHeading___Toc1376055_372815092">
            <w:r>
              <w:rPr>
                <w:webHidden/>
                <w:rStyle w:val="IndexLink"/>
                <w:rtl w:val="true"/>
              </w:rPr>
              <w:t xml:space="preserve">نگهدارنده كفش هاى پيامبر </w:t>
            </w:r>
            <w:r>
              <w:rPr>
                <w:rStyle w:val="IndexLink"/>
                <w:rtl w:val="true"/>
              </w:rPr>
              <w:t>(</w:t>
            </w:r>
            <w:r>
              <w:rPr>
                <w:rStyle w:val="IndexLink"/>
                <w:rtl w:val="true"/>
              </w:rPr>
              <w:t>صلی الله علیه و آله</w:t>
            </w:r>
            <w:r>
              <w:rPr>
                <w:rStyle w:val="IndexLink"/>
                <w:rtl w:val="true"/>
              </w:rPr>
              <w:t>)</w:t>
              <w:tab/>
            </w:r>
            <w:r>
              <w:rPr>
                <w:rStyle w:val="IndexLink"/>
              </w:rPr>
              <w:t>60</w:t>
            </w:r>
          </w:hyperlink>
        </w:p>
        <w:p>
          <w:pPr>
            <w:pStyle w:val="Contents2"/>
            <w:tabs>
              <w:tab w:val="clear" w:pos="8743"/>
              <w:tab w:val="right" w:pos="9026" w:leader="dot"/>
            </w:tabs>
            <w:rPr/>
          </w:pPr>
          <w:hyperlink w:anchor="__RefHeading___Toc1376057_372815092">
            <w:r>
              <w:rPr>
                <w:webHidden/>
                <w:rStyle w:val="IndexLink"/>
                <w:rtl w:val="true"/>
              </w:rPr>
              <w:t>فصل سوم</w:t>
            </w:r>
            <w:r>
              <w:rPr>
                <w:rStyle w:val="IndexLink"/>
                <w:rtl w:val="true"/>
              </w:rPr>
              <w:t xml:space="preserve">: </w:t>
            </w:r>
            <w:r>
              <w:rPr>
                <w:rStyle w:val="IndexLink"/>
                <w:rtl w:val="true"/>
              </w:rPr>
              <w:t xml:space="preserve">اهتمام سلف بر حفظ آثار رسول خدا </w:t>
            </w:r>
            <w:r>
              <w:rPr>
                <w:rStyle w:val="IndexLink"/>
                <w:rtl w:val="true"/>
              </w:rPr>
              <w:t>(</w:t>
            </w:r>
            <w:r>
              <w:rPr>
                <w:rStyle w:val="IndexLink"/>
                <w:rtl w:val="true"/>
              </w:rPr>
              <w:t>صلی الله علیه و آله</w:t>
            </w:r>
            <w:r>
              <w:rPr>
                <w:rStyle w:val="IndexLink"/>
                <w:rtl w:val="true"/>
              </w:rPr>
              <w:t>)</w:t>
              <w:tab/>
            </w:r>
            <w:r>
              <w:rPr>
                <w:rStyle w:val="IndexLink"/>
              </w:rPr>
              <w:t>70</w:t>
            </w:r>
          </w:hyperlink>
        </w:p>
        <w:p>
          <w:pPr>
            <w:pStyle w:val="Contents3"/>
            <w:tabs>
              <w:tab w:val="clear" w:pos="8459"/>
              <w:tab w:val="right" w:pos="9026" w:leader="dot"/>
            </w:tabs>
            <w:rPr/>
          </w:pPr>
          <w:hyperlink w:anchor="__RefHeading___Toc1376059_37281509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376061_372815092">
            <w:r>
              <w:rPr>
                <w:webHidden/>
                <w:rStyle w:val="IndexLink"/>
                <w:rtl w:val="true"/>
              </w:rPr>
              <w:t>خلاصه مطالبى كه ذكر آن گذشت</w:t>
            </w:r>
            <w:r>
              <w:rPr>
                <w:rStyle w:val="IndexLink"/>
                <w:rtl w:val="true"/>
              </w:rPr>
              <w:tab/>
            </w:r>
            <w:r>
              <w:rPr>
                <w:rStyle w:val="IndexLink"/>
              </w:rPr>
              <w:t>75</w:t>
            </w:r>
          </w:hyperlink>
        </w:p>
        <w:p>
          <w:pPr>
            <w:pStyle w:val="Contents2"/>
            <w:tabs>
              <w:tab w:val="clear" w:pos="8743"/>
              <w:tab w:val="right" w:pos="9026" w:leader="dot"/>
            </w:tabs>
            <w:rPr/>
          </w:pPr>
          <w:hyperlink w:anchor="__RefHeading___Toc1376063_372815092">
            <w:r>
              <w:rPr>
                <w:webHidden/>
                <w:rStyle w:val="IndexLink"/>
                <w:rtl w:val="true"/>
              </w:rPr>
              <w:t>فصل چهارم</w:t>
            </w:r>
            <w:r>
              <w:rPr>
                <w:rStyle w:val="IndexLink"/>
                <w:rtl w:val="true"/>
              </w:rPr>
              <w:t xml:space="preserve">: </w:t>
            </w:r>
            <w:r>
              <w:rPr>
                <w:rStyle w:val="IndexLink"/>
                <w:rtl w:val="true"/>
              </w:rPr>
              <w:t xml:space="preserve">اماكن دربردارنده برخى آثار و لوازم پيامبر </w:t>
            </w:r>
            <w:r>
              <w:rPr>
                <w:rStyle w:val="IndexLink"/>
                <w:rtl w:val="true"/>
              </w:rPr>
              <w:t>(</w:t>
            </w:r>
            <w:r>
              <w:rPr>
                <w:rStyle w:val="IndexLink"/>
                <w:rtl w:val="true"/>
              </w:rPr>
              <w:t>صلی الله علیه و آله</w:t>
            </w:r>
            <w:r>
              <w:rPr>
                <w:rStyle w:val="IndexLink"/>
                <w:rtl w:val="true"/>
              </w:rPr>
              <w:t>)</w:t>
              <w:tab/>
            </w:r>
            <w:r>
              <w:rPr>
                <w:rStyle w:val="IndexLink"/>
              </w:rPr>
              <w:t>77</w:t>
            </w:r>
          </w:hyperlink>
        </w:p>
        <w:p>
          <w:pPr>
            <w:pStyle w:val="Contents3"/>
            <w:tabs>
              <w:tab w:val="clear" w:pos="8459"/>
              <w:tab w:val="right" w:pos="9026" w:leader="dot"/>
            </w:tabs>
            <w:rPr/>
          </w:pPr>
          <w:hyperlink w:anchor="__RefHeading___Toc1376065_372815092">
            <w:r>
              <w:rPr>
                <w:webHidden/>
                <w:rStyle w:val="IndexLink"/>
                <w:rtl w:val="true"/>
              </w:rPr>
              <w:t xml:space="preserve">وجود موهاى پيامبر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اماكن گوناگون</w:t>
            </w:r>
            <w:r>
              <w:rPr>
                <w:rStyle w:val="IndexLink"/>
                <w:rtl w:val="true"/>
              </w:rPr>
              <w:tab/>
            </w:r>
            <w:r>
              <w:rPr>
                <w:rStyle w:val="IndexLink"/>
              </w:rPr>
              <w:t>77</w:t>
            </w:r>
          </w:hyperlink>
        </w:p>
        <w:p>
          <w:pPr>
            <w:pStyle w:val="Contents3"/>
            <w:tabs>
              <w:tab w:val="clear" w:pos="8459"/>
              <w:tab w:val="right" w:pos="9026" w:leader="dot"/>
            </w:tabs>
            <w:rPr/>
          </w:pPr>
          <w:hyperlink w:anchor="__RefHeading___Toc1376067_372815092">
            <w:r>
              <w:rPr>
                <w:webHidden/>
                <w:rStyle w:val="IndexLink"/>
                <w:rtl w:val="true"/>
              </w:rPr>
              <w:t xml:space="preserve">وجود نامه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آستانه</w:t>
            </w:r>
            <w:r>
              <w:rPr>
                <w:rStyle w:val="IndexLink"/>
                <w:rtl w:val="true"/>
              </w:rPr>
              <w:tab/>
            </w:r>
            <w:r>
              <w:rPr>
                <w:rStyle w:val="IndexLink"/>
              </w:rPr>
              <w:t>81</w:t>
            </w:r>
          </w:hyperlink>
        </w:p>
        <w:p>
          <w:pPr>
            <w:pStyle w:val="Contents3"/>
            <w:tabs>
              <w:tab w:val="clear" w:pos="8459"/>
              <w:tab w:val="right" w:pos="9026" w:leader="dot"/>
            </w:tabs>
            <w:rPr/>
          </w:pPr>
          <w:hyperlink w:anchor="__RefHeading___Toc1376069_372815092">
            <w:r>
              <w:rPr>
                <w:webHidden/>
                <w:rStyle w:val="IndexLink"/>
                <w:rtl w:val="true"/>
              </w:rPr>
              <w:t>برخى از آثار و لوازم موجود در آستانه</w:t>
            </w:r>
            <w:r>
              <w:rPr>
                <w:rStyle w:val="IndexLink"/>
                <w:rtl w:val="true"/>
              </w:rPr>
              <w:tab/>
            </w:r>
            <w:r>
              <w:rPr>
                <w:rStyle w:val="IndexLink"/>
              </w:rPr>
              <w:t>83</w:t>
            </w:r>
          </w:hyperlink>
        </w:p>
        <w:p>
          <w:pPr>
            <w:pStyle w:val="Contents2"/>
            <w:tabs>
              <w:tab w:val="clear" w:pos="8743"/>
              <w:tab w:val="right" w:pos="9026" w:leader="dot"/>
            </w:tabs>
            <w:rPr/>
          </w:pPr>
          <w:hyperlink w:anchor="__RefHeading___Toc1376071_372815092">
            <w:r>
              <w:rPr>
                <w:webHidden/>
                <w:rStyle w:val="IndexLink"/>
                <w:rtl w:val="true"/>
              </w:rPr>
              <w:t>فصل پنجم</w:t>
            </w:r>
            <w:r>
              <w:rPr>
                <w:rStyle w:val="IndexLink"/>
                <w:rtl w:val="true"/>
              </w:rPr>
              <w:t xml:space="preserve">: </w:t>
            </w:r>
            <w:r>
              <w:rPr>
                <w:rStyle w:val="IndexLink"/>
                <w:rtl w:val="true"/>
              </w:rPr>
              <w:t xml:space="preserve">تبرك جستن صحابه به بوسيدن دست و سر و پاى مبارك پيامبر </w:t>
            </w:r>
            <w:r>
              <w:rPr>
                <w:rStyle w:val="IndexLink"/>
                <w:rtl w:val="true"/>
              </w:rPr>
              <w:t>(</w:t>
            </w:r>
            <w:r>
              <w:rPr>
                <w:rStyle w:val="IndexLink"/>
                <w:rtl w:val="true"/>
              </w:rPr>
              <w:t>صلی الله علیه و آله</w:t>
            </w:r>
            <w:r>
              <w:rPr>
                <w:rStyle w:val="IndexLink"/>
                <w:rtl w:val="true"/>
              </w:rPr>
              <w:t>)</w:t>
              <w:tab/>
            </w:r>
            <w:r>
              <w:rPr>
                <w:rStyle w:val="IndexLink"/>
              </w:rPr>
              <w:t>86</w:t>
            </w:r>
          </w:hyperlink>
        </w:p>
        <w:p>
          <w:pPr>
            <w:pStyle w:val="Contents3"/>
            <w:tabs>
              <w:tab w:val="clear" w:pos="8459"/>
              <w:tab w:val="right" w:pos="9026" w:leader="dot"/>
            </w:tabs>
            <w:rPr/>
          </w:pPr>
          <w:hyperlink w:anchor="__RefHeading___Toc1376073_372815092">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376075_372815092">
            <w:r>
              <w:rPr>
                <w:webHidden/>
                <w:rStyle w:val="IndexLink"/>
                <w:rtl w:val="true"/>
              </w:rPr>
              <w:t>داستان عداس</w:t>
            </w:r>
            <w:r>
              <w:rPr>
                <w:rStyle w:val="IndexLink"/>
                <w:rtl w:val="true"/>
              </w:rPr>
              <w:tab/>
            </w:r>
            <w:r>
              <w:rPr>
                <w:rStyle w:val="IndexLink"/>
              </w:rPr>
              <w:t>89</w:t>
            </w:r>
          </w:hyperlink>
        </w:p>
        <w:p>
          <w:pPr>
            <w:pStyle w:val="Contents3"/>
            <w:tabs>
              <w:tab w:val="clear" w:pos="8459"/>
              <w:tab w:val="right" w:pos="9026" w:leader="dot"/>
            </w:tabs>
            <w:rPr/>
          </w:pPr>
          <w:hyperlink w:anchor="__RefHeading___Toc1376077_372815092">
            <w:r>
              <w:rPr>
                <w:webHidden/>
                <w:rStyle w:val="IndexLink"/>
                <w:rtl w:val="true"/>
              </w:rPr>
              <w:t>كاروان بنى عبدالقيس</w:t>
            </w:r>
            <w:r>
              <w:rPr>
                <w:rStyle w:val="IndexLink"/>
                <w:rtl w:val="true"/>
              </w:rPr>
              <w:tab/>
            </w:r>
            <w:r>
              <w:rPr>
                <w:rStyle w:val="IndexLink"/>
              </w:rPr>
              <w:t>90</w:t>
            </w:r>
          </w:hyperlink>
        </w:p>
        <w:p>
          <w:pPr>
            <w:pStyle w:val="Contents3"/>
            <w:tabs>
              <w:tab w:val="clear" w:pos="8459"/>
              <w:tab w:val="right" w:pos="9026" w:leader="dot"/>
            </w:tabs>
            <w:rPr/>
          </w:pPr>
          <w:hyperlink w:anchor="__RefHeading___Toc1376079_372815092">
            <w:r>
              <w:rPr>
                <w:webHidden/>
                <w:rStyle w:val="IndexLink"/>
                <w:rtl w:val="true"/>
              </w:rPr>
              <w:t xml:space="preserve">بوسيدن پاى 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توسط عمر</w:t>
            </w:r>
            <w:r>
              <w:rPr>
                <w:rStyle w:val="IndexLink"/>
                <w:rtl w:val="true"/>
              </w:rPr>
              <w:tab/>
            </w:r>
            <w:r>
              <w:rPr>
                <w:rStyle w:val="IndexLink"/>
              </w:rPr>
              <w:t>92</w:t>
            </w:r>
          </w:hyperlink>
        </w:p>
        <w:p>
          <w:pPr>
            <w:pStyle w:val="Contents3"/>
            <w:tabs>
              <w:tab w:val="clear" w:pos="8459"/>
              <w:tab w:val="right" w:pos="9026" w:leader="dot"/>
            </w:tabs>
            <w:rPr/>
          </w:pPr>
          <w:hyperlink w:anchor="__RefHeading___Toc1376081_372815092">
            <w:r>
              <w:rPr>
                <w:webHidden/>
                <w:rStyle w:val="IndexLink"/>
                <w:rtl w:val="true"/>
              </w:rPr>
              <w:t xml:space="preserve">بوسيدن دست و پاى 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توسط برخى از اصحاب</w:t>
            </w:r>
            <w:r>
              <w:rPr>
                <w:rStyle w:val="IndexLink"/>
                <w:rtl w:val="true"/>
              </w:rPr>
              <w:tab/>
            </w:r>
            <w:r>
              <w:rPr>
                <w:rStyle w:val="IndexLink"/>
              </w:rPr>
              <w:t>94</w:t>
            </w:r>
          </w:hyperlink>
        </w:p>
        <w:p>
          <w:pPr>
            <w:pStyle w:val="Contents3"/>
            <w:tabs>
              <w:tab w:val="clear" w:pos="8459"/>
              <w:tab w:val="right" w:pos="9026" w:leader="dot"/>
            </w:tabs>
            <w:rPr/>
          </w:pPr>
          <w:hyperlink w:anchor="__RefHeading___Toc1376083_372815092">
            <w:r>
              <w:rPr>
                <w:webHidden/>
                <w:rStyle w:val="IndexLink"/>
                <w:rtl w:val="true"/>
              </w:rPr>
              <w:t>حكم بوسيدن گونه و اطراف گونه بزرگسالان و خردسالان</w:t>
            </w:r>
            <w:r>
              <w:rPr>
                <w:rStyle w:val="IndexLink"/>
                <w:rtl w:val="true"/>
              </w:rPr>
              <w:tab/>
            </w:r>
            <w:r>
              <w:rPr>
                <w:rStyle w:val="IndexLink"/>
              </w:rPr>
              <w:t>96</w:t>
            </w:r>
          </w:hyperlink>
        </w:p>
        <w:p>
          <w:pPr>
            <w:pStyle w:val="Contents3"/>
            <w:tabs>
              <w:tab w:val="clear" w:pos="8459"/>
              <w:tab w:val="right" w:pos="9026" w:leader="dot"/>
            </w:tabs>
            <w:rPr/>
          </w:pPr>
          <w:hyperlink w:anchor="__RefHeading___Toc1376085_372815092">
            <w:r>
              <w:rPr>
                <w:webHidden/>
                <w:rStyle w:val="IndexLink"/>
                <w:rtl w:val="true"/>
              </w:rPr>
              <w:t>بوسيدن گونه ميت و شخص از سفر بازگشته</w:t>
            </w:r>
            <w:r>
              <w:rPr>
                <w:rStyle w:val="IndexLink"/>
                <w:rtl w:val="true"/>
              </w:rPr>
              <w:tab/>
            </w:r>
            <w:r>
              <w:rPr>
                <w:rStyle w:val="IndexLink"/>
              </w:rPr>
              <w:t>99</w:t>
            </w:r>
          </w:hyperlink>
        </w:p>
        <w:p>
          <w:pPr>
            <w:pStyle w:val="Contents3"/>
            <w:tabs>
              <w:tab w:val="clear" w:pos="8459"/>
              <w:tab w:val="right" w:pos="9026" w:leader="dot"/>
            </w:tabs>
            <w:rPr/>
          </w:pPr>
          <w:hyperlink w:anchor="__RefHeading___Toc1376087_372815092">
            <w:r>
              <w:rPr>
                <w:webHidden/>
                <w:rStyle w:val="IndexLink"/>
                <w:rtl w:val="true"/>
              </w:rPr>
              <w:t xml:space="preserve">علت شايع نبودن دست بوسى در زمان حيات رسول خدا </w:t>
            </w:r>
            <w:r>
              <w:rPr>
                <w:rStyle w:val="IndexLink"/>
                <w:rtl w:val="true"/>
              </w:rPr>
              <w:t>(</w:t>
            </w:r>
            <w:r>
              <w:rPr>
                <w:rStyle w:val="IndexLink"/>
                <w:rtl w:val="true"/>
              </w:rPr>
              <w:t>صلی الله علیه و آله</w:t>
            </w:r>
            <w:r>
              <w:rPr>
                <w:rStyle w:val="IndexLink"/>
                <w:rtl w:val="true"/>
              </w:rPr>
              <w:t>)</w:t>
              <w:tab/>
            </w:r>
            <w:r>
              <w:rPr>
                <w:rStyle w:val="IndexLink"/>
              </w:rPr>
              <w:t>102</w:t>
            </w:r>
          </w:hyperlink>
        </w:p>
        <w:p>
          <w:pPr>
            <w:pStyle w:val="Contents2"/>
            <w:tabs>
              <w:tab w:val="clear" w:pos="8743"/>
              <w:tab w:val="right" w:pos="9026" w:leader="dot"/>
            </w:tabs>
            <w:rPr/>
          </w:pPr>
          <w:hyperlink w:anchor="__RefHeading___Toc1376089_372815092">
            <w:r>
              <w:rPr>
                <w:webHidden/>
                <w:rStyle w:val="IndexLink"/>
                <w:rtl w:val="true"/>
              </w:rPr>
              <w:t>فصل ششم</w:t>
            </w:r>
            <w:r>
              <w:rPr>
                <w:rStyle w:val="IndexLink"/>
                <w:rtl w:val="true"/>
              </w:rPr>
              <w:t xml:space="preserve">: </w:t>
            </w:r>
            <w:r>
              <w:rPr>
                <w:rStyle w:val="IndexLink"/>
                <w:rtl w:val="true"/>
              </w:rPr>
              <w:t xml:space="preserve">بيان فضايل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قرآن</w:t>
            </w:r>
            <w:r>
              <w:rPr>
                <w:rStyle w:val="IndexLink"/>
                <w:rtl w:val="true"/>
              </w:rPr>
              <w:tab/>
            </w:r>
            <w:r>
              <w:rPr>
                <w:rStyle w:val="IndexLink"/>
              </w:rPr>
              <w:t>106</w:t>
            </w:r>
          </w:hyperlink>
        </w:p>
        <w:p>
          <w:pPr>
            <w:pStyle w:val="Contents3"/>
            <w:tabs>
              <w:tab w:val="clear" w:pos="8459"/>
              <w:tab w:val="right" w:pos="9026" w:leader="dot"/>
            </w:tabs>
            <w:rPr/>
          </w:pPr>
          <w:hyperlink w:anchor="__RefHeading___Toc1376091_372815092">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376093_372815092">
            <w:r>
              <w:rPr>
                <w:webHidden/>
                <w:rStyle w:val="IndexLink"/>
                <w:rtl w:val="true"/>
              </w:rPr>
              <w:t xml:space="preserve">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صاحب وسيله و شفاعت كننده</w:t>
            </w:r>
            <w:r>
              <w:rPr>
                <w:rStyle w:val="IndexLink"/>
                <w:rtl w:val="true"/>
              </w:rPr>
              <w:tab/>
            </w:r>
            <w:r>
              <w:rPr>
                <w:rStyle w:val="IndexLink"/>
              </w:rPr>
              <w:t>119</w:t>
            </w:r>
          </w:hyperlink>
        </w:p>
        <w:p>
          <w:pPr>
            <w:pStyle w:val="Contents3"/>
            <w:tabs>
              <w:tab w:val="clear" w:pos="8459"/>
              <w:tab w:val="right" w:pos="9026" w:leader="dot"/>
            </w:tabs>
            <w:rPr/>
          </w:pPr>
          <w:hyperlink w:anchor="__RefHeading___Toc1376095_372815092">
            <w:r>
              <w:rPr>
                <w:webHidden/>
                <w:rStyle w:val="IndexLink"/>
                <w:rtl w:val="true"/>
              </w:rPr>
              <w:t xml:space="preserve">ناتوانى زبان و قلم از مدح پيامبر </w:t>
            </w:r>
            <w:r>
              <w:rPr>
                <w:rStyle w:val="IndexLink"/>
                <w:rtl w:val="true"/>
              </w:rPr>
              <w:t>(</w:t>
            </w:r>
            <w:r>
              <w:rPr>
                <w:rStyle w:val="IndexLink"/>
                <w:rtl w:val="true"/>
              </w:rPr>
              <w:t>صلی الله علیه و آله</w:t>
            </w:r>
            <w:r>
              <w:rPr>
                <w:rStyle w:val="IndexLink"/>
                <w:rtl w:val="true"/>
              </w:rPr>
              <w:t>)</w:t>
              <w:tab/>
            </w:r>
            <w:r>
              <w:rPr>
                <w:rStyle w:val="IndexLink"/>
              </w:rPr>
              <w:t>123</w:t>
            </w:r>
          </w:hyperlink>
        </w:p>
        <w:p>
          <w:pPr>
            <w:pStyle w:val="Contents2"/>
            <w:tabs>
              <w:tab w:val="clear" w:pos="8743"/>
              <w:tab w:val="right" w:pos="9026" w:leader="dot"/>
            </w:tabs>
            <w:rPr/>
          </w:pPr>
          <w:hyperlink w:anchor="__RefHeading___Toc1376097_372815092">
            <w:r>
              <w:rPr>
                <w:webHidden/>
                <w:rStyle w:val="IndexLink"/>
                <w:rtl w:val="true"/>
              </w:rPr>
              <w:t>خاتمه</w:t>
            </w:r>
            <w:r>
              <w:rPr>
                <w:rStyle w:val="IndexLink"/>
                <w:rtl w:val="true"/>
              </w:rPr>
              <w:tab/>
            </w:r>
            <w:r>
              <w:rPr>
                <w:rStyle w:val="IndexLink"/>
              </w:rPr>
              <w:t>128</w:t>
            </w:r>
          </w:hyperlink>
        </w:p>
        <w:p>
          <w:pPr>
            <w:pStyle w:val="Contents2"/>
            <w:tabs>
              <w:tab w:val="clear" w:pos="8743"/>
              <w:tab w:val="right" w:pos="9026" w:leader="dot"/>
            </w:tabs>
            <w:rPr/>
          </w:pPr>
          <w:hyperlink w:anchor="__RefHeading___Toc1376099_372815092">
            <w:r>
              <w:rPr>
                <w:webHidden/>
                <w:rStyle w:val="IndexLink"/>
                <w:rtl w:val="true"/>
              </w:rPr>
              <w:t>ضمايم</w:t>
            </w:r>
            <w:r>
              <w:rPr>
                <w:rStyle w:val="IndexLink"/>
                <w:rtl w:val="true"/>
              </w:rPr>
              <w:tab/>
            </w:r>
            <w:r>
              <w:rPr>
                <w:rStyle w:val="IndexLink"/>
              </w:rPr>
              <w:t>132</w:t>
            </w:r>
          </w:hyperlink>
        </w:p>
        <w:p>
          <w:pPr>
            <w:pStyle w:val="Contents2"/>
            <w:tabs>
              <w:tab w:val="clear" w:pos="8743"/>
              <w:tab w:val="right" w:pos="9026" w:leader="dot"/>
            </w:tabs>
            <w:rPr/>
          </w:pPr>
          <w:hyperlink w:anchor="__RefHeading___Toc1376101_372815092">
            <w:r>
              <w:rPr>
                <w:webHidden/>
                <w:rStyle w:val="IndexLink"/>
                <w:rtl w:val="true"/>
              </w:rPr>
              <w:t>مشرك و موحد</w:t>
            </w:r>
            <w:r>
              <w:rPr>
                <w:rStyle w:val="IndexLink"/>
                <w:rtl w:val="true"/>
              </w:rPr>
              <w:tab/>
            </w:r>
            <w:r>
              <w:rPr>
                <w:rStyle w:val="IndexLink"/>
              </w:rPr>
              <w:t>133</w:t>
            </w:r>
          </w:hyperlink>
        </w:p>
        <w:p>
          <w:pPr>
            <w:pStyle w:val="Contents3"/>
            <w:tabs>
              <w:tab w:val="clear" w:pos="8459"/>
              <w:tab w:val="right" w:pos="9026" w:leader="dot"/>
            </w:tabs>
            <w:rPr/>
          </w:pPr>
          <w:hyperlink w:anchor="__RefHeading___Toc1376103_372815092">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376105_372815092">
            <w:r>
              <w:rPr>
                <w:webHidden/>
                <w:rStyle w:val="IndexLink"/>
                <w:rtl w:val="true"/>
              </w:rPr>
              <w:t>جذب يا دفع</w:t>
            </w:r>
            <w:r>
              <w:rPr>
                <w:rStyle w:val="IndexLink"/>
                <w:rtl w:val="true"/>
              </w:rPr>
              <w:tab/>
            </w:r>
            <w:r>
              <w:rPr>
                <w:rStyle w:val="IndexLink"/>
              </w:rPr>
              <w:t>133</w:t>
            </w:r>
          </w:hyperlink>
        </w:p>
        <w:p>
          <w:pPr>
            <w:pStyle w:val="Contents3"/>
            <w:tabs>
              <w:tab w:val="clear" w:pos="8459"/>
              <w:tab w:val="right" w:pos="9026" w:leader="dot"/>
            </w:tabs>
            <w:rPr/>
          </w:pPr>
          <w:hyperlink w:anchor="__RefHeading___Toc1376107_372815092">
            <w:r>
              <w:rPr>
                <w:webHidden/>
                <w:rStyle w:val="IndexLink"/>
                <w:rtl w:val="true"/>
              </w:rPr>
              <w:t>قانون عرضه و تقاضا</w:t>
            </w:r>
            <w:r>
              <w:rPr>
                <w:rStyle w:val="IndexLink"/>
                <w:rtl w:val="true"/>
              </w:rPr>
              <w:tab/>
            </w:r>
            <w:r>
              <w:rPr>
                <w:rStyle w:val="IndexLink"/>
              </w:rPr>
              <w:t>134</w:t>
            </w:r>
          </w:hyperlink>
        </w:p>
        <w:p>
          <w:pPr>
            <w:pStyle w:val="Contents3"/>
            <w:tabs>
              <w:tab w:val="clear" w:pos="8459"/>
              <w:tab w:val="right" w:pos="9026" w:leader="dot"/>
            </w:tabs>
            <w:rPr/>
          </w:pPr>
          <w:hyperlink w:anchor="__RefHeading___Toc1376109_372815092">
            <w:r>
              <w:rPr>
                <w:webHidden/>
                <w:rStyle w:val="IndexLink"/>
                <w:rtl w:val="true"/>
              </w:rPr>
              <w:t>ارشاد يا انتقام</w:t>
            </w:r>
            <w:r>
              <w:rPr>
                <w:rStyle w:val="IndexLink"/>
                <w:rtl w:val="true"/>
              </w:rPr>
              <w:tab/>
            </w:r>
            <w:r>
              <w:rPr>
                <w:rStyle w:val="IndexLink"/>
              </w:rPr>
              <w:t>138</w:t>
            </w:r>
          </w:hyperlink>
        </w:p>
        <w:p>
          <w:pPr>
            <w:pStyle w:val="Contents3"/>
            <w:tabs>
              <w:tab w:val="clear" w:pos="8459"/>
              <w:tab w:val="right" w:pos="9026" w:leader="dot"/>
            </w:tabs>
            <w:rPr/>
          </w:pPr>
          <w:hyperlink w:anchor="__RefHeading___Toc1376111_372815092">
            <w:r>
              <w:rPr>
                <w:webHidden/>
                <w:rStyle w:val="IndexLink"/>
                <w:rtl w:val="true"/>
              </w:rPr>
              <w:t>شرك و توحيد</w:t>
            </w:r>
            <w:r>
              <w:rPr>
                <w:rStyle w:val="IndexLink"/>
                <w:rtl w:val="true"/>
              </w:rPr>
              <w:tab/>
            </w:r>
            <w:r>
              <w:rPr>
                <w:rStyle w:val="IndexLink"/>
              </w:rPr>
              <w:t>139</w:t>
            </w:r>
          </w:hyperlink>
        </w:p>
        <w:p>
          <w:pPr>
            <w:pStyle w:val="Contents3"/>
            <w:tabs>
              <w:tab w:val="clear" w:pos="8459"/>
              <w:tab w:val="right" w:pos="9026" w:leader="dot"/>
            </w:tabs>
            <w:rPr/>
          </w:pPr>
          <w:hyperlink w:anchor="__RefHeading___Toc1376113_372815092">
            <w:r>
              <w:rPr>
                <w:webHidden/>
                <w:rStyle w:val="IndexLink"/>
                <w:rtl w:val="true"/>
              </w:rPr>
              <w:t>اسلام، اصلاح گراست يا ويرانگر؟</w:t>
            </w:r>
            <w:r>
              <w:rPr>
                <w:rStyle w:val="IndexLink"/>
                <w:rtl w:val="true"/>
              </w:rPr>
              <w:tab/>
            </w:r>
            <w:r>
              <w:rPr>
                <w:rStyle w:val="IndexLink"/>
              </w:rPr>
              <w:t>144</w:t>
            </w:r>
          </w:hyperlink>
        </w:p>
        <w:p>
          <w:pPr>
            <w:pStyle w:val="Contents3"/>
            <w:tabs>
              <w:tab w:val="clear" w:pos="8459"/>
              <w:tab w:val="right" w:pos="9026" w:leader="dot"/>
            </w:tabs>
            <w:rPr/>
          </w:pPr>
          <w:hyperlink w:anchor="__RefHeading___Toc1376115_372815092">
            <w:r>
              <w:rPr>
                <w:webHidden/>
                <w:rStyle w:val="IndexLink"/>
                <w:rtl w:val="true"/>
              </w:rPr>
              <w:t>شرك هاى مجاز</w:t>
            </w:r>
            <w:r>
              <w:rPr>
                <w:rStyle w:val="IndexLink"/>
                <w:rtl w:val="true"/>
              </w:rPr>
              <w:tab/>
            </w:r>
            <w:r>
              <w:rPr>
                <w:rStyle w:val="IndexLink"/>
              </w:rPr>
              <w:t>147</w:t>
            </w:r>
          </w:hyperlink>
        </w:p>
        <w:p>
          <w:pPr>
            <w:pStyle w:val="Contents3"/>
            <w:tabs>
              <w:tab w:val="clear" w:pos="8459"/>
              <w:tab w:val="right" w:pos="9026" w:leader="dot"/>
            </w:tabs>
            <w:rPr/>
          </w:pPr>
          <w:hyperlink w:anchor="__RefHeading___Toc1376117_372815092">
            <w:r>
              <w:rPr>
                <w:webHidden/>
                <w:rStyle w:val="IndexLink"/>
                <w:rtl w:val="true"/>
              </w:rPr>
              <w:t>اسلام و زيبايى ها و خوبى هاى ديگران</w:t>
            </w:r>
            <w:r>
              <w:rPr>
                <w:rStyle w:val="IndexLink"/>
                <w:rtl w:val="true"/>
              </w:rPr>
              <w:tab/>
            </w:r>
            <w:r>
              <w:rPr>
                <w:rStyle w:val="IndexLink"/>
              </w:rPr>
              <w:t>148</w:t>
            </w:r>
          </w:hyperlink>
        </w:p>
        <w:p>
          <w:pPr>
            <w:pStyle w:val="Contents2"/>
            <w:tabs>
              <w:tab w:val="clear" w:pos="8743"/>
              <w:tab w:val="right" w:pos="9026" w:leader="dot"/>
            </w:tabs>
            <w:rPr/>
          </w:pPr>
          <w:hyperlink w:anchor="__RefHeading___Toc1376119_372815092">
            <w:r>
              <w:rPr>
                <w:webHidden/>
                <w:rStyle w:val="IndexLink"/>
                <w:rtl w:val="true"/>
              </w:rPr>
              <w:t>تصاوير</w:t>
            </w:r>
            <w:r>
              <w:rPr>
                <w:rStyle w:val="IndexLink"/>
                <w:rtl w:val="true"/>
              </w:rPr>
              <w:tab/>
            </w:r>
            <w:r>
              <w:rPr>
                <w:rStyle w:val="IndexLink"/>
              </w:rPr>
              <w:t>160</w:t>
            </w:r>
          </w:hyperlink>
        </w:p>
        <w:p>
          <w:pPr>
            <w:pStyle w:val="Contents2"/>
            <w:tabs>
              <w:tab w:val="clear" w:pos="8743"/>
              <w:tab w:val="right" w:pos="9026" w:leader="dot"/>
            </w:tabs>
            <w:rPr/>
          </w:pPr>
          <w:hyperlink w:anchor="__RefHeading___Toc1376121_372815092">
            <w:r>
              <w:rPr>
                <w:webHidden/>
                <w:rStyle w:val="IndexLink"/>
                <w:rtl w:val="true"/>
              </w:rPr>
              <w:t>منابع</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88_39892"/>
      <w:bookmarkStart w:id="1" w:name="pg6888_39892"/>
      <w:bookmarkEnd w:id="1"/>
    </w:p>
    <w:p>
      <w:pPr>
        <w:pStyle w:val="Heading2"/>
        <w:numPr>
          <w:ilvl w:val="1"/>
          <w:numId w:val="1"/>
        </w:numPr>
        <w:rPr/>
      </w:pPr>
      <w:bookmarkStart w:id="2" w:name="pg6888_39892"/>
      <w:bookmarkStart w:id="3" w:name="__RefHeading___Toc137601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 محمد طاهر،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تبرک‌الصحابه باثار رسول‌الله صلی‌الله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تبرک جستن صحابه به لوازم و آثار رسول خدا صلی‌الله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محمدطاهر بن عبدالقادر کردی‌مکی؛ ترجمه حیدر انصاری؛ تصحیح حسین طاهانیا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d. 632 -- Companions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Invocation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حیدر،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طاهانیان، حسین،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4117826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6021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تبرک جستن صحابه به لوازم و آثار رسول خدا صلی‌الله علیه و آله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محمدطاهر بن عبدالقادر کردی‌مکی</w:t>
      </w:r>
      <w:bookmarkStart w:id="7" w:name="pg6888_39899"/>
    </w:p>
    <w:p>
      <w:pPr>
        <w:pStyle w:val="Heading2"/>
        <w:numPr>
          <w:ilvl w:val="1"/>
          <w:numId w:val="1"/>
        </w:numPr>
        <w:rPr/>
      </w:pPr>
      <w:bookmarkStart w:id="8" w:name="__RefHeading___Toc1376023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زندگى نامه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پيشگفتار مترجم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جستن صحابه به آثار و لوازم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تبرك جستن به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تبرك به ظرف آب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تبرك جستن به لباس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داستان برده اهدائى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كعب بن زهير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صحابه دوستدار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پناه بردن ايمان به مدينه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خصوصيت و ويژگى كفش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ويژگى هاى كفش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نگهدارنده كفش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سلف بر حفظ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خلاصه مطالبى كه ذكر آن گذشت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اماكن دربردارنده برخى آثار و لوازم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وجود موهاى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اماكن گوناگون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وجود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برخى از آثار و لوازم موجود در آستانه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جستن صحابه به بوسيدن دست و سر و</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داستان عداس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كاروان بنى عبدالقيس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بوسيدن پاى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عمر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بوسيدن دست و پاى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برخى از اصحاب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حكم بوسيدن گونه و اطراف گونه بزرگسالان و خردسالان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بوسيدن گونه ميت و شخص از سفر بازگشته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علت شايع نبودن دست بوسى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فضايل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وسيله و شفاعت كننده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ناتوانى زبان و قلم از مدح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ضمايم </w:t>
      </w:r>
      <w:r>
        <w:rPr>
          <w:rFonts w:eastAsia="Amiri" w:cs="Amiri" w:ascii="Amiri" w:hAnsi="Amiri"/>
          <w:color w:val="111111"/>
          <w:sz w:val="28"/>
          <w:szCs w:val="28"/>
          <w:lang w:bidi="ar-SA"/>
        </w:rPr>
        <w:t>137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مشرك و موحد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جذب يا دفع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قانون عرضه و تقاضا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ارشاد يا انتقام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شرك و توحيد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اسلام، اصلاح گراست يا ويرانگر؟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شرك هاى مجاز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اسلام و زيبايى ها و خوبى هاى ديگران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تصاوير </w:t>
      </w:r>
      <w:r>
        <w:rPr>
          <w:rFonts w:eastAsia="Amiri" w:cs="Amiri" w:ascii="Amiri" w:hAnsi="Amiri"/>
          <w:color w:val="111111"/>
          <w:sz w:val="28"/>
          <w:szCs w:val="28"/>
          <w:lang w:bidi="ar-SA"/>
        </w:rPr>
        <w:t>167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195</w:t>
      </w:r>
      <w:bookmarkStart w:id="10" w:name="pg6888_39907"/>
    </w:p>
    <w:p>
      <w:pPr>
        <w:pStyle w:val="Heading2"/>
        <w:numPr>
          <w:ilvl w:val="1"/>
          <w:numId w:val="1"/>
        </w:numPr>
        <w:rPr/>
      </w:pPr>
      <w:bookmarkStart w:id="11" w:name="__RefHeading___Toc1376025_372815092"/>
      <w:bookmarkStart w:id="12" w:name="_Toc4"/>
      <w:bookmarkEnd w:id="10"/>
      <w:bookmarkEnd w:id="11"/>
      <w:r>
        <w:rPr>
          <w:rtl w:val="true"/>
        </w:rPr>
        <w:t>ديباچه</w:t>
      </w:r>
      <w:bookmarkEnd w:id="12"/>
    </w:p>
    <w:p>
      <w:pPr>
        <w:pStyle w:val="BookText"/>
        <w:rPr/>
      </w:pPr>
      <w:r>
        <w:rPr>
          <w:rFonts w:ascii="IRNazanin" w:hAnsi="IRNazanin" w:eastAsia="IRNazanin"/>
          <w:color w:val="111111"/>
          <w:sz w:val="28"/>
          <w:sz w:val="28"/>
          <w:szCs w:val="28"/>
          <w:rtl w:val="true"/>
          <w:lang w:bidi="fa-IR"/>
        </w:rPr>
        <w:t xml:space="preserve">مطابق نص صريح قرآن كريم، پيراهن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تبركى شفابخش، براى يعقوب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خداوند متعال، شفاى چشمان سفيد شده پدر را در پيراهن پسر،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براساس سيره قطعى و مسلم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موها، آب وضو، عصا و ديگر وسايل و اشياى منتسب به آن حضرت، تبرك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امروزه گروهى كه خود را پيرو سيره سلف مى شمارد، تبرك جستن مسلمانان به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دستاويزى براى تكفير آنان قرار داده مال و جان و ناموس مسلمانان را به غارت مى برند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تبرك جستن به لوازم و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بسيارى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كتاب، در اين موضوع خاص، از ويژگى منحصر به فردى برخوردار است؛ زيرا به قلم يكى از نخبگان فرهنگى سرزمين وحى، جناب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محمدطاهر كردى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يافته و با هماهنگى ايشان،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انصارى نجف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فارسى ترجمه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پژوهشكده حج و زيارت در راستاى اهداف علمى تعريف شده، بر خود لازم دانست تا ضمن تقدير و تشكر از پديدآورندگان محترم اين اثر، با چاپ و نشر ترجمه فارسى آن، براى تبيين معارف دين سيدالمرسلين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كاستن از شبهه ها و تفرقه ها ميان امت اسلامى قدمى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التوفيق</w:t>
      </w:r>
    </w:p>
    <w:p>
      <w:pPr>
        <w:pStyle w:val="BookText"/>
        <w:rPr/>
      </w:pPr>
      <w:r>
        <w:rPr>
          <w:rFonts w:ascii="IRNazanin" w:hAnsi="IRNazanin" w:eastAsia="IRNazanin"/>
          <w:color w:val="111111"/>
          <w:sz w:val="28"/>
          <w:sz w:val="28"/>
          <w:szCs w:val="28"/>
          <w:rtl w:val="true"/>
          <w:lang w:bidi="fa-IR"/>
        </w:rPr>
        <w:t>گروه تاريخ و سيره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پژوهشكده حج و زيارت</w:t>
      </w:r>
    </w:p>
    <w:p>
      <w:pPr>
        <w:pStyle w:val="BookText"/>
        <w:rPr/>
      </w:pPr>
      <w:r>
        <w:rPr>
          <w:rFonts w:ascii="Amiri" w:hAnsi="Amiri" w:eastAsia="Amiri" w:cs="Amiri"/>
          <w:color w:val="111111"/>
          <w:sz w:val="28"/>
          <w:sz w:val="28"/>
          <w:szCs w:val="28"/>
          <w:rtl w:val="true"/>
          <w:lang w:bidi="ar-SA"/>
        </w:rPr>
        <w:t>متن اجازه ترجمه اين كتاب به قلم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إنني قد أذنت للحاج الشيخ حيدر الأنصاري في ترجمة و طبع ونشركتابي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تبرك الصحابة بآثار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لوجه الله تعالى بدون مقابل حبّا في نشر فضائل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 محمدطاهر الكردى المكى</w:t>
      </w:r>
    </w:p>
    <w:p>
      <w:pPr>
        <w:pStyle w:val="BookText"/>
        <w:rPr/>
      </w:pP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 xml:space="preserve">فى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w:t>
      </w:r>
      <w:r>
        <w:rPr>
          <w:rFonts w:eastAsia="Amiri" w:cs="Amiri" w:ascii="Amiri" w:hAnsi="Amiri"/>
          <w:color w:val="111111"/>
          <w:sz w:val="28"/>
          <w:szCs w:val="28"/>
          <w:lang w:bidi="ar-SA"/>
        </w:rPr>
        <w:t>1395</w:t>
      </w:r>
    </w:p>
    <w:p>
      <w:pPr>
        <w:pStyle w:val="BookText"/>
        <w:rPr/>
      </w:pPr>
      <w:r>
        <w:rPr>
          <w:rFonts w:ascii="IRNazanin" w:hAnsi="IRNazanin" w:eastAsia="IRNazanin"/>
          <w:color w:val="111111"/>
          <w:sz w:val="28"/>
          <w:sz w:val="28"/>
          <w:szCs w:val="28"/>
          <w:rtl w:val="true"/>
          <w:lang w:bidi="fa-IR"/>
        </w:rPr>
        <w:t>ترجمه اجازه نامه مؤلف به مترجم، جهت ترجمه و چاپ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اينجانب به حاج شيخ حيدر انصارى اجازه مى دهم تا كتاب حاضر را ترجمه و سپس چاپ و توزيع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اين اقدام، صرفاً رضايت پروردگار و علاقمندى به نشر و گسترش فضائل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طاهر كردى مكى</w:t>
      </w:r>
    </w:p>
    <w:p>
      <w:pPr>
        <w:pStyle w:val="BookText"/>
        <w:rPr/>
      </w:pPr>
      <w:r>
        <w:rPr>
          <w:rFonts w:ascii="Amiri" w:hAnsi="Amiri" w:eastAsia="Amiri" w:cs="Amiri"/>
          <w:color w:val="111111"/>
          <w:sz w:val="28"/>
          <w:sz w:val="28"/>
          <w:szCs w:val="28"/>
          <w:rtl w:val="true"/>
          <w:lang w:bidi="ar-SA"/>
        </w:rPr>
        <w:t>مكه مكرمه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bookmarkStart w:id="13" w:name="pg6888_39914"/>
    </w:p>
    <w:p>
      <w:pPr>
        <w:pStyle w:val="Heading2"/>
        <w:numPr>
          <w:ilvl w:val="1"/>
          <w:numId w:val="1"/>
        </w:numPr>
        <w:rPr/>
      </w:pPr>
      <w:bookmarkStart w:id="14" w:name="__RefHeading___Toc1376027_372815092"/>
      <w:bookmarkStart w:id="15" w:name="_Toc5"/>
      <w:bookmarkEnd w:id="13"/>
      <w:bookmarkEnd w:id="14"/>
      <w:r>
        <w:rPr>
          <w:rtl w:val="true"/>
        </w:rPr>
        <w:t>زندگى نامه</w:t>
      </w:r>
      <w:bookmarkEnd w:id="15"/>
    </w:p>
    <w:p>
      <w:pPr>
        <w:pStyle w:val="BookText"/>
        <w:rPr/>
      </w:pPr>
      <w:r>
        <w:rPr>
          <w:rFonts w:ascii="IRNazanin" w:hAnsi="IRNazanin" w:eastAsia="IRNazanin"/>
          <w:color w:val="111111"/>
          <w:sz w:val="28"/>
          <w:sz w:val="28"/>
          <w:szCs w:val="28"/>
          <w:rtl w:val="true"/>
          <w:lang w:bidi="fa-IR"/>
        </w:rPr>
        <w:t xml:space="preserve">زندگى نامه علامه محقق و مورخ، محمد طاهر كردى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و نسب ايشان</w:t>
      </w:r>
    </w:p>
    <w:p>
      <w:pPr>
        <w:pStyle w:val="BookText"/>
        <w:rPr/>
      </w:pPr>
      <w:r>
        <w:rPr>
          <w:rFonts w:ascii="IRNazanin" w:hAnsi="IRNazanin" w:eastAsia="IRNazanin"/>
          <w:color w:val="111111"/>
          <w:sz w:val="28"/>
          <w:sz w:val="28"/>
          <w:szCs w:val="28"/>
          <w:rtl w:val="true"/>
          <w:lang w:bidi="fa-IR"/>
        </w:rPr>
        <w:t>نامش علامه، امام، مورخ و خطاط ماهر، أبوعبدالرحمن، محمد طاهر ابن شيخ عبدالقادر بن محمود كردى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مكه مكرمه،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شهر اربيل شمال عراق، مهاجرت نمود تا در مكه مكرمه سكونت گزيند و از مجاوران خانه خدا گردد، همانگونه كه عادت اهل علم و فضل نيز چنين بوده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مقدمه كتاب خود با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القويم لمكة و بيت الله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پدرم را هيچگاه از دعاى خير و طلب مغفرت و رحمت فراموش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كه در آغاز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 و در مكه به خاك سپرده شد، بسيار دلسوز و بامحبت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و حمايت بى دريغش را فراموش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درستى از زنان نيكوكار 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شيخ عبدالقادر كردى، در روز نهم ماه رجب</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 و در طائف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هيچگاه تربيت نيكو و توجه فراوانش را به آموزش خود، فراموش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كودكى من را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ثبت نام نمود و هنگامى كه از آنجا فارغ التحصيل شدم، در آغاز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خودش من را به مصر برد، در الأزهر من را ثبت نام كرد تا در آنجا به تحصيل علم بپردازم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اساتيد او</w:t>
      </w:r>
    </w:p>
    <w:p>
      <w:pPr>
        <w:pStyle w:val="BookText"/>
        <w:rPr/>
      </w:pPr>
      <w:r>
        <w:rPr>
          <w:rFonts w:ascii="IRNazanin" w:hAnsi="IRNazanin" w:eastAsia="IRNazanin"/>
          <w:color w:val="111111"/>
          <w:sz w:val="28"/>
          <w:sz w:val="28"/>
          <w:szCs w:val="28"/>
          <w:rtl w:val="true"/>
          <w:lang w:bidi="fa-IR"/>
        </w:rPr>
        <w:t>او در مكه مكرمه و الأزهر، از محضر توانمندترين اساتيد خط عربى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عصرها، به يادگيرى خط عربى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تحسين الخطوط 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اين مدرسه از بهترين استادان خط در تركيه و مصر آن روزگار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عبدالعزيز الرفاعى التركى و شيخ محمد ابراهيم افندى و شيخ على بدوى و شيخ محمد غريب عربى و استاد محمد رضوان از جمله مشهورترين اساتيد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قدرى از توانمندى اين اساتيد بزرگ استفاده كرد كه ديرى نپاييد مبدل به نفر اول رشته خطاطى در سرزمين حجاز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 هاى ايشان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محمدطاهر در زمينه خط و خوشنويسى اقدام به تأليف كتاب هاى زيادى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عضو كميسيون اجرائى توسعه حرم مطهر انتخاب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آثار تأليفى مؤلف، به چهل اثر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آثار او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القويم لمكة و بيت الله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التفاسير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الزمرة لمناسك الحج 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الطاهر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الشعر و لطائف 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الهندسة المدرسية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چندين اثر مهم ديگر ياد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علاوه بر آثار ذكر شده، داراى اشعار و امثال و حكم نيز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 ايشان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محمدطاهر در ظهر روز دوشنبه، ساعت دو و نيم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مصادف با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سال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از دنيا رفت</w:t>
      </w:r>
      <w:r>
        <w:rPr>
          <w:rFonts w:eastAsia="Amiri" w:cs="Amiri" w:ascii="Amiri" w:hAnsi="Amiri"/>
          <w:color w:val="111111"/>
          <w:sz w:val="28"/>
          <w:szCs w:val="28"/>
          <w:rtl w:val="true"/>
          <w:lang w:bidi="ar-SA"/>
        </w:rPr>
        <w:t>.</w:t>
      </w:r>
      <w:bookmarkStart w:id="16" w:name="pg6888_39923"/>
    </w:p>
    <w:p>
      <w:pPr>
        <w:pStyle w:val="Heading2"/>
        <w:numPr>
          <w:ilvl w:val="1"/>
          <w:numId w:val="1"/>
        </w:numPr>
        <w:rPr/>
      </w:pPr>
      <w:bookmarkStart w:id="17" w:name="__RefHeading___Toc1376029_372815092"/>
      <w:bookmarkStart w:id="18" w:name="_Toc6"/>
      <w:bookmarkEnd w:id="16"/>
      <w:bookmarkEnd w:id="17"/>
      <w:r>
        <w:rPr>
          <w:rtl w:val="true"/>
        </w:rPr>
        <w:t>پيشگفتار مترجم</w:t>
      </w:r>
      <w:bookmarkEnd w:id="18"/>
    </w:p>
    <w:p>
      <w:pPr>
        <w:pStyle w:val="BookText"/>
        <w:rPr/>
      </w:pPr>
      <w:r>
        <w:rPr>
          <w:rFonts w:ascii="IRNazanin" w:hAnsi="IRNazanin" w:eastAsia="IRNazanin"/>
          <w:color w:val="111111"/>
          <w:sz w:val="28"/>
          <w:sz w:val="28"/>
          <w:szCs w:val="28"/>
          <w:rtl w:val="true"/>
          <w:lang w:bidi="fa-IR"/>
        </w:rPr>
        <w:t>ويژگى نوشتار حاضر كه از نظر خوانندگان گرامى مى گذرد، آن است كه تاكنون، هيچ نويسنده اى بدين سبك نوشته اى را به رشته تحرير در نياورده است و از اين رو مى تواند براى نويسندگان پركار و جست وجوگر، نمونه و الگوى خوبى باشد؛ تا در اين زمينه، مطالب ارزنده اى را گردآورى و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هدف از تأليف و همچنين ترجمه اين نوشتار، آن است كه برخلاف تصور و نظريه پاره اى از مسلمانان سطحى نگر و كج سليقه و خودبين، بسيارى از سنت ها و اعمال عموم مسلمانان، از صدر اسلام تاكنون، مانند تبرك جستن به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دين و نيز توسل جستن به آنها، نه تنها شرك و كفر و الحاد، به حساب نمى آيد، بلكه از نظر عقل و كتاب و سنت، محبوب و مطلوب و سفارش شده مى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جزئيات و صحت و سقم پاره اى از شواهد و مدارك و نوشته هاى اين رساله، مناقشه نمى كنيم و از مجموع آن، يك مطلب را كه</w:t>
      </w:r>
    </w:p>
    <w:p>
      <w:pPr>
        <w:pStyle w:val="BookText"/>
        <w:rPr/>
      </w:pPr>
      <w:r>
        <w:rPr>
          <w:rFonts w:ascii="IRNazanin" w:hAnsi="IRNazanin" w:eastAsia="IRNazanin"/>
          <w:color w:val="111111"/>
          <w:sz w:val="28"/>
          <w:sz w:val="28"/>
          <w:szCs w:val="28"/>
          <w:rtl w:val="true"/>
          <w:lang w:bidi="fa-IR"/>
        </w:rPr>
        <w:t xml:space="preserve">بدان اشاره شد، از زبان بيشتر دانشمندان، مورخان، محدثان و مفسران مى پذيريم و به اقليت مخالف هشدار مى دهيم و اعلام مى كنيم كه اگر نظريه و عقايد ويژه شما درست باشد، بايد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همه پيامبران و بزرگان صحابه و خلفاى راشدين و غير راشد و محدثان بزرگ، مورخان و مفسران را كافر و مشرك بخوانيد و كتاب هاى صحاح شش گانه و مسانيد و ديگر كتب حديث را بسوزانيد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نوشتار، علامه بزرگ و دانشمند نامى، جناب آقاى شيخ محمدطاهر كردى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در مكه معظمه و تحصيلاتش در همانجا و در مدينه طيبه و قاهره مصر بوده و هم اكنون در سن هشتاد سالگى، در مكه معظمه، سكونت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پيرمردى روشن فكر و بانشاط و فروتن و خوش سليقه و بسيار پركار است و تاكنون بيش از سى تأليف بزرگ و كوچك، در زمينه تفسير، تاريخ، ادبيات و فنون گوناگون دارد كه اغلب آنها، در حجاز و مصر،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فن خطاطى نيز استادى زبردست و هنرمندى بنام است و تاكنون چندين نسخه قرآن براى چاپ نوشته و نيز تابلوهاى نفيسى از آيات و اشعار، خلق كرده است و با قلم مو، سوره هايى از قرآن مجيد را روى دانه هاى برنج و گندم و ديگر حبوبات، نوشته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نويسنده، خود از اهل سنت و جماعت است و در مركز جامعه و جريان مخالف؛ و ميان امواج تبليغات آنان پرورش يافته و هم بايد در آنجا زندگى كند، اهميت كار و شجاعت و رشادت و اخلاص او، در تأليف اين نوشتار،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آتش 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در مكه معظمه، در خانه اش، خدمت او رسيدم و اجازه ترجمه اين نوشتار را به همراه تابلوى مشخصات مقام ابراهيم كه خود خلق و چاپ كرده بود، به انضمام رساله كوچكى كه دربردارنده سلسله اسناد و مشايخ احاديث مصافحه و مشابكه و اجازه مصافحه و مشابكه از خودش و استادش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به من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ما را از بندگان خالص خويش و از دوستان و امت حضرت خاتم الانبياء،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پيروان خاندان و صحابه پاكش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تصحيح ترجمه حاضر، به همت گروه تاريخ و سيره پژوهشكده حج و زيارت و تحت نظارت مدير محترم گروه تاريخ و سيره حجت الاسلام والمسلمين محمدمهدى فقيه بحرالعلوم و توسط مصحح ارجمند جناب آقاى حسين طه نيا انجام گرفته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حيدر انصارى نجف آبادى</w:t>
      </w:r>
      <w:bookmarkStart w:id="19" w:name="pg6888_39930"/>
    </w:p>
    <w:p>
      <w:pPr>
        <w:pStyle w:val="Heading2"/>
        <w:numPr>
          <w:ilvl w:val="1"/>
          <w:numId w:val="1"/>
        </w:numPr>
        <w:rPr/>
      </w:pPr>
      <w:bookmarkStart w:id="20" w:name="__RefHeading___Toc1376031_372815092"/>
      <w:bookmarkStart w:id="21" w:name="_Toc7"/>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سپاس خداى جهانيان را و درود بر خاتم پيامبران و رسولان و بر خاندان و ياران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كه در زمينه خودش، رسا و يگانه است و دل هاى مؤمنان را شاد مى سازد، بسيارى از احاديث صحيح و آيات قرآن مجيد را درباره تبرك جستن صحابه به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گردآورى كردم و اين احاديث و آيات، نشانه و اشاره اى است به عظمت و فضيلت و آوازه شهرت و پايه عظمت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چنين نباشد كسى كه خدايش، بر جهانيان، برترى داد و منصب نبوت و رسالت را به ايشان ختم كرد و در روز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ويژه او گردانيد و به احترام او، امت وحى را بر امت هاى گذشته، برترى داد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اميدم از خداى بزرگ آن است خوانندگانى كه با دلى پاك و انديشه اى سالم اين نوشتار را مى خوانند، سود ببرند و براى من نيز پاداشى باشد كه در بهشت برين، در جوار رحمت پروردگار رستگار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مكرمه، تأليف و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براى اولين بار به چاپ رسيد و سپس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دومين بار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جستن به لوازم و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سنتى است كه از پيشينيان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تبرك جستن به آثار پيامبران، از دير باز تاكنون، نزد مؤمنان وجود داشته و از پيشينيان روايت شده است؛ زيرا پيامبران هم نزد خداوند از جايگاه رفيعى برخوردار هستند و هم بر همه مردم برترى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در زمان خليفه عباسى، متقى لله، ابراهيم بن مقتدر،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پادشاه روم، نامه اى نوشت و از خليفه عباسى درخواست كرد تا دستمالى را كه گمان مى رود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صورت خويش كشيده و عكسش در آن افتاده و در كنيسه رهبان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تصرف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گردد، برايش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اين دستمال را بفرستى، من به جاى آن ده هزار نفر از مسلمانان اسير را آزاد مى كنم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فقها را احضار نمود و از آنها نظرخواهى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فتوا دادند كه دستمال را بفرستد و مسلمانان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چنين كرد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بدون ترديد، آثار خاتم پيامبران و برگزيده آفرينش و افضل انبيا، مشهورتر، پربركت تر و شايسته تر از آن دستمال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بى شمارى از صحابه، آن آثار را ديده، به آنها تبرك جسته و به گردآورى آنها، همت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صحابه كه رهبر و سرمشق شايسته ديگران اند، به مو،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وضو، عرق بدن، لباس، ظرف، جسد و ديگر آثار و لوازم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جسته اند و مورخان بزرگ، داستان هاى مربوط به آن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جرأت مى توان گفت كه تبرك جستن به آثار و لوازم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سيره و سنت صحابه بوده است و سپس تابعان و مؤمنان برجسته و صالح نيز از آنان در اين زمينه پيروى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تبرك جستن به برخى از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حيات ايشان، اتفاق افتاده است و آن حضرت نيز آن را تأييد فرموده و نهى و انكار نكرده است و اين خود دليل محكمى بر مشروع بودن اين موضوع است و اگر مشروع نبود، حتماً آن حضرت نهى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اخبار صحيح و اجماع صحابه، دلالت بر مشروع بودن تبرك جستن به آثار و لوازم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دلالت بر قوت ايمان و شدت محبت و دوستى و پيروى آنان از رسول گرامى نيز دارد؛ چنان كه شاعر</w:t>
      </w:r>
      <w:r>
        <w:rPr>
          <w:rStyle w:val="FootnoteAnchor"/>
          <w:rtl w:val="true"/>
        </w:rPr>
        <w:footnoteReference w:id="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على الديار ديار سلمى أقبّل ذا لجدار و ذا الجدارا</w:t>
      </w:r>
    </w:p>
    <w:p>
      <w:pPr>
        <w:pStyle w:val="BookText"/>
        <w:rPr/>
      </w:pPr>
      <w:r>
        <w:rPr>
          <w:rFonts w:ascii="Amiri" w:hAnsi="Amiri" w:eastAsia="Amiri" w:cs="Amiri"/>
          <w:color w:val="111111"/>
          <w:sz w:val="28"/>
          <w:sz w:val="28"/>
          <w:szCs w:val="28"/>
          <w:rtl w:val="true"/>
          <w:lang w:bidi="ar-SA"/>
        </w:rPr>
        <w:t>و ما حبّ الديار شغفن قلبي ولكن حبّ من سكن الديارا</w:t>
      </w:r>
    </w:p>
    <w:p>
      <w:pPr>
        <w:pStyle w:val="BookText"/>
        <w:rPr/>
      </w:pPr>
      <w:r>
        <w:rPr>
          <w:rFonts w:ascii="IRNazanin" w:hAnsi="IRNazanin" w:eastAsia="IRNazanin"/>
          <w:color w:val="111111"/>
          <w:sz w:val="28"/>
          <w:sz w:val="28"/>
          <w:szCs w:val="28"/>
          <w:rtl w:val="true"/>
          <w:lang w:bidi="fa-IR"/>
        </w:rPr>
        <w:t xml:space="preserve">من از كوى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گذرم و اين ديوار و آن ديوار را مى بوسم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عشق كوى، دلم را نربوده است؛ بلكه عشق ساكن كوى، دلم را ربوده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گفتنى است علامه ابوالحسن حصرى قيروانى قرشى، متولد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مشغول تدريس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بسيارى در اين فن، از محضرش فارغ التحصيل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داراى قصيده مشهورى است كه بالغ بر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بوده و آغازش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ليل الصَّبُ متى غده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يا ليل الصب متى غدهأقيام الساعة موعده</w:t>
      </w:r>
    </w:p>
    <w:p>
      <w:pPr>
        <w:pStyle w:val="BookText"/>
        <w:rPr/>
      </w:pPr>
      <w:r>
        <w:rPr>
          <w:rFonts w:ascii="IRNazanin" w:hAnsi="IRNazanin" w:eastAsia="IRNazanin"/>
          <w:color w:val="111111"/>
          <w:sz w:val="28"/>
          <w:sz w:val="28"/>
          <w:szCs w:val="28"/>
          <w:rtl w:val="true"/>
          <w:lang w:bidi="fa-IR"/>
        </w:rPr>
        <w:t>اى شب عاشق، چه زمانى به صبح و فردا تبديل خواهى شد؟ آيا هنگامى كه قيامت فرا برسد، صبح فرداى عاشق فرا خواهد رسيد و شخص عاشق به وصال معشوقش مى رسد؟</w:t>
      </w:r>
    </w:p>
    <w:p>
      <w:pPr>
        <w:pStyle w:val="BookText"/>
        <w:rPr/>
      </w:pPr>
      <w:r>
        <w:rPr>
          <w:rFonts w:ascii="Amiri" w:hAnsi="Amiri" w:eastAsia="Amiri" w:cs="Amiri"/>
          <w:color w:val="111111"/>
          <w:sz w:val="28"/>
          <w:sz w:val="28"/>
          <w:szCs w:val="28"/>
          <w:rtl w:val="true"/>
          <w:lang w:bidi="ar-SA"/>
        </w:rPr>
        <w:t>رقد السّمار فأرقّهأسف للبين يردِّده</w:t>
      </w:r>
    </w:p>
    <w:p>
      <w:pPr>
        <w:pStyle w:val="BookText"/>
        <w:rPr/>
      </w:pPr>
      <w:r>
        <w:rPr>
          <w:rFonts w:ascii="Amiri" w:hAnsi="Amiri" w:eastAsia="Amiri" w:cs="Amiri"/>
          <w:color w:val="111111"/>
          <w:sz w:val="28"/>
          <w:sz w:val="28"/>
          <w:szCs w:val="28"/>
          <w:rtl w:val="true"/>
          <w:lang w:bidi="ar-SA"/>
        </w:rPr>
        <w:t>شب نشينان عاشق، به خاطر جدايى از معشوق و تأسف و ناراحتى ناشى از آن، بيدار ماندند و نخوابيدند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درون مايه اين قصيده درباره فن قرائت نافع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واسطه نقل 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قصايد ديگرى نيز سروده و داراى تأليفات ارزنده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هنگام حركت از شهر قيروان، به زيارت قبر پدرش رفت و مشتى از خاك قبرش را برداشته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خاك قبر تو با خود مى برم تا از هرگونه عطرى بى نياز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حصرى، مشتى از خاك قبر پدر را با خود برد تا هميشه به ياد او باشد و برايش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سأحمل من ترابك في رحالي لكي أغني به عن كل طيب</w:t>
      </w:r>
    </w:p>
    <w:p>
      <w:pPr>
        <w:pStyle w:val="BookText"/>
        <w:rPr/>
      </w:pPr>
      <w:r>
        <w:rPr>
          <w:rFonts w:ascii="IRNazanin" w:hAnsi="IRNazanin" w:eastAsia="IRNazanin"/>
          <w:color w:val="111111"/>
          <w:sz w:val="28"/>
          <w:sz w:val="28"/>
          <w:szCs w:val="28"/>
          <w:rtl w:val="true"/>
          <w:lang w:bidi="fa-IR"/>
        </w:rPr>
        <w:t>خاك قبر تو را با خود به سفر مى برم تا بوى خوش آن مرا از هر عطرى بى نياز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زودى، خواننده در اين كتاب، داستان هايى را درباره تبرك جستن صحابه و تابعان به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احاديث و مدارك صحيح نقل شده است،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احاديث روايتى به اين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هنگامى كه صفوف سربازان را با چوبدستى خود، مرتب و منظم مى كرد، مشاهده كرد كه سواد بن عزيه بيرون از صف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چوبدستى شكم او را فشار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آزرديد؛ درحالى كه شما پيامبر حق و عدالت هستيد و بايد اجازه بدهيد من شما را قصاص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خود را كنار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قصاص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به جاى قصاص كردن، دست در گردن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 و شكم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فرصتى پيش آمد و خواستم پوست من با پوست شما، تماس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برايش دعا كرد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نمونه كوچكى از اعتقاد راستين و علاقه شديد صحابه به اين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محبت و علاقه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نخستين روز، ميان مردم آشكار بود و آن صفات برجسته و اخلاق پسنديده و برترى هاى آشكارى كه داشت، وى را محبوب دل هاى قريش و همه مردم ساخته بود، تا آنجا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و هنگامى كه خداوند، او را براى هدايت مردم، برانگيخت تا آنان را از تاريكى به روشنايى رهنمون سازد، علاقه و محبت مؤمنان به ايشان افزون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نباشد؛ زيرا آن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خليل خدا و برگزيده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ژرف و احترام فوق العاده صحابه به او، در همه جا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داستان صلح حديبيه، عروة بن مسعود ثقفى، بزرگ اهالى طائف و نماينده قريش،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شدت علاقه و شيفتگى صحابه را ديد كه چگونه آنان براى ربودن قطرات آب وضوى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تبرك جستن به آن، از يكديگر سبقت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حضورش، آهسته سخن مى گويند و نگاه تند، به چهره اش نمى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عروه به سوى قريش بازگشت و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كسرى، پادشاه ساسانى و دربارش و قيصر، پادشاه روم و تشريفاتش را ديده ام؛ ولى هرگز هيچ پادشاهى را ميان ملتش، همانند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اصحابش، نديده ام؛ به طورى كه اصحاب او، به هيچ قيمتى، وى را رها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و درست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را به شما عرضه كرد،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خيرخواه شمايم و مى دانم كه هرگز بر او پيروز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خالصانه و صادقانه، دوست مى داشتند و مؤمنان در هر زمان و مكانى، او را بيش از جان و فرزند و ثروتشان، دوست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محبوبى را در راهش، فدا مى كردند و به همه آثار و لوازم او، تبرك مى جستند كه ما قسمتى از آن را در اين كتاب، در ضمن شش فصل و يك خاتمه، بيان خواهيم كرد؛ تا خواننده با اين موضوع، آشناتر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توفيق و هدايت مى خواهيم و خداى جهانيان را شكر مى نماييم و بر سالارمان،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 و اصحابش، درود مى فرستيم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مكرمه</w:t>
      </w:r>
    </w:p>
    <w:p>
      <w:pPr>
        <w:pStyle w:val="BookText"/>
        <w:rPr/>
      </w:pPr>
      <w:r>
        <w:rPr>
          <w:rFonts w:ascii="Amiri" w:hAnsi="Amiri" w:eastAsia="Amiri" w:cs="Amiri"/>
          <w:color w:val="111111"/>
          <w:sz w:val="28"/>
          <w:sz w:val="28"/>
          <w:szCs w:val="28"/>
          <w:rtl w:val="true"/>
          <w:lang w:bidi="ar-SA"/>
        </w:rPr>
        <w:t>محمدطاهر بن عبدالقادر كردى مكى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خطاط مكه مكرمه</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آثار استاد محمدطاهر بن عبدالقادر كردى مكى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تبارك به خط استاد محمد طاهر بن عبدالقادر كردى مكى</w:t>
      </w:r>
      <w:bookmarkStart w:id="22" w:name="pg6888_39947"/>
    </w:p>
    <w:p>
      <w:pPr>
        <w:pStyle w:val="Heading2"/>
        <w:numPr>
          <w:ilvl w:val="1"/>
          <w:numId w:val="1"/>
        </w:numPr>
        <w:rPr/>
      </w:pPr>
      <w:bookmarkStart w:id="23" w:name="__RefHeading___Toc1376033_372815092"/>
      <w:bookmarkStart w:id="24" w:name="_Toc8"/>
      <w:bookmarkEnd w:id="22"/>
      <w:bookmarkEnd w:id="23"/>
      <w:r>
        <w:rPr>
          <w:rtl w:val="true"/>
        </w:rPr>
        <w:t>فصل اول</w:t>
      </w:r>
      <w:r>
        <w:rPr>
          <w:rtl w:val="true"/>
        </w:rPr>
        <w:t xml:space="preserve">: </w:t>
      </w:r>
      <w:r>
        <w:rPr>
          <w:rtl w:val="true"/>
        </w:rPr>
        <w:t xml:space="preserve">تبرك جستن صحابه به آثار و لوازم پيامبر </w:t>
      </w:r>
      <w:r>
        <w:rPr>
          <w:rtl w:val="true"/>
        </w:rPr>
        <w:t>(</w:t>
      </w:r>
      <w:r>
        <w:rPr>
          <w:rtl w:val="true"/>
        </w:rPr>
        <w:t>صلی الله علیه و آله</w:t>
      </w:r>
      <w:r>
        <w:rPr>
          <w:rtl w:val="true"/>
        </w:rPr>
        <w:t xml:space="preserve">) </w:t>
      </w:r>
      <w:r>
        <w:rPr>
          <w:rtl w:val="true"/>
        </w:rPr>
        <w:t>و شدت محبتشان به ايشان</w:t>
      </w:r>
      <w:bookmarkEnd w:id="24"/>
    </w:p>
    <w:p>
      <w:pPr>
        <w:pStyle w:val="Heading3"/>
        <w:numPr>
          <w:ilvl w:val="2"/>
          <w:numId w:val="1"/>
        </w:numPr>
        <w:rPr/>
      </w:pPr>
      <w:bookmarkStart w:id="25" w:name="__RefHeading___Toc1376035_372815092"/>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شدت، به آثار آن بزرگوار، علاقه داشتند و پيوسته به آنها تبرك مى جستند و گاهى براى ربودن قطرات آب وضوى ايشان، بر يكديگر سبقت مى جستند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را مى ديد و با سكوت خود، آنها را امضا نموده و تاييد مى كرد و اين خود، دليل شرعى جواز تبرك جستن به لوازم و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بخارى در صحيح خود در باب غزوه طائف و مسلم نيز در صحيح خود، در باب فضائل الصحابه، باب فضائل ابوموسى، از ابوموسى روايت كرده اند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مدينه فرو آمد و من و بلال، در حضورش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 نفر عرب بيابان نشين،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وعده اى را كه به من داده اى، انجام نمى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باديه نشين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اين سخن را بسيار گفته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رو به بلال و</w:t>
      </w:r>
    </w:p>
    <w:p>
      <w:pPr>
        <w:pStyle w:val="BookText"/>
        <w:rPr/>
      </w:pPr>
      <w:r>
        <w:rPr>
          <w:rFonts w:ascii="IRNazanin" w:hAnsi="IRNazanin" w:eastAsia="IRNazanin"/>
          <w:color w:val="111111"/>
          <w:sz w:val="28"/>
          <w:sz w:val="28"/>
          <w:szCs w:val="28"/>
          <w:rtl w:val="true"/>
          <w:lang w:bidi="fa-IR"/>
        </w:rPr>
        <w:t>ابوموسى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بيابان نشين بشارت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آبى را طلبيد و دست و صورتش را در آن شست و مقدارى آب دهان در آن ريخت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آب، بنوشيد و به صورت و سينه خود بپاشيد و بشارت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هم ظرف را گرفتند و به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 سلمه از پشت پرده،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قدرى هم از آب اين ظرف براى مادرتان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مقدارى از آن آب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صحابه، به زيادى آب وضوى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قطرات بينى، مو، ظرفى كه از آن آب مى آشاميد و به ساير ظروف ايشان، تبرك مى جستند؛ چنان كه در صحيح بخارى، در كتاب شروط، در داستان صلح حديبيه،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يا بينى خود را مى انداخت، صحابه آن را مى گرفتند و به صورت و به بدنشان مى ماليدند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نگاه مى كرد و هرگاه وضو مى گرفت، صحابه براى ربودن قطرات وضويش، با يكديگر درگير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بخارى در صحيح خود، در باب خاتم نبوت، با اسنادش از جعيد بن عبدالرحمان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سائب بن يزيد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ام مرا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خواهرزاده من،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بر سر من كشيد و از خدا، برايم بركت خواست و سپس وضو گرفت و من از آب وضويش، نوشيدم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بخارى در باب صفات و ويژگى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ابوجحيفه وهب بن عبدالله سوائى روايت مى كند</w:t>
      </w:r>
      <w:r>
        <w:rPr>
          <w:rFonts w:eastAsia="IRNazanin" w:cs="IRNazanin"/>
          <w:color w:val="111111"/>
          <w:sz w:val="28"/>
          <w:szCs w:val="28"/>
          <w:rtl w:val="true"/>
          <w:lang w:bidi="fa-IR"/>
        </w:rPr>
        <w:t>:</w:t>
      </w:r>
      <w:bookmarkStart w:id="27" w:name="pg6888_39950"/>
    </w:p>
    <w:p>
      <w:pPr>
        <w:pStyle w:val="BookText"/>
        <w:rPr/>
      </w:pPr>
      <w:bookmarkEnd w:id="27"/>
      <w:r>
        <w:rPr>
          <w:rFonts w:ascii="IRNazanin" w:hAnsi="IRNazanin" w:eastAsia="IRNazanin"/>
          <w:color w:val="111111"/>
          <w:sz w:val="28"/>
          <w:sz w:val="28"/>
          <w:szCs w:val="28"/>
          <w:rtl w:val="true"/>
          <w:lang w:bidi="fa-IR"/>
        </w:rPr>
        <w:t xml:space="preserve">مردم بپا خاستند؛ دست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گرفتند و به صورت هاى خويش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دستش را گرفتم و به صورت خود كشيدم؛ دست مباركش از مشك، خوشبوتر و از برف، سردتر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باب صفات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همين ابوجحيفه،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خيمه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از خيمه بيرون آمد و مردم را به نماز، دعوت كرد و باز به درون خيمه رفت و بازمانده آب وضوى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آورد و مردم هجوم بردند و آن آب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آب وضويى كه به بدن شريف آن حضرت رسيده بود را در ظرفى جمع مى كردند و به آن تبرك مى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اين حديث را در كتاب وضو، باب استعمال بازمانده آب وضوى مردم نيز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بخارى در كتاب لباس،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القبة الحمراء من أدم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سرخ پوستين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اسنادش از ابوجحيفه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خيمه سرخ پوستين،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آب وضوى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مردم براى گرفتن آن، بر يكديگر سبقت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قطره اى به دست مى آورد، به سر و صورتش مى ماليد و هركس به دست نمى آورد، از رطوبت دست رفيقش، استفاده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اين حديث را در دو جا از كتاب نماز هم آورده است</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376037_372815092"/>
      <w:bookmarkStart w:id="29" w:name="_Toc10"/>
      <w:bookmarkEnd w:id="28"/>
      <w:r>
        <w:rPr>
          <w:rtl w:val="true"/>
        </w:rPr>
        <w:t xml:space="preserve">تبرك جستن به موى پيامبر </w:t>
      </w:r>
      <w:r>
        <w:rPr>
          <w:rtl w:val="true"/>
        </w:rPr>
        <w:t>(</w:t>
      </w:r>
      <w:r>
        <w:rPr>
          <w:rtl w:val="true"/>
        </w:rPr>
        <w:t>صلی الله علیه و آله</w:t>
      </w:r>
      <w:r>
        <w:rPr>
          <w:rtl w:val="true"/>
        </w:rPr>
        <w:t>)</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حديث صحيح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 را مى تراشيد، موهايش را به برخى از صحابه مى داد تا ميان ديگران تقسيم</w:t>
      </w:r>
    </w:p>
    <w:p>
      <w:pPr>
        <w:pStyle w:val="BookText"/>
        <w:rPr/>
      </w:pPr>
      <w:r>
        <w:rPr>
          <w:rFonts w:ascii="IRNazanin" w:hAnsi="IRNazanin" w:eastAsia="IRNazanin"/>
          <w:color w:val="111111"/>
          <w:sz w:val="28"/>
          <w:sz w:val="28"/>
          <w:szCs w:val="28"/>
          <w:rtl w:val="true"/>
          <w:lang w:bidi="fa-IR"/>
        </w:rPr>
        <w:t>كنند و به آنها تبرك جويند؛ چنان كه مسلم در صحيح خود، از انس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سرش را مى تراشيد و اصحابش، اطرافش را گرفته بودند و هر تار مويش، در دست يكى از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گرامى در لابه لاى احاديث ذكر شده به شدت محبت و علاقه صحابه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 برد و متوجه مى گردد كه چگونه آنها يك تار مو از موهايش را نگاهدارى مى كردند و قطرات و رطوبت وضويش را مى گرفتند و به آنها تبرك مى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انس بن مالك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مى تراشيد، ابوطلحه انصارى، نخستين كسى بود كه مويش را بر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ابوعوانه نيز در صحيح خود،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آرايشگر دستور داد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موهاى طرف راست سرش را به ابوطلحه داد و دستور داد تا موهاى طرف ديگر را در ميان مردم،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نيز از طريق ابن عيينه، از هشام بن حكم، از ابن سيرين روايت مى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رمى جمره و قربانى، آرايشگر را خواست و موهاى طرف راستش را تراشيد و به ابوطلحه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موهاى طرف چپ را به ابوطلحه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ميان مردم، تقسيم كن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مسلم در روايت ديگرى از حفص بن غياث نقل مى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موهاى طرف راست سرش را ميان اطرافيانش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ديگرى، آمده است كه حضرت، يك تار مو و دو تار مو ميانشان توزيع كرد و موهاى سمت چپ سرش را به ام سليم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حرص و ازدحام مردم، براى به دست آوردن يك يا دو تار مو، دليل محكمى است بر اين ادعا كه تبرك جستن به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صحابه، امرى بسيار آشكار، همگانى و جايز و مشروع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نفس عمل و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آن، كفايت مى كند و هيچ كس نمى تواند منكر آن شود؛ مگر آنانى كه بويى از ايمان نبرده 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وارد منا شد و رمى جمره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قربانى نمود و بعد به آرايشگر فرمود تا سرش را بتراشد و موهايش را به مردم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رمى جمره عقبه، به منزلش در منا بازگشت، قربانى ها را طلبيد، همه را ذبح كرد و سپس آرايشگر را خواست و دستور داد طرف راست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موهايش را به ابوطلحه داد كه ميان مردم تقسيم كند و درباره موهاى طرف ديگر سرش نيز همين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چند موى جلوى سرش، نصيب خالد بن وليد گشت؛ چنان 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چند تار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كلاه خود خالد بود كه خالد از بركت آنها، در هر جنگى پيروز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صحيح خود، در باب وضو، از ابن سيرين روايت مى كند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عبيده گفتم مقدارى از 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هست و ما آن را از انس يا از خاندان انس، به دست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گفت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تار موى آن حضرت، نزد من بود، پيش من، از همه دنيا محبوب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اسماعيلى، اين حديث را بدين عبارت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تار موى آن حضرت نزد من، از هر طلا و نقره اى،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گفته شد، خالد بن وليد مقدارى از موى آن حضرت را در كلاه خود خود گذاشته بود و هنگامى كه در جنگ ها شركت مى كرد به بركت موهاى آن بزرگوار، پيروز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جنگ يمامه، كلاه خودش افتاد، با تمام نيرو كوشيد تا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نظر برخى از صحابه، خيلى كوچك آمد؛ زيرا گمان مى كردند، خالد براى يك كلاه خود كم ارزش، جانش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خالد بن وليد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به سبب ارزش كلاه خود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چون 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نخواستم به دست مشركان بيفتد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همچنين بخارى در كتاب لباس، باب احاديث موى سپيد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يذكرفى الشيب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اسرائيل بن يونس، به نقل از عثمان بن عبدالله بن موهب غلام آل طلحه روايت مى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فاميلم، مرا پيش 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گرفتن ظرف نقره اى فرستادند كه 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و از بركت آن، چشم زدگى و چيزهاى ديگر، درمان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موهاى سرخى را در آن ديدم</w:t>
      </w:r>
      <w:r>
        <w:rPr>
          <w:rFonts w:eastAsia="IRNazanin" w:cs="IRNazanin"/>
          <w:color w:val="111111"/>
          <w:sz w:val="28"/>
          <w:szCs w:val="28"/>
          <w:rtl w:val="true"/>
          <w:lang w:bidi="fa-IR"/>
        </w:rPr>
        <w:t>.</w:t>
      </w:r>
      <w:r>
        <w:rPr>
          <w:rStyle w:val="FootnoteAnchor"/>
        </w:rPr>
        <w:footnoteReference w:id="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را ابن ماجه نيز در كتاب سنن خود، باب لباس، آورده است</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قسطلانى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حديث اين است كه ام سلمه، چند تار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محفظه نقره اى نگه داشته بود و صحابه نيز براى تبرك و مداوا، به آن مراجعه مى كردند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جلد پنجم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شرح حال ابو ايوب انصارى؛ راوى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در قبورشان عذاب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صحيح مسلم و صحيح بخارى آمده است، چنين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سعيد بن مسيب روايت شده است كه ابو ايوب انصارى، چند تار موى ريش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بدى و گزندى، به تو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سكن از صفوان بن هبيره، به نقل از پدرش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بنائى از قول انس بن مالك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 مويى است از موهاى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زير زبان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آن مو را زير زبانش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دفن شد آن موها زير زبانش بود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انصارى، از قول پدرش، از ثمامه، به نقل از انس،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پوستى پهن مى 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استراحت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مى برد، ام سليم از مو و عرق بدن آن حضرت برمى داشت و در شيشه اى نگهدارى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عطر به هم مى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هنگام مرگ، وصيت كرد كه از اين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عطر، در حنوطش بريزند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بخارى در اواخر كتاب استيذان، روايت كرده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حضرت علامه شيخ حسنين مخلوف، مفتى سابق كشور مصر،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شرعية و بحوث اسلامية</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بعد از سخن گفتن از غسل دادن زينب،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زنانى كه زينب را غسل مى 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از غسل دادن فارغ شديد، به من خبر بدهيد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هنگامى كه خبر دادند، آن حضرت جامه اى از بدنش بيرون آورد و دستور داد بر بدن زينب بپوشانند تا از بركت آن،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خود دليلى است بر مشروعيت تبرك جستن به آثار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امام احمد بن حنبل، سه تار از موهاى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داشت و دستور داد هنگام كفن كردنش، يكى از آنها را روى چشم راست و ديگرى را روى چشم چپ و سومى را روى دهانش بگذارند تا از آنها، تبرك جويد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با اين همه آيا هيچ مؤمنى مى تواند منكر تبرك جستن به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خواننده گرامى به شدت محبت صحابه و تابعان و همه مسلمانان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و مشاهده كند كه آنان چگونه آثارش را نگهدارى مى كردند و به آنها تبرك مى جستند؛ چه در زمان</w:t>
      </w:r>
      <w:r>
        <w:rPr>
          <w:rFonts w:eastAsia="IRNazanin" w:cs="IRNazanin"/>
          <w:color w:val="111111"/>
          <w:sz w:val="28"/>
          <w:szCs w:val="28"/>
          <w:lang w:bidi="fa-IR"/>
        </w:rPr>
        <w:t>3</w:t>
      </w:r>
      <w:r>
        <w:rPr>
          <w:rFonts w:eastAsia="IRNazanin" w:cs="IRNazanin"/>
          <w:color w:val="111111"/>
          <w:sz w:val="28"/>
          <w:szCs w:val="28"/>
          <w:rtl w:val="true"/>
          <w:lang w:bidi="fa-IR"/>
        </w:rPr>
        <w:t>.</w:t>
      </w:r>
      <w:bookmarkStart w:id="30" w:name="pg6888_39963"/>
    </w:p>
    <w:p>
      <w:pPr>
        <w:pStyle w:val="BookText"/>
        <w:rPr/>
      </w:pPr>
      <w:bookmarkEnd w:id="30"/>
      <w:r>
        <w:rPr>
          <w:rFonts w:ascii="IRNazanin" w:hAnsi="IRNazanin" w:eastAsia="IRNazanin"/>
          <w:color w:val="111111"/>
          <w:sz w:val="28"/>
          <w:sz w:val="28"/>
          <w:szCs w:val="28"/>
          <w:rtl w:val="true"/>
          <w:lang w:bidi="fa-IR"/>
        </w:rPr>
        <w:t>حياتش و چه بعد از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نادانى هاى شرم آور و محروميت هاى بزرگ، اين است كه در اين عصر، برخى از گروه هاى مردم به نگهدارى و تبرك جستن به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سلامت و عافيت از فتنه هاى آشكار و نهان را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شايسته است كه خواننده محترم به آنچه در صحيح بخارى در اواخر كتاب جهاد و سير در باب زره و عصا و شمشير و ظروف و مهر و انگشتر و مو و كفش و ظروفى آمده است كه صحابه و مسلمانان بعدى، در زمان حيات آن حضرت و بعد از وفاتش، بدان ها تبرك مى جستند، بنگرد و انديشه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بن ابى شيب و ابن ابى عاصم از طريق ابوالخير، از قول ابورهم، به نقل از ابوايوب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براى من غذا مى فرستيد و من اگر اثر انگشتان شما را در آن غذا ببينم، از آن مى خورم و در اين غذاى آخرى، اثر انگشتان شما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اين غذا، پيازى بود و من به احترام فرشته اى كه با من هست، از آن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بخوريد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1" w:name="__RefHeading___Toc1376039_372815092"/>
      <w:bookmarkStart w:id="32" w:name="_Toc11"/>
      <w:bookmarkEnd w:id="31"/>
      <w:r>
        <w:rPr>
          <w:rtl w:val="true"/>
        </w:rPr>
        <w:t xml:space="preserve">تبرك به ظرف آب پيامبر </w:t>
      </w:r>
      <w:r>
        <w:rPr>
          <w:rtl w:val="true"/>
        </w:rPr>
        <w:t>(</w:t>
      </w:r>
      <w:r>
        <w:rPr>
          <w:rtl w:val="true"/>
        </w:rPr>
        <w:t>صلی الله علیه و آله</w:t>
      </w:r>
      <w:r>
        <w:rPr>
          <w:rtl w:val="true"/>
        </w:rPr>
        <w:t>)</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 ثابت كبشه، دختر ثابت و خواهر حسان بن ثابت،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و از دهانه مشكى كه آويزان بود،</w:t>
      </w:r>
    </w:p>
    <w:p>
      <w:pPr>
        <w:pStyle w:val="BookText"/>
        <w:rPr/>
      </w:pPr>
      <w:r>
        <w:rPr>
          <w:rFonts w:ascii="IRNazanin" w:hAnsi="IRNazanin" w:eastAsia="IRNazanin"/>
          <w:color w:val="111111"/>
          <w:sz w:val="28"/>
          <w:sz w:val="28"/>
          <w:szCs w:val="28"/>
          <w:rtl w:val="true"/>
          <w:lang w:bidi="fa-IR"/>
        </w:rPr>
        <w:t>ايستاده آب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دهانه مشك را بريدم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ترمذى روايت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صحيح و حسن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شارح اين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ثابت، دهانه مشك را بريد تا جاى دهان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نگهدارى كند و به آن تبرك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صحابه مى كوشيدند تا از جايى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نوشيده بود، آب بنوشند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در صحيح خود، كتاب اشربه، اول باب شرب از جام و ظروف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سلام صحابى، به ابوبرده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با جامى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نوشيده است، به تو آب بدهم؟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همين باب، با اسنادش از سهل بن سعد ساعدى،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اصحابش وارد سقيفه بنى ساعده شد و در آنجا نشست؛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اين جام را آوردم و به آنان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سهل ساعدى، همان جام را آورد و ما براى تبرك جستن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آب، نوشيديم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 عمر بن عبدالعزيز، از سهل خواهش كرد آن جام را به او ببخشد و سهل نيز آن را به او بخشيد</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اين حديث را مسلم نيز در باب اشربه، آورده است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بخارى در همين باب، با اسنادش از عاصم احول،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انس بن مالك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با اين جام،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داده ام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البته در عبارت روايت مسلم،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بارها با همين جام، همه انواع نوشيدنى ها را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عسل و شير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قرطبى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از نسخه هاى قديمى بخارى، چنين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بخارى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اين جام را در بصره ديدم و از آن، آب نوشيدم</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اين جام را از نصر بن انس، به هشتصد هزار درهم خريده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جام نزد صحابه و تابعان نگهدارى مى شد و با آب نوشيدن از آن تبرك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يك از صحابه و بزرگان تابعين شنيده نشده است كه كسى اين عمل را كوچك شمرده يا انكار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هايى كه چنين عملى را كوچك مى شمارند يا انكار مى كنند، خودشان گمراه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البركة و الماء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اسنادش از جابر بن عبدالله، روايت مى كند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وقت نماز عصر رسيد؛ درحالى كه فقط مقدار كمى آب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ظرفى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در آن فرو برد و انگشتانش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مى خواهد وضو بگيرد به سمت من بشتابد؛ بركت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آب از ميان انگشتانش مى جوشيد؛ مردم وضو گرفتند و از آن آب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كه آن آب متبرك است و در نوشيدن آن، كوتاهى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ابوجعد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آن روز، چند نفر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سخن جابر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كه متبرك است و بسيار از آن نوشيدم، به صراحت بيان مى دارد كه سنت و روش مسلمانان نخستين و پيروانشان، در تبرك جستن به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تبرك جستن به هرآنچه با بدن مباركش تماس داشته و به آنچه از بين انگشتانش جوشيده است، راه و روشى است كه بايد از آن پيروى كرد و از آن دفاع نمود و هر عقيده اى كه برخلاف اين اصل باشد، نشانگر گمراهى صاحبان آن عقيده و گمراه ساختن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نيز در صحيح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تقرب و تبرك جستن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روايت مى 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مى خواند، كارگران مدينه با ظرف هاى پر از آب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همه آنها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اوقات كه هوا، بسيار سرد بود، باز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آب فرو مى برد</w:t>
      </w:r>
      <w:r>
        <w:rPr>
          <w:rFonts w:eastAsia="IRNazanin" w:cs="IRNazanin"/>
          <w:color w:val="111111"/>
          <w:sz w:val="28"/>
          <w:szCs w:val="28"/>
          <w:rtl w:val="true"/>
          <w:lang w:bidi="fa-IR"/>
        </w:rPr>
        <w:t>.</w:t>
      </w:r>
      <w:r>
        <w:rPr>
          <w:rStyle w:val="FootnoteAnchor"/>
        </w:rPr>
        <w:footnoteReference w:id="2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3" w:name="pg6888_39971"/>
    </w:p>
    <w:p>
      <w:pPr>
        <w:pStyle w:val="Heading3"/>
        <w:numPr>
          <w:ilvl w:val="2"/>
          <w:numId w:val="1"/>
        </w:numPr>
        <w:rPr/>
      </w:pPr>
      <w:bookmarkStart w:id="34" w:name="__RefHeading___Toc1376041_372815092"/>
      <w:bookmarkStart w:id="35" w:name="_Toc12"/>
      <w:bookmarkEnd w:id="33"/>
      <w:bookmarkEnd w:id="34"/>
      <w:r>
        <w:rPr>
          <w:rtl w:val="true"/>
        </w:rPr>
        <w:t xml:space="preserve">تبرك جستن به لباس هاى پيامبر </w:t>
      </w:r>
      <w:r>
        <w:rPr>
          <w:rtl w:val="true"/>
        </w:rPr>
        <w:t>(</w:t>
      </w:r>
      <w:r>
        <w:rPr>
          <w:rtl w:val="true"/>
        </w:rPr>
        <w:t>صلی الله علیه و آله</w:t>
      </w:r>
      <w:r>
        <w:rPr>
          <w:rtl w:val="true"/>
        </w:rPr>
        <w:t>)</w:t>
      </w:r>
      <w:bookmarkEnd w:id="35"/>
    </w:p>
    <w:p>
      <w:pPr>
        <w:pStyle w:val="BookText"/>
        <w:rPr/>
      </w:pPr>
      <w:r>
        <w:rPr>
          <w:rFonts w:ascii="Amiri" w:hAnsi="Amiri" w:eastAsia="Amiri" w:cs="Amiri"/>
          <w:color w:val="111111"/>
          <w:sz w:val="28"/>
          <w:sz w:val="28"/>
          <w:szCs w:val="28"/>
          <w:rtl w:val="true"/>
          <w:lang w:bidi="ar-SA"/>
        </w:rPr>
        <w:t>بخارى در كتاب ادب، باب حسن خلق و سخاوت، با اسنادش از سهل بن سعد،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زنى، جامه اى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را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به آن جامه نياز داشت، آن را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از اصحاب، آن جامه را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جامه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من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جامه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مرد صحابى، وى را سرزنش كردند كه چرا جامه اى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نياز داشت، درخواست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صحابى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اين جامه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 من به اميد تبرك جستن به آن، درخواست كردم تا آن را به من بدهد و اميدوارم آن را كفن خود سازم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خيرالعباد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از اسماء، دختر ابوبكر،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جبه شاهانه اى را كه به نرمى ديباج و دو چاكش با ديباج، حاشيه دوزى شده بود، بيرون آورد و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جبه نزد عايشه بود و وقتى مرد، من آن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جبه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پوشيد و ما آن را مى شوييم و براى شفا، آب آن را به بيماران مى دهيم</w:t>
      </w:r>
      <w:r>
        <w:rPr>
          <w:rFonts w:eastAsia="IRNazanin" w:cs="IRNazanin"/>
          <w:color w:val="111111"/>
          <w:sz w:val="28"/>
          <w:szCs w:val="28"/>
          <w:rtl w:val="true"/>
          <w:lang w:bidi="fa-IR"/>
        </w:rPr>
        <w:t>».</w:t>
      </w:r>
      <w:r>
        <w:rPr>
          <w:rStyle w:val="FootnoteAnchor"/>
          <w:rtl w:val="true"/>
        </w:rPr>
        <w:footnoteReference w:id="27"/>
      </w:r>
      <w:bookmarkStart w:id="36" w:name="pg6888_39973"/>
    </w:p>
    <w:p>
      <w:pPr>
        <w:pStyle w:val="BookText"/>
        <w:rPr/>
      </w:pPr>
      <w:bookmarkEnd w:id="36"/>
      <w:r>
        <w:rPr>
          <w:rFonts w:ascii="Amiri" w:hAnsi="Amiri" w:eastAsia="Amiri" w:cs="Amiri"/>
          <w:color w:val="111111"/>
          <w:sz w:val="28"/>
          <w:sz w:val="28"/>
          <w:szCs w:val="28"/>
          <w:rtl w:val="true"/>
          <w:lang w:bidi="ar-SA"/>
        </w:rPr>
        <w:t xml:space="preserve">شارح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ذكر داستان مرگ معاويه،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مرگش، يزيد به همراه عثمان بن محمد بن ابوسفيان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يزيد با پدرش،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پدرش،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گناهان من، كارهايى است كه براى تو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رفتم و هنگامى كه آن حضرت، وضو مى گرفت، من آب بر دستش مى ريختم؛ در آن هنگام، حضرت به پيراهن پاره من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خواهى پيراهنى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پيراهنى به من داد كه يك بار بيشتر، آن را نپوشيدم و الآن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 ناخن هايش را كوتاه كرد و من آنها را برداشتم و در شيشه اى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مردم، مرا غسل بده و اين مو و ناخن را در چشم و بينى من بگذار و پيراهن را زير كفنم قرار بده؛ زيرا اگر چيزى سود داشته باشد، همين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37" w:name="__RefHeading___Toc1376043_372815092"/>
      <w:bookmarkStart w:id="38" w:name="_Toc13"/>
      <w:bookmarkEnd w:id="37"/>
      <w:r>
        <w:rPr>
          <w:rtl w:val="true"/>
        </w:rPr>
        <w:t xml:space="preserve">داستان برده اهدائى پيامبر </w:t>
      </w:r>
      <w:r>
        <w:rPr>
          <w:rtl w:val="true"/>
        </w:rPr>
        <w:t>(</w:t>
      </w:r>
      <w:r>
        <w:rPr>
          <w:rtl w:val="true"/>
        </w:rPr>
        <w:t>صلی الله علیه و آله</w:t>
      </w:r>
      <w:r>
        <w:rPr>
          <w:rtl w:val="true"/>
        </w:rPr>
        <w:t xml:space="preserve">) </w:t>
      </w:r>
      <w:r>
        <w:rPr>
          <w:rtl w:val="true"/>
        </w:rPr>
        <w:t>به كعب بن زهير</w:t>
      </w:r>
      <w:bookmarkEnd w:id="3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 بن زهير، در نگهدارى برده 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 سخت 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مشهور است كه ما در اينجا آن را به اختصار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از بزرگان شعر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مسلمان شدن،</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و نكوهش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فتح مكه، بسيارى از مردم، از جمله كعب و برادرش، بجير كه او نيز شاعر بود،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بجير در مدينه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و مسلمان شد، سپس در همانجا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كعب رسيد و از مسلمان شدن برادرش،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اشعارى در نكوهش بجير نوشت و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بجير نيز داستان اشعار كعب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غزوه طايف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هريك از شما، كعب را ديد،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بجير در نامه اى به كعب نوشت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خونت را مباح كرده است و اگر جانت را دوست دارى، بيا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 توبه همه را مى پذيرد و به گذشته ها نمى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هم قصيده اى در مدح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به قصد مسلمان شدن، راهى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مدينه گرديد، به اتفاق مردى از عشيره جهينه كه با هم، سابقه آشنايى داشتند، وارد مسجد شدند و آن مرد،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كعب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او امان بخواه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 آمد و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زهير آمده است تا توبه كند، مسلمان شود و از شما امان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 را به اينجا بياورم، شما توبه او را مى پذيريد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كعب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انصار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گردن اين دشمن خدا را</w:t>
      </w:r>
    </w:p>
    <w:p>
      <w:pPr>
        <w:pStyle w:val="BookText"/>
        <w:rPr/>
      </w:pPr>
      <w:r>
        <w:rPr>
          <w:rFonts w:ascii="IRNazanin" w:hAnsi="IRNazanin" w:eastAsia="IRNazanin"/>
          <w:color w:val="111111"/>
          <w:sz w:val="28"/>
          <w:sz w:val="28"/>
          <w:szCs w:val="28"/>
          <w:rtl w:val="true"/>
          <w:lang w:bidi="fa-IR"/>
        </w:rPr>
        <w:t>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 كن؛ زيرا او از كفر بيرون آمده و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كعب،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اشعار گوش مى داد، تا به اين بيت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درخشانى است كه مردم به وسيله آن هدايت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ايشان شمشيرى است از شمشيرهاى برنده خداوند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اى را كه بر دوش داشت، برداشت و بر دوش كعب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حاضر شد ده هزار درهم بدهد و اين جامه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كعب حاضر نشد آن را به او بدهد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 پوش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هيچ چيز عوض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كعب، معاويه بيست هزار درهم به ورثه كعب داد و جامه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جامه اى است كه نزد خلفا بود و ابن قانع از ابن مسيب نقل مى كند كه خلفا اين جامه را در اعياد و مناسبت هاى رسمى مى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الآن وجود ندارد زيرا ظاهراً در فتنه مغول ها مفقود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مسلم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سليم، روى پوستى خوابيده بود و ام سليم، عرق مباركش را جمع مى كرد و در شيشه اى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سليم 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اميد تبرك جستن و شفا براى فرزندانمان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خوبى كردى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مسلم،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خوشبويى عرق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حديث را به سه طريق، روايت كرده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 اهتمام به نگهدارى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تبرك جستن به آن ها، هيچ جاى انكار ندارد و اصلا عجيب به نظر نمى رسد؛ زيرا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خليل خدا، حبيب خدا و گرامى ترين بنده خداست و وجودش، جامع همه خيرات و بركات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چرا به همه آثارش، تبرك جسته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اصحابش، محبوب تر از جان و مال و فرزندانشان بود و تمامى آثار و لوازمش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مؤذن رسمى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بعد از وفات ايشان، از شام به مدينه آمد، مردم از او خواهش كردند برايشان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كوچك و بزرگ مردم مدينه، جمع شدند تا صداى اذان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ناله سر دادند و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تمامى كسانى كه در مدينه بودند، صداى گريه و ناله 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دوشيزگان و پرده نشينان بيرون دويدند و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همانند روز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اين همه ابراز احساسات و عواطف، به ياد آوردن عصر نورانى و شكوفاى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حضرت هنوز در بين آنان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مالك در باب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عبدالله بن دينار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عمر را مى ديدم كه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ايستاد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صلوات مى فرستاد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ذكر شرح حال امام مالك،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با همه پيرى و ناتوانى اش، هرگز در مدينه، سوار بر مركب نمى شد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شهرى كه جسد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 من سوار هيچ مركبى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است كه وى، هرگاه مى خواست حديثى بگويد، وضو مى گرفت و محاسنش را شانه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وقار و آرامى، در جايگاهش مى نشست و حديث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مى دارم كه شأن و حرمت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كنم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شرح حال امام بخارى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كتاب صحيح بخارى را در مدت شانزده سال، از ميان ششصد هزار حديث، استخراج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نوشتن هر حديثى، غسل مى كردم و دو ركعت نماز مى خواندم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همه اينها، نشانه احترام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محبت و تجليل از بزرگ ترين پيامبرت،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و اصحابش را به ما ارزانى دار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 نيز هرگاه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شنيد، مى گريست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از جايگاه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گذشت، چشمانش را فرو مى بست و پيوسته در هر مسجدى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خوانده بود، به دنبال آثار ايشان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راه هايى عبور مى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عبور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نيز در جايى مى ايستاد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ايستاده بود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مالك در باب دعاى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وارد يكى از روستاهاى بنى معاويه شد 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 دانيد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كجاى اين مسجد،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جابر بن عتيك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جايى از مسجد را نشان وى داد</w:t>
      </w:r>
      <w:r>
        <w:rPr>
          <w:rFonts w:eastAsia="IRNazanin" w:cs="IRNazanin"/>
          <w:color w:val="111111"/>
          <w:sz w:val="28"/>
          <w:szCs w:val="28"/>
          <w:rtl w:val="true"/>
          <w:lang w:bidi="fa-IR"/>
        </w:rPr>
        <w:t>.</w:t>
      </w:r>
      <w:r>
        <w:rPr>
          <w:rStyle w:val="FootnoteAnchor"/>
          <w:rtl w:val="true"/>
        </w:rPr>
        <w:footnoteReference w:id="3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از روايات معراج،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مركبش براق شد و به همراه جبرئيل گردش كرد تا به نخلستانى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پايين بيا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مركبش پياده شد و نماز خواند؛ سپس دوباره سوار مركبش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كه در كجا نماز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آنجا مهاجرت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جاى ديگرى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پايين بيا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بعد از نماز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اينجا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طور سينا و كنار درخت موسى است كه خداوند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سوار شد و در جاى ديگرى،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پايين بيا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در كجا نماز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اينجا بيت لحم، زادگاه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بسيارى،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احاديث چنين استنباط مى شود كه هرجايى كه اثر و نشانه اى از پيامبران باشد، در آنجا نماز خوانده مى شود و آنجا، محترم و جاى تبرك جستن است؛ به ويژه جاهايى كه منسوب به پيامبر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صحابى و صحابى زاده، عبدالله بن عمر، در هر جايى و در هر مسجدى، به دنبال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اين شيوه و سنت، از زمان صحابه تا زمان ما، پيوسته وجود داشته است و همه مسلمانان در سراسر جهان، حرص و علاقه شديدى براى تبرك جستن به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دارند و اين خود بيانگر محبت سرشارى است كه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مى داشته و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كسى را كه گفت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أمرّ على الديار ديار سلمى أقبّل ذا الجدار و ذا الجدارا</w:t>
      </w:r>
    </w:p>
    <w:p>
      <w:pPr>
        <w:pStyle w:val="BookText"/>
        <w:rPr/>
      </w:pPr>
      <w:r>
        <w:rPr>
          <w:rFonts w:ascii="Amiri" w:hAnsi="Amiri" w:eastAsia="Amiri" w:cs="Amiri"/>
          <w:color w:val="111111"/>
          <w:sz w:val="28"/>
          <w:sz w:val="28"/>
          <w:szCs w:val="28"/>
          <w:rtl w:val="true"/>
          <w:lang w:bidi="ar-SA"/>
        </w:rPr>
        <w:t>و ما حبّ الديار شغفن قلبي ولكن حبّ من سكن الديارا</w:t>
      </w:r>
    </w:p>
    <w:p>
      <w:pPr>
        <w:pStyle w:val="BookText"/>
        <w:rPr/>
      </w:pPr>
      <w:r>
        <w:rPr>
          <w:rFonts w:ascii="IRNazanin" w:hAnsi="IRNazanin" w:eastAsia="IRNazanin"/>
          <w:color w:val="111111"/>
          <w:sz w:val="28"/>
          <w:sz w:val="28"/>
          <w:szCs w:val="28"/>
          <w:rtl w:val="true"/>
          <w:lang w:bidi="fa-IR"/>
        </w:rPr>
        <w:t xml:space="preserve">من از كوى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گذرم و اين ديوار و آن ديوار را مى بوسم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عشق كوى، دلم را نربوده است؛ بلكه عشق ساكن كوى، دلم را ربوده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39" w:name="pg6888_39987"/>
    </w:p>
    <w:p>
      <w:pPr>
        <w:pStyle w:val="BookText"/>
        <w:rPr/>
      </w:pPr>
      <w:bookmarkEnd w:id="39"/>
      <w:r>
        <w:rPr>
          <w:rFonts w:ascii="IRNazanin" w:hAnsi="IRNazanin" w:eastAsia="IRNazanin"/>
          <w:color w:val="111111"/>
          <w:sz w:val="28"/>
          <w:sz w:val="28"/>
          <w:szCs w:val="28"/>
          <w:rtl w:val="true"/>
          <w:lang w:bidi="fa-IR"/>
        </w:rPr>
        <w:t xml:space="preserve">در روايت صحيحى آمده است كه صحابه،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 كردند كه در خانه آنان، نماز بخواند؛ چنان كه 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عتبان بن مالك، چون چشمش ضعيف بود و مى ترسيد كه نتواند به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 كه در جايى از خانه اش، نماز بخواند تا آنجا را محل نماز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خانه اش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دارى كجا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عتبان به گوشه اى از منزلش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ايستاد و صحابه، پشت سرش صف بستند</w:t>
      </w:r>
      <w:r>
        <w:rPr>
          <w:rFonts w:eastAsia="IRNazanin" w:cs="IRNazanin"/>
          <w:color w:val="111111"/>
          <w:sz w:val="28"/>
          <w:szCs w:val="28"/>
          <w:rtl w:val="true"/>
          <w:lang w:bidi="fa-IR"/>
        </w:rPr>
        <w:t>.</w:t>
      </w:r>
    </w:p>
    <w:p>
      <w:pPr>
        <w:pStyle w:val="Heading3"/>
        <w:numPr>
          <w:ilvl w:val="2"/>
          <w:numId w:val="1"/>
        </w:numPr>
        <w:rPr/>
      </w:pPr>
      <w:bookmarkStart w:id="40" w:name="__RefHeading___Toc1376045_372815092"/>
      <w:bookmarkStart w:id="41" w:name="_Toc14"/>
      <w:bookmarkEnd w:id="40"/>
      <w:r>
        <w:rPr>
          <w:rtl w:val="true"/>
        </w:rPr>
        <w:t xml:space="preserve">صحابه دوستدار پيامبر </w:t>
      </w:r>
      <w:r>
        <w:rPr>
          <w:rtl w:val="true"/>
        </w:rPr>
        <w:t>(</w:t>
      </w:r>
      <w:r>
        <w:rPr>
          <w:rtl w:val="true"/>
        </w:rPr>
        <w:t>صلی الله علیه و آله</w:t>
      </w:r>
      <w:r>
        <w:rPr>
          <w:rtl w:val="true"/>
        </w:rPr>
        <w:t>)</w:t>
      </w:r>
      <w:bookmarkEnd w:id="41"/>
    </w:p>
    <w:p>
      <w:pPr>
        <w:pStyle w:val="BookText"/>
        <w:rPr/>
      </w:pPr>
      <w:r>
        <w:rPr>
          <w:rFonts w:ascii="IRNazanin" w:hAnsi="IRNazanin" w:eastAsia="IRNazanin"/>
          <w:color w:val="111111"/>
          <w:sz w:val="28"/>
          <w:sz w:val="28"/>
          <w:szCs w:val="28"/>
          <w:rtl w:val="true"/>
          <w:lang w:bidi="fa-IR"/>
        </w:rPr>
        <w:t xml:space="preserve">معلوم مى شود كه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دوست مى داشتند، او را بزرگ مى دانستند و به آثارش و به ته مانده آب و شير و غذايش و به مو و جامه و عرق بدنش و به آب دهان و به قطرات آب وضويش تبرك مى جستند و به سر و صورت خود مى 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همه اين اعمال را مى ديد ولى آنان را از انجام چنين اعمالى نهى نمى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واكنش نشان ندادن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محكم ترين دليل براى جايز بودن اين گونه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تمامى روايات مذكور نشانگر علاقه و دوستى و احترام مسلمانان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صحيح مسلم و صحيح بخارى، از انس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شما ايمانش تكميل نمى گردد تا آنكه من نزد او، از پدر و فرزند و از همه مردم، محبوب تر باشم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بخارى در صحيح خود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از همه چيز، محبوب ترى؛ مگر از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شما، ايمانش تكميل نمى گردد تا آنكه من از جانش هم محبوب تر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جان من هم محبوب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ايمانت تكميل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جان امتش، تا روز قيامت مى جوشد؛ مگر در دل سنگدلانى كه از ايمان كامل،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امت من كه پس از من خواهند آمد، بيش از همه مرا دوست مى دارند و حاضرند مال و خاندان خود را بدهند و مرا ببينند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حاكم نيز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امت من، پس از من مى آيند كه دوست مى دارند مال و خاندان خود را بدهند و ديدار مرا بخرند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در زمان ما كه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به طور كامل آشكار است و ما با چشمان خود مشاهده مى كنيم، همه حجاجى كه به مكه و مدينه مى آيند، هركدام چه رنج ها و سختى هايى مى كشند و چه پول ها و هزينه هاى كلانى خرج مى كنند تا به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فرزندان و خاندان و اصحابش، نائل گردند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42" w:name="pg6888_39991"/>
    </w:p>
    <w:p>
      <w:pPr>
        <w:pStyle w:val="BookText"/>
        <w:rPr/>
      </w:pPr>
      <w:bookmarkEnd w:id="42"/>
      <w:r>
        <w:rPr>
          <w:rFonts w:ascii="IRNazanin" w:hAnsi="IRNazanin" w:eastAsia="IRNazanin"/>
          <w:color w:val="111111"/>
          <w:sz w:val="28"/>
          <w:sz w:val="28"/>
          <w:szCs w:val="28"/>
          <w:rtl w:val="true"/>
          <w:lang w:bidi="fa-IR"/>
        </w:rPr>
        <w:t>دل هاى آنان پس از زيارت، آرام و وجدان هايشان، آسايش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سراسر جهان را به آنان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سينه هاى مؤمنان و علاقه مندان از جمله عالمان، فاضلان، اديبان و بليغان به جوشش مى آيد و با زبان هاى گوناگون، عالى ترين قصايد و مدايح و شيواترين سخنان را در وصف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سرايند</w:t>
      </w:r>
      <w:r>
        <w:rPr>
          <w:rFonts w:eastAsia="IRNazanin" w:cs="IRNazanin"/>
          <w:color w:val="111111"/>
          <w:sz w:val="28"/>
          <w:szCs w:val="28"/>
          <w:rtl w:val="true"/>
          <w:lang w:bidi="fa-IR"/>
        </w:rPr>
        <w:t>.</w:t>
      </w:r>
    </w:p>
    <w:p>
      <w:pPr>
        <w:pStyle w:val="Heading3"/>
        <w:numPr>
          <w:ilvl w:val="2"/>
          <w:numId w:val="1"/>
        </w:numPr>
        <w:rPr/>
      </w:pPr>
      <w:bookmarkStart w:id="43" w:name="__RefHeading___Toc1376047_372815092"/>
      <w:bookmarkStart w:id="44" w:name="_Toc15"/>
      <w:bookmarkEnd w:id="43"/>
      <w:r>
        <w:rPr>
          <w:rtl w:val="true"/>
        </w:rPr>
        <w:t>پناه بردن ايمان به مدينه</w:t>
      </w:r>
      <w:bookmarkEnd w:id="4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به مدينه پناه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يعنى اهل ايمان، مدينه را پناهگاه و خانه خود مى دانند و هركجا باشند، به ياد آنجا هستند و در آنجا، آسايش و آرامش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اين موضوع، معجزه اى است كه در همه اوقات، به ويژه ايام حج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شوق و رغبت حجاج و زائران مدينه منوره هر ساله، آشكار است؛ به طورى كه هزاران هزار حاجى، پشت سر هم، وارد مدينه مى شوند و پس از زيارت، به مكه معظمه مى روند تا مناسك حج را انجام دهند و اگر از پيش، انجام داده باشند، به شهر و ميهن خود، باز مى گردند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معجزات آشكار در اين باره، اين است كه از اين همه جمعيت بيكران زائران مدينه، تاكنون شنيده نشده است كه حتى يك نفرشان،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 كرده باشد؛ زيرا براساس روايت مالك و ابن ابى شيبه و بزاز،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بت قرار مده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همچنين به روايت عطاء بن يسار،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بتى كه عبادت شود،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خشم خداوند شديد شد بر كسانى كه قبور پيامبرانشان را سجده گاه قرار دادند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احاديث، دستاويزى شده است براى برخى از بيماردلانى كه بدون توجه به هدف احاديث و بدون در نظر داشتن احاديث ديگر، ناجوانمردانه به پاره اى از مساجد مسلمانان تاخته و آنجا را بتخانه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 گونه كه مؤلف مى گويد، تاكنون كسى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قبور امامان را عبادت نكرده و بر آنها سجده ننموده و آن قطعه زمين و تربت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امامان، در همه جا، زير صندوق ها و ضريح ها، محافظت مى شود و هيچ كس نمى تواند روى آنها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بناى مساجد و نمازها و دعاها و سجده، اطراف قبور است و حتى بوسيدن قبور نيز براى خداوند است؛ وگرنه در جهان، قبر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همين مردمانى كه مقابل تربت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به خاك مى افتند و آنها را مى بوسند و در آنجا مى گريند و زمزمه مى كنند، به بارگاه ها و آرامگاه هاى پرزرق و برق فراعنه مصر و زمامداران و فرمانروايان ديگر، كمترين اعتنايى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خداوند در داستان اصحاب كهف، مى فرمايد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قبورشان، مسجدى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بسيارى نيز آمده است كه هر كجا، مسجدى بنا شود، در آنجا پيغمبرى مدفون است؛ مگر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بهترين مكان مسجدالحرام براى نماز و دعا، مقبره هاجر و اسماعيل و پيامبران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نماز و دعا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ديگرى دارد، نماز و دعا در كنار قبر آن حضرت و تربت پاكان ديگر، بى اثر نخواهد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دعاى بنده و رسولش،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فرمود و قبر شريفش را بتى كه عبادت شود، قرار نداد؛ با وجود آن كه جمعيت فراوانى در تمامى اوقات سال به زيارت آن مكان مقدس مشرف مى شوند، اما بى شك، نيت و قصد همگى آنان از زيارت، فقط تقرب جستن به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 از شدت شوق و محبت، همانند تشنگانى كه به سرچشمه گوارا مى روند، از يكديگر سبقت مى گيرند و بر آن درگاه پاك و شريف، هجوم مى آورند؛ زيرا در آنجا، فيوضات معنوى و انوار نيرومندى وجود دارد؛ چنان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المورد العذب كثير الزحام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سرچشمه گوارا، هميشه شلوغ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يزدحم الناس على بابهو المنهل العذب كثير الزحام</w:t>
      </w:r>
    </w:p>
    <w:p>
      <w:pPr>
        <w:pStyle w:val="BookText"/>
        <w:rPr/>
      </w:pPr>
      <w:r>
        <w:rPr>
          <w:rFonts w:ascii="IRNazanin" w:hAnsi="IRNazanin" w:eastAsia="IRNazanin"/>
          <w:color w:val="111111"/>
          <w:sz w:val="28"/>
          <w:sz w:val="28"/>
          <w:szCs w:val="28"/>
          <w:rtl w:val="true"/>
          <w:lang w:bidi="fa-IR"/>
        </w:rPr>
        <w:t>مردم در درگاهش ازدحام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عجيب نيست؛ زيرا سرچشمه اى كه آبش گوارا باشد، هميشه شلوغ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حجرالاسود است كه در ركن كعبه معظمه، نصب شده است و مردم در موسم حج، براى بوسيدن آن، هجوم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شنيده نشده است كه يك نفر، حجرالاسود را عبادت كرده باشد؛ نه در دوران اسلامى و نه در عصر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 امر بيانگر لطف پروردگار نسبت به رسولش و حجرالاسود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تاكنون شنيده نشده است كسى، سنگ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چند هزار سال است كنار كعبه است، عبادت كرده باشد يا كسى خود كعبه را عبادت كند؛ نه در عصر اسلامى و نه در عصر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تو بر آقا و سالار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 و همسران و نوادگان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تو بر آن كسى كه زندگى اش، متفاوت تر از زندگى مردم و مرگش، متفاوت تر از مرگ مردم و مقامش، برتر از مقام مردم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سلام و درودى پيوسته تا روز رستاخيز 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آفريدگانت و به درجه خشنودى ات و به سنگينى عرشت و به مداد كلماتت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نماى درونى بخشى از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شمال</w:t>
      </w:r>
      <w:bookmarkStart w:id="45" w:name="pg6888_40003"/>
    </w:p>
    <w:p>
      <w:pPr>
        <w:pStyle w:val="Heading2"/>
        <w:numPr>
          <w:ilvl w:val="1"/>
          <w:numId w:val="1"/>
        </w:numPr>
        <w:rPr/>
      </w:pPr>
      <w:bookmarkStart w:id="46" w:name="__RefHeading___Toc1376049_372815092"/>
      <w:bookmarkStart w:id="47" w:name="_Toc16"/>
      <w:bookmarkEnd w:id="45"/>
      <w:bookmarkEnd w:id="46"/>
      <w:r>
        <w:rPr>
          <w:rtl w:val="true"/>
        </w:rPr>
        <w:t>فصل دوم</w:t>
      </w:r>
      <w:r>
        <w:rPr>
          <w:rtl w:val="true"/>
        </w:rPr>
        <w:t xml:space="preserve">: </w:t>
      </w:r>
      <w:r>
        <w:rPr>
          <w:rtl w:val="true"/>
        </w:rPr>
        <w:t xml:space="preserve">خصوصيت و ويژگى كفش هاى رسول خدا </w:t>
      </w:r>
      <w:r>
        <w:rPr>
          <w:rtl w:val="true"/>
        </w:rPr>
        <w:t>(</w:t>
      </w:r>
      <w:r>
        <w:rPr>
          <w:rtl w:val="true"/>
        </w:rPr>
        <w:t>صلی الله علیه و آله</w:t>
      </w:r>
      <w:r>
        <w:rPr>
          <w:rtl w:val="true"/>
        </w:rPr>
        <w:t>)</w:t>
      </w:r>
      <w:bookmarkEnd w:id="47"/>
    </w:p>
    <w:p>
      <w:pPr>
        <w:pStyle w:val="Heading3"/>
        <w:numPr>
          <w:ilvl w:val="2"/>
          <w:numId w:val="1"/>
        </w:numPr>
        <w:rPr/>
      </w:pPr>
      <w:bookmarkStart w:id="48" w:name="__RefHeading___Toc1376051_372815092"/>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ديگرمان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القويم لمكة و بيت الله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پاهاى پدر همه پيامبران الهى،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سخن گفته ايم و در اينجا، درباره خصوصيات كفش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يكى از آثار و لوازم اوست، سخن مى گوييم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امام 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كفشى كه كوچكتر از پايش بود، بدش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در شرحش مى 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نمى داشت كفش، بزرگ تر يا كوچك تر از پايش باشد و اين دليل بر حسن ذوق، احساس لطيف، شناخت كامل و حسن انتخاب است؛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و اخلاق و در عقل و دين، سرآمد مردمان و در كردار و گفتار و در همه امور دين و دنيا، پيشواى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مسلم از عمر، 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چرمى دباغى شده مى پوشيد و محاسن مباركش را با گياه ورس</w:t>
      </w:r>
      <w:r>
        <w:rPr>
          <w:rStyle w:val="FootnoteAnchor"/>
          <w:rtl w:val="true"/>
        </w:rPr>
        <w:footnoteReference w:id="49"/>
      </w:r>
      <w:r>
        <w:rPr>
          <w:rFonts w:ascii="IRNazanin" w:hAnsi="IRNazanin" w:eastAsia="IRNazanin"/>
          <w:color w:val="111111"/>
          <w:sz w:val="28"/>
          <w:sz w:val="28"/>
          <w:szCs w:val="28"/>
          <w:rtl w:val="true"/>
          <w:lang w:bidi="fa-IR"/>
        </w:rPr>
        <w:t>و زعفران، رنگ مى كرد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همچنين بخارى و مسلم،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نعلين خود، نماز مى خواند و نيز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كردن پاى راست را در هنگام كفش پوشيدن، راه رفتن، طهارت و در همه كارها،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معلوم مى 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مى پوشيد، پابرهنه راه نمى رفت و به پابرهنگى عادت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سوى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راه، كفش هاى خود را بيرون آورد و با سر پنجه راه مى رفت؛ تا اثر جاى پايش بر روى زمين آشكار نباشد، و در نتيجه پوست پايش سائيده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او را بر روى كولش گذاشت تا به غار رسيدند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سپس چند سطر پس از آن مى نويسد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ابوبكر روايت شده است كه به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من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ديدى كه چگونه به غار ثور صعود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 پاى من، همانند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علتش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ندارد پابرهنه راه برود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50" w:name="pg6888_40007"/>
    </w:p>
    <w:p>
      <w:pPr>
        <w:pStyle w:val="BookText"/>
        <w:rPr/>
      </w:pPr>
      <w:bookmarkEnd w:id="50"/>
      <w:r>
        <w:rPr>
          <w:rFonts w:ascii="IRNazanin" w:hAnsi="IRNazanin" w:eastAsia="IRNazanin"/>
          <w:color w:val="111111"/>
          <w:sz w:val="28"/>
          <w:sz w:val="28"/>
          <w:szCs w:val="28"/>
          <w:rtl w:val="true"/>
          <w:lang w:bidi="fa-IR"/>
        </w:rPr>
        <w:t>در روايت ديگرى، ابوبكر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ديدم از پاى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مى 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گريستم و فهميدم كه او عادت ندارد، پابرهنه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مى پوشيد و برحسب عادت مردم، هركسى در سال، دست كم به دو جفت كفش،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سالگى تا پايان عمرش، كفش پوشيده است، يعنى در مدت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حضرت از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كفش، استفاده كرده است؛ درحالى كه معمولاً خردسالان، از چهار يا پنج سالگى، كفش مى پوشند و اين همه كفش، اگرچه از جهاتى، با هم يكسان هستند، ولى از جهاتى نيز با يكديگر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چه اندازه و شكل اين تعداد كفش به يك شكل بوده است، لكن حتما بايد در ساخت برخى از آنها تفاوت اندكى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سازندگان آن كفش ها بيشتر از يك نفر بوده باشند</w:t>
      </w:r>
      <w:r>
        <w:rPr>
          <w:rFonts w:eastAsia="IRNazanin" w:cs="IRNazanin"/>
          <w:color w:val="111111"/>
          <w:sz w:val="28"/>
          <w:szCs w:val="28"/>
          <w:rtl w:val="true"/>
          <w:lang w:bidi="fa-IR"/>
        </w:rPr>
        <w:t>.</w:t>
      </w:r>
    </w:p>
    <w:p>
      <w:pPr>
        <w:pStyle w:val="Heading3"/>
        <w:numPr>
          <w:ilvl w:val="2"/>
          <w:numId w:val="1"/>
        </w:numPr>
        <w:rPr/>
      </w:pPr>
      <w:bookmarkStart w:id="51" w:name="__RefHeading___Toc1376053_372815092"/>
      <w:bookmarkStart w:id="52" w:name="_Toc18"/>
      <w:bookmarkEnd w:id="51"/>
      <w:r>
        <w:rPr>
          <w:rtl w:val="true"/>
        </w:rPr>
        <w:t xml:space="preserve">ويژگى هاى كفش هاى پيامبر </w:t>
      </w:r>
      <w:r>
        <w:rPr>
          <w:rtl w:val="true"/>
        </w:rPr>
        <w:t>(</w:t>
      </w:r>
      <w:r>
        <w:rPr>
          <w:rtl w:val="true"/>
        </w:rPr>
        <w:t>صلی الله علیه و آله</w:t>
      </w:r>
      <w:r>
        <w:rPr>
          <w:rtl w:val="true"/>
        </w:rPr>
        <w:t>)</w:t>
      </w:r>
      <w:bookmarkEnd w:id="52"/>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نعلين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كفش ايشان، يك وجب و دو انگشت و عرض آن، در قسمت برآمدگى پا، هفت انگشت و در قسمت كف پا، پنج انگشت و بالاى آن، شش انگشت و نوك آن، باريك و عرض ميان دو جاى انگشتان، به مقدار دو انگشت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حافظ بزرگ، زين العابدين عراقى نيز اوصاف كفش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ألفية السيرة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كيفيت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مى 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ونَعلُه الكَريمة المَصُونَهْ طوبى لمن مَسَّ بها جَبينَهْ</w:t>
      </w:r>
    </w:p>
    <w:p>
      <w:pPr>
        <w:pStyle w:val="BookText"/>
        <w:rPr/>
      </w:pPr>
      <w:r>
        <w:rPr>
          <w:rFonts w:ascii="Amiri" w:hAnsi="Amiri" w:eastAsia="Amiri" w:cs="Amiri"/>
          <w:color w:val="111111"/>
          <w:sz w:val="28"/>
          <w:sz w:val="28"/>
          <w:szCs w:val="28"/>
          <w:rtl w:val="true"/>
          <w:lang w:bidi="ar-SA"/>
        </w:rPr>
        <w:t>لها قِبالان بسَيرِ وهُما سِبتِيَّتان سَبَتُوا شَعْرَهما</w:t>
      </w:r>
    </w:p>
    <w:p>
      <w:pPr>
        <w:pStyle w:val="BookText"/>
        <w:rPr/>
      </w:pPr>
      <w:r>
        <w:rPr>
          <w:rFonts w:ascii="Amiri" w:hAnsi="Amiri" w:eastAsia="Amiri" w:cs="Amiri"/>
          <w:color w:val="111111"/>
          <w:sz w:val="28"/>
          <w:sz w:val="28"/>
          <w:szCs w:val="28"/>
          <w:rtl w:val="true"/>
          <w:lang w:bidi="ar-SA"/>
        </w:rPr>
        <w:t>وطولها شِبْرٌ و اصبعانِ وعَرْضها مما يلي الكعْبانِ</w:t>
      </w:r>
    </w:p>
    <w:p>
      <w:pPr>
        <w:pStyle w:val="BookText"/>
        <w:rPr/>
      </w:pPr>
      <w:r>
        <w:rPr>
          <w:rFonts w:ascii="Amiri" w:hAnsi="Amiri" w:eastAsia="Amiri" w:cs="Amiri"/>
          <w:color w:val="111111"/>
          <w:sz w:val="28"/>
          <w:sz w:val="28"/>
          <w:szCs w:val="28"/>
          <w:rtl w:val="true"/>
          <w:lang w:bidi="ar-SA"/>
        </w:rPr>
        <w:t>سبعُ أصابع وبطنُ القَدَمِ خمسٌ، و فوق ذا فستٌ فاعلم</w:t>
      </w:r>
    </w:p>
    <w:p>
      <w:pPr>
        <w:pStyle w:val="BookText"/>
        <w:rPr/>
      </w:pPr>
      <w:r>
        <w:rPr>
          <w:rFonts w:ascii="Amiri" w:hAnsi="Amiri" w:eastAsia="Amiri" w:cs="Amiri"/>
          <w:color w:val="111111"/>
          <w:sz w:val="28"/>
          <w:sz w:val="28"/>
          <w:szCs w:val="28"/>
          <w:rtl w:val="true"/>
          <w:lang w:bidi="ar-SA"/>
        </w:rPr>
        <w:t>و رأسُها محدَّد و عرضُ ما بين القِبَالين اصبعان اضْبِطْهُما</w:t>
      </w:r>
    </w:p>
    <w:p>
      <w:pPr>
        <w:pStyle w:val="BookText"/>
        <w:rPr/>
      </w:pPr>
      <w:r>
        <w:rPr>
          <w:rFonts w:ascii="Amiri" w:hAnsi="Amiri" w:eastAsia="Amiri" w:cs="Amiri"/>
          <w:color w:val="111111"/>
          <w:sz w:val="28"/>
          <w:sz w:val="28"/>
          <w:szCs w:val="28"/>
          <w:rtl w:val="true"/>
          <w:lang w:bidi="ar-SA"/>
        </w:rPr>
        <w:t>و هذه مثالُ تلك النعل و دَورِها، أكرمْ بها مِنْ نعلِ</w:t>
      </w:r>
    </w:p>
    <w:p>
      <w:pPr>
        <w:pStyle w:val="BookText"/>
        <w:rPr/>
      </w:pPr>
      <w:r>
        <w:rPr>
          <w:rFonts w:ascii="IRNazanin" w:hAnsi="IRNazanin" w:eastAsia="IRNazanin"/>
          <w:color w:val="111111"/>
          <w:sz w:val="28"/>
          <w:sz w:val="28"/>
          <w:szCs w:val="28"/>
          <w:rtl w:val="true"/>
          <w:lang w:bidi="fa-IR"/>
        </w:rPr>
        <w:t xml:space="preserve">خوش به حال كسى كه پيشانيش را به كفش هاى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كفش ها دو بند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چرم هايى هستند كه دباغى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طولشان يك وجب و دو انگشت است و عرضشان در سمت پايين قوزك</w:t>
      </w:r>
    </w:p>
    <w:p>
      <w:pPr>
        <w:pStyle w:val="BookText"/>
        <w:rPr/>
      </w:pPr>
      <w:r>
        <w:rPr>
          <w:rFonts w:ascii="IRNazanin" w:hAnsi="IRNazanin" w:eastAsia="IRNazanin"/>
          <w:color w:val="111111"/>
          <w:sz w:val="28"/>
          <w:sz w:val="28"/>
          <w:szCs w:val="28"/>
          <w:rtl w:val="true"/>
          <w:lang w:bidi="fa-IR"/>
        </w:rPr>
        <w:t>هفت انگشت و در قسمت كف پا پنج انگشت و بالاى آن شش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نوك آن تيز، و عرض ميان دو بند آن، به اندازه دو انگشت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الگو متعلق به كفشى است كه بهترين كفش 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الگو از كفش هاى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الگو از كفش هاى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p>
    <w:p>
      <w:p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p>
    <w:p>
      <w:p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p>
    <w:p>
      <w:pPr>
        <w:pStyle w:val="BookText"/>
        <w:rPr/>
      </w:pPr>
      <w:r>
        <w:rPr>
          <w:rFonts w:ascii="Amiri" w:hAnsi="Amiri" w:eastAsia="Amiri" w:cs="Amiri"/>
          <w:color w:val="111111"/>
          <w:sz w:val="28"/>
          <w:sz w:val="28"/>
          <w:szCs w:val="28"/>
          <w:rtl w:val="true"/>
          <w:lang w:bidi="ar-SA"/>
        </w:rPr>
        <w:t xml:space="preserve">امام ابوالعباس احمد مقرى،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إضائة الدجنة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نفيسى</w:t>
      </w:r>
      <w:r>
        <w:rPr>
          <w:rStyle w:val="FootnoteAnchor"/>
          <w:rtl w:val="true"/>
        </w:rPr>
        <w:footnoteReference w:id="53"/>
      </w:r>
      <w:r>
        <w:rPr>
          <w:rFonts w:ascii="IRNazanin" w:hAnsi="IRNazanin" w:eastAsia="IRNazanin"/>
          <w:color w:val="111111"/>
          <w:sz w:val="28"/>
          <w:sz w:val="28"/>
          <w:szCs w:val="28"/>
          <w:rtl w:val="true"/>
          <w:lang w:bidi="fa-IR"/>
        </w:rPr>
        <w:t xml:space="preserve">درباره اوصاف كفش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حيدرآباد هند،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صحيح مسلم،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 فى 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ابوهريره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چند نفر از اصحابش،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 و ديگر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نگران شدند و من نخستين كسى بودم كه به جست وجوى او شتافتم و او را در بوستان يكى از صحابه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كفش هاى خود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بيرون اين بوستان و هركس را ديدى با يقين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او را به بهشت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بيرون رفتم و نخستين كسى را كه ديدم،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حديث را برايش نقل كردم، چنان به سينه من زد كه از پشت، به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برگشتم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نيز پشت سر من آمد و جريان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ترسيدم مردم به اين حرف ها، مغرور شوند و ديگر عمل نكنند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w:t>
      </w:r>
      <w:r>
        <w:rPr>
          <w:rStyle w:val="FootnoteAnchor"/>
          <w:rtl w:val="true"/>
        </w:rPr>
        <w:footnoteReference w:id="5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 مى پوشيد، چكمه نيز مى پوشيد؛ چنان كه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چكمه پوشيد و آنها</w:t>
      </w:r>
      <w:r>
        <w:rPr>
          <w:rFonts w:eastAsia="IRNazanin" w:cs="IRNazanin"/>
          <w:color w:val="111111"/>
          <w:sz w:val="28"/>
          <w:szCs w:val="28"/>
          <w:rtl w:val="true"/>
          <w:lang w:bidi="fa-IR"/>
        </w:rPr>
        <w:t>).</w:t>
      </w:r>
      <w:bookmarkStart w:id="53" w:name="pg6888_40015"/>
    </w:p>
    <w:p>
      <w:pPr>
        <w:pStyle w:val="BookText"/>
        <w:rPr/>
      </w:pPr>
      <w:bookmarkEnd w:id="53"/>
      <w:r>
        <w:rPr>
          <w:rFonts w:ascii="IRNazanin" w:hAnsi="IRNazanin" w:eastAsia="IRNazanin"/>
          <w:color w:val="111111"/>
          <w:sz w:val="28"/>
          <w:sz w:val="28"/>
          <w:szCs w:val="28"/>
          <w:rtl w:val="true"/>
          <w:lang w:bidi="fa-IR"/>
        </w:rPr>
        <w:t>را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چكمه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مشكى و ساده بود و آنها را نجاشى، پادشاه حبشه، برايش فرستاده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روايات ديگرى نيز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آنها را مى پوشيد و بر آنها، مسح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كفش دباغى شده و گاهى كفش دباغى نشده مى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لنگه از نعلين او، دو بند و دو جاى انگشت داشت و به رنگ زرد بود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ترمذى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حضرت، كفش بافته شده مى پوشيد و با آنها نماز مى خواند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 المحمدية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بشار، از قول ابوداوود، به نقل از همام، از قتاده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بن مالك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كفش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لنگه اش، دو جاى انگشت داشت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همچنين از ابوكريب محمد بن علاء، از قول وكيع به نقل از سفيان، از خالد حذاء، از قول عبدالله بن حارث، از ابن عباس،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لنگه از كفش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بند و دو جاى انگشت داشت</w:t>
      </w:r>
      <w:r>
        <w:rPr>
          <w:rFonts w:eastAsia="IRNazanin" w:cs="IRNazanin"/>
          <w:color w:val="111111"/>
          <w:sz w:val="28"/>
          <w:szCs w:val="28"/>
          <w:rtl w:val="true"/>
          <w:lang w:bidi="fa-IR"/>
        </w:rPr>
        <w:t>».</w:t>
      </w:r>
    </w:p>
    <w:p>
      <w:pPr>
        <w:pStyle w:val="Heading3"/>
        <w:numPr>
          <w:ilvl w:val="2"/>
          <w:numId w:val="1"/>
        </w:numPr>
        <w:rPr/>
      </w:pPr>
      <w:bookmarkStart w:id="54" w:name="__RefHeading___Toc1376055_372815092"/>
      <w:bookmarkStart w:id="55" w:name="_Toc19"/>
      <w:bookmarkEnd w:id="54"/>
      <w:r>
        <w:rPr>
          <w:rtl w:val="true"/>
        </w:rPr>
        <w:t xml:space="preserve">نگهدارنده كفش هاى پيامبر </w:t>
      </w:r>
      <w:r>
        <w:rPr>
          <w:rtl w:val="true"/>
        </w:rPr>
        <w:t>(</w:t>
      </w:r>
      <w:r>
        <w:rPr>
          <w:rtl w:val="true"/>
        </w:rPr>
        <w:t>صلی الله علیه و آله</w:t>
      </w:r>
      <w:r>
        <w:rPr>
          <w:rtl w:val="true"/>
        </w:rPr>
        <w:t>)</w:t>
      </w:r>
      <w:bookmarkEnd w:id="5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هذلى كه يكى از سبقت گيرندگان در اسلام است و در غزوه بدر و ساير غزوات، شركت داشته است، نگهدارنده كفش هاى</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 كفش آن حضرت را برمى داشت و ميان آستين خود مى گذاشت و هرگاه برمى خاست، آن را به ايشان مى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ميان صحابه، به صاحب راز و مسواك و فرش و بالش، معروف بود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مسلم در صحيح خود روايت مى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اجازه مى دهم تا پشت پرده بيايى و راز مرا بشنوى تا آن گاه كه تو را نهى كنم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ابن مسعود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شد و كفش هايش را مى پوشانيد و پيشاپيش و همراهش راه مى رفت؛ هنگام غسل كردن ايشان، پرده دارى مى كرد و ايشان را از خواب، بيدار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التراتيب الإدارية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ابن جماعه و 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هاى ديگر آمده است كه عبدالله بن مسعود، كفشدار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ايستاد، كفش هايش را به او مى پوشانيد و هرگاه مى نشست، آنها را در آستين خود مى گذاشت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تا اينكه آن حضرت بلند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حرث و ابن ابى عمر از مرسل قاسم بن عبدالرحمان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خاست، كفش ها را به او مى پوشانيد و راه مى افتاد و پيش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حجره مى شد</w:t>
      </w:r>
      <w:r>
        <w:rPr>
          <w:rFonts w:eastAsia="IRNazanin" w:cs="IRNazanin"/>
          <w:color w:val="111111"/>
          <w:sz w:val="28"/>
          <w:szCs w:val="28"/>
          <w:rtl w:val="true"/>
          <w:lang w:bidi="fa-IR"/>
        </w:rPr>
        <w:t>».</w:t>
      </w:r>
      <w:r>
        <w:rPr>
          <w:rStyle w:val="FootnoteAnchor"/>
        </w:rPr>
        <w:footnoteReference w:id="6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ابوالعباس مقرى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صحيح آمده است كه عبدالله بن مسعود، نگهدارنده كفش ها و مسواك و بالش و آفتابه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خاست، كفش هايش را به او مى پوشانيد و هرگاه مى نشست، آنها را در آستين خود مى گذاشت تا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جايش بلند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از قاسم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 عبدالله بن مسعود برمى خاست و كفش هاى آن حضرت را از پاى مبارك ايشان بيرون مى آورد و در آستين خود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برخاستن، به او مى پوشانيد و با عصا، پيشاپيش او راه مى رفت تا وارد حجره اش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برخى، از جمله ابن سعد،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نگهدارنده كفش ها و ظرف آبخورى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بن مالك بود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حافظ ابن حجر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نعلين، عبدالله بن مسعود بود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المغتذى على جامع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نقل از بيضاوى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مسعود، پيوسته در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گرفتن، آفتابه او را برمى داشت و كفش هايش را مى گرفت و در آستين خود مى گذاشت</w:t>
      </w:r>
      <w:r>
        <w:rPr>
          <w:rFonts w:eastAsia="IRNazanin" w:cs="IRNazanin"/>
          <w:color w:val="111111"/>
          <w:sz w:val="28"/>
          <w:szCs w:val="28"/>
          <w:rtl w:val="true"/>
          <w:lang w:bidi="fa-IR"/>
        </w:rPr>
        <w:t>».</w:t>
      </w:r>
      <w:r>
        <w:rPr>
          <w:rStyle w:val="FootnoteAnchor"/>
        </w:rPr>
        <w:footnoteReference w:id="6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مناسب است در اينجا داستانى را كه در تاريخ ابن كثير، درباره احوالات محمدمهدى، خليفه عباسى، آمده است نقل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مردى بر خليفه وارد شد كه كفشى با خود آورده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شما، به عنوان هديه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كفش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كفش را بوسيد؛ بر چشم نهاد و ده هزار درهم نيز به او جايزه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 مرد بيرون رفت،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اين كفش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است تا چه رسد به آنكه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من او را از خود مى راندم، مى رفت و پيش مردم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كفش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خليفه هديه دادم، اما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حرف او را تصديق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عوام، جانب همانند خودشان را مى گيرند و عادتشان اين است كه به ناتوان در برابر توانا، كمك مى كنند؛ اگرچه آن ناتوان، ستمگر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زبان او را به ده هزار درهم خريديم و آن را بهتر و نكوتر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نيكوست عقل و رياست و چه نيكوتر است، اگر دين و دنيا، با هم درآميزند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التراتيب الإدارية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دانشمندان بزرگ، مانند ابواليمن ابن عساكر، سراج بلقينى، بستى، شمس محمد بن عيسى مقرى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 في تحقيق أمر النعلين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كتاب هاى مستقلى درباره نعلين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 از همه، امام ابوالعباس مقرى تلمسانى، مدفون در مصر است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العنبرية فى وصف نعلي خيرالبرية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 في مدح خيرالنعال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اخير را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پاهاى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و نيز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العمامة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سر مقدس آن حضرت،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نفر از دانشمندان، خلاصه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رضى الدين ابوالخير عبدالمجيد قادرى هندى كه كتابش در هندوستان به چاپ رسيده است و ابوالمحاسن يوسف نبهانى و ابوالحسن على بن سليمان دمنتى، مدفون در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كتاب، نزد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مختصر اول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درباره كفش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بالغ بر پنجاه و چند جلد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العياشية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شهر مكه، حدود نيمى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اللآئي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عبدالله بن محمد بن هارون طائى قرطبى را درباره توصيف كفش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تأليف كتاب، اين بود كه از من خواسته شد تا اشعارى بگويم تا آن اشعار را اطراف تصوير و الگوى نعال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باره، قطعه شعرى سرودم و از شعرا و ادباى اندلس نيز خواستم كه آنان هم قصايدى در اين باره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دست آمد، بيش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كوچك و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ابوسالم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مقرى،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همه اطلاعات وسيع و محفوظات بسيارش و با همه كوششى كه درباره اخبار و اطلاعات مربوط به كفش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نه تنها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اللآئي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 است، بلكه به بسيارى از كتاب هاى ديگرى كه پيش از او نوشته شده، نيز دسترسى نداشته است و بيشتر مطالب كتابش، سخنان خودش و سخنان معاصرينش است و اگر اين كتاب را ديده بود، شيفته آن مى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توصيف كفش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شعراى بسيارى، قصايد و قطعات نغز و لطيف و عالى سروده اند و بسيارى از آنها، در كتاب ها ثبت و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لنگه از كفش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فاس اندلس موجود است كه دانشمند فاضل، آقاى سيد عبدالعزيز بن ابوالقاسم ابن مسعود دباغ، خطيب و امام جماعت فعلى مسجد پاشا در شهر جده، آن را ديده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بيستم ماه شعبان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در شهر جده، به اتفاق دوست فاضلم، آقاى محمدهادى عقيل، در خانه دو برابر عزيز، آقايان سعيد بن صالح و عبدالرحمان بن صالح دباغ بوديم، آقاى عبدالعزيز دباغ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در شهر فاس بودم، يك لنگه كفش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يكى از دانشمندان فاضل فاس ديدم كه وى،</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ميان دو قاب شيشه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لنگه ديگرش را برخى از سلاطين، از آنان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دباغ، از صاحبخانه خواهش كرده بود كه اجازه دهد اندازه هاى آن كفش را روى كاغذ ضخيم به عنوان الگو در بياورد و مطالبى را كه اطرافش نوشته اند،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نيز اجازه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تصوير، همان الگوى كاغذى كفش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همين تصوير،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المحمدية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تركيه،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برخى از عباراتى كه اطراف لنگه كفش موجود در فاس نوشته شده است، ذكر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دو نفر، در سال هاى خيلى دور، اين لنگه كفش را ديده اند و نامشان را بعد از تاريخِ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ورقه اى كه كنار كفش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يك لنگه كفش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لنگه كفش در خانه يكى از دانشمندان فاضل فاس نگهدارى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p>
    <w:p>
      <w:p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p>
    <w:p>
      <w:p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p>
    <w:p>
      <w:pPr>
        <w:pStyle w:val="BookText"/>
        <w:rPr/>
      </w:pPr>
      <w:r>
        <w:rPr>
          <w:rFonts w:ascii="IRNazanin" w:hAnsi="IRNazanin" w:eastAsia="IRNazanin"/>
          <w:color w:val="111111"/>
          <w:sz w:val="28"/>
          <w:sz w:val="28"/>
          <w:szCs w:val="28"/>
          <w:rtl w:val="true"/>
          <w:lang w:bidi="fa-IR"/>
        </w:rPr>
        <w:t xml:space="preserve">ما اين لنگه كفش را در خانه سادات طاهرى، اهل صقليه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حومه فاس اندلس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ديگر هم آن را در خانه 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و هيچ گونه تغييرى در او نيافتيم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اين واقعه مصادف با شانزدهم ذى حجه سال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محمد بن احمد و محمد بن احمد مسناوى و ادريس بن محمد عراقى حسينى زير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بر بنده اش، تاودى بن سوده، منت گذاشت و به زيارت اين لنگه كفش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 سپس آن را به صورت كشيد و به آن تبرك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عبارت ذكر شده، اين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و سلام و درود بر مولاى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بنده اش، محمد بن احمد حسينى صقلى، منت نهاد تا كفش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پس از آن اين عبارت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و درود بر مولاى ما محمد، اشرف مخلوقات، آنچه سيد شريف حسينى، در بالا نوشته است، در حضور اين بنده فقير خداوند، محمد بن احمد بتنيس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ما به آن كفش مبارك، تبرك جستيم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تاريخ احمد بن مهدى بن محمد بن عباس بوعزاوى آن كفش را مشاهده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ربيع الاول سال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خانه شريف سيدى عبدالكريم طاهرى، محمد بن رشيد حسينى عراقى اين كفش مبارك را مسح كرد و به آن تبرك جست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تاريخ محمد عبدالحى بن عبدالكبير حسنى كتانى ادريسى، ادريس مكوار، محمد بن علال بن عبدالسلام حسنى وزانى و پسرش،</w:t>
      </w:r>
    </w:p>
    <w:p>
      <w:pPr>
        <w:pStyle w:val="BookText"/>
        <w:rPr/>
      </w:pPr>
      <w:r>
        <w:rPr>
          <w:rFonts w:ascii="Amiri" w:hAnsi="Amiri" w:eastAsia="Amiri" w:cs="Amiri"/>
          <w:color w:val="111111"/>
          <w:sz w:val="28"/>
          <w:sz w:val="28"/>
          <w:szCs w:val="28"/>
          <w:rtl w:val="true"/>
          <w:lang w:bidi="ar-SA"/>
        </w:rPr>
        <w:t>محمد بن محمد بن علال حسنى وزانى، محمد بن محمد رشيد عراقى، عبدالسلام بن محمد طيب شرفى، على بن طيب شرفى و محمد بن عبدالسلام طاهرى اين كفش را زيارت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 نگارنده اين سطور، منت نهاد و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زيارت و تبرك جستن و به صورت ماليدن كفش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 و اين چند سطر را مستقيماً از الگوى كفش مبارك، در خانه سيدى محمد بن سيدى عبدالسلام طاهرى حسينى صقلى، صاحب كفش،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دباغ بن محمد ابوالقاسم بن مسعود حسنى ادريسى، در چهارم ماه صفر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تصوير و اين عبارت را، با اصل، مطابقت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تاودى بن سوده، در حواشى خود بر كتاب صحيح بخارى، در باب نوشيدن از جام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اين بنده ناچيز، منت نهاد و يك لنگه از كفش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و چشم خودم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توفيق در واپسين روزهاى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دارالاشراف طاهرى، در عدوه اندلس، نزديك وادى مصموده، حاصل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سادات طاهرى به صاحب النعال معروف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مولانا اسماعيل آنان را مجبور كرد تا كفش ها را به او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لنگه آن را دادند و لنگه ديگرش را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كفش، ميان جعبه اى است و آن جعبه هم ميان صندوقى و در جاى محترمى، نگاهدارى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سطرى به خط يكى از علماى معاصر،</w:t>
      </w:r>
    </w:p>
    <w:p>
      <w:pPr>
        <w:pStyle w:val="BookText"/>
        <w:rPr/>
      </w:pP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عباراتى پيرامون آن نوشتم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شايد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پرآوازه، ابوعبدالله محمد بن احمد مسناوى دلائى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سيدى محمد بن عبدالسلام كه اين كفش الآن نزد او است، براى من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لنگه كفش، ميان صندوقى است و آن صندوق نيز ميان دو صندوق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اول، بر اثر مرور زمان، پوسيده شده و موش از صندوق اول به صندوق دوم، و از صندوق دوم به صندوق سوم رخنه كرده و هر سه صندوق را جويده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كفش مبارك، هيچ گونه آسيبى نرسيده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نمونه اى از معلوماتى كه ما، درباره موها و كفش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كه آيا در ديگر شهرهاى مسلمانان نيز اثرى از آثار و لوازم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رود كه در موزه سلاطين عثمانى در آستانه، آثار ديگرى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پايان دادن به اين فصل، سخنى درباره منبر نبوى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حال مالك مى نويسد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الرشيد با امام مالك مشورت كرد كه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جدا ساخته و دوباره آن را با طلا و نقره و جواهرات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صلاح نمى دانم كه مردم را از زيارت اثر و يادگار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 گردانى</w:t>
      </w:r>
      <w:r>
        <w:rPr>
          <w:rFonts w:eastAsia="IRNazanin" w:cs="IRNazanin"/>
          <w:color w:val="111111"/>
          <w:sz w:val="28"/>
          <w:szCs w:val="28"/>
          <w:rtl w:val="true"/>
          <w:lang w:bidi="fa-IR"/>
        </w:rPr>
        <w:t>».</w:t>
      </w:r>
      <w:r>
        <w:rPr>
          <w:rStyle w:val="FootnoteAnchor"/>
        </w:rPr>
        <w:footnoteReference w:id="7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56" w:name="pg6888_40035"/>
    </w:p>
    <w:p>
      <w:pPr>
        <w:pStyle w:val="Heading2"/>
        <w:numPr>
          <w:ilvl w:val="1"/>
          <w:numId w:val="1"/>
        </w:numPr>
        <w:rPr/>
      </w:pPr>
      <w:bookmarkStart w:id="57" w:name="__RefHeading___Toc1376057_372815092"/>
      <w:bookmarkStart w:id="58" w:name="_Toc20"/>
      <w:bookmarkEnd w:id="56"/>
      <w:bookmarkEnd w:id="57"/>
      <w:r>
        <w:rPr>
          <w:rtl w:val="true"/>
        </w:rPr>
        <w:t>فصل سوم</w:t>
      </w:r>
      <w:r>
        <w:rPr>
          <w:rtl w:val="true"/>
        </w:rPr>
        <w:t xml:space="preserve">: </w:t>
      </w:r>
      <w:r>
        <w:rPr>
          <w:rtl w:val="true"/>
        </w:rPr>
        <w:t xml:space="preserve">اهتمام سلف بر حفظ آثار رسول خدا </w:t>
      </w:r>
      <w:r>
        <w:rPr>
          <w:rtl w:val="true"/>
        </w:rPr>
        <w:t>(</w:t>
      </w:r>
      <w:r>
        <w:rPr>
          <w:rtl w:val="true"/>
        </w:rPr>
        <w:t>صلی الله علیه و آله</w:t>
      </w:r>
      <w:r>
        <w:rPr>
          <w:rtl w:val="true"/>
        </w:rPr>
        <w:t>)</w:t>
      </w:r>
      <w:bookmarkEnd w:id="58"/>
    </w:p>
    <w:p>
      <w:pPr>
        <w:pStyle w:val="Heading3"/>
        <w:numPr>
          <w:ilvl w:val="2"/>
          <w:numId w:val="1"/>
        </w:numPr>
        <w:rPr/>
      </w:pPr>
      <w:bookmarkStart w:id="59" w:name="__RefHeading___Toc1376059_372815092"/>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بى ترديد، هرگونه خاطره براى آنان كه احساساتى دقيق و حساس و شعورى سرشار دارند، اثرى ژرف دارد؛ زيرا هر خاطره اى، انسان را به ياد صاحب آن خاطره مى اندازد؛ چنان كه گفته 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مثّلت فى الذكرى هواك و فى الكرىو الذكريات صدى السنين الحاكى</w:t>
      </w:r>
    </w:p>
    <w:p>
      <w:pPr>
        <w:pStyle w:val="BookText"/>
        <w:rPr/>
      </w:pPr>
      <w:r>
        <w:rPr>
          <w:rFonts w:ascii="IRNazanin" w:hAnsi="IRNazanin" w:eastAsia="IRNazanin"/>
          <w:color w:val="111111"/>
          <w:sz w:val="28"/>
          <w:sz w:val="28"/>
          <w:szCs w:val="28"/>
          <w:rtl w:val="true"/>
          <w:lang w:bidi="fa-IR"/>
        </w:rPr>
        <w:t>در ياد و خاطره ام و نيز در خواب و رؤياهايم، عشق تو را به تصوير كشيدم، چرا كه خاطرات بيانگر و منعكس كننده دلباختگى و ماجراجويى هاى سال هاى جوانى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منعكس كننده دلباختگى جوانى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خاطرات، آثار جاودانى صاحبانشان هستند و به هر اندازه كه صاحب خاطرات، بزرگ و محبوب باشد، به همان اندازه، تأثير خاطرات او نيز بر شخص نگهدارنده اش بزرگ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آثار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آثار متعارف و متداول در زمان ما، يعنى آثار گوناگونى كه از اقوام و ملل گذشته، به نام آثار باستانى، بر جاى</w:t>
      </w:r>
    </w:p>
    <w:p>
      <w:pPr>
        <w:pStyle w:val="BookText"/>
        <w:rPr/>
      </w:pPr>
      <w:r>
        <w:rPr>
          <w:rFonts w:ascii="IRNazanin" w:hAnsi="IRNazanin" w:eastAsia="IRNazanin"/>
          <w:color w:val="111111"/>
          <w:sz w:val="28"/>
          <w:sz w:val="28"/>
          <w:szCs w:val="28"/>
          <w:rtl w:val="true"/>
          <w:lang w:bidi="fa-IR"/>
        </w:rPr>
        <w:t>مانده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فرعون ها، فينيقى ها و كلدانى ها كه نشانه هاى تمدن و فرهنگ آن ملت هاست و شاعر نيز به همين معنا اشاره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آثارنا تدلّ علينا فانظروا بعدنا إلى الآثار</w:t>
      </w:r>
    </w:p>
    <w:p>
      <w:pPr>
        <w:pStyle w:val="BookText"/>
        <w:rPr/>
      </w:pPr>
      <w:r>
        <w:rPr>
          <w:rFonts w:ascii="IRNazanin" w:hAnsi="IRNazanin" w:eastAsia="IRNazanin"/>
          <w:color w:val="111111"/>
          <w:sz w:val="28"/>
          <w:sz w:val="28"/>
          <w:szCs w:val="28"/>
          <w:rtl w:val="true"/>
          <w:lang w:bidi="fa-IR"/>
        </w:rPr>
        <w:t>همانا آثار ما، ما را مى شناساند و پس از ما، به آثار ما نگاه كنيد</w:t>
      </w:r>
    </w:p>
    <w:p>
      <w:pPr>
        <w:pStyle w:val="BookText"/>
        <w:rPr/>
      </w:pPr>
      <w:r>
        <w:rPr>
          <w:rFonts w:ascii="IRNazanin" w:hAnsi="IRNazanin" w:eastAsia="IRNazanin"/>
          <w:color w:val="111111"/>
          <w:sz w:val="28"/>
          <w:sz w:val="28"/>
          <w:szCs w:val="28"/>
          <w:rtl w:val="true"/>
          <w:lang w:bidi="fa-IR"/>
        </w:rPr>
        <w:t>البته مقصود ما در اينجا، اين گونه آثار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آنكه ما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الخط العربى و آدابه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مصر چاپ شده است، در اين باره، به تفصيل، سخن 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كه مقصود ما مى باشد، همان آثار مقدس و لوازم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ايشان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اش از آن يادگارى هايى است كه داراى جاذبه و تأثير شگفتى بر بينندگان آنها است؛ براى مثال، چه تأثيرى بالاتر از اذان گفتن بلال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از شام برگشت و صحابه از وى، خواهش كردند كه همانند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و كوچك و بزرگ، براى شنيدن اذان، اجتماع كردند و چون بلال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هركس كه در مدينه بود، گريست و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تا زمانى كه بلال اذان را تمام كرد، همانند روز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 كه ذكر آن گذشت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حق داشتند كه چنين كنند و بيش از اين هم حق داشتند؛ زيرا آنان پيامبرى را كه رحمة للعالمين بود، از دست داده بودند و زخم هاى حاصل از فراق او، هنوز خوب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پس از گذشت چهارده قرن، هنگامى كه داستان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مى خوانيم، بى اختيار گريه مى كنيم و ناله سر مى دهيم؛ در حالى كه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ايم و نه به محضرش 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ايشان، نشست و برخاست داشته و از ايشان بهره ها گرفته اند، بى ترديد بايد با ديدن كوچك ترين يادگارى وى، به هيجان آمده و داغ هاى درونشان آشكار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تأثيرات بزرگ يادگارى هاى افراد عادى، داستانى است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چنين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كنيزى داشت كه او را خيلى دوست مى داشت و شيفته و فريفته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كنيزك را آزاد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نيكى نمى رسيد؛ تا از آنچه كه دوست مى داريد،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كنيز آزاد شده را به ازدواج يكى از غلامانش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فرزندى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 كودك را پيوسته در آغوش مى گرفت و مى بوسيد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بوى كنيزك را مى 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عبدالله، هرگاه به ياد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افتاد، مى گريست؛ چنان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عمر بن محمد بن زيد بن عبدالله بن عمر،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عبدالله به ياد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افتاد، مى گريست و هرگاه از كوى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 چشمانش را مى بست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پيوسته به دنبال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مساجدى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نماز خوانده بود، مى گشت و با شترش، از راه هايى عبور مى كرد كه ديده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راه ها عبور مى كرد؛ چنان كه شاعر</w:t>
      </w:r>
      <w:r>
        <w:rPr>
          <w:rStyle w:val="FootnoteAnchor"/>
          <w:rtl w:val="true"/>
        </w:rPr>
        <w:footnoteReference w:id="7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خليليّ هذا ربع عزّة فاعقلا فلوصيكما أو فانزلا حيث حلت</w:t>
      </w:r>
    </w:p>
    <w:p>
      <w:pPr>
        <w:pStyle w:val="BookText"/>
        <w:rPr/>
      </w:pPr>
      <w:r>
        <w:rPr>
          <w:rFonts w:ascii="IRNazanin" w:hAnsi="IRNazanin" w:eastAsia="IRNazanin"/>
          <w:color w:val="111111"/>
          <w:sz w:val="28"/>
          <w:sz w:val="28"/>
          <w:szCs w:val="28"/>
          <w:rtl w:val="true"/>
          <w:lang w:bidi="fa-IR"/>
        </w:rPr>
        <w:t>دوستان من اينجا كوى يار من، عزّه است، پس شتران خود را متوقف كنيد، يا فرود آييد در جايى كه عزّه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شرق و غرب عالم، هيچ فرد مسلمانى نيست كه وقتى اثرى از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خوشحال و خندان نگردد و با ديده احترام و تعظيم به آن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فردى از ما، آثار و يادگارى هايى از پدر، مادر، برادران و دوستان دارد و بسيارى از مردم، از دوستانشان خواهش و درخواست مى كنند كه چيزى براى يادگارى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 خط، امضاء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بدهند تا با ديدن آنها، خاطرات شيرين دوستى را زنده و جاويد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يادگارى ها، متعلق به اشخاص عادى و در مسائل عادى است؛ واكنش ما به آثار و يادگارى هاى پرارزش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در يكى از سفرها، با يكى از متعصبان وهابيه، همسفر بوده است و طبق رسم معمول وهابيت، بدون سلام شروع كرد به اهانت زوار و حجاج و سرزنش كردن كسانى كه قبر و منبر و محراب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بوسند و در بقيع، بر سر قبور، گريه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بود، ترك هاى عثمانى منبر و محراب و ضريح را ساخته 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موضوع سخن را به جاهاى ديگر كشاندم تا سخن از عتيقه فروشى و ارزش آثار باستانى به ميان آمد و خوشبختانه معلوم شد، خود اين جناب هم سوداگر عتيقه است و چنان كه مى گفت در خانه خود كلكسيون هايى دارد و درباره ارزش برخى از آنها بسيار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خود را اهل تجربه در اين زمينه، نشان دادم و گفتم كه من هم چندين نسخه كتاب هاى خطى منحصر به فرد دارم كه در دنيا نظير ندارد؛ از جمله، يك نسخه خطى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محمد بن عبدالوهاب، به خط و امضاى خود اوست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عاليجناب موحد، از شدت شوق، با لكنت زبان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بفروشيد، به هر قيمتى كه باشد، خريدارم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مكرر با خط زيبا و اسلوب شيوا، چاپ شده و در دسترس همگان هست و گمان نمى كنم اين نسخه خطى مغلوط و كج و معوج، ارزشى داشته باشد و درضمن، كاغذ اين نسخه، ساخت مسيحيان انگلستان و قلم آن، ساخت يهوديان آلمان و مركب آن هم ساخت بت پرستان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با چهره برافروخته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حرفى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هرچه بوده و هرچه مى خواهد باشد؛ اكنون بزرگ ترين سند و مدرك و يادگار شيخ و رهبر ما، محمد بن عبدالوهاب است و بى ترديد ديدنش، چشم را جلا و دل را نيرو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به مقصد رسيده بوديم،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تَأْوِيلُ ما لَمْ تَسْطِعْ عَلَيْهِ صَبْراً</w:t>
      </w:r>
      <w:r>
        <w:rPr>
          <w:rFonts w:eastAsia="IRNazanin" w:cs="IRNazanin"/>
          <w:color w:val="111111"/>
          <w:sz w:val="28"/>
          <w:szCs w:val="28"/>
          <w:rtl w:val="true"/>
          <w:lang w:bidi="fa-IR"/>
        </w:rPr>
        <w:t>) .</w:t>
      </w:r>
      <w:r>
        <w:rPr>
          <w:rStyle w:val="FootnoteAnchor"/>
        </w:rPr>
        <w:footnoteReference w:id="7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1" w:name="pg6888_40045"/>
    </w:p>
    <w:p>
      <w:pPr>
        <w:pStyle w:val="Heading3"/>
        <w:numPr>
          <w:ilvl w:val="2"/>
          <w:numId w:val="1"/>
        </w:numPr>
        <w:rPr/>
      </w:pPr>
      <w:bookmarkStart w:id="62" w:name="__RefHeading___Toc1376061_372815092"/>
      <w:bookmarkStart w:id="63" w:name="_Toc22"/>
      <w:bookmarkEnd w:id="61"/>
      <w:bookmarkEnd w:id="62"/>
      <w:r>
        <w:rPr>
          <w:rtl w:val="true"/>
        </w:rPr>
        <w:t>خلاصه مطالبى كه ذكر آن گذشت</w:t>
      </w:r>
      <w:bookmarkEnd w:id="63"/>
    </w:p>
    <w:p>
      <w:pPr>
        <w:pStyle w:val="BookText"/>
        <w:rPr/>
      </w:pPr>
      <w:r>
        <w:rPr>
          <w:rFonts w:ascii="IRNazanin" w:hAnsi="IRNazanin" w:eastAsia="IRNazanin"/>
          <w:color w:val="111111"/>
          <w:sz w:val="28"/>
          <w:sz w:val="28"/>
          <w:szCs w:val="28"/>
          <w:rtl w:val="true"/>
          <w:lang w:bidi="fa-IR"/>
        </w:rPr>
        <w:t xml:space="preserve">از مطالب گذشته، معلوم شد كه صحابه، چگونه و به چه ميزان به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تبرك جستن به آنها، اهميت مى دادند و تا چه اندازه در اين باره، حرص و شوق داشتند كه ما در اينجا، خلاصه آن مطالب را مى آوريم، تا شايد دل ها روشن تر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تار موى آن حضرت را در جعبه ويژه اى نگاهدارى مى كرد و به آنها تبرك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هنگام بيمارى، به آنها تبرك مى جستند و آن را وسيله شفا،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 را در جام آبى مى نهادند و آن آب را مى نوشيدند و گاهى نيز آن را در تشت بزرگ آب، قرار مى دادند و در آن مى نشستند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صحابه، جامه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اميد كه كفن آنها قرار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ديگر از صحابه، جامى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مى نوشيد، نگهدارى مى كردند؛ و گاهى با آن جام، براى تبرك، به ديگران آب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پيشين اشاره شد كه امام بخارى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جام را در بصره ديدم و از آن، آب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عمر بن عبدالعزيز، اين جام را از سهل بن سعد درخواست كرد و سهل نيز آن را به وى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پيراهنى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بود و نيز مقدارى از مو و ناخن آن حضرت را نگهدارى مى كرد و به پسرش، وصيت كرد كه آنها را با او دفن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بن وليد و ابوزمعه، مقدارى از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 سلمه، مقدارى از عرق بدن آن حضرت را براى تبرك جستن، در شيشه اى گذاشت و نگهدارى مى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كعب بن زهير، جامه اى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او افكنده بود، نگهدارى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حاضر شد آن برده را به ده هزار درهم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هيچ كس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كعب، معاويه آن جامه را از ورثه او، به بيست هزار درهم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همانى است كه خلفا در اعياد رسمى، مى پوشيدند و در موزه آنها تا قرن ششم نگهدارى مى شد و ظاهراً در فتنه مغول ها مفقود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التراتيب الإدارية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پايان جلد دوم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خاندان ابوربيعه مخزومى بود كه از طرف مادرشان، ام كلثوم، به آنها به ارث رسيده بود</w:t>
      </w:r>
      <w:r>
        <w:rPr>
          <w:rFonts w:eastAsia="IRNazanin" w:cs="IRNazanin"/>
          <w:color w:val="111111"/>
          <w:sz w:val="28"/>
          <w:szCs w:val="28"/>
          <w:rtl w:val="true"/>
          <w:lang w:bidi="fa-IR"/>
        </w:rPr>
        <w:t>».</w:t>
      </w:r>
      <w:bookmarkStart w:id="64" w:name="pg6888_40050"/>
    </w:p>
    <w:p>
      <w:pPr>
        <w:pStyle w:val="Heading2"/>
        <w:numPr>
          <w:ilvl w:val="1"/>
          <w:numId w:val="1"/>
        </w:numPr>
        <w:rPr/>
      </w:pPr>
      <w:bookmarkStart w:id="65" w:name="__RefHeading___Toc1376063_372815092"/>
      <w:bookmarkStart w:id="66" w:name="_Toc23"/>
      <w:bookmarkEnd w:id="64"/>
      <w:bookmarkEnd w:id="65"/>
      <w:r>
        <w:rPr>
          <w:rtl w:val="true"/>
        </w:rPr>
        <w:t>فصل چهارم</w:t>
      </w:r>
      <w:r>
        <w:rPr>
          <w:rtl w:val="true"/>
        </w:rPr>
        <w:t xml:space="preserve">: </w:t>
      </w:r>
      <w:r>
        <w:rPr>
          <w:rtl w:val="true"/>
        </w:rPr>
        <w:t xml:space="preserve">اماكن دربردارنده برخى آثار و لوازم پيامبر </w:t>
      </w:r>
      <w:r>
        <w:rPr>
          <w:rtl w:val="true"/>
        </w:rPr>
        <w:t>(</w:t>
      </w:r>
      <w:r>
        <w:rPr>
          <w:rtl w:val="true"/>
        </w:rPr>
        <w:t>صلی الله علیه و آله</w:t>
      </w:r>
      <w:r>
        <w:rPr>
          <w:rtl w:val="true"/>
        </w:rPr>
        <w:t>)</w:t>
      </w:r>
      <w:bookmarkEnd w:id="66"/>
    </w:p>
    <w:p>
      <w:pPr>
        <w:pStyle w:val="Heading3"/>
        <w:numPr>
          <w:ilvl w:val="2"/>
          <w:numId w:val="1"/>
        </w:numPr>
        <w:rPr/>
      </w:pPr>
      <w:bookmarkStart w:id="67" w:name="__RefHeading___Toc1376065_372815092"/>
      <w:bookmarkStart w:id="68" w:name="_Toc24"/>
      <w:bookmarkEnd w:id="67"/>
      <w:r>
        <w:rPr>
          <w:rtl w:val="true"/>
        </w:rPr>
        <w:t xml:space="preserve">وجود موهاى پيامبر خدا </w:t>
      </w:r>
      <w:r>
        <w:rPr>
          <w:rtl w:val="true"/>
        </w:rPr>
        <w:t>(</w:t>
      </w:r>
      <w:r>
        <w:rPr>
          <w:rtl w:val="true"/>
        </w:rPr>
        <w:t>صلی الله علیه و آله</w:t>
      </w:r>
      <w:r>
        <w:rPr>
          <w:rtl w:val="true"/>
        </w:rPr>
        <w:t xml:space="preserve">) </w:t>
      </w:r>
      <w:r>
        <w:rPr>
          <w:rtl w:val="true"/>
        </w:rPr>
        <w:t>در اماكن گوناگون</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بتاونى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موهاى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جعبه اى نقره اى، در سمت غربى صخره، كنار شبكه موجود در آنجا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شهرهاى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پايتخت خلفاى عثمانى بود، برخى از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مو، جامه و پاره اى از آثار صحابه،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مسجد امام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مقدارى آثار قديمى اسلامى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شنيديم كه در شهر بوسته تركيه، در مسجد جامع خسرو، يك تار مو و يك تكه از پيراهن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مردم نشان داده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طرابلس غرب، در مسجد جامع طورغود پاشا، در نمازخانه، يك تار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آن را ميان شيشه اى نهاده اند و در</w:t>
      </w:r>
    </w:p>
    <w:p>
      <w:pPr>
        <w:pStyle w:val="BookText"/>
        <w:rPr/>
      </w:pPr>
      <w:r>
        <w:rPr>
          <w:rFonts w:ascii="IRNazanin" w:hAnsi="IRNazanin" w:eastAsia="IRNazanin"/>
          <w:color w:val="111111"/>
          <w:sz w:val="28"/>
          <w:sz w:val="28"/>
          <w:szCs w:val="28"/>
          <w:rtl w:val="true"/>
          <w:lang w:bidi="fa-IR"/>
        </w:rPr>
        <w:t xml:space="preserve">روزهاى دوازدهم ربيع الاول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 نيمه شعبان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تماشاى همگان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موى مبارك را از آستانه به طرابلس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طورغود پاشا، صاحب مسجد، يكى از فرماندهان بزرگ نيروى دريايى عثمانى بود كه در اخراج اسپانيايى ها از طرابلس، تونس و الجزاير و بازگردانيدن اين سرزمين ها به ميهن اسلامى، سهم بزرگى داشت و در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جزيره مالطه را محاصره كرده بود،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طرابلس غرب آوردند و كنار همين مسجد كه تا امروز به نام اوست، به خاك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دمشق نيز يك تار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اهالى شهر، هرساله، جشن مفصلى به همين مناسبت، برپا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المصور مصر، در يكى از شماره هايش، گزارشى از اين جشن را نوشته و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مذكور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هفته، مشايخ طريقه هاى مختلف صوفيه، براى تبرك جستن به 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جشن مفصل و انجمن بزرگى برپا ساختند كه عده بسيارى از بزرگان دين، در آن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بار موهاى خود را چيد و هر دو بار، صحابه براى به دست آوردن آن موهاى بلند، بر يكديگر سبقت مى گرفتند و به فرزندانشان سفارش مى كردند كه برخى از اين موها را به همراه آنها دفن كنند و برخى ديگر را نگهدارى نمايند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موهاى مبارك، از نسلى به نسل ديگر، منتقل مى شد تا اينكه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عصر سلطان عبدالحميد عثمانى كه مدعيان دارندگان موى مبارك، افزون شدند، سلطان مذكور ناچار گشت،</w:t>
      </w:r>
    </w:p>
    <w:p>
      <w:pPr>
        <w:pStyle w:val="BookText"/>
        <w:rPr/>
      </w:pPr>
      <w:r>
        <w:rPr>
          <w:rFonts w:ascii="IRNazanin" w:hAnsi="IRNazanin" w:eastAsia="IRNazanin"/>
          <w:color w:val="111111"/>
          <w:sz w:val="28"/>
          <w:sz w:val="28"/>
          <w:szCs w:val="28"/>
          <w:rtl w:val="true"/>
          <w:lang w:bidi="fa-IR"/>
        </w:rPr>
        <w:t>جلوى اين كار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دانشمندان مسلمان را از همه شهرها دعوت كرد كه براى اين موضوع، چاره اى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علماى دعوت شده، شيخ اسعد شقيرى، پدر احمد شقيرى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دستور داد هركس مويى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بياورد تا درباره آنها، مطالعه و تحقيق كامل و آزمايش دقيق،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آزمايش و تشخيص نيز اين بود كه از آنجا كه مورخان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نداشت؛ به طورى كه اگر مقابل خورشيد و ماه راه مى رفت، سايه اش بر زمين، نمى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شيخ شقيرى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سايه نخواهد داشت و هر مويى كه در برابر نور، قرار گيرد و سايه نيندازد، آن موى صحيح النسب و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مويى كه سايه اندازد، دروغين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آزمايش كردند و به صاحبان موهاى صحيح النسب، گواهينامه هايى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كه نظير همين داستان، در زمان مأمون، اتفاق افتاد و امام هشتم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آتش آزمايش كنيد؛ هر مويى كه در آتش نسوزد، 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نصيب دمشق نيز يك تار مو وجود داشت كه به امام سعدالدين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جباوى، هديه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تار موى ديگرى وجود داشت كه به شيخ سلسله مولوى، جلال الدين رومى، صاحب مثنوى معنوى، اهدا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براى تبرك جستن به اين تار موى شريف، در اعياد ميلاد و معراج و نيمه شعبان و شب قدر، جشن باشكوهى برپا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هفته نيز به همين مناسبت، جشن مفصلى در زاويه سعديه، در حضور رجال دينى برپا شده بود و فضاى جشن، سراسر خشوع و جلال و وقار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تار موى مبارك را با عنبر خشك، به هم پيچيدند و با مشك و بخور، ميان شيشه اى نهادند و آن شيشه را با پارچه هاى مخملى چهارگوش كه آياتى از قرآن بر آن نوشته بود، پوشانيده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شيشه را باز كردند، بزرگ خاندانى كه خزانه دار آن مو بود، آن را به دست گرفت و مردم بدان تبرك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گشودن شيشه، صداى تلاوت قرآن و صلوات و اشعار و سرودهاى دينى، به آسمان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داشت تا دوباره به شيشه بازگردانيده شد و براى تبرك جستن به آن و مراعات اداب و احترام، مردم از سمت راست مى آمدند و بعد از بوسيدن شيشه و دعاى مختصرى، از سمت چپ مى گذشتند و جاى خود را به ديگران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مدايح و اشعار دينى، جشن پايان يافت</w:t>
      </w:r>
      <w:r>
        <w:rPr>
          <w:rFonts w:eastAsia="IRNazanin" w:cs="IRNazanin"/>
          <w:color w:val="111111"/>
          <w:sz w:val="28"/>
          <w:szCs w:val="28"/>
          <w:rtl w:val="true"/>
          <w:lang w:bidi="fa-IR"/>
        </w:rPr>
        <w:t>.</w:t>
      </w:r>
      <w:r>
        <w:rPr>
          <w:rStyle w:val="FootnoteAnchor"/>
        </w:rPr>
        <w:footnoteReference w:id="7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69" w:name="pg6888_40059"/>
    </w:p>
    <w:p>
      <w:pPr>
        <w:pStyle w:val="BookText"/>
        <w:rPr/>
      </w:pPr>
      <w:bookmarkEnd w:id="69"/>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شنيده ايم كه چند نفر، هركدام يك تار مو از موهاى مبارك را هديه نمودند و در ايام جشن هاى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مجلس جشن رسمى كه هرساله در مسجد جامع حلب برپا مى شود، بر مردم عرضه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تا زمان ما هنوز ادامه دارد</w:t>
      </w:r>
      <w:r>
        <w:rPr>
          <w:rFonts w:eastAsia="IRNazanin" w:cs="IRNazanin"/>
          <w:color w:val="111111"/>
          <w:sz w:val="28"/>
          <w:szCs w:val="28"/>
          <w:rtl w:val="true"/>
          <w:lang w:bidi="fa-IR"/>
        </w:rPr>
        <w:t>.</w:t>
      </w:r>
    </w:p>
    <w:p>
      <w:pPr>
        <w:pStyle w:val="Heading3"/>
        <w:numPr>
          <w:ilvl w:val="2"/>
          <w:numId w:val="1"/>
        </w:numPr>
        <w:rPr/>
      </w:pPr>
      <w:bookmarkStart w:id="70" w:name="__RefHeading___Toc1376067_372815092"/>
      <w:bookmarkStart w:id="71" w:name="_Toc25"/>
      <w:bookmarkEnd w:id="70"/>
      <w:r>
        <w:rPr>
          <w:rtl w:val="true"/>
        </w:rPr>
        <w:t xml:space="preserve">وجود نامه رسول خدا </w:t>
      </w:r>
      <w:r>
        <w:rPr>
          <w:rtl w:val="true"/>
        </w:rPr>
        <w:t>(</w:t>
      </w:r>
      <w:r>
        <w:rPr>
          <w:rtl w:val="true"/>
        </w:rPr>
        <w:t>صلی الله علیه و آله</w:t>
      </w:r>
      <w:r>
        <w:rPr>
          <w:rtl w:val="true"/>
        </w:rPr>
        <w:t xml:space="preserve">) </w:t>
      </w:r>
      <w:r>
        <w:rPr>
          <w:rtl w:val="true"/>
        </w:rPr>
        <w:t>در آستانه</w:t>
      </w:r>
      <w:bookmarkEnd w:id="71"/>
    </w:p>
    <w:p>
      <w:pPr>
        <w:pStyle w:val="BookText"/>
        <w:rPr/>
      </w:pPr>
      <w:r>
        <w:rPr>
          <w:rFonts w:ascii="IRNazanin" w:hAnsi="IRNazanin" w:eastAsia="IRNazanin"/>
          <w:color w:val="111111"/>
          <w:sz w:val="28"/>
          <w:sz w:val="28"/>
          <w:szCs w:val="28"/>
          <w:rtl w:val="true"/>
          <w:lang w:bidi="fa-IR"/>
        </w:rPr>
        <w:t xml:space="preserve">از جمله چيزهايى كه در شهر آستانه، موجود است، عين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مقوقس، بزرگ قبطيان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خودش مهر كرده و براى مقوقس، حاكم وقت كشور مصر، فرستاده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مقوقس</w:t>
      </w:r>
    </w:p>
    <w:p>
      <w:pPr>
        <w:pStyle w:val="BookText"/>
        <w:rPr/>
      </w:pPr>
      <w:r>
        <w:rPr>
          <w:rFonts w:ascii="IRNazanin" w:hAnsi="IRNazanin" w:eastAsia="IRNazanin"/>
          <w:color w:val="111111"/>
          <w:sz w:val="28"/>
          <w:sz w:val="28"/>
          <w:szCs w:val="28"/>
          <w:rtl w:val="true"/>
          <w:lang w:bidi="fa-IR"/>
        </w:rPr>
        <w:t xml:space="preserve">گفتنى است كه اصل نامه،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دارالآثار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قسطنطنيه تركيه موجود است و اين نامه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هجرى، به وسيله حاطب ابن ابي بلتعة عمرو بن عمير بن سلمه براى مقوقس،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يكى از جهانگردان فرانسوى، اين نامه را با اوراقى به زبان قبطى كه ميان گلوله اى گلين بود، از برخى راهبان ساكن دير سكدة الحميم، يكى از شهرهاى مصر، خريد و به دربار سلطان عبدالحميدخان عثمانى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نيز امر كرد كه آن را با ديگر آثار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قسطنطنيه، نگهدارى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به خط كوفى نوشته شده است كه در صدر اسلام، نگارش با آن خط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نامه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مهرآفرين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مقوقس، بزرگ قبطيان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هركس كه به راه راست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برنامه اسلام دعوت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تا در امان بمانى و سلامت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تو را دوچندان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بگردانى و اسلام نياورى، همانا گناه همه قبطيان بر گردن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و شما يك سخن و يك هدف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نكنيم مگر خداى يگانه را و چيزى را شريك او ندانيم و برخى از ما، برخى ديگر را به خدايى نپذيريم و اگر روى گرداندند، 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 هستيم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ترتيب، كلمه الله، بالا و كلمه رسول، وسط و كلمه محمد، پايين آن نوشته شده است</w:t>
      </w:r>
      <w:r>
        <w:rPr>
          <w:rFonts w:eastAsia="IRNazanin" w:cs="IRNazanin"/>
          <w:color w:val="111111"/>
          <w:sz w:val="28"/>
          <w:szCs w:val="28"/>
          <w:rtl w:val="true"/>
          <w:lang w:bidi="fa-IR"/>
        </w:rPr>
        <w:t>.</w:t>
      </w:r>
      <w:bookmarkStart w:id="72" w:name="pg6888_40062"/>
    </w:p>
    <w:p>
      <w:pPr>
        <w:pStyle w:val="BookText"/>
        <w:rPr/>
      </w:pPr>
      <w:bookmarkEnd w:id="72"/>
      <w:r>
        <w:rPr>
          <w:rFonts w:ascii="IRNazanin" w:hAnsi="IRNazanin" w:eastAsia="IRNazanin"/>
          <w:color w:val="111111"/>
          <w:sz w:val="28"/>
          <w:sz w:val="28"/>
          <w:szCs w:val="28"/>
          <w:rtl w:val="true"/>
          <w:lang w:bidi="fa-IR"/>
        </w:rPr>
        <w:t xml:space="preserve">دانشمند محترم آقاى على احمدى، نامه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مكاتيب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مدارك و اسناد و تحقيق كامل، تأليف و منتشر كرده است و عكس فتوگرافى چندين نامه اصل نيز موجود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ما متأسفيم كه نتوانستيم شهر آستانه را كه روزى پايتخت خلافت اسلامى بود، زيارت كنيم؛ زيرا در اين شهر، موزه ها و آثارى هست كه در ديگر شهرهاى اسلامى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كه بعد از انقراض دولت عثمانى،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طى جنگ جهانى اول، چه بر سر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رساله هايى كه به انگليسى، در تركيه چاپ شده است، ديدم كه همه آثارى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مانده است،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كاپى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غرفه مخصوصى در شهر آستانه، نگهدارى مى شود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73" w:name="__RefHeading___Toc1376069_372815092"/>
      <w:bookmarkStart w:id="74" w:name="_Toc26"/>
      <w:bookmarkEnd w:id="73"/>
      <w:r>
        <w:rPr>
          <w:rtl w:val="true"/>
        </w:rPr>
        <w:t>برخى از آثار و لوازم موجود در آستانه</w:t>
      </w:r>
      <w:bookmarkEnd w:id="74"/>
    </w:p>
    <w:p>
      <w:pPr>
        <w:pStyle w:val="BookText"/>
        <w:rPr/>
      </w:pPr>
      <w:r>
        <w:rPr>
          <w:rFonts w:ascii="IRNazanin" w:hAnsi="IRNazanin" w:eastAsia="IRNazanin"/>
          <w:color w:val="111111"/>
          <w:sz w:val="28"/>
          <w:sz w:val="28"/>
          <w:szCs w:val="28"/>
          <w:rtl w:val="true"/>
          <w:lang w:bidi="fa-IR"/>
        </w:rPr>
        <w:t xml:space="preserve">از جمله نامه هايى كه به زبان عربى، در آستانه چاپ شده، نامه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وزارت تبليغات و جهانگردى آن را در آستانه، به صورت رنگى و به طرز زيبايى چاپ كرده و عكس هاى همه آثار موجود در آستانه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خلاصه اى از آنچه كه در اين نامه آمده است را ذكر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مقوقس كه در جعبه طلايى نگهدارى مى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شمشير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به كعب بن زهير داد و در صندوقى از طلا نگهدارى مى شود كه جواهرنشان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صندوق ويژه زيبايى نگهدارى مى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قرآنى كه عثمان، از روى آن تلاوت مى كرد؛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تار 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جعبه اى ويژه از نقره نگهدارى مى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ناودان كعبه كه يكى، در زمان سلطان سليمان قانونى و ديگرى، در زمان سلطان احمد اول عثمانى ساخته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قفل و دو كليد خانه كعبه؛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شمشيرهاى ويژه برخى از بزرگان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اشياء، در موزه آستانه، در سالن ويژه امانات مقدسه، ميان صندوق هاى طلا و نقره و خاتم كارى شده نگهدارى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سرنوشت اين همه آثار نبوى و يادگارى هاى اسلامى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در جنگ ها و آشوب ها ناپديد گرديد و يكى از بزرگ ترين گرفتارى ها و بلاهاى جنگ، همين نابودى آثار باستانى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يكى از خاندان هاى مدينه منوره، تار مويى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 كه ما آن را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اثرى از آن وجود ندارد و معلوم نيست، چه بر سر آن آمده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مدينه منوره، در خانه شيخ على بن ابوبكر ابوالجود حميدانى انصارى، كمان سعد بن ابى وقاص موجود است كه درازاى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پهناى آن،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در همان خانه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كمان، نزد جد اولشان، ابوايوب انصارى بوده است و سپس به صورت ارث، در دست بزرگ ترين فرزندانشان گشته، تا به او رسيده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نمونه اى بود از آنچه، ما توانستيم به آن دسترسى پيدا كنيم و خدا مى داند چه آثار فراوان و با ارزشى در شهرهاى اسلامى هست كه ما از وجود آنها بى خبريم</w:t>
      </w:r>
      <w:r>
        <w:rPr>
          <w:rFonts w:eastAsia="IRNazanin" w:cs="IRNazanin"/>
          <w:color w:val="111111"/>
          <w:sz w:val="28"/>
          <w:szCs w:val="28"/>
          <w:rtl w:val="true"/>
          <w:lang w:bidi="fa-IR"/>
        </w:rPr>
        <w:t>.</w:t>
      </w:r>
      <w:bookmarkStart w:id="75" w:name="pg6888_40070"/>
    </w:p>
    <w:p>
      <w:pPr>
        <w:pStyle w:val="Heading2"/>
        <w:numPr>
          <w:ilvl w:val="1"/>
          <w:numId w:val="1"/>
        </w:numPr>
        <w:rPr/>
      </w:pPr>
      <w:bookmarkStart w:id="76" w:name="__RefHeading___Toc1376071_372815092"/>
      <w:bookmarkStart w:id="77" w:name="_Toc27"/>
      <w:bookmarkEnd w:id="75"/>
      <w:bookmarkEnd w:id="76"/>
      <w:r>
        <w:rPr>
          <w:rtl w:val="true"/>
        </w:rPr>
        <w:t>فصل پنجم</w:t>
      </w:r>
      <w:r>
        <w:rPr>
          <w:rtl w:val="true"/>
        </w:rPr>
        <w:t xml:space="preserve">: </w:t>
      </w:r>
      <w:r>
        <w:rPr>
          <w:rtl w:val="true"/>
        </w:rPr>
        <w:t xml:space="preserve">تبرك جستن صحابه به بوسيدن دست و سر و پاى مبارك پيامبر </w:t>
      </w:r>
      <w:r>
        <w:rPr>
          <w:rtl w:val="true"/>
        </w:rPr>
        <w:t>(</w:t>
      </w:r>
      <w:r>
        <w:rPr>
          <w:rtl w:val="true"/>
        </w:rPr>
        <w:t>صلی الله علیه و آله</w:t>
      </w:r>
      <w:r>
        <w:rPr>
          <w:rtl w:val="true"/>
        </w:rPr>
        <w:t>)</w:t>
      </w:r>
      <w:bookmarkEnd w:id="77"/>
    </w:p>
    <w:p>
      <w:pPr>
        <w:pStyle w:val="Heading3"/>
        <w:numPr>
          <w:ilvl w:val="2"/>
          <w:numId w:val="1"/>
        </w:numPr>
        <w:rPr/>
      </w:pPr>
      <w:bookmarkStart w:id="78" w:name="__RefHeading___Toc1376073_372815092"/>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براساس تاريخ، اعراب قبل از اسلام، عادات و رسوم خوب و اخلاق نيكويى هم داشته اند؛ مانند عزت نفس، شهامت، سخاوت، پايبندى به عهد و پيمان، زير بار ستم و خوارى نرفتن و بزرگ منشى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عادات آنها، اين بود كه دست، سر يا پاى كسى را نمى بوسيدند و گاهى از بوسيدن فرزندان كوچكشان نيز خوددارى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صحيح خود، از عايشه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عرب بيابان نشين،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فرزندان خودتان را مى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آنها را نمى بوسيم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مهر و عاطفه را از دل تو جدا كرده باشد، از من كارى ساخته نيست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با اين سخن، به او فهمانيد كه بوسيدن فرزندان، نشانه رقت</w:t>
      </w:r>
    </w:p>
    <w:p>
      <w:pPr>
        <w:pStyle w:val="BookText"/>
        <w:rPr/>
      </w:pPr>
      <w:r>
        <w:rPr>
          <w:rFonts w:ascii="IRNazanin" w:hAnsi="IRNazanin" w:eastAsia="IRNazanin"/>
          <w:color w:val="111111"/>
          <w:sz w:val="28"/>
          <w:sz w:val="28"/>
          <w:szCs w:val="28"/>
          <w:rtl w:val="true"/>
          <w:lang w:bidi="fa-IR"/>
        </w:rPr>
        <w:t>قلب و مهر و عاطفه اى است كه خداوند در دل هاى پدران و مادران، آفريده است و بايد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از روى همان خصايص ذاتى و پرورش هاى اوليه، به بوسيدن سر و دست و پاى ديگران، عادت نداشتند؛ تا هنگامى كه خداوند، پيامبر رحمت و هدايت را برانگيخت و مردم، صدق و امانت و استقامت و اخلاق بزرگ او را ديدند و در عمل نيز مشاهده كردند كه برنامه او، پاكسازى دل ها و مهربانى با كوچك و بزرگ و محبت و عاطفه به ديگران و زدودن قساوت ها و سنگدلى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درنگ، روشندلان و پاك سرشتان به او گرويدند و به رنگ اسلام كه رنگ خدايى است، درآمدند و محبت ايشان دل ها را پر كرد و مسلمانان آن حضرت را بيش از خودشان، فرزندانشان، خاندانشان و اموالشان، دوست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حال آن كه خداوند، او را مايه رحمت براى همه جهانيان قرار داده است و او بود كه مردم را از تاريكى ها به روشنى ها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بيشترين، برترين و رساترين محبت ها را به ايشان داشتند و اين دوستى و پيروى از او را وسيله نزديكى به خدا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هر چيزى كه به آن حضرت منسوب بود، از كردار و گفتار و آثارش، تقرب مى جستند و با بزرگداشت و احترام گزاردن به آثارش و خير و بركت خواستن از آنها، احساس آرامش جان و آسايش دل مى كردند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سر آن حضرت، برخى دست و برخى ديگر پايش را مى 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عرق بدنش، عطر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آب</w:t>
      </w:r>
    </w:p>
    <w:p>
      <w:pPr>
        <w:pStyle w:val="BookText"/>
        <w:rPr/>
      </w:pPr>
      <w:r>
        <w:rPr>
          <w:rFonts w:ascii="IRNazanin" w:hAnsi="IRNazanin" w:eastAsia="IRNazanin"/>
          <w:color w:val="111111"/>
          <w:sz w:val="28"/>
          <w:sz w:val="28"/>
          <w:szCs w:val="28"/>
          <w:rtl w:val="true"/>
          <w:lang w:bidi="fa-IR"/>
        </w:rPr>
        <w:t>وضويش را به سر و صورت مى كشيدند و دسته اى ديگر، مو، جامه يا ظرف هاى او را نگهدارى مى كردند، همچنان كه در فصل هاى پيشين به جزئيات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حج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بزرگداشت شعاير خداوند، نشانه تقواى دل هاست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بى گمان، بزرگداشت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آثارش و خير و بركت خواستن از آنها نيز از بزرگ ترين شعاير و نشانه هاى تقوا و صلاح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ترديد، حجت به منظور جواز و مشروعيت بوسيدن دست و امثال آن، داستان هايى است كه در حضور خود آن حضرت، رخ داده و ايشان نيز از آنها نهى نفرموده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تفسير ابن كثير، ذيل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عمر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يك جوخه از گشتى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جوخه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بين فراريان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يكديگر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جهاد فرار كرده ايم و مستحق غضب خدا و رسولش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گذاشتيم كه وارد مدينه شويم،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 و جريان را برايش بازگو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ما قبول شد، چه بهتر و اگر قبول نشد، 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تصميم، وارد مدينه شديم و پيش از نماز صبح،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80" w:name="pg6888_40076"/>
    </w:p>
    <w:p>
      <w:pPr>
        <w:pStyle w:val="BookText"/>
        <w:rPr/>
      </w:pPr>
      <w:bookmarkEnd w:id="80"/>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فرارى 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شما گروه شناسايى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ابوداوود، ترمذى و ابن ماجه، از يزيد ابن ابوزياد،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معروف به حديث ابوزياد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ابن ابى حاتم نيز اين حديث را از ابوزياد روايت كرده و 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حديث، دنباله آيه مذكور را خواند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81" w:name="__RefHeading___Toc1376075_372815092"/>
      <w:bookmarkStart w:id="82" w:name="_Toc29"/>
      <w:bookmarkEnd w:id="81"/>
      <w:r>
        <w:rPr>
          <w:rtl w:val="true"/>
        </w:rPr>
        <w:t>داستان عداس</w:t>
      </w:r>
      <w:bookmarkEnd w:id="82"/>
    </w:p>
    <w:p>
      <w:pPr>
        <w:pStyle w:val="BookText"/>
        <w:rPr/>
      </w:pPr>
      <w:r>
        <w:rPr>
          <w:rFonts w:ascii="Amiri" w:hAnsi="Amiri" w:eastAsia="Amiri" w:cs="Amiri"/>
          <w:color w:val="111111"/>
          <w:sz w:val="28"/>
          <w:sz w:val="28"/>
          <w:szCs w:val="28"/>
          <w:rtl w:val="true"/>
          <w:lang w:bidi="ar-SA"/>
        </w:rPr>
        <w:t>داستان عداس، غلام شيبة بن ربيعه كه مردى نصرانى و از اهالى نينوا</w:t>
      </w:r>
      <w:r>
        <w:rPr>
          <w:rStyle w:val="FootnoteAnchor"/>
          <w:rtl w:val="true"/>
        </w:rPr>
        <w:footnoteReference w:id="85"/>
      </w:r>
      <w:r>
        <w:rPr>
          <w:rFonts w:ascii="IRNazanin" w:hAnsi="IRNazanin" w:eastAsia="IRNazanin"/>
          <w:color w:val="111111"/>
          <w:sz w:val="28"/>
          <w:sz w:val="28"/>
          <w:szCs w:val="28"/>
          <w:rtl w:val="true"/>
          <w:lang w:bidi="fa-IR"/>
        </w:rPr>
        <w:t xml:space="preserve">بود، دليل ديگرى بر صحت تبرك جستن به آثار و لوازم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تبرك جستن صحابه به بوسيدن دست و سر و پاى مبارك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خلاصه آن داستان چنين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طائف رفت تا مردم آنجا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نه تنها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 بلكه اراذل و اوباش و غلامانشان را وادار كردند كه به آن حضرت، دشنام بدهند و او را بيازارند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 طرف مسير حضرت صف كشيدند و سنگبارانش كردند؛ تا آنجا كه پاهايش، خون آلود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bookmarkStart w:id="83" w:name="pg6888_40079"/>
    </w:p>
    <w:p>
      <w:pPr>
        <w:pStyle w:val="BookText"/>
        <w:rPr/>
      </w:pPr>
      <w:bookmarkEnd w:id="83"/>
      <w:r>
        <w:rPr>
          <w:rFonts w:ascii="Amiri" w:hAnsi="Amiri" w:eastAsia="Amiri" w:cs="Amiri"/>
          <w:color w:val="111111"/>
          <w:sz w:val="28"/>
          <w:sz w:val="28"/>
          <w:szCs w:val="28"/>
          <w:rtl w:val="true"/>
          <w:lang w:bidi="ar-SA"/>
        </w:rPr>
        <w:t>حضرت بيرون شهر، كنار باغى كه متعلق به شيبة بن ربيعه و عتبه بود، نشست تا دمى بياسايد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نفر كه از درون باغ، جريان را تماشا مى كردند، دلشان به رحم آمد و غلامشان، عداس را صدا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خوشه انگورى بچين و ميان طبقى بگذار و براى آن مرد ببر و بگو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نيز طبق انگور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انگور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دستش را براى خوردن انگور دراز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عداس با شگفتى به صورت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اهالى اين شهر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كدام شهرى و چه دينى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نينوا و نصرانى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همشهرى مرد صالح، يونس ابن متى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يونس بن متى را از كجا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من و همانند من، پيامبر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عداس از جا برخاست و سر و دست و پاهاى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84" w:name="__RefHeading___Toc1376077_372815092"/>
      <w:bookmarkStart w:id="85" w:name="_Toc30"/>
      <w:bookmarkEnd w:id="84"/>
      <w:r>
        <w:rPr>
          <w:rtl w:val="true"/>
        </w:rPr>
        <w:t>كاروان بنى عبدالقيس</w:t>
      </w:r>
      <w:bookmarkEnd w:id="8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پرآوازه، امام عزيزى، در شرحش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ذيل حديثى كه مسلم و ترمذى 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تو دو خصلت هست كه خدا و رسولش آنها را دوست مى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حديث را ابويعلى روايت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كاروانى از اين سوى مى آيد و آنها بهترين اهالى مشرق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به آن سوى رفت و سيزده نفر سواره را ديد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كدام عشيره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بنى عبدالقيس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براى تجارت به اينجا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صورت،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نيكى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آمدند تا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كسانى هستند كه در جست وجويشان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همگى پياده شدند؛ برخى آهسته، برخى تند و برخى با سرعت، به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دويدند و دست مباركش را گرفتند و بوسيدند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آنها، مردى كوتاه قد و زشت چهره بود كه اثر زخم بزرگ و كشنده اى هم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سفيد بيرون آورد و آنها را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جلو آمد و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مردى و مردانگى، زبان و دل است؛ نه روى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تو دو خصلت هست كه خداوند و رسولش آنها را دوست مى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خصلت را من خودم به دست آورده ام يا خداوند مرا بر چنين اخلاقى سرشته</w:t>
      </w:r>
      <w:bookmarkStart w:id="86" w:name="pg6888_40083"/>
    </w:p>
    <w:p>
      <w:pPr>
        <w:pStyle w:val="BookText"/>
        <w:rPr/>
      </w:pPr>
      <w:bookmarkEnd w:id="8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بر چنين اخلاقى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در من دو خصلت آفريد كه خودش و رسولش، آنها را دوست مى دارند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همچنين روايت شده است كه وقتى اين مرد آمد،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گرامى داشت و در كنار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كاروانيان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خودتان و افرادتان، بيعت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مرد كوتاه قد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كه دست برداشتن از يك دين و پذيرفتن دين ديگر، براى مردم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خودمان با تو بيعت مى كنيم و شما نيز يك نفر مبلّغ را براى افراد ما بفرستيد تا آنها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پذيرفتند كه برادران ما خواهند بود و اگر نپذيرفتند، ما با آنها مى 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گويى همانا در تو، دو خصلت هست</w:t>
      </w:r>
      <w:r>
        <w:rPr>
          <w:rFonts w:eastAsia="IRNazanin" w:cs="IRNazanin"/>
          <w:color w:val="111111"/>
          <w:sz w:val="28"/>
          <w:szCs w:val="28"/>
          <w:rtl w:val="true"/>
          <w:lang w:bidi="fa-IR"/>
        </w:rPr>
        <w:t>...».</w:t>
      </w:r>
    </w:p>
    <w:p>
      <w:pPr>
        <w:pStyle w:val="Heading3"/>
        <w:numPr>
          <w:ilvl w:val="2"/>
          <w:numId w:val="1"/>
        </w:numPr>
        <w:rPr/>
      </w:pPr>
      <w:bookmarkStart w:id="87" w:name="__RefHeading___Toc1376079_372815092"/>
      <w:bookmarkStart w:id="88" w:name="_Toc31"/>
      <w:bookmarkEnd w:id="87"/>
      <w:r>
        <w:rPr>
          <w:rtl w:val="true"/>
        </w:rPr>
        <w:t xml:space="preserve">بوسيدن پاى پيامبر </w:t>
      </w:r>
      <w:r>
        <w:rPr>
          <w:rtl w:val="true"/>
        </w:rPr>
        <w:t>(</w:t>
      </w:r>
      <w:r>
        <w:rPr>
          <w:rtl w:val="true"/>
        </w:rPr>
        <w:t>صلی الله علیه و آله</w:t>
      </w:r>
      <w:r>
        <w:rPr>
          <w:rtl w:val="true"/>
        </w:rPr>
        <w:t xml:space="preserve">) </w:t>
      </w:r>
      <w:r>
        <w:rPr>
          <w:rtl w:val="true"/>
        </w:rPr>
        <w:t>توسط عمر</w:t>
      </w:r>
      <w:bookmarkEnd w:id="88"/>
    </w:p>
    <w:p>
      <w:pPr>
        <w:pStyle w:val="BookText"/>
        <w:rPr/>
      </w:pPr>
      <w:r>
        <w:rPr>
          <w:rFonts w:ascii="Amiri" w:hAnsi="Amiri" w:eastAsia="Amiri" w:cs="Amiri"/>
          <w:color w:val="111111"/>
          <w:sz w:val="28"/>
          <w:sz w:val="28"/>
          <w:szCs w:val="28"/>
          <w:rtl w:val="true"/>
          <w:lang w:bidi="ar-SA"/>
        </w:rPr>
        <w:t>ابن كثير در تفسير خود، ذيل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جرير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عبدالعزيز به نقل از قيس از ابوحصين از قول ابوصالح به نقل از ابوهريره،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صورتش از خشم برافروخته بود، بيرون</w:t>
      </w:r>
    </w:p>
    <w:p>
      <w:pPr>
        <w:pStyle w:val="BookText"/>
        <w:rPr/>
      </w:pPr>
      <w:r>
        <w:rPr>
          <w:rFonts w:ascii="IRNazanin" w:hAnsi="IRNazanin" w:eastAsia="IRNazanin"/>
          <w:color w:val="111111"/>
          <w:sz w:val="28"/>
          <w:sz w:val="28"/>
          <w:szCs w:val="28"/>
          <w:rtl w:val="true"/>
          <w:lang w:bidi="fa-IR"/>
        </w:rPr>
        <w:t>آمد تا اينكه بر منبر نشست و مردى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حذافه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خشنوديم كه خداوند، پروردگار ما و اسلام، دين ما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ما و قرآن،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از جاهليت و شرك بيرون آمده ايم و خداوند بهتر مى داند كه پدران ما، چه كسانى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هنگام بود كه خشم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نشست و اين آيه</w:t>
      </w:r>
      <w:r>
        <w:rPr>
          <w:rStyle w:val="FootnoteAnchor"/>
          <w:rtl w:val="true"/>
        </w:rPr>
        <w:footnoteReference w:id="89"/>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داستان را به تواتر، بسيارى از علماى گذشته،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اسباط از قول سدى در ذيل همين آيه، مى 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از روزها،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 و هرچه از من بپرسيد، به شما پاسخ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سهم قريش كه نامش عبدالله بن حذافه بود و مردم درباره نسب او، حرف ها مى زدند،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حذافه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برخاست، پاى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خشنوديم كه خداوند، پروردگار ما و تو، پيامبر ما و اسلام، دين ما و قرآن،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 خدا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اين حديث معروف را بيان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از آنِ شوهر و سنگ از آنِ زناكار است</w:t>
      </w:r>
      <w:r>
        <w:rPr>
          <w:rFonts w:eastAsia="IRNazanin" w:cs="IRNazanin"/>
          <w:color w:val="111111"/>
          <w:sz w:val="28"/>
          <w:szCs w:val="28"/>
          <w:rtl w:val="true"/>
          <w:lang w:bidi="fa-IR"/>
        </w:rPr>
        <w:t>».</w:t>
      </w:r>
      <w:r>
        <w:rPr>
          <w:rStyle w:val="FootnoteAnchor"/>
        </w:rPr>
        <w:footnoteReference w:id="9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89" w:name="pg6888_40087"/>
    </w:p>
    <w:p>
      <w:pPr>
        <w:pStyle w:val="Heading3"/>
        <w:numPr>
          <w:ilvl w:val="2"/>
          <w:numId w:val="1"/>
        </w:numPr>
        <w:rPr/>
      </w:pPr>
      <w:bookmarkStart w:id="90" w:name="__RefHeading___Toc1376081_372815092"/>
      <w:bookmarkStart w:id="91" w:name="_Toc32"/>
      <w:bookmarkEnd w:id="89"/>
      <w:bookmarkEnd w:id="90"/>
      <w:r>
        <w:rPr>
          <w:rtl w:val="true"/>
        </w:rPr>
        <w:t xml:space="preserve">بوسيدن دست و پاى پيامبر </w:t>
      </w:r>
      <w:r>
        <w:rPr>
          <w:rtl w:val="true"/>
        </w:rPr>
        <w:t>(</w:t>
      </w:r>
      <w:r>
        <w:rPr>
          <w:rtl w:val="true"/>
        </w:rPr>
        <w:t>صلی الله علیه و آله</w:t>
      </w:r>
      <w:r>
        <w:rPr>
          <w:rtl w:val="true"/>
        </w:rPr>
        <w:t xml:space="preserve">) </w:t>
      </w:r>
      <w:r>
        <w:rPr>
          <w:rtl w:val="true"/>
        </w:rPr>
        <w:t>توسط برخى از اصحاب</w:t>
      </w:r>
      <w:bookmarkEnd w:id="91"/>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امام ابن حجر عسقلانى، در شرح حال طلحة بن براء انصارى،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كه جوان نورسى بود، چون به ملاقات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 كم كم خودش را نزديك كرد، تا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او را مى بوسيد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فرمانى كه مى خواهيد به من بدهيد، من هرگز از فرمان شما، سرپيچى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 و از او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بيمار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جنازه اش نماز خواند و برايش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با او روبه رو شو كه هم تو خندان باشى و هم او</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صفوان بن عسّال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نفر يهودى، به رفيقش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پيش اين پيامبر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درباره نُه معجزه آشكار، پرسش هايى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دست و پاى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گواهى مى دهيم كه تو فرستاده خدايى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ترمذى و ديگران نيز با اسناد صحيح، آن را روايت كرده اند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همين كتاب، داستانى از پسر عمر نقل مى كند و در پايانش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شديم و دست او را بوسيديم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ابوداوود، اين حديث را روايت كرده است</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همانند اين داستان،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 فى أسماء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محدث قرطبى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حال ابوبزه مخزومى مكى نيز آمده است؛ چنان كه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ابوبزه، از پدرش، به نقل از جدش، از قول ابوبزه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مولايم، عبدالله بن سائب،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و پا و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مذكور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را ابوبكر بن مقرى، در باب جواز بوسيدن دست، از ابوالشيخ، روايت نموده است و ابوموسى نيز آن را اندكى تغيير داده و اصلاح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امام بخارى كه در اول كتاب صحيح بخارى آمده، نقل شده است كه صاحب كتاب صحيح مسلم، هر وقت بر بخارى وارد مى شد،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سرور محدثان و اى طبيب بيمارى هاى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پاى تو را ببوسم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كنيد به اين دو امام بزرگ كه از بهترين فرزندان زمانه خودشان بودند، چگونه مقام يكديگر را مى شناختند و به فضايل هم اعتراف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فقط صاحب فضيلت است كه فضيلت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كه منكر احترام گزاردن به صاحبان فضل و بوسيدن دست آنان اند، از دانش و خرد، بهره اى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باره به داستان سواد بن غزيه كه شكم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 و ما آن را در مقدمه اين نوشتار نقل كرديم، مراجعه كنيد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92" w:name="pg6888_40091"/>
    </w:p>
    <w:p>
      <w:pPr>
        <w:pStyle w:val="BookText"/>
        <w:rPr/>
      </w:pPr>
      <w:bookmarkEnd w:id="92"/>
      <w:r>
        <w:rPr>
          <w:rFonts w:ascii="IRNazanin" w:hAnsi="IRNazanin" w:eastAsia="IRNazanin"/>
          <w:color w:val="111111"/>
          <w:sz w:val="28"/>
          <w:sz w:val="28"/>
          <w:szCs w:val="28"/>
          <w:rtl w:val="true"/>
          <w:lang w:bidi="fa-IR"/>
        </w:rPr>
        <w:t xml:space="preserve">پس گوارا باد بر آن كسى كه هريك از اعضاى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نمود يا بوسيد و خوشا به سعادت آن كسى كه او را زيارت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درباره بوسيدن سر و دست و پاى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هاى مورد اعتماد، به اين مقدار از روايات دست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كتاب هاى ديگرى نيز وجود دارد كه به سبب رعايت اختصار، آنها را ذكر ننموديم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كتاب هايى درباره جواز بوسيدن دست پدر، مادر، عالمان و صالحان، نوشته شده است و هركس كه بعد از اين همه دليل و روايت صحيح، باز جواز آن را انكار كند، اشتباه و خطايش،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از روايات براى آگاه شدن اشخاص منصف و عاقل، كافى است</w:t>
      </w:r>
      <w:r>
        <w:rPr>
          <w:rFonts w:eastAsia="IRNazanin" w:cs="IRNazanin"/>
          <w:color w:val="111111"/>
          <w:sz w:val="28"/>
          <w:szCs w:val="28"/>
          <w:rtl w:val="true"/>
          <w:lang w:bidi="fa-IR"/>
        </w:rPr>
        <w:t>.</w:t>
      </w:r>
    </w:p>
    <w:p>
      <w:pPr>
        <w:pStyle w:val="Heading3"/>
        <w:numPr>
          <w:ilvl w:val="2"/>
          <w:numId w:val="1"/>
        </w:numPr>
        <w:rPr/>
      </w:pPr>
      <w:bookmarkStart w:id="93" w:name="__RefHeading___Toc1376083_372815092"/>
      <w:bookmarkStart w:id="94" w:name="_Toc33"/>
      <w:bookmarkEnd w:id="93"/>
      <w:r>
        <w:rPr>
          <w:rtl w:val="true"/>
        </w:rPr>
        <w:t>حكم بوسيدن گونه و اطراف گونه بزرگسالان و خردسالان</w:t>
      </w:r>
      <w:bookmarkEnd w:id="94"/>
    </w:p>
    <w:p>
      <w:pPr>
        <w:pStyle w:val="BookText"/>
        <w:rPr/>
      </w:pPr>
      <w:r>
        <w:rPr>
          <w:rFonts w:ascii="IRNazanin" w:hAnsi="IRNazanin" w:eastAsia="IRNazanin"/>
          <w:color w:val="111111"/>
          <w:sz w:val="28"/>
          <w:sz w:val="28"/>
          <w:szCs w:val="28"/>
          <w:rtl w:val="true"/>
          <w:lang w:bidi="fa-IR"/>
        </w:rPr>
        <w:t xml:space="preserve">امام نووى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مربوط به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دست ديگرى را ببوسد، اگر به سبب زهد و صلاح يا علم و شرف و مانند اينها، از امور دينى باشد،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سبب توانگرى و ثروت دنيا و جاه و مقام او باشد، سخت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متولى در اين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جايز نيست و اشاره كرده كه حرام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ابوداوود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زارع كه در كاروان عبدالقيس بوده،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سرعت، از مركب هاى خود پياده شديم و</w:t>
      </w:r>
    </w:p>
    <w:p>
      <w:pPr>
        <w:pStyle w:val="BookText"/>
        <w:rPr/>
      </w:pPr>
      <w:r>
        <w:rPr>
          <w:rFonts w:ascii="IRNazanin" w:hAnsi="IRNazanin" w:eastAsia="IRNazanin"/>
          <w:color w:val="111111"/>
          <w:sz w:val="28"/>
          <w:sz w:val="28"/>
          <w:szCs w:val="28"/>
          <w:rtl w:val="true"/>
          <w:lang w:bidi="fa-IR"/>
        </w:rPr>
        <w:t xml:space="preserve">شروع كرديم به بوسيدن دست و پاى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همچنين در همين كتاب، از ابن عمر،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شديم و دستش را بوسيديم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گفتنى است بوسيدن گونه و اطراف گونه فرزندان كوچك و بوسيدن برادر از روى علاقه خويشاوندى و از روى مهر و محبت،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 وارد شده در اين باره، فراوان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اين موضوع، فرقى بين فرزندان پسر و دختر و بچه هاى كوچك و بچه هاى دوستان، براى نوازش و محبت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بوسيدن از روى شهوت، به اتفاق، حرام است و فرقى ميان پدر و غير پدر در اين باره وجود ندارد، بلكه نگاه كردن از روى شهوت نيز براى خويشاوند و بيگانه، به اتفاق تمامى دانشمندان،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يك از مسلم و بخارى، در كتاب صحيح خود، از ابوهريره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اش،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 و اقرع بن حابس تميمى كه آنجا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ده تا پسر دارم، اما تاكنون، هيچ يك را نبوسيده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رحم نداشته باشد، مشمول رحمت خداوند نخواهد 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همچنين در دو كتاب مذكور از عايشه روايت كرده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عرب هاى باديه نشين،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پرسيدند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فرزندان خودتان را مى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ما به خدا سوگند فرزندان خود را نمى بوسيم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جايى كه خداوند مهر و عاطفه را از دل هاى شما بركنده باشد، من چه كار مى توانم براى شما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با عبارات ديگرى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و در غير آن، از انس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ابراهيم را در آغوش كشيده بوسيد و بوييد</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نسائى و ابن ماجه، در كتاب هاى خودشان، با اسناد صحيح از صفوان بن عسّال صحابى، 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نفر يهودى،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پرسش هايى مطرح كردند، سپس مسلمان شدند و دست و پاى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در سنن ابوداوود از براء بن عازب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نخستين روزهايى كه ابوبكر وارد مدينه شده بود، با او به خانه 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عايشه، تب داشت و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هاى عايشه را بوسيد</w:t>
      </w:r>
      <w:r>
        <w:rPr>
          <w:rFonts w:eastAsia="IRNazanin" w:cs="IRNazanin"/>
          <w:color w:val="111111"/>
          <w:sz w:val="28"/>
          <w:szCs w:val="28"/>
          <w:rtl w:val="true"/>
          <w:lang w:bidi="fa-IR"/>
        </w:rPr>
        <w:t>.</w:t>
      </w:r>
      <w:r>
        <w:rPr>
          <w:rStyle w:val="FootnoteAnchor"/>
          <w:rtl w:val="true"/>
        </w:rPr>
        <w:footnoteReference w:id="9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ابوداوود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اسناد صحيح، از اياس بن دغفل،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ديدم ابونضره تابعى، گونه هاى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از ابن عمر نيز روايت شده است كه او پسرش، سالم را</w:t>
      </w:r>
      <w:r>
        <w:rPr>
          <w:rFonts w:eastAsia="IRNazanin" w:cs="IRNazanin"/>
          <w:color w:val="111111"/>
          <w:sz w:val="28"/>
          <w:szCs w:val="28"/>
          <w:lang w:bidi="fa-IR"/>
        </w:rPr>
        <w:t>1</w:t>
      </w:r>
      <w:r>
        <w:rPr>
          <w:rFonts w:eastAsia="IRNazanin" w:cs="IRNazanin"/>
          <w:color w:val="111111"/>
          <w:sz w:val="28"/>
          <w:szCs w:val="28"/>
          <w:rtl w:val="true"/>
          <w:lang w:bidi="fa-IR"/>
        </w:rPr>
        <w:t>.</w:t>
      </w:r>
      <w:bookmarkStart w:id="95" w:name="pg6888_40097"/>
    </w:p>
    <w:p>
      <w:pPr>
        <w:pStyle w:val="BookText"/>
        <w:rPr/>
      </w:pPr>
      <w:bookmarkEnd w:id="95"/>
      <w:r>
        <w:rPr>
          <w:rFonts w:ascii="IRNazanin" w:hAnsi="IRNazanin" w:eastAsia="IRNazanin"/>
          <w:color w:val="111111"/>
          <w:sz w:val="28"/>
          <w:sz w:val="28"/>
          <w:szCs w:val="28"/>
          <w:rtl w:val="true"/>
          <w:lang w:bidi="fa-IR"/>
        </w:rPr>
        <w:t>مى بوسيد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كنيد از پيرمردى كه پيرمردى را مى بوسد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سهل بن عبدالله شوشترى كه يكى از زهاد و پارسايان اين امت بود،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ابوداوود سجستانى وارد مى شد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زبانت را كه با آن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مى كنى، بيرون بياور تا من آن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مى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رفتار گذشتگان در اين باره، بيش از آن است كه بتوان آنها را برشمرد</w:t>
      </w:r>
      <w:r>
        <w:rPr>
          <w:rFonts w:eastAsia="IRNazanin" w:cs="IRNazanin"/>
          <w:color w:val="111111"/>
          <w:sz w:val="28"/>
          <w:szCs w:val="28"/>
          <w:rtl w:val="true"/>
          <w:lang w:bidi="fa-IR"/>
        </w:rPr>
        <w:t>.</w:t>
      </w:r>
    </w:p>
    <w:p>
      <w:pPr>
        <w:pStyle w:val="Heading3"/>
        <w:numPr>
          <w:ilvl w:val="2"/>
          <w:numId w:val="1"/>
        </w:numPr>
        <w:rPr/>
      </w:pPr>
      <w:bookmarkStart w:id="96" w:name="__RefHeading___Toc1376085_372815092"/>
      <w:bookmarkStart w:id="97" w:name="_Toc34"/>
      <w:bookmarkEnd w:id="96"/>
      <w:r>
        <w:rPr>
          <w:rtl w:val="true"/>
        </w:rPr>
        <w:t>بوسيدن گونه ميت و شخص از سفر بازگشته</w:t>
      </w:r>
      <w:bookmarkEnd w:id="97"/>
    </w:p>
    <w:p>
      <w:pPr>
        <w:pStyle w:val="BookText"/>
        <w:rPr/>
      </w:pPr>
      <w:r>
        <w:rPr>
          <w:rFonts w:ascii="IRNazanin" w:hAnsi="IRNazanin" w:eastAsia="IRNazanin"/>
          <w:color w:val="111111"/>
          <w:sz w:val="28"/>
          <w:sz w:val="28"/>
          <w:szCs w:val="28"/>
          <w:rtl w:val="true"/>
          <w:lang w:bidi="fa-IR"/>
        </w:rPr>
        <w:t xml:space="preserve">بوسيدن صورت ميت براى تبرك جستن و همچنين بوسيدن صورت دوستى كه از سفر آمده است، اشكالى ندارد؛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عايشه، در ضمن حديث مفصلى، نقل شده است كه هنگام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ابوبكر وارد شد، صورت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كرد، بوسيد و گريه كرد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كتاب ترمذى، از عايشه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خانه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دامن كشان به سوى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در آغوش گرفت و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معانقه و دست در گردن يكديگر انداختن و بوسيدن روى غيركودك</w:t>
      </w:r>
    </w:p>
    <w:p>
      <w:pPr>
        <w:pStyle w:val="BookText"/>
        <w:rPr/>
      </w:pPr>
      <w:r>
        <w:rPr>
          <w:rFonts w:ascii="IRNazanin" w:hAnsi="IRNazanin" w:eastAsia="IRNazanin"/>
          <w:color w:val="111111"/>
          <w:sz w:val="28"/>
          <w:sz w:val="28"/>
          <w:szCs w:val="28"/>
          <w:rtl w:val="true"/>
          <w:lang w:bidi="fa-IR"/>
        </w:rPr>
        <w:t>و غير از كسى كه از سفر آمده باشد، مكروه است؛ چنان كه ابومحمد بغوى و ساير اصحاب ما، به آن تصريح كرده اند و دليل كراهت آن، حديثى است كه ترمذى و ابن ماجه، در كتاب هايشان، از انس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يكى از ما، با دوست يا برادرش روبه رو شود، آيا جايز است، به احترام او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بفشارد و ببوسد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او دست دهد و مصافحه كند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مؤلف در اين باره اشعار زير را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رأينا والدينا الكرما والعلماء العاملين العظما</w:t>
      </w:r>
    </w:p>
    <w:p>
      <w:pPr>
        <w:pStyle w:val="BookText"/>
        <w:rPr/>
      </w:pPr>
      <w:r>
        <w:rPr>
          <w:rFonts w:ascii="Amiri" w:hAnsi="Amiri" w:eastAsia="Amiri" w:cs="Amiri"/>
          <w:color w:val="111111"/>
          <w:sz w:val="28"/>
          <w:sz w:val="28"/>
          <w:szCs w:val="28"/>
          <w:rtl w:val="true"/>
          <w:lang w:bidi="ar-SA"/>
        </w:rPr>
        <w:t>والأولياء الصالحين الكاملين والأمراء الحاكمين العادلين</w:t>
      </w:r>
    </w:p>
    <w:p>
      <w:pPr>
        <w:pStyle w:val="BookText"/>
        <w:rPr/>
      </w:pPr>
      <w:r>
        <w:rPr>
          <w:rFonts w:ascii="Amiri" w:hAnsi="Amiri" w:eastAsia="Amiri" w:cs="Amiri"/>
          <w:color w:val="111111"/>
          <w:sz w:val="28"/>
          <w:sz w:val="28"/>
          <w:szCs w:val="28"/>
          <w:rtl w:val="true"/>
          <w:lang w:bidi="ar-SA"/>
        </w:rPr>
        <w:t>فإننا ننهض للقيام نلقاهم باللطف والإكرام</w:t>
      </w:r>
    </w:p>
    <w:p>
      <w:pPr>
        <w:pStyle w:val="BookText"/>
        <w:rPr/>
      </w:pPr>
      <w:r>
        <w:rPr>
          <w:rFonts w:ascii="Amiri" w:hAnsi="Amiri" w:eastAsia="Amiri" w:cs="Amiri"/>
          <w:color w:val="111111"/>
          <w:sz w:val="28"/>
          <w:sz w:val="28"/>
          <w:szCs w:val="28"/>
          <w:rtl w:val="true"/>
          <w:lang w:bidi="ar-SA"/>
        </w:rPr>
        <w:t>ثم نقبل لهم أيديهم و رأسهم و ربما أرجلهم</w:t>
      </w:r>
    </w:p>
    <w:p>
      <w:pPr>
        <w:pStyle w:val="BookText"/>
        <w:rPr/>
      </w:pPr>
      <w:r>
        <w:rPr>
          <w:rFonts w:ascii="Amiri" w:hAnsi="Amiri" w:eastAsia="Amiri" w:cs="Amiri"/>
          <w:color w:val="111111"/>
          <w:sz w:val="28"/>
          <w:sz w:val="28"/>
          <w:szCs w:val="28"/>
          <w:rtl w:val="true"/>
          <w:lang w:bidi="ar-SA"/>
        </w:rPr>
        <w:t>وذاك للتكريم والتقدير و إنما الأعمال بالضمير</w:t>
      </w:r>
    </w:p>
    <w:p>
      <w:pPr>
        <w:pStyle w:val="BookText"/>
        <w:rPr/>
      </w:pPr>
      <w:r>
        <w:rPr>
          <w:rFonts w:ascii="Amiri" w:hAnsi="Amiri" w:eastAsia="Amiri" w:cs="Amiri"/>
          <w:color w:val="111111"/>
          <w:sz w:val="28"/>
          <w:sz w:val="28"/>
          <w:szCs w:val="28"/>
          <w:rtl w:val="true"/>
          <w:lang w:bidi="ar-SA"/>
        </w:rPr>
        <w:t>ننوي بهذا العمل المبرور رضاء ربّ محسن غفور</w:t>
      </w:r>
    </w:p>
    <w:p>
      <w:pPr>
        <w:pStyle w:val="BookText"/>
        <w:rPr/>
      </w:pPr>
      <w:r>
        <w:rPr>
          <w:rFonts w:ascii="Amiri" w:hAnsi="Amiri" w:eastAsia="Amiri" w:cs="Amiri"/>
          <w:color w:val="111111"/>
          <w:sz w:val="28"/>
          <w:sz w:val="28"/>
          <w:szCs w:val="28"/>
          <w:rtl w:val="true"/>
          <w:lang w:bidi="ar-SA"/>
        </w:rPr>
        <w:t>فهؤلاء صفوة الأجناس وأنهم من فضلاء الناس</w:t>
      </w:r>
    </w:p>
    <w:p>
      <w:pPr>
        <w:pStyle w:val="BookText"/>
        <w:rPr/>
      </w:pPr>
      <w:r>
        <w:rPr>
          <w:rFonts w:ascii="Amiri" w:hAnsi="Amiri" w:eastAsia="Amiri" w:cs="Amiri"/>
          <w:color w:val="111111"/>
          <w:sz w:val="28"/>
          <w:sz w:val="28"/>
          <w:szCs w:val="28"/>
          <w:rtl w:val="true"/>
          <w:lang w:bidi="ar-SA"/>
        </w:rPr>
        <w:t>فإنهم في رتبة الكمال فافهم بلغت مبلغ الرجال</w:t>
      </w:r>
    </w:p>
    <w:p>
      <w:pPr>
        <w:pStyle w:val="BookText"/>
        <w:rPr/>
      </w:pPr>
      <w:r>
        <w:rPr>
          <w:rFonts w:ascii="Amiri" w:hAnsi="Amiri" w:eastAsia="Amiri" w:cs="Amiri"/>
          <w:color w:val="111111"/>
          <w:sz w:val="28"/>
          <w:sz w:val="28"/>
          <w:szCs w:val="28"/>
          <w:rtl w:val="true"/>
          <w:lang w:bidi="ar-SA"/>
        </w:rPr>
        <w:t>والأنبياء لهم علوّ المنزلة فهم كرام عظماء المنزلة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الصلاة والسلام في كل وقت ما بقي الإسلام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نحن قبلنا لهم أقدامهم أو نحن قبلنا لهم أعتابهم</w:t>
      </w:r>
    </w:p>
    <w:p>
      <w:pPr>
        <w:pStyle w:val="BookText"/>
        <w:rPr/>
      </w:pPr>
      <w:r>
        <w:rPr>
          <w:rFonts w:ascii="Amiri" w:hAnsi="Amiri" w:eastAsia="Amiri" w:cs="Amiri"/>
          <w:color w:val="111111"/>
          <w:sz w:val="28"/>
          <w:sz w:val="28"/>
          <w:szCs w:val="28"/>
          <w:rtl w:val="true"/>
          <w:lang w:bidi="ar-SA"/>
        </w:rPr>
        <w:t>فليس إلا من عظيم الحبّ تعظيمهم فيه رضاء الربّ</w:t>
      </w:r>
    </w:p>
    <w:p>
      <w:pPr>
        <w:pStyle w:val="BookText"/>
        <w:rPr/>
      </w:pPr>
      <w:r>
        <w:rPr>
          <w:rFonts w:ascii="Amiri" w:hAnsi="Amiri" w:eastAsia="Amiri" w:cs="Amiri"/>
          <w:color w:val="111111"/>
          <w:sz w:val="28"/>
          <w:sz w:val="28"/>
          <w:szCs w:val="28"/>
          <w:rtl w:val="true"/>
          <w:lang w:bidi="ar-SA"/>
        </w:rPr>
        <w:t>لا نبتغي من ذاك إشراكاً ولا معونة فهم ضعاف السبلا</w:t>
      </w:r>
    </w:p>
    <w:p>
      <w:pPr>
        <w:pStyle w:val="BookText"/>
        <w:rPr/>
      </w:pPr>
      <w:r>
        <w:rPr>
          <w:rFonts w:ascii="Amiri" w:hAnsi="Amiri" w:eastAsia="Amiri" w:cs="Amiri"/>
          <w:color w:val="111111"/>
          <w:sz w:val="28"/>
          <w:sz w:val="28"/>
          <w:szCs w:val="28"/>
          <w:rtl w:val="true"/>
          <w:lang w:bidi="ar-SA"/>
        </w:rPr>
        <w:t>فالله أقوي و أجلّ كرما وهو العزيز راحم للرحما</w:t>
      </w:r>
    </w:p>
    <w:p>
      <w:pPr>
        <w:pStyle w:val="BookText"/>
        <w:rPr/>
      </w:pPr>
      <w:r>
        <w:rPr>
          <w:rFonts w:ascii="Amiri" w:hAnsi="Amiri" w:eastAsia="Amiri" w:cs="Amiri"/>
          <w:color w:val="111111"/>
          <w:sz w:val="28"/>
          <w:sz w:val="28"/>
          <w:szCs w:val="28"/>
          <w:rtl w:val="true"/>
          <w:lang w:bidi="ar-SA"/>
        </w:rPr>
        <w:t>فلا إله غيره في الكون و هو الغني عن عباد الكون</w:t>
      </w:r>
    </w:p>
    <w:p>
      <w:pPr>
        <w:pStyle w:val="BookText"/>
        <w:rPr/>
      </w:pPr>
      <w:r>
        <w:rPr>
          <w:rFonts w:ascii="Amiri" w:hAnsi="Amiri" w:eastAsia="Amiri" w:cs="Amiri"/>
          <w:color w:val="111111"/>
          <w:sz w:val="28"/>
          <w:sz w:val="28"/>
          <w:szCs w:val="28"/>
          <w:rtl w:val="true"/>
          <w:lang w:bidi="ar-SA"/>
        </w:rPr>
        <w:t>سبحانه جلّ وعزّ الله من التجا إليه لا ينساه</w:t>
      </w:r>
    </w:p>
    <w:p>
      <w:pPr>
        <w:pStyle w:val="BookText"/>
        <w:rPr/>
      </w:pPr>
      <w:r>
        <w:rPr>
          <w:rFonts w:ascii="IRNazanin" w:hAnsi="IRNazanin" w:eastAsia="IRNazanin"/>
          <w:color w:val="111111"/>
          <w:sz w:val="28"/>
          <w:sz w:val="28"/>
          <w:szCs w:val="28"/>
          <w:rtl w:val="true"/>
          <w:lang w:bidi="fa-IR"/>
        </w:rPr>
        <w:t>هرگاه ما پدر و مادر بزرگوارمان يا علماى بزرگ عمل كننده به دين را</w:t>
      </w:r>
    </w:p>
    <w:p>
      <w:pPr>
        <w:pStyle w:val="BookText"/>
        <w:rPr/>
      </w:pPr>
      <w:r>
        <w:rPr>
          <w:rFonts w:ascii="Amiri" w:hAnsi="Amiri" w:eastAsia="Amiri" w:cs="Amiri"/>
          <w:color w:val="111111"/>
          <w:sz w:val="28"/>
          <w:sz w:val="28"/>
          <w:szCs w:val="28"/>
          <w:rtl w:val="true"/>
          <w:lang w:bidi="ar-SA"/>
        </w:rPr>
        <w:t>يا اولياى صالح و كامل را يا فرمانروايان عادل را ببينيم</w:t>
      </w:r>
    </w:p>
    <w:p>
      <w:pPr>
        <w:pStyle w:val="BookText"/>
        <w:rPr/>
      </w:pPr>
      <w:r>
        <w:rPr>
          <w:rFonts w:ascii="Amiri" w:hAnsi="Amiri" w:eastAsia="Amiri" w:cs="Amiri"/>
          <w:color w:val="111111"/>
          <w:sz w:val="28"/>
          <w:sz w:val="28"/>
          <w:szCs w:val="28"/>
          <w:rtl w:val="true"/>
          <w:lang w:bidi="ar-SA"/>
        </w:rPr>
        <w:t>همانا از جاى خود، بلند مى شويم و با احترام و لطف، با آنان روبه رو 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 بوسيم دست و سر و گاهى پايشان را</w:t>
      </w:r>
    </w:p>
    <w:p>
      <w:pPr>
        <w:pStyle w:val="BookText"/>
        <w:rPr/>
      </w:pPr>
      <w:r>
        <w:rPr>
          <w:rFonts w:ascii="Amiri" w:hAnsi="Amiri" w:eastAsia="Amiri" w:cs="Amiri"/>
          <w:color w:val="111111"/>
          <w:sz w:val="28"/>
          <w:sz w:val="28"/>
          <w:szCs w:val="28"/>
          <w:rtl w:val="true"/>
          <w:lang w:bidi="ar-SA"/>
        </w:rPr>
        <w:t>و اين براى احترام و قدرشناسى است و هر عملى، تابع نيت است</w:t>
      </w:r>
    </w:p>
    <w:p>
      <w:pPr>
        <w:pStyle w:val="BookText"/>
        <w:rPr/>
      </w:pPr>
      <w:r>
        <w:rPr>
          <w:rFonts w:ascii="Amiri" w:hAnsi="Amiri" w:eastAsia="Amiri" w:cs="Amiri"/>
          <w:color w:val="111111"/>
          <w:sz w:val="28"/>
          <w:sz w:val="28"/>
          <w:szCs w:val="28"/>
          <w:rtl w:val="true"/>
          <w:lang w:bidi="ar-SA"/>
        </w:rPr>
        <w:t>ما در اين عمل، خشنودى خداى خوب و بخشاينده را مدنظر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اينان برگزيده تمام كائنات هستند و اينان، برترين مردمان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در نهايت كمال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بدان تا از بزرگان باشى</w:t>
      </w:r>
    </w:p>
    <w:p>
      <w:pPr>
        <w:pStyle w:val="BookText"/>
        <w:rPr/>
      </w:pPr>
      <w:r>
        <w:rPr>
          <w:rFonts w:ascii="IRNazanin" w:hAnsi="IRNazanin" w:eastAsia="IRNazanin"/>
          <w:color w:val="111111"/>
          <w:sz w:val="28"/>
          <w:sz w:val="28"/>
          <w:szCs w:val="28"/>
          <w:rtl w:val="true"/>
          <w:lang w:bidi="fa-IR"/>
        </w:rPr>
        <w:t>و پيامبران در منزلت، از همه برترند و آنان بزرگواران و بزرگ مرتبه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آنان در هر زمانى مادامى كه اسلام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پاى آنان را ببوسيم يا اگر آستانه بارگاهشان را ببوسيم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عمل براى شدت محبت است و در احترام آنان، خشنودى خداوند نهفته است</w:t>
      </w:r>
      <w:r>
        <w:rPr>
          <w:rFonts w:eastAsia="Amiri" w:cs="Amiri" w:ascii="Amiri" w:hAnsi="Amiri"/>
          <w:color w:val="111111"/>
          <w:sz w:val="28"/>
          <w:szCs w:val="28"/>
          <w:rtl w:val="true"/>
          <w:lang w:bidi="ar-SA"/>
        </w:rPr>
        <w:t>.</w:t>
      </w:r>
      <w:bookmarkStart w:id="98" w:name="pg6888_40104"/>
    </w:p>
    <w:p>
      <w:pPr>
        <w:pStyle w:val="BookText"/>
        <w:rPr/>
      </w:pPr>
      <w:bookmarkEnd w:id="98"/>
      <w:r>
        <w:rPr>
          <w:rFonts w:ascii="Amiri" w:hAnsi="Amiri" w:eastAsia="Amiri" w:cs="Amiri"/>
          <w:color w:val="111111"/>
          <w:sz w:val="28"/>
          <w:sz w:val="28"/>
          <w:szCs w:val="28"/>
          <w:rtl w:val="true"/>
          <w:lang w:bidi="ar-SA"/>
        </w:rPr>
        <w:t>مقصود ما از اين كار، نه شرك است و نه استعانت جستن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نيرومندتر و بزرگوارتر است و اوست عزيزى كه در حق همه مهربان است</w:t>
      </w:r>
    </w:p>
    <w:p>
      <w:pPr>
        <w:pStyle w:val="BookText"/>
        <w:rPr/>
      </w:pPr>
      <w:r>
        <w:rPr>
          <w:rFonts w:ascii="IRNazanin" w:hAnsi="IRNazanin" w:eastAsia="IRNazanin"/>
          <w:color w:val="111111"/>
          <w:sz w:val="28"/>
          <w:sz w:val="28"/>
          <w:szCs w:val="28"/>
          <w:rtl w:val="true"/>
          <w:lang w:bidi="fa-IR"/>
        </w:rPr>
        <w:t>و خدايى به جز او، در جهان نيست و اوست بى نياز از بندگان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پاكيزه و عزيز و كسى كه به او پناه ببرد، فراموشش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احاديث صحيحى كه نقل كرديم، مبنى بر اينكه برخى از صحابه، دست يا سر يا پاى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بوسيدند، به خوبى ثابت شد كه اين عمل، جايز و مشروع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را با واكنش نشان ندادن خود، تأييد كرده و از آن نهى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عملى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بر جواز و مشروعيت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نمود با اينكه اين عمل، جايز و مشروع بوده، ولى شايع و عادى،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بيشتر صحابه، هنگام برخورد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كارى را انجام نمى داده اند</w:t>
      </w:r>
      <w:r>
        <w:rPr>
          <w:rFonts w:eastAsia="IRNazanin" w:cs="IRNazanin"/>
          <w:color w:val="111111"/>
          <w:sz w:val="28"/>
          <w:szCs w:val="28"/>
          <w:rtl w:val="true"/>
          <w:lang w:bidi="fa-IR"/>
        </w:rPr>
        <w:t>.</w:t>
      </w:r>
    </w:p>
    <w:p>
      <w:pPr>
        <w:pStyle w:val="Heading3"/>
        <w:numPr>
          <w:ilvl w:val="2"/>
          <w:numId w:val="1"/>
        </w:numPr>
        <w:rPr/>
      </w:pPr>
      <w:bookmarkStart w:id="99" w:name="__RefHeading___Toc1376087_372815092"/>
      <w:bookmarkStart w:id="100" w:name="_Toc35"/>
      <w:bookmarkEnd w:id="99"/>
      <w:r>
        <w:rPr>
          <w:rtl w:val="true"/>
        </w:rPr>
        <w:t xml:space="preserve">علت شايع نبودن دست بوسى در زمان حيات رسول خدا </w:t>
      </w:r>
      <w:r>
        <w:rPr>
          <w:rtl w:val="true"/>
        </w:rPr>
        <w:t>(</w:t>
      </w:r>
      <w:r>
        <w:rPr>
          <w:rtl w:val="true"/>
        </w:rPr>
        <w:t>صلی الله علیه و آله</w:t>
      </w:r>
      <w:r>
        <w:rPr>
          <w:rtl w:val="true"/>
        </w:rPr>
        <w:t>)</w:t>
      </w:r>
      <w:bookmarkEnd w:id="100"/>
    </w:p>
    <w:p>
      <w:pPr>
        <w:pStyle w:val="BookText"/>
        <w:rPr/>
      </w:pPr>
      <w:r>
        <w:rPr>
          <w:rFonts w:ascii="IRNazanin" w:hAnsi="IRNazanin" w:eastAsia="IRNazanin"/>
          <w:color w:val="111111"/>
          <w:sz w:val="28"/>
          <w:sz w:val="28"/>
          <w:szCs w:val="28"/>
          <w:rtl w:val="true"/>
          <w:lang w:bidi="fa-IR"/>
        </w:rPr>
        <w:t>مى توان گفت كه دو چيز، سبب متداول و عادى نبودن دست بوسى، در آن زمان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و عادات و ساير شئون زندگانى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شدت حيا و كثرت تواضع، با اخلاق و عادات پادشاهان و فرمانروايان جهان كه تكبر و چيره دستى و فخرفروشى، شيوه آنهاست، مغاير بود و درست در دو قطب مخالف يكديگر بودند؛ زيرا خداوند او را براى راهنمايى مردم، تعليم خوبى ها، تبليغ حق و فضيلت و اخلاق والا، برانگيخته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نخستين ويژگى عرب ها، تكبر، خودبينى و بزرگ منشى و به هيچ گونه زير بار ظلم ديگران نرفتن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بوسيدن دست و پا و سر ديگران، ميانشان متداول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را جايز نمى دانستند و فقط براى پادشاهان و ستمگران، چنين كارهايى انجام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 داشت كه عادات و رسوم زشت گردنكشان و زورگويان گذشته، ميان مسلمانان، به همان صورت زنده بماند؛ همان گونه كه دوست نمى داشت عادات و رسوم زشت اهل كتاب كه زاييده جهل و گمراهى بود، ميان مسلمانان رخنه كند؛ از اين رو در بسيارى از موارد، با عادات و رسوم ناپسند اهل كتاب و ملل ديگر، مبارزه و مخالفت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خواست كه امت اسلامى كه از بهترين امت هاست، بر پاى خودش بايستد و براساس برنامه هاى آسمانى و اسلامى خويش، تربيت شود و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نمى خواست امت اسلامى، از عادات و رسوم ديگران تقليد كند، اما در مواردى كه اين آداب و رسوم خطر و زيانى نداشت، از قبيل بوسيدن دست و سر ديگران، اجازه مى داد تا مردم آن را انجام دهند، همچنان كه ذكر آن گذشت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دست بوسى به آن مسلمان صحابى بزرگوارى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 و مال و فرزندان و خاندانش، بيشتر دوست مى دارد، ندهد؟ مسلمانى كه در بوسيدن دست و پاى برترين هادى امت ها و رهبر سعادت دو جهان و سرور جهانيان، هيچ گونه احساس ذلت و خوارى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بوسيدن، احساس آرامش جان، آسايش دل، نشاط روان، اطاعت و تقرب به پروردگار و بركت</w:t>
      </w:r>
    </w:p>
    <w:p>
      <w:pPr>
        <w:pStyle w:val="BookText"/>
        <w:rPr/>
      </w:pPr>
      <w:r>
        <w:rPr>
          <w:rFonts w:ascii="IRNazanin" w:hAnsi="IRNazanin" w:eastAsia="IRNazanin"/>
          <w:color w:val="111111"/>
          <w:sz w:val="28"/>
          <w:sz w:val="28"/>
          <w:szCs w:val="28"/>
          <w:rtl w:val="true"/>
          <w:lang w:bidi="fa-IR"/>
        </w:rPr>
        <w:t>و توشه براى دو جهان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دست، پا يا سرش بوسيده شده، رسول بزرگ هدايت است كه خداوند درباره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براى تو پاداشى پايان ناپذير خواهد بود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خداوند به ما فرمان داده است كه بر او سلام و صلوات بفرستيم؛ همان كسى كه بردبارى، بخشندگى، مهربانى، خيرخواهى و نوع دوستى اش، از همه مردمان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از حساب ستمگران و گردنكشان كه شيفته تعظيم و خودستايى و مجسمه تكبر و خودخواهى و برترجويى اند،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 خواستند همين اصحابى را كه با عشق و شوق، دست و پا و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بوسيده اند، با تهديد يا تطميع، وادار سازند كه دست يكى از بزرگ ترين پادشاهان را ببوسند، هرگز قبول نمى كردند و زير بار نمى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همين افراد، با دل هايى آرام و جان هايى مشتاق و چهره هايى گشاده و لب هايى خندان، با شتاب به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 و به اميد تبرك جستن و درخواست خيرات و بركات، دست و پا و سرش را مى بوسيدند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تا روز قيامت، اين آرزوى هر فرد مسلمانى است كه از گروهى باشد كه به افتخار مصاحبت و ملاقات و زيارت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گرديده و به سعادت بوسيدن دست و پا و سر آن بزرگوار، سرفراز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منقبت و نعمت و سعادتى، بزرگ تر از اين، مى توان در دو جهان يافت؟</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برادر مسلمان پرهيزكار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 و رفتار صحابه با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رفتار مردمان عادى با پادشاهان و ستمگران جهان، قياس مكن زيرا تفاوت ميان اين دو گونه رفتار، از زمين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هدايت فرمايد</w:t>
      </w:r>
      <w:r>
        <w:rPr>
          <w:rFonts w:eastAsia="IRNazanin" w:cs="IRNazanin"/>
          <w:color w:val="111111"/>
          <w:sz w:val="28"/>
          <w:szCs w:val="28"/>
          <w:rtl w:val="true"/>
          <w:lang w:bidi="fa-IR"/>
        </w:rPr>
        <w:t>.</w:t>
      </w:r>
      <w:bookmarkStart w:id="101" w:name="pg6888_40112"/>
    </w:p>
    <w:p>
      <w:pPr>
        <w:pStyle w:val="Heading2"/>
        <w:numPr>
          <w:ilvl w:val="1"/>
          <w:numId w:val="1"/>
        </w:numPr>
        <w:rPr/>
      </w:pPr>
      <w:bookmarkStart w:id="102" w:name="__RefHeading___Toc1376089_372815092"/>
      <w:bookmarkStart w:id="103" w:name="_Toc36"/>
      <w:bookmarkEnd w:id="101"/>
      <w:bookmarkEnd w:id="102"/>
      <w:r>
        <w:rPr>
          <w:rtl w:val="true"/>
        </w:rPr>
        <w:t>فصل ششم</w:t>
      </w:r>
      <w:r>
        <w:rPr>
          <w:rtl w:val="true"/>
        </w:rPr>
        <w:t xml:space="preserve">: </w:t>
      </w:r>
      <w:r>
        <w:rPr>
          <w:rtl w:val="true"/>
        </w:rPr>
        <w:t xml:space="preserve">بيان فضايل رسول خدا </w:t>
      </w:r>
      <w:r>
        <w:rPr>
          <w:rtl w:val="true"/>
        </w:rPr>
        <w:t>(</w:t>
      </w:r>
      <w:r>
        <w:rPr>
          <w:rtl w:val="true"/>
        </w:rPr>
        <w:t>صلی الله علیه و آله</w:t>
      </w:r>
      <w:r>
        <w:rPr>
          <w:rtl w:val="true"/>
        </w:rPr>
        <w:t xml:space="preserve">) </w:t>
      </w:r>
      <w:r>
        <w:rPr>
          <w:rtl w:val="true"/>
        </w:rPr>
        <w:t>در قرآن</w:t>
      </w:r>
      <w:bookmarkEnd w:id="103"/>
    </w:p>
    <w:p>
      <w:pPr>
        <w:pStyle w:val="Heading3"/>
        <w:numPr>
          <w:ilvl w:val="2"/>
          <w:numId w:val="1"/>
        </w:numPr>
        <w:rPr/>
      </w:pPr>
      <w:bookmarkStart w:id="104" w:name="__RefHeading___Toc1376091_372815092"/>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فضايل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آيات و سوره هاى قرآن،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اسراء، احزاب، محمد، فتح، حجرات، نجم، قلم و كوثر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فضايل بزرگ و بلند آوازه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مى دهد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سينه تو را فراخ نگردانديم و آيا بار سنگينى كه پشتت را خم كرده بود، فرو ننهاديم و آيا نام و ياد تو را بلند نساختيم؟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از 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شأن و اسم شريفش در قرآن كريم و در ساير شعاير اسلام، به بزرگى ياد كرده است و هر مرد و زن مسلمانى تا روز قيامت، اين آيات را مى خوانند و همين افتخار و شرف و نام نيك ميان گذشتگان و آيندگان، او را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نام او را در شهادت به رسالت، كنار شهادت به وحدانيت</w:t>
      </w:r>
    </w:p>
    <w:p>
      <w:pPr>
        <w:pStyle w:val="BookText"/>
        <w:rPr/>
      </w:pPr>
      <w:r>
        <w:rPr>
          <w:rFonts w:ascii="IRNazanin" w:hAnsi="IRNazanin" w:eastAsia="IRNazanin"/>
          <w:color w:val="111111"/>
          <w:sz w:val="28"/>
          <w:sz w:val="28"/>
          <w:szCs w:val="28"/>
          <w:rtl w:val="true"/>
          <w:lang w:bidi="fa-IR"/>
        </w:rPr>
        <w:t xml:space="preserve">خويش، قرار داده است؛ به طورى كه، در اذان ها، هر شب و روز، در سراسر جهان از مناره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بلندگوها و فرستنده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تشهد هر نماز واجب و مستحبى، نامش كنار نام خدا، برده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مؤمنان فرمان داده است تا بر او سلام كنند و برايش صلوات بفرستند؛ آنجا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و فرشتگان، بر پيامبر درود مى فرستند؛ شما مؤمنان نيز برايش سلام و صلوات بفرستيد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مطلق است و هيچ گونه محدوديت زمانى و مكانى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داراى اخلاق بزرگى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او را مدح و ثنا گفته است كه بعد از آن، ديگر نيازى به مدح و ثناى ديگران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از شر مردمان، حفظ كرده است؛ چنان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را از شر مردمان، محافظت و نگهدارى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مهربانى و بخشش هاى بزرگ خداوند، همواره با او است؛ 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و سوگند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تاريك گردد؛ پروردگارت نه تو را رها ساخته و نه از تو رنجيده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آخرت، برايت بهتر است از دنيا و به زودى عطاى پروردگارت به تو خواهد رسيد و خشنود خواهى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سوره كوثر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خير و بركت فراوان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اطاعت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همدوش اطاعت خويش گردانيده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كند، از خدا اطاعت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يُطِعِ اللّهَ وَ رَسُولَهُ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خدا و رسولش را اطاعت كند، به رستگارى بزرگى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تسليم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رضايت به قضاوت او دادن را واجب گردانيده و آنان را كه مخالفت كنند، بى ايمان خوانده است؛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ايمان نمى آوردند تا تو را درباره اختلافات ميان خودشان، داور قرار دهند و سپس تسليم فرمان تو باشند و از آنچه درباره آنها قضاوت كردى، رنجيده نگردند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توبه گناهكاران را به آبروى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پذيرد؛ آنجا كه مى فرمايد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آنها هنگامى كه بر خودشان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بيايند خدمت تو و از خدا آمرزش بخواهند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برايشان آمرزش بخواهد، همانا خداوند را مهربان و توبه پذير خواهند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تسليم حكم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را واجب و مخالفت با او را حرام گردانيده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مرد و زن مؤمنى، حق ندارد در برابر حكم خدا و رسولش، حكم ديگرى را برگزيند و هركس با خدا و رسولش، مخالفت كند، گمراه گشته است، آن هم در يك گمراهى آشكار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بر همه پيامبران برترى داده و از آنان و از امت هاى آنان، پيمان گرفته است كه به او ايمان بياورند و تصديقش كنند و يارى اش نمايند،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خداوند، از پيامبران پيمان گرفت كه هرگاه به شما كتاب و حكمت دادم و پيامبرى برايتان آمد كه شما را تصديق مى كند، به او ايمان مى آوريد و يارى اش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اقرار كرديد و پيمان سخت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باشيد و من نيز با شما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اين آيه، پرچم امامت بر همه پيامبران را پيش از پيدايش در اين جهان، به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او، فرمانرواى همه پيامبران و بزرگ همه فرزندان آدم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رعايت ادب و احترام و تعظيم او را واجب گردانيده است؛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پيامبر سخن درگوشى گفتيد، پيش از آن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شما، بهتر و پاكيزه تر است و اگر كسى را نيافتيد، همانا خداوند بخشنده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و امت او را به احترام او، بر همه امت هاى ديگر، برترى داده است، چنان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أُمَّةً وَسَطاً لِتَكُونُوا شُهَداءَ عَلَى النّاسِ وَ يَكُونَ الرَّسُولُ عَلَيْكُمْ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چنين شما را امت ميانه اى قرار داديم تا سرمشق و گواه مردمان باشيد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سرمشق و گواه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دين او را بزرگ ترين دين قرار داده است و دين ديگرى را به غير از اين دين نمى پذيرد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تنها دين نزد خداوند،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به جز دين اسلام، دين ديگرى بجويد، از او پذيرفته نيست و چنين كسى در آخرت از زيانكاران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براى خشنودى و تمايل او، نماز خواندن به سوى كعبه را به جاى بيت المقدس قرار داد،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بينيم كه رويت را در آسمان مى گردانى و به زودى، قبله اى به تو مى نمايانيم كه خشنود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رويت را به سوى مسجدالحرام بگردان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خاتم پيامبران گردانيد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مُحَمَّدٌ أَبا أَحَدٍ مِنْ رِجالِكُمْ وَ لكِنْ رَسُولَ اللّهِ 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هيچ يك از مردان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پيامبران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چيزى را كه مايه آزار و رنجش او گردد، حرام كرده است، از جمله حرمت ازدواج با زن هاى او بعد از وفات ايشان،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لَكُمْ أَنْ تُؤْذُوا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حق نداريد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بيازاريد و هرگز حق نداريد با زن هاى او، بعد از وفاتش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كار نزد خداوند گناه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وارد خانه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نشويد، و هرگاه دعوت شديد، وارد گرديد و بعد از صرف غذا، پراكنده شويد و منتظر سخن نباشيد؛ زيرا اين 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آزارد و او شرم مى كند و خداوند از بيان حقيقت، شرم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براى مؤمنان، از همه كس مهربان تر و سودمندتر است و همسرانش نيز در احترام و تجليل، همانند مادران مؤمنان اند؛ آنجا كه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 وَ 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مؤمنان بر آنان مقدم تر است و همسرانش، مادران آنان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تكريم، احترام و رعايت ادب در صدا زدن و سخن گفتن با او را در همه جا و در هر كار، واجب گردانيده و فرمان او را بر هر فرمانى، مقدم داشته است، چنان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صدا زدن خودتان قرار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w:t>
      </w:r>
    </w:p>
    <w:p>
      <w:pPr>
        <w:pStyle w:val="BookText"/>
        <w:rPr/>
      </w:pPr>
      <w:r>
        <w:rPr>
          <w:rFonts w:ascii="Amiri" w:hAnsi="Amiri" w:eastAsia="Amiri" w:cs="Amiri"/>
          <w:color w:val="111111"/>
          <w:sz w:val="28"/>
          <w:sz w:val="28"/>
          <w:szCs w:val="28"/>
          <w:rtl w:val="true"/>
          <w:lang w:bidi="ar-SA"/>
        </w:rPr>
        <w:t xml:space="preserve">لا تَجْهَرُوا لَهُ بِالْقَوْلِ كَجَهْرِ بَعْضِكُمْ لِبَعْضٍ أَنْ تَحْبَطَ أَعْمالُكُمْ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حَتّى تَخْرُجَ إِلَيْهِمْ لَكانَ خَيْراً لَهُمْ وَ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و رسولش، پيشى نگيريد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صداهاى خودتان را بلندتر از صداى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و با صداى بلند، با او سخن نگوييد؛ همانند سخن گفتن خودتان با يكديگر كه اعمالتان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درك نمى كنيد و آنان كه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صدايشان را آهسته مى كنند، كسانى هستند كه خداوند، دل هايشان را با تقوا آزمايش كرده و برايشان آمرزش و مزد كلانى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كسانى كه از پشت اتاق ها، تو را صدا مى زنند، بيشترشان بى خردانند و اگر صبر مى كردند تا بيرون بيايى، برايشان بهتر بود و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آنجا كه با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عظمت او را نشان مى دهد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يَقْنُتْ مِنْكُنَّ لِلّهِ وَ رَسُولِهِ وَ تَعْمَلْ صالِحاً نُؤْتِها أَجْرَها مَرَّتَيْنِ وَ أَعْتَدْنا لَها رِزْقاً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هريك از شما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فرمانبردار خدا و رسولش باشد و عمل شايسته انجام دهد، ما مزد او را دوبار خواهيم داد و برايش</w:t>
      </w:r>
    </w:p>
    <w:p>
      <w:pPr>
        <w:pStyle w:val="BookText"/>
        <w:rPr/>
      </w:pPr>
      <w:r>
        <w:rPr>
          <w:rFonts w:ascii="IRNazanin" w:hAnsi="IRNazanin" w:eastAsia="IRNazanin"/>
          <w:color w:val="111111"/>
          <w:sz w:val="28"/>
          <w:sz w:val="28"/>
          <w:szCs w:val="28"/>
          <w:rtl w:val="true"/>
          <w:lang w:bidi="fa-IR"/>
        </w:rPr>
        <w:t>روزى شرافتمندانه اى آماده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هيچ يك از زنان ديگر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كه شرافت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بركت و شرافت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آنها به پيامبرش اختيار تام داده است،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 وَ تُؤْوِي إِلَيْكَ مَنْ تَشاءُ وَ مَنِ ابْتَغَيْتَ مِمَّنْ عَزَلْتَ فَلا جُناحَ عَلَيْكَ ذلِكَ أَدْنى أَنْ تَقَرَّ أَعْيُنُهُنَّ وَ لا يَحْزَنَّ وَ يَرْضَيْنَ بِما آتَيْتَهُنَّ كُلُّهُنَّ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اين زنان را كه خواستى، از خود بران و هريك را كه خواستى،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بر تو نيست كه آن كسى را كه رانده اى، باز بخوانى و اين كار، نزديك تر است به اينكه آنان شادمان گردند و محزون نشوند و به آنچه به آنان داده اى، 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از عايشه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نازل شد، عايشه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بينم كه پروردگارت، به دلخواه تو رفتار مى كند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در آيه ديگرى، خداوند خطاب به دو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قانِتاتٍ تائِباتٍ عابِداتٍ سائِحاتٍ ثَيِّباتٍ وَ أَبْكاراً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دو زن توبه كنيد، جا دارد، چون دل هايتان به باطل گرويده است و اگر بخواهيد با پشتيبانى يكديگر،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بكوبيد و بر او چيره گرديد، همانا خدا و جبرئيل و مؤمنان شايسته و فرشتگان، پشتيبان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طلاق دهد، اميد است پروردگارش، زنانى بهتر از شما كه مسلمان و مؤمن و فروتن و توبه كار و عبادت كننده و روزه گيرنده و باكره و بيوه باشند، به جاى شما، به 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بهترين نعمت ها را به او عنايت كرده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وَ يُتِمَّ نِعْمَتَهُ عَلَيْكَ وَ 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گشايشى آشكار براى تو گشوديم؛ تا خداوند گذشته و آينده تو را ببخشايد و نعمتش را بر تو، تمام گرداند و تو را به راهى راست رهنما باشد و تو را عزت و نصرت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يُبايِعُونَكَ إِنَّما يُبايِعُونَ اللّهَ 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كسانى كه با تو پيمان مى بندند، با خدا پيمان مى بندند و دست خداوند، بالاى دست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اى ديگر نيز مى فرمايد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حقيقت را از طريق، خوابى كه رسولش ديده بود، برايش آشكار ساخت، مبنى بر اينكه با خواست خدا و آرامش دل، وارد مسجدالحرام خواهيد شد و سرهايتان را مى تراشيد و ناخن هايتان را مى گيريد و ترسى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 دانست آنچه را شما نمى دانستيد و بدين وسيله، پيروزى نزديكى برايتان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امت او را به سبب او گرامى مى دارد چنان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لِيُعَذِّبَهُمْ وَ أَنْتَ فِيهِمْ وَ ما كانَ اللّهُ مُعَذِّبَهُمْ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خداوند آنان را عذاب نمى كند تا زمانى كه تو ميانشان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شب اسراء و معراج، به او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 و شگفتى هاى آفرينش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و معراج، از آشكارترين معجزات اوست؛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است خداوندى كه بنده اش را در يك شب، از مسجدالحرام به مسجدالاقصى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سرزمين آنجا را بركت داديم، گردش داد؛ تا آيات و نشانه هاى خود را به او بنمايانيم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عَلى ما</w:t>
      </w:r>
    </w:p>
    <w:p>
      <w:pPr>
        <w:pStyle w:val="BookText"/>
        <w:rPr/>
      </w:pP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بيراهه رفت و نه پراكنده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روى هوا و هوس،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همان وحى است؛ بياموخت به او، آن كس كه سخت نيرومند است، نيرومندى استوار و او در افق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نزديك شد و نزديك شد، تا به اندازه پهناى دو كمان يا نزديك تر، و وحى كرد به بنده اش، آنچه را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آنچه را ديد، درباره اش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چيزى را كه او مى بيند، با او ستيزه مى كنيد و حال آنكه فرو آمدن او را بار ديگر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آخرين درخت شد كه جايگاه بهشت آنجاست، هنگامى كه درخت سدر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پوشاند، نه ديده بگردانيد و نه سركشى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ديد مقدارى از نشانه هاى بزرگ پروردگارش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بن خطاب، در ضمن سخنى،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به فدايت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تو به اندازه اى رسيده است كه خداوند تو را به عنوان آخرين پيامبر برانگيخت و نامت را در اول آنان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مِنَ النَّبِيِّينَ مِيثاقَهُمْ وَ مِنْكَ وَ مِنْ نُوحٍ وَ إِبْراهِيمَ وَ مُوسى وَ عِيسَى ابْنِ مَرْيَمَ وَ أَخَذْنا مِنْهُمْ مِيثاقاً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پيامبران و از تو و از نوح، پيمان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w:t>
      </w:r>
    </w:p>
    <w:p>
      <w:pPr>
        <w:pStyle w:val="BookText"/>
        <w:rPr/>
      </w:pPr>
      <w:r>
        <w:rPr>
          <w:rFonts w:ascii="IRNazanin" w:hAnsi="IRNazanin" w:eastAsia="IRNazanin"/>
          <w:color w:val="111111"/>
          <w:sz w:val="28"/>
          <w:sz w:val="28"/>
          <w:szCs w:val="28"/>
          <w:rtl w:val="true"/>
          <w:lang w:bidi="fa-IR"/>
        </w:rPr>
        <w:t xml:space="preserve">مادرم به فدايت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تو بدان پايه رسيده است كه اهل دوزخ، دوست مى دارند كه كاش از تو اطاعت كرده بودند و ميان آتش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ما از خدا و رسولش، اطاعت كرده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پاسخ به دعوت او را كه سعادت جاودانى مؤمنان در آن است، واجب مى داند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دهيد به دعوت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دعوت مى كند به چيزى كه زندگى شما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در قرآن كريم، فضايل و عظمت قدر و بلندى جايگاه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بيان شده است و در واقع همه قرآن، بيانگر فضايل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و منزلت بزرگ و والايى دارد و چقدر نزد پروردگارش در دو جهان، گرامى است و چقدر كتاب قرآن او كه بيان كننده همه چيز است، عظمت دارد و چقدر بزرگ است امت او كه دعوتش را پاسخ گفته و به رسالتش، ايمان آورده و به دين او، عمل كرده است و از اين راه، به ويژگى هايى رسيده است كه امت هاى گذشته، به آن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بر اين همه نعمت هايى كه در شمارش نمى گنجد و باز سپاس خداى را كه ما را به سوى اسلام هدايت كرد و ما را از امت بهترين مردمان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پروردگار بر ايشان باد</w:t>
      </w:r>
      <w:r>
        <w:rPr>
          <w:rFonts w:eastAsia="IRNazanin" w:cs="IRNazanin"/>
          <w:color w:val="111111"/>
          <w:sz w:val="28"/>
          <w:szCs w:val="28"/>
          <w:rtl w:val="true"/>
          <w:lang w:bidi="fa-IR"/>
        </w:rPr>
        <w:t>.</w:t>
      </w:r>
      <w:bookmarkStart w:id="106" w:name="pg6888_40137"/>
    </w:p>
    <w:p>
      <w:pPr>
        <w:pStyle w:val="Heading3"/>
        <w:numPr>
          <w:ilvl w:val="2"/>
          <w:numId w:val="1"/>
        </w:numPr>
        <w:rPr/>
      </w:pPr>
      <w:bookmarkStart w:id="107" w:name="__RefHeading___Toc1376093_372815092"/>
      <w:bookmarkStart w:id="108" w:name="_Toc38"/>
      <w:bookmarkEnd w:id="106"/>
      <w:bookmarkEnd w:id="107"/>
      <w:r>
        <w:rPr>
          <w:rtl w:val="true"/>
        </w:rPr>
        <w:t xml:space="preserve">پيامبر </w:t>
      </w:r>
      <w:r>
        <w:rPr>
          <w:rtl w:val="true"/>
        </w:rPr>
        <w:t>(</w:t>
      </w:r>
      <w:r>
        <w:rPr>
          <w:rtl w:val="true"/>
        </w:rPr>
        <w:t>صلی الله علیه و آله</w:t>
      </w:r>
      <w:r>
        <w:rPr>
          <w:rtl w:val="true"/>
        </w:rPr>
        <w:t xml:space="preserve">) </w:t>
      </w:r>
      <w:r>
        <w:rPr>
          <w:rtl w:val="true"/>
        </w:rPr>
        <w:t>صاحب وسيله و شفاعت كننده</w:t>
      </w:r>
      <w:bookmarkEnd w:id="108"/>
    </w:p>
    <w:p>
      <w:pPr>
        <w:pStyle w:val="BookText"/>
        <w:rPr/>
      </w:pPr>
      <w:r>
        <w:rPr>
          <w:rFonts w:ascii="IRNazanin" w:hAnsi="IRNazanin" w:eastAsia="IRNazanin"/>
          <w:color w:val="111111"/>
          <w:sz w:val="28"/>
          <w:sz w:val="28"/>
          <w:szCs w:val="28"/>
          <w:rtl w:val="true"/>
          <w:lang w:bidi="fa-IR"/>
        </w:rPr>
        <w:t>خداوند رسولش را براى همه مردم برانگيخت و قرآن كريم را بر او فرو فرستاد و در آن، نام و قدر او را بالا برد و ضمانت حفظ قرآن را تا روز قيامت برعهده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بدرستى كه ما قرآن را فرو فرستاديم و خود ما هم نگهبان آن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فضايل او با قرآن همدوش است، در هر زمانى تا روز قيامت، نامش پابرجا و جاويدان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بزرگترين دليل برترى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آفريدگان، سخن خود آن حضرت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صداى مؤذن را شنيديد، شما همانند آن را بگوييد و سپس بر من، صلوات بفرستيد؛ زيرا كسى كه يك بار بر من صلوات بفرستد، خداوند ده بار بر او صلوات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خدا بخواهيد كه به من، وسيله عنايت كند و وسيله، مقامى است در بهشت كه ويژه يكى از بندگان خداست و اميدوارم كه آن بنده،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خداوند براى من وسيله بخواهد، مشمول شفاعت من خواهد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مسلم اين حديث را در اوايل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سخن گفتن درباره نماز، روايت كرده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شريف، خوب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در هر دو جهان مشمول رحمت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 xml:space="preserve">حديث، امر مى كند كه بعد از شنيدن و حكايت كردن اذان، بر او صلوات بفرستيد و پس از آن، باز امر مى كند كه از خدا، برايش وسيله بخواهيد و وسيله، مقام بزرگ و منحصر به فردى است كه دومى ندارد و اين مقام در بهشت، ويژه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يك از آفريدگان خداوند، چنين مقامى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درخواست وسيله، مطابق حديث صحيحى كه بخارى روايت كرده،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اذان را بشنود و اين دعا را بخواند، در روز قيامت، مشمول شفاعت من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هذه الدعوة التامة و الصلوة القائمة آت محمداً الوسيلة والفضيلة وابعثه مقاماً محموداً الذي وعدته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اين دعاى كامل و نماز برپاداشته شده، وسيله و فضيلت را به محمد عطا بفرما وآن مقام پسنديده اى را كه به او وعده داده اى نصيبش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رحمت كند بوصيرى شاعر را كه در قصيده برده</w:t>
      </w:r>
      <w:r>
        <w:rPr>
          <w:rStyle w:val="FootnoteAnchor"/>
          <w:rtl w:val="true"/>
        </w:rPr>
        <w:footnoteReference w:id="110"/>
      </w:r>
      <w:r>
        <w:rPr>
          <w:rFonts w:ascii="IRNazanin" w:hAnsi="IRNazanin" w:eastAsia="IRNazanin"/>
          <w:color w:val="111111"/>
          <w:sz w:val="28"/>
          <w:sz w:val="28"/>
          <w:szCs w:val="28"/>
          <w:rtl w:val="true"/>
          <w:lang w:bidi="fa-IR"/>
        </w:rPr>
        <w:t xml:space="preserve">خود، درباره فضايل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 النبيين في خلق و خلق ولم يدانوه في علم ولاكرم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وكلهم من رسول الله ملتمس غرفا من البحر أورشفا من الديم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واقفون لديه عند حدّهم من نقطة العلم أو من شكلة الحكم</w:t>
      </w:r>
    </w:p>
    <w:p>
      <w:pPr>
        <w:pStyle w:val="BookText"/>
        <w:rPr/>
      </w:pPr>
      <w:r>
        <w:rPr>
          <w:rFonts w:ascii="Amiri" w:hAnsi="Amiri" w:eastAsia="Amiri" w:cs="Amiri"/>
          <w:color w:val="111111"/>
          <w:sz w:val="28"/>
          <w:sz w:val="28"/>
          <w:szCs w:val="28"/>
          <w:rtl w:val="true"/>
          <w:lang w:bidi="ar-SA"/>
        </w:rPr>
        <w:t>فهو الذي تمّ معناه وصورته ثم اصطفاه حبيباً باريء النسم</w:t>
      </w:r>
    </w:p>
    <w:p>
      <w:pPr>
        <w:pStyle w:val="BookText"/>
        <w:rPr/>
      </w:pPr>
      <w:r>
        <w:rPr>
          <w:rFonts w:ascii="Amiri" w:hAnsi="Amiri" w:eastAsia="Amiri" w:cs="Amiri"/>
          <w:color w:val="111111"/>
          <w:sz w:val="28"/>
          <w:sz w:val="28"/>
          <w:szCs w:val="28"/>
          <w:rtl w:val="true"/>
          <w:lang w:bidi="ar-SA"/>
        </w:rPr>
        <w:t>منزه عن شريك في محاسنه فجوهر الحسن فيه غير منقسم</w:t>
      </w:r>
    </w:p>
    <w:p>
      <w:pPr>
        <w:pStyle w:val="BookText"/>
        <w:rPr/>
      </w:pPr>
      <w:r>
        <w:rPr>
          <w:rFonts w:ascii="Amiri" w:hAnsi="Amiri" w:eastAsia="Amiri" w:cs="Amiri"/>
          <w:color w:val="111111"/>
          <w:sz w:val="28"/>
          <w:sz w:val="28"/>
          <w:szCs w:val="28"/>
          <w:rtl w:val="true"/>
          <w:lang w:bidi="ar-SA"/>
        </w:rPr>
        <w:t>دع ما ادعته النصارى في بينهم و احكم بما شئت فيه و احتكم</w:t>
      </w:r>
    </w:p>
    <w:p>
      <w:pPr>
        <w:pStyle w:val="BookText"/>
        <w:rPr/>
      </w:pPr>
      <w:r>
        <w:rPr>
          <w:rFonts w:ascii="IRNazanin" w:hAnsi="IRNazanin" w:eastAsia="IRNazanin"/>
          <w:color w:val="111111"/>
          <w:sz w:val="28"/>
          <w:sz w:val="28"/>
          <w:szCs w:val="28"/>
          <w:rtl w:val="true"/>
          <w:lang w:bidi="fa-IR"/>
        </w:rPr>
        <w:t>و انسب إلى ذاته ماشئت من شرف وانسب إلى قدره ماشئت من عظم</w:t>
      </w:r>
    </w:p>
    <w:p>
      <w:pPr>
        <w:pStyle w:val="BookText"/>
        <w:rPr/>
      </w:pPr>
      <w:r>
        <w:rPr>
          <w:rFonts w:ascii="Amiri" w:hAnsi="Amiri" w:eastAsia="Amiri" w:cs="Amiri"/>
          <w:color w:val="111111"/>
          <w:sz w:val="28"/>
          <w:sz w:val="28"/>
          <w:szCs w:val="28"/>
          <w:rtl w:val="true"/>
          <w:lang w:bidi="ar-SA"/>
        </w:rPr>
        <w:t>فإن فضل رسول الله ليس له حدّ فيعرب عنه ناطق بفم</w:t>
      </w:r>
    </w:p>
    <w:p>
      <w:pPr>
        <w:pStyle w:val="BookText"/>
        <w:rPr/>
      </w:pPr>
      <w:r>
        <w:rPr>
          <w:rFonts w:ascii="IRNazanin" w:hAnsi="IRNazanin" w:eastAsia="IRNazanin"/>
          <w:color w:val="111111"/>
          <w:sz w:val="28"/>
          <w:sz w:val="28"/>
          <w:szCs w:val="28"/>
          <w:rtl w:val="true"/>
          <w:lang w:bidi="fa-IR"/>
        </w:rPr>
        <w:t>در زمينه خلقت و اخلاق بر همه پيامبران پيشى گرفت و هيچ يك در دانش و بزرگوارى، به مقام و مرتبه او نرسيدند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آنان،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مى كردند مشتى از دريا و قطره اى از باران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هيچكدام از پيامبران به مقام علمى او نرسيدند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آفريننده، او را به دوستى برگزيد؛ زيرا از لحاظ ظاهر و باطن كامل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خوبى ها، شريكى ندارد؛ زيرا گوهر خوبى، قابل قسمت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نصارا را درباره پيامبرشان رها كن و هر مدحى درباره او بگويى، عين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شرافتى را كه خواستى، به او نسبت بده و هر اندازه مى خواهى، عظمت قدرش را بيان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فضايل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مرزى ندارد تا سخنگويى بتواند با دهان بيانش 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قصيده همزيه خود مى گويد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ترقى رقيك الأنبياء يا سماءً ماطاولتها سماء</w:t>
      </w:r>
    </w:p>
    <w:p>
      <w:pPr>
        <w:pStyle w:val="BookText"/>
        <w:rPr/>
      </w:pPr>
      <w:r>
        <w:rPr>
          <w:rFonts w:ascii="Amiri" w:hAnsi="Amiri" w:eastAsia="Amiri" w:cs="Amiri"/>
          <w:color w:val="111111"/>
          <w:sz w:val="28"/>
          <w:sz w:val="28"/>
          <w:szCs w:val="28"/>
          <w:rtl w:val="true"/>
          <w:lang w:bidi="ar-SA"/>
        </w:rPr>
        <w:t>لم يساووك في علاك وقد حا ل سناً منك دونهم وسناء</w:t>
      </w:r>
    </w:p>
    <w:p>
      <w:pPr>
        <w:pStyle w:val="BookText"/>
        <w:rPr/>
      </w:pPr>
      <w:r>
        <w:rPr>
          <w:rFonts w:ascii="Amiri" w:hAnsi="Amiri" w:eastAsia="Amiri" w:cs="Amiri"/>
          <w:color w:val="111111"/>
          <w:sz w:val="28"/>
          <w:sz w:val="28"/>
          <w:szCs w:val="28"/>
          <w:rtl w:val="true"/>
          <w:lang w:bidi="ar-SA"/>
        </w:rPr>
        <w:t>إنّما مثّلوا صفاتك للناس كما مثّل النجوم الماء</w:t>
      </w:r>
    </w:p>
    <w:p>
      <w:pPr>
        <w:pStyle w:val="BookText"/>
        <w:rPr/>
      </w:pPr>
      <w:r>
        <w:rPr>
          <w:rFonts w:ascii="Amiri" w:hAnsi="Amiri" w:eastAsia="Amiri" w:cs="Amiri"/>
          <w:color w:val="111111"/>
          <w:sz w:val="28"/>
          <w:sz w:val="28"/>
          <w:szCs w:val="28"/>
          <w:rtl w:val="true"/>
          <w:lang w:bidi="ar-SA"/>
        </w:rPr>
        <w:t xml:space="preserve">أنت مصباح كل فضل فما تص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إلّا عن ضوئك الأضواء</w:t>
      </w:r>
    </w:p>
    <w:p>
      <w:pPr>
        <w:pStyle w:val="BookText"/>
        <w:rPr/>
      </w:pPr>
      <w:r>
        <w:rPr>
          <w:rFonts w:ascii="Amiri" w:hAnsi="Amiri" w:eastAsia="Amiri" w:cs="Amiri"/>
          <w:color w:val="111111"/>
          <w:sz w:val="28"/>
          <w:sz w:val="28"/>
          <w:szCs w:val="28"/>
          <w:rtl w:val="true"/>
          <w:lang w:bidi="ar-SA"/>
        </w:rPr>
        <w:t xml:space="preserve">لك ذات العلوم من عالم الغي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ومنها لآدم الأسماء</w:t>
      </w:r>
    </w:p>
    <w:p>
      <w:pPr>
        <w:pStyle w:val="BookText"/>
        <w:rPr/>
      </w:pPr>
      <w:r>
        <w:rPr>
          <w:rFonts w:ascii="Amiri" w:hAnsi="Amiri" w:eastAsia="Amiri" w:cs="Amiri"/>
          <w:color w:val="111111"/>
          <w:sz w:val="28"/>
          <w:sz w:val="28"/>
          <w:szCs w:val="28"/>
          <w:rtl w:val="true"/>
          <w:lang w:bidi="ar-SA"/>
        </w:rPr>
        <w:t>لم تزل في ضمائر الكون تختا ر لك الأمهات والآباء</w:t>
      </w:r>
    </w:p>
    <w:p>
      <w:pPr>
        <w:pStyle w:val="BookText"/>
        <w:rPr/>
      </w:pPr>
      <w:r>
        <w:rPr>
          <w:rFonts w:ascii="Amiri" w:hAnsi="Amiri" w:eastAsia="Amiri" w:cs="Amiri"/>
          <w:color w:val="111111"/>
          <w:sz w:val="28"/>
          <w:sz w:val="28"/>
          <w:szCs w:val="28"/>
          <w:rtl w:val="true"/>
          <w:lang w:bidi="ar-SA"/>
        </w:rPr>
        <w:t>ما مضت فترة من الرسل إلا بشرت قومها بك الأنبياء</w:t>
      </w:r>
    </w:p>
    <w:p>
      <w:pPr>
        <w:pStyle w:val="BookText"/>
        <w:rPr/>
      </w:pPr>
      <w:r>
        <w:rPr>
          <w:rFonts w:ascii="Amiri" w:hAnsi="Amiri" w:eastAsia="Amiri" w:cs="Amiri"/>
          <w:color w:val="111111"/>
          <w:sz w:val="28"/>
          <w:sz w:val="28"/>
          <w:szCs w:val="28"/>
          <w:rtl w:val="true"/>
          <w:lang w:bidi="ar-SA"/>
        </w:rPr>
        <w:t>تتباهي بك العصور و تسمو بك علياء بعدها علياء</w:t>
      </w:r>
    </w:p>
    <w:p>
      <w:pPr>
        <w:pStyle w:val="BookText"/>
        <w:rPr/>
      </w:pPr>
      <w:r>
        <w:rPr>
          <w:rFonts w:ascii="IRNazanin" w:hAnsi="IRNazanin" w:eastAsia="IRNazanin"/>
          <w:color w:val="111111"/>
          <w:sz w:val="28"/>
          <w:sz w:val="28"/>
          <w:szCs w:val="28"/>
          <w:rtl w:val="true"/>
          <w:lang w:bidi="fa-IR"/>
        </w:rPr>
        <w:t>چگونه پيامبران در بلندى مقام و منزلت به تو مى رسند اى آسمانى كه آسمانى برتر از تو وجود ندارد؟</w:t>
      </w:r>
    </w:p>
    <w:p>
      <w:pPr>
        <w:pStyle w:val="BookText"/>
        <w:rPr/>
      </w:pPr>
      <w:r>
        <w:rPr>
          <w:rFonts w:ascii="Amiri" w:hAnsi="Amiri" w:eastAsia="Amiri" w:cs="Amiri"/>
          <w:color w:val="111111"/>
          <w:sz w:val="28"/>
          <w:sz w:val="28"/>
          <w:szCs w:val="28"/>
          <w:rtl w:val="true"/>
          <w:lang w:bidi="ar-SA"/>
        </w:rPr>
        <w:t>در بلندى مقام، با تو يكسان نيستند و نورى ميان تو و آنان، حائل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صفات تو را به مردم، به گونه اى نشان دادند كه آب، ستارگان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چراغ هر فضيلتى هستى و همه نورها از فروغ تو سرچشمه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علوم را از جهان غيب، به تو دادند و به آدم فقط علم اسماء را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پيوسته در جان جهان بودى و برايت پدر و مادرانى انتخاب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پيغمبرى كه مدتى از دوره پيامبريش مى گذشت؛ حتما مژده نبوت تو را به امت خويش مى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روزگاران به تو افتخار مى كنند و هر نوع بلندمرتبگى و والايى به تو مى بالد</w:t>
      </w:r>
      <w:r>
        <w:rPr>
          <w:rFonts w:eastAsia="IRNazanin" w:cs="IRNazanin"/>
          <w:color w:val="111111"/>
          <w:sz w:val="28"/>
          <w:szCs w:val="28"/>
          <w:rtl w:val="true"/>
          <w:lang w:bidi="fa-IR"/>
        </w:rPr>
        <w:t>.</w:t>
      </w:r>
      <w:bookmarkStart w:id="109" w:name="pg6888_40145"/>
    </w:p>
    <w:p>
      <w:pPr>
        <w:pStyle w:val="BookText"/>
        <w:rPr/>
      </w:pPr>
      <w:bookmarkEnd w:id="109"/>
      <w:r>
        <w:rPr>
          <w:rFonts w:ascii="IRNazanin" w:hAnsi="IRNazanin" w:eastAsia="IRNazanin"/>
          <w:color w:val="111111"/>
          <w:sz w:val="28"/>
          <w:sz w:val="28"/>
          <w:szCs w:val="28"/>
          <w:rtl w:val="true"/>
          <w:lang w:bidi="fa-IR"/>
        </w:rPr>
        <w:t xml:space="preserve">و يكى از بزرگ ترين دليل هاى فضايل بى شمار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خداوند به برخى از بندگان مؤمن و پرهيزكار خود، همچون علماى عمل كننده به دين و ادباى با اخلاص، بهره ويژه اى داده و آنان را به وسيله مدح و منقبت گويى بنده و رسولش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ديگران متمايز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پسنديده، از زمان صحابه بزرگوار تا زمان ما و بلكه تا روز قيامت، پيوسته وجود داشته و وجود خواهد داشت و ديده و شنيده نشده است كه از امت هاى گذشته، كسى در مدح و منقبت پيامبران خود، همانند اديبان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اين خود يكى از معجزات پيامبر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هاى شعراى عرب و عجم، پر است از قصايد و اشعارى كه در مدح آن بزرگوار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اين قصايد و اشعار، به اندازه اى زياد است كه نمى توان تعداد آنها را برشمرد</w:t>
      </w:r>
      <w:r>
        <w:rPr>
          <w:rFonts w:eastAsia="IRNazanin" w:cs="IRNazanin"/>
          <w:color w:val="111111"/>
          <w:sz w:val="28"/>
          <w:szCs w:val="28"/>
          <w:rtl w:val="true"/>
          <w:lang w:bidi="fa-IR"/>
        </w:rPr>
        <w:t>.</w:t>
      </w:r>
    </w:p>
    <w:p>
      <w:pPr>
        <w:pStyle w:val="Heading3"/>
        <w:numPr>
          <w:ilvl w:val="2"/>
          <w:numId w:val="1"/>
        </w:numPr>
        <w:rPr/>
      </w:pPr>
      <w:bookmarkStart w:id="110" w:name="__RefHeading___Toc1376095_372815092"/>
      <w:bookmarkStart w:id="111" w:name="_Toc39"/>
      <w:bookmarkEnd w:id="110"/>
      <w:r>
        <w:rPr>
          <w:rtl w:val="true"/>
        </w:rPr>
        <w:t xml:space="preserve">ناتوانى زبان و قلم از مدح پيامبر </w:t>
      </w:r>
      <w:r>
        <w:rPr>
          <w:rtl w:val="true"/>
        </w:rPr>
        <w:t>(</w:t>
      </w:r>
      <w:r>
        <w:rPr>
          <w:rtl w:val="true"/>
        </w:rPr>
        <w:t>صلی الله علیه و آله</w:t>
      </w:r>
      <w:r>
        <w:rPr>
          <w:rtl w:val="true"/>
        </w:rPr>
        <w:t>)</w:t>
      </w:r>
      <w:bookmarkEnd w:id="111"/>
    </w:p>
    <w:p>
      <w:pPr>
        <w:pStyle w:val="BookText"/>
        <w:rPr/>
      </w:pPr>
      <w:r>
        <w:rPr>
          <w:rFonts w:ascii="IRNazanin" w:hAnsi="IRNazanin" w:eastAsia="IRNazanin"/>
          <w:color w:val="111111"/>
          <w:sz w:val="28"/>
          <w:sz w:val="28"/>
          <w:szCs w:val="28"/>
          <w:rtl w:val="true"/>
          <w:lang w:bidi="fa-IR"/>
        </w:rPr>
        <w:t xml:space="preserve">چه نيكوست گفتار علامه امام شهاب الدين احمد بن حجر هيتمى در شرحى كه بر قصيده همزيه امام بوصيرى، نوشته و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مقدمه كتابش مى نويسد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چيزهايى كه بر هر مكلفى واجب است به آن اعتقاد داشته باشد، اين است كه معتقد باشد كمالات پيامبر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شمارش نيست و اوصاف و تصوير شخصيت او، بى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و امتيازات و معجزات او، هرگز در هيچ مخلوقى با هم يك جا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w:t>
      </w:r>
    </w:p>
    <w:p>
      <w:pPr>
        <w:pStyle w:val="BookText"/>
        <w:rPr/>
      </w:pPr>
      <w:r>
        <w:rPr>
          <w:rFonts w:ascii="IRNazanin" w:hAnsi="IRNazanin" w:eastAsia="IRNazanin"/>
          <w:color w:val="111111"/>
          <w:sz w:val="28"/>
          <w:sz w:val="28"/>
          <w:szCs w:val="28"/>
          <w:rtl w:val="true"/>
          <w:lang w:bidi="fa-IR"/>
        </w:rPr>
        <w:t>بزرگ ترين حق را بر گردن انسان هاى كامل دارد، تا چه رسد به انسان هاى ناقص پايين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پاره اى از حقوق بيكران او را ادا كند، مگر كسانى كه در احترام و تعظيم و آشكار كردن مناقب و آثار و علوم و احكامش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جنابش هرگز نمى توانند او را توصيف كنند، مگر به مقدار اندكى از بسيار و مشتى از خروار، چنان كه در اشعار بوصيرى، به اين محدوديت و عجز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فضل رسول الله ليس له حد فيعرب عنه ناطق فم</w:t>
      </w:r>
    </w:p>
    <w:p>
      <w:pPr>
        <w:pStyle w:val="BookText"/>
        <w:rPr/>
      </w:pPr>
      <w:r>
        <w:rPr>
          <w:rFonts w:ascii="Amiri" w:hAnsi="Amiri" w:eastAsia="Amiri" w:cs="Amiri"/>
          <w:color w:val="111111"/>
          <w:sz w:val="28"/>
          <w:sz w:val="28"/>
          <w:szCs w:val="28"/>
          <w:rtl w:val="true"/>
          <w:lang w:bidi="ar-SA"/>
        </w:rPr>
        <w:t>دع ما ادعته النصارى في نبيهم واحكم بما شئت مدحا فيه واحتكم</w:t>
      </w:r>
    </w:p>
    <w:p>
      <w:pPr>
        <w:pStyle w:val="BookText"/>
        <w:rPr/>
      </w:pPr>
      <w:r>
        <w:rPr>
          <w:rFonts w:ascii="Amiri" w:hAnsi="Amiri" w:eastAsia="Amiri" w:cs="Amiri"/>
          <w:color w:val="111111"/>
          <w:sz w:val="28"/>
          <w:sz w:val="28"/>
          <w:szCs w:val="28"/>
          <w:rtl w:val="true"/>
          <w:lang w:bidi="ar-SA"/>
        </w:rPr>
        <w:t>فمبلغ العلم فيه أنه بشر و أنه خير خلق الله كلهم</w:t>
      </w:r>
    </w:p>
    <w:p>
      <w:pPr>
        <w:pStyle w:val="BookText"/>
        <w:rPr/>
      </w:pPr>
      <w:r>
        <w:rPr>
          <w:rFonts w:ascii="Amiri" w:hAnsi="Amiri" w:eastAsia="Amiri" w:cs="Amiri"/>
          <w:color w:val="111111"/>
          <w:sz w:val="28"/>
          <w:sz w:val="28"/>
          <w:szCs w:val="28"/>
          <w:rtl w:val="true"/>
          <w:lang w:bidi="ar-SA"/>
        </w:rPr>
        <w:t>فاق النبيين في خَلق و في خُلق ولم يدانوه في علم ولا كرم</w:t>
      </w:r>
    </w:p>
    <w:p>
      <w:pPr>
        <w:pStyle w:val="BookText"/>
        <w:rPr/>
      </w:pPr>
      <w:r>
        <w:rPr>
          <w:rFonts w:ascii="IRNazanin" w:hAnsi="IRNazanin" w:eastAsia="IRNazanin"/>
          <w:color w:val="111111"/>
          <w:sz w:val="28"/>
          <w:sz w:val="28"/>
          <w:szCs w:val="28"/>
          <w:rtl w:val="true"/>
          <w:lang w:bidi="fa-IR"/>
        </w:rPr>
        <w:t xml:space="preserve">همانا فضايل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مرزى ندارد تا گوينده اى بتواند با دهان، بيانش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نصرانى ها را درباره پيامبرشان رها كن و هر مدحى درباره او بگويى، عين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پايه دانش درباره او، اين است كه او از جنس بشر است و اينكه او، بهترين همه آفريدگان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خلقت و اخلاق، از همه پيامبران برتر بود و در دانش و بزرگوارى، كسى به منزلت او نرسيده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همه مداحان ايشان، نتوانسته اند حق مطلب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مى تواند او را مدح كند، درحالى كه آيات قرآن او را چنان</w:t>
      </w:r>
    </w:p>
    <w:p>
      <w:pPr>
        <w:pStyle w:val="BookText"/>
        <w:rPr/>
      </w:pPr>
      <w:r>
        <w:rPr>
          <w:rFonts w:ascii="IRNazanin" w:hAnsi="IRNazanin" w:eastAsia="IRNazanin"/>
          <w:color w:val="111111"/>
          <w:sz w:val="28"/>
          <w:sz w:val="28"/>
          <w:szCs w:val="28"/>
          <w:rtl w:val="true"/>
          <w:lang w:bidi="fa-IR"/>
        </w:rPr>
        <w:t>نشان مى دهد كه عقل متحير مى ماند و صفاتى را برايش مى ستايد كه به آن ها دسترسى وجود ندارد، چنان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عسي الشعراء اليوم تمدحه من بعد ما مدحت حاميم تنزيل</w:t>
      </w:r>
    </w:p>
    <w:p>
      <w:pPr>
        <w:pStyle w:val="BookText"/>
        <w:rPr/>
      </w:pPr>
      <w:r>
        <w:rPr>
          <w:rFonts w:ascii="IRNazanin" w:hAnsi="IRNazanin" w:eastAsia="IRNazanin"/>
          <w:color w:val="111111"/>
          <w:sz w:val="28"/>
          <w:sz w:val="28"/>
          <w:szCs w:val="28"/>
          <w:rtl w:val="true"/>
          <w:lang w:bidi="fa-IR"/>
        </w:rPr>
        <w:t xml:space="preserve">شاعران امروز ديگر چه مدحى مى گويند در جايى كه حم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خلق اولين و آخرين بكوشند تا مناقب او را برشمرند، درمانده مى شوند و نمى توانند پاره اى از افتخاراتش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دوستداران او حق دارند كه درباره اش چنين بسرايند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تفنن واصفيه بوصفه يفنى الزمان و فيه ما لم يوصف</w:t>
      </w:r>
    </w:p>
    <w:p>
      <w:pPr>
        <w:pStyle w:val="BookText"/>
        <w:rPr/>
      </w:pPr>
      <w:r>
        <w:rPr>
          <w:rFonts w:ascii="IRNazanin" w:hAnsi="IRNazanin" w:eastAsia="IRNazanin"/>
          <w:color w:val="111111"/>
          <w:sz w:val="28"/>
          <w:sz w:val="28"/>
          <w:szCs w:val="28"/>
          <w:rtl w:val="true"/>
          <w:lang w:bidi="fa-IR"/>
        </w:rPr>
        <w:t>هنوز توصيف كنندگان اوصاف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به پايان مى رسد و اوصافش ناگفته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هيتمى بعد از چند سطر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محقق، سراج بن فارض را در خواب ديدند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مدحى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كلّ مدح في النبي مقصرا وإن بالغ المثني عليه فأكثرا</w:t>
      </w:r>
    </w:p>
    <w:p>
      <w:pPr>
        <w:pStyle w:val="BookText"/>
        <w:rPr/>
      </w:pPr>
      <w:r>
        <w:rPr>
          <w:rFonts w:ascii="Amiri" w:hAnsi="Amiri" w:eastAsia="Amiri" w:cs="Amiri"/>
          <w:color w:val="111111"/>
          <w:sz w:val="28"/>
          <w:sz w:val="28"/>
          <w:szCs w:val="28"/>
          <w:rtl w:val="true"/>
          <w:lang w:bidi="ar-SA"/>
        </w:rPr>
        <w:t>إذا الله أثنى بالذي هو أهله عليه فما مقدار ما يمدح الورى</w:t>
      </w:r>
    </w:p>
    <w:p>
      <w:pPr>
        <w:pStyle w:val="BookText"/>
        <w:rPr/>
      </w:pPr>
      <w:r>
        <w:rPr>
          <w:rFonts w:ascii="IRNazanin" w:hAnsi="IRNazanin" w:eastAsia="IRNazanin"/>
          <w:color w:val="111111"/>
          <w:sz w:val="28"/>
          <w:sz w:val="28"/>
          <w:szCs w:val="28"/>
          <w:rtl w:val="true"/>
          <w:lang w:bidi="fa-IR"/>
        </w:rPr>
        <w:t xml:space="preserve">من ديدم هر مدحى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است و هرچند مداح كوشش كند و بسيار مدحش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كه خدا او را ستوده است مدح گفتن همه مردم، چه ارزشى دارد؟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در ميان شاعران بزرگ گذشته، مانند ابى تمام، بحترى و ابن رومى، مدح گفتن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نبوده است، زيرا مدح گفتن</w:t>
      </w:r>
    </w:p>
    <w:p>
      <w:pPr>
        <w:pStyle w:val="BookText"/>
        <w:rPr/>
      </w:pPr>
      <w:r>
        <w:rPr>
          <w:rFonts w:ascii="IRNazanin" w:hAnsi="IRNazanin" w:eastAsia="IRNazanin"/>
          <w:color w:val="111111"/>
          <w:sz w:val="28"/>
          <w:sz w:val="28"/>
          <w:szCs w:val="28"/>
          <w:rtl w:val="true"/>
          <w:lang w:bidi="fa-IR"/>
        </w:rPr>
        <w:t xml:space="preserve">او، از سخت ترين كارها بوده است و معانى هرچند بلند و بالا باشد، باز از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پايين تر است و توصيف هرچند كامل باشد، باز از صفات او ناقص تر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سپس بعد از ذكر چهار صفحه توضيح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علما معتقدند كه تفضيل و ترجيح ميان پيامبران، جايز است و در اين باره، دليل هاى روشنى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بَيْنَ أَحَدٍ مِنْهُمْ</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ميان هيچ يك فرق نمى 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 همگى را رسولان خدا مى دانيم و به همه آنان و به شرايع آنان، ايمان داريم و عدم تفاوت پيامبران با يكديگر را از لحاظ ايمان به آنان و به آنچه برايشان نازل شده است، بيان مى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احاديث صحيحى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پيامبران، تفضيل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پيامبران، تفضيل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پيامبران، يكى را انتخاب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قبل از اعلام افضليت بوده است يا حمل بر تواضع و فروتنى شود يا مقصود از تفضيل، آن است كه موجب اهانت و چشم پوشى از مقام پيامبران ديگر باشد يا شايد مقصود، تفضيل دادن در اصل نبوت و رسالت است؛ زيرا همه پيامبران، در اصل نبوت و رسالت و مأموريت از جانب خداوند يكسان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احوالات و معارف و خصوصيات و كرامات، يكسان نيستند</w:t>
      </w:r>
      <w:r>
        <w:rPr>
          <w:rFonts w:eastAsia="IRNazanin" w:cs="IRNazanin"/>
          <w:color w:val="111111"/>
          <w:sz w:val="28"/>
          <w:szCs w:val="28"/>
          <w:rtl w:val="true"/>
          <w:lang w:bidi="fa-IR"/>
        </w:rPr>
        <w:t>».</w:t>
      </w:r>
      <w:r>
        <w:rPr>
          <w:rStyle w:val="FootnoteAnchor"/>
        </w:rPr>
        <w:footnoteReference w:id="11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خواننده گرامى با ديده دقت، در اين آيه شريفه بنگرد كه خداوند در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برخى از اين پيامبران را بر برخى ديگر، برترى داديم</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راه راست به طور كامل برايش آشكار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 ترديد كسى به برترى پيامبر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همه مخلوقات از جن و انس گرفته تا فرشتگان، شك نمى كند، مگر آن كس كه با دين، آشنايى نداشته باشد و قلبش از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نباشد و از مطالعه مناقب و سيره و كمالات او، سيراب نگشته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همان صحابى بزرگوار، در مدح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شيرين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وأحسن منك لم تر قط عيني وأجمل منك لم تلد النساء</w:t>
      </w:r>
    </w:p>
    <w:p>
      <w:pPr>
        <w:pStyle w:val="BookText"/>
        <w:rPr/>
      </w:pPr>
      <w:r>
        <w:rPr>
          <w:rFonts w:ascii="Amiri" w:hAnsi="Amiri" w:eastAsia="Amiri" w:cs="Amiri"/>
          <w:color w:val="111111"/>
          <w:sz w:val="28"/>
          <w:sz w:val="28"/>
          <w:szCs w:val="28"/>
          <w:rtl w:val="true"/>
          <w:lang w:bidi="ar-SA"/>
        </w:rPr>
        <w:t>خُلقتَ مبرّا من كلّ عيب كأنك خُلقتَ كما تشاء</w:t>
      </w:r>
    </w:p>
    <w:p>
      <w:pPr>
        <w:pStyle w:val="BookText"/>
        <w:rPr/>
      </w:pPr>
      <w:r>
        <w:rPr>
          <w:rFonts w:ascii="IRNazanin" w:hAnsi="IRNazanin" w:eastAsia="IRNazanin"/>
          <w:color w:val="111111"/>
          <w:sz w:val="28"/>
          <w:sz w:val="28"/>
          <w:szCs w:val="28"/>
          <w:rtl w:val="true"/>
          <w:lang w:bidi="fa-IR"/>
        </w:rPr>
        <w:t>و چشم من نيكوتر از تو هرگز نديده است و زنان روزگار زيباتر از تو نزاييده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هر عيبى، پاك آفريده شدى و گويا تو همان گونه كه مى خواسته اى، آفريده شده اى</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خواننده محترم بخواهد فضايل و خصوصيات و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خصوصيات امتش را بيشتر بشناسد، شايسته است به كتاب هايى كه جزئيات بيشترى را در اين زمينه نوشته اند، مراجعه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12" w:name="pg6888_40155"/>
    </w:p>
    <w:p>
      <w:pPr>
        <w:pStyle w:val="Heading2"/>
        <w:numPr>
          <w:ilvl w:val="1"/>
          <w:numId w:val="1"/>
        </w:numPr>
        <w:rPr/>
      </w:pPr>
      <w:bookmarkStart w:id="113" w:name="__RefHeading___Toc1376097_372815092"/>
      <w:bookmarkStart w:id="114" w:name="_Toc40"/>
      <w:bookmarkEnd w:id="112"/>
      <w:bookmarkEnd w:id="113"/>
      <w:r>
        <w:rPr>
          <w:rtl w:val="true"/>
        </w:rPr>
        <w:t>خاتمه</w:t>
      </w:r>
      <w:bookmarkEnd w:id="114"/>
    </w:p>
    <w:p>
      <w:pPr>
        <w:pStyle w:val="BookText"/>
        <w:rPr/>
      </w:pPr>
      <w:r>
        <w:rPr>
          <w:rFonts w:ascii="IRNazanin" w:hAnsi="IRNazanin" w:eastAsia="IRNazanin"/>
          <w:color w:val="111111"/>
          <w:sz w:val="28"/>
          <w:sz w:val="28"/>
          <w:szCs w:val="28"/>
          <w:rtl w:val="true"/>
          <w:lang w:bidi="fa-IR"/>
        </w:rPr>
        <w:t>اگر بيمارى طولانى مانع نبود، ما بسيارى از فضايلش را مى نوشتيم، گرچه هرچه هم بنويسيم، باز هم نمى توانيم به پايان فضايلش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اميدواريم در آينده بتوانيم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بى چون و چراى جهانيان است و بدون شك، از همه پيامبران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خورشيد جهان تاب است و ديگران، ستارگان درخشانى هستند كه مردم با نورشان هدايت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درودها و سلام ها بر همگى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بوصيرى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آي أتى الرسل الكرام بها فإنما اتصلت من نوره بهم</w:t>
      </w:r>
    </w:p>
    <w:p>
      <w:pPr>
        <w:pStyle w:val="BookText"/>
        <w:rPr/>
      </w:pPr>
      <w:r>
        <w:rPr>
          <w:rFonts w:ascii="Amiri" w:hAnsi="Amiri" w:eastAsia="Amiri" w:cs="Amiri"/>
          <w:color w:val="111111"/>
          <w:sz w:val="28"/>
          <w:sz w:val="28"/>
          <w:szCs w:val="28"/>
          <w:rtl w:val="true"/>
          <w:lang w:bidi="ar-SA"/>
        </w:rPr>
        <w:t>فإنه شمس فضل هم كواكبها يظهرن أنوارها للناس في الظلم</w:t>
      </w:r>
    </w:p>
    <w:p>
      <w:pPr>
        <w:pStyle w:val="BookText"/>
        <w:rPr/>
      </w:pPr>
      <w:r>
        <w:rPr>
          <w:rFonts w:ascii="IRNazanin" w:hAnsi="IRNazanin" w:eastAsia="IRNazanin"/>
          <w:color w:val="111111"/>
          <w:sz w:val="28"/>
          <w:sz w:val="28"/>
          <w:szCs w:val="28"/>
          <w:rtl w:val="true"/>
          <w:lang w:bidi="fa-IR"/>
        </w:rPr>
        <w:t xml:space="preserve">و هر آيتى كه پيامبران گرامى آوردند، حتما از نور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آيت،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خورشيد فضايل و ديگران ستارگان اند كه در تاريكى ها، نورشان براى مردم،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افضل پيامبران و نزديك ترين آنان به خداوند است و منصب رسالت به او ختم گرديده و شريعت هاى آسمانى به وسيله او كامل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با قرآن و حديث آشنا باشد، در اين باره شكى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شما نگويد كه من، بهتر از يونس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پيامبران خدا، تفضيل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توجه به علت بيان احاديث و قرائن موجود،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تفضيل ممنوع، آن است كه مستلزم اهانت و پايين آوردن شأن پيامبر ديگرى باشد و اين عمل، مطابق اجماع دانشمندان امت اسلامى،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تفضيل دادن برخى از پيامبران،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موساى كليم و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برخى ديگر، با اقرار و اعتراف به فضايل و مقام هريك نزد خداوند، نه تنها اشكالى ندارد، بلكه بيان اين امر يك حقيقت و واقعيت است؛ چنان كه خداوند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برخى از اين پيامبران را بر برخى ديگر،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كسى است كه با خداوند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درجات برخى را بالا برد و به عيسى بن مريم، معجزات داديم و روح القدس را كمك حال او ساختيم</w:t>
      </w:r>
      <w:r>
        <w:rPr>
          <w:rFonts w:eastAsia="IRNazanin" w:cs="IRNazanin"/>
          <w:color w:val="111111"/>
          <w:sz w:val="28"/>
          <w:szCs w:val="28"/>
          <w:rtl w:val="true"/>
          <w:lang w:bidi="fa-IR"/>
        </w:rPr>
        <w:t>.</w:t>
      </w:r>
      <w:r>
        <w:rPr>
          <w:rStyle w:val="FootnoteAnchor"/>
        </w:rPr>
        <w:footnoteReference w:id="11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افراد بشر و از جمله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پيامبر، يكسان آفريده نشده اند و در فضايل ذاتى و اكتسابى،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هر فردى در فضيلتى، يك يا چند امتياز ويژه داشته باشد كه ديگران، فاقد آن باشند و اين فرد از اين جهت، از ديگران برتر باشد و از جهات ديگر، ديگران از او برتر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مقصود بحث ما در اينجا، اين است كه خاتم الانبيا،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فضايل، داراى امتيازات فراوانى است و در مجموع فضايل، از جميع پيامبران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دوگونه فضايل و مناقب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فضايل و مناقبى كه پيامبران ديگر هم داشته اند و ديگرى، فضايل و مناقبى كه ويژه شخص اوست و ديگران چنين فضايل و مناقبى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احاديث منع برترى دادن يك پيامبر بر پيامبران ديگر، بر فرض صحت آنها، ناظر به بخش اول است؛ زيرا منحصر كردن همه فضايل در يك شخص، مستلزم حق كشى و ابطال حق ديگران است و اين سخن، خلاف منطق نيرومند و آزاد و خردمندانه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درباره بخش دوم، يعنى فضايل و امتيازات شخصى و ويژه 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جاى هيچ گونه انكارى وجود ندارد 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و ماه و ستارگان، به دليل اينكه همگى نور دارند، يكسان هستند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عرب، مديحه هاى بسيارى درباره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بزرگش سروده اند؛ به طورى كه هيچ كدام، مستلزم اهانت به پيامبران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ما شعر يكى از اصحاب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شاهد مدعاى خود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بن قارب پس از آنكه مسلمان شد،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فأشهد أن الله لا ربّ غيره وانك مأمون على كل غائب</w:t>
      </w:r>
    </w:p>
    <w:p>
      <w:pPr>
        <w:pStyle w:val="BookText"/>
        <w:rPr/>
      </w:pPr>
      <w:r>
        <w:rPr>
          <w:rFonts w:ascii="Amiri" w:hAnsi="Amiri" w:eastAsia="Amiri" w:cs="Amiri"/>
          <w:color w:val="111111"/>
          <w:sz w:val="28"/>
          <w:sz w:val="28"/>
          <w:szCs w:val="28"/>
          <w:rtl w:val="true"/>
          <w:lang w:bidi="ar-SA"/>
        </w:rPr>
        <w:t>و أنك أدنى المرسلين وسيلة إلى الله يا بن الأكرمين الأطايب</w:t>
      </w:r>
    </w:p>
    <w:p>
      <w:pPr>
        <w:pStyle w:val="BookText"/>
        <w:rPr/>
      </w:pPr>
      <w:r>
        <w:rPr>
          <w:rFonts w:ascii="IRNazanin" w:hAnsi="IRNazanin" w:eastAsia="IRNazanin"/>
          <w:color w:val="111111"/>
          <w:sz w:val="28"/>
          <w:sz w:val="28"/>
          <w:szCs w:val="28"/>
          <w:rtl w:val="true"/>
          <w:lang w:bidi="fa-IR"/>
        </w:rPr>
        <w:t>گواهى مى دهم كه پروردگارى غير از خداوند وجود ندارد و تو بر هر ناديده اى امين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وسيله تو، از همه پيامبران به خدا نزديك تر است اى فرزند پاكيزگان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خواننده گرامى بخواهد جزئيات بيشترى را در اين مورد بداند، مى تواند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كثير، مراجعه فرمايد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پايان رساله تبرك الصحابه</w:t>
      </w:r>
    </w:p>
    <w:p>
      <w:pPr>
        <w:pStyle w:val="BookText"/>
        <w:rPr/>
      </w:pPr>
      <w:r>
        <w:rPr>
          <w:rFonts w:ascii="Amiri" w:hAnsi="Amiri" w:eastAsia="Amiri" w:cs="Amiri"/>
          <w:color w:val="111111"/>
          <w:sz w:val="28"/>
          <w:sz w:val="28"/>
          <w:szCs w:val="28"/>
          <w:rtl w:val="true"/>
          <w:lang w:bidi="ar-SA"/>
        </w:rPr>
        <w:t>مكه مكرمه</w:t>
      </w:r>
    </w:p>
    <w:p>
      <w:pPr>
        <w:pStyle w:val="BookText"/>
        <w:rPr/>
      </w:pPr>
      <w:r>
        <w:rPr>
          <w:rFonts w:ascii="Amiri" w:hAnsi="Amiri" w:eastAsia="Amiri" w:cs="Amiri"/>
          <w:color w:val="111111"/>
          <w:sz w:val="28"/>
          <w:sz w:val="28"/>
          <w:szCs w:val="28"/>
          <w:rtl w:val="true"/>
          <w:lang w:bidi="ar-SA"/>
        </w:rPr>
        <w:t>محمدطاهر كردى مكى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ماه رمضان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15" w:name="pg6888_4016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1376099_372815092"/>
      <w:bookmarkStart w:id="117" w:name="_Toc41"/>
      <w:bookmarkEnd w:id="115"/>
      <w:bookmarkEnd w:id="116"/>
      <w:r>
        <w:rPr>
          <w:rtl w:val="true"/>
        </w:rPr>
        <w:t>ضمايم</w:t>
      </w:r>
      <w:bookmarkStart w:id="118" w:name="pg6888_40166"/>
      <w:bookmarkEnd w:id="117"/>
    </w:p>
    <w:p>
      <w:pPr>
        <w:pStyle w:val="Heading2"/>
        <w:numPr>
          <w:ilvl w:val="1"/>
          <w:numId w:val="1"/>
        </w:numPr>
        <w:rPr/>
      </w:pPr>
      <w:bookmarkStart w:id="119" w:name="__RefHeading___Toc1376101_372815092"/>
      <w:bookmarkStart w:id="120" w:name="_Toc42"/>
      <w:bookmarkEnd w:id="118"/>
      <w:bookmarkEnd w:id="119"/>
      <w:r>
        <w:rPr>
          <w:rtl w:val="true"/>
        </w:rPr>
        <w:t>مشرك و موحد</w:t>
      </w:r>
      <w:bookmarkEnd w:id="120"/>
    </w:p>
    <w:p>
      <w:pPr>
        <w:pStyle w:val="Heading3"/>
        <w:numPr>
          <w:ilvl w:val="2"/>
          <w:numId w:val="1"/>
        </w:numPr>
        <w:rPr/>
      </w:pPr>
      <w:bookmarkStart w:id="121" w:name="__RefHeading___Toc1376103_372815092"/>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در پايان، خوانندگان گرامى و همه روشنفكران و نيك انديشان مسلمان جهان را به خواندن اين مقاله، دعوت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استقلال فكرى و رهايى از قيد و بندهاى موهوم و خودساخته و آراى كوته نظرانه و نقشه هاى به ظاهر زيباى دشمنان و استعمارگران شناخته شده و ناشناخته و نيز بريدن دست هاى مرموز پيدا و ناپيداى آتش افروز و شكستن قلم هاى مزدور، روزى فرا رسد كه اختلاف، بدبينى، دشمنى، خودزنى، رسوايى، تحقير، خوارى و زبونى ها، به اتحاد، خوش بينى، دوستى، برادرى، نوع پرورى، خيرخواهى، همكارى، سرفرازى و پيروزى تبديل گردد</w:t>
      </w:r>
      <w:r>
        <w:rPr>
          <w:rFonts w:eastAsia="IRNazanin" w:cs="IRNazanin"/>
          <w:color w:val="111111"/>
          <w:sz w:val="28"/>
          <w:szCs w:val="28"/>
          <w:rtl w:val="true"/>
          <w:lang w:bidi="fa-IR"/>
        </w:rPr>
        <w:t>.</w:t>
      </w:r>
    </w:p>
    <w:p>
      <w:pPr>
        <w:pStyle w:val="Heading3"/>
        <w:numPr>
          <w:ilvl w:val="2"/>
          <w:numId w:val="1"/>
        </w:numPr>
        <w:rPr/>
      </w:pPr>
      <w:bookmarkStart w:id="123" w:name="__RefHeading___Toc1376105_372815092"/>
      <w:bookmarkStart w:id="124" w:name="_Toc44"/>
      <w:bookmarkEnd w:id="123"/>
      <w:r>
        <w:rPr>
          <w:rtl w:val="true"/>
        </w:rPr>
        <w:t>جذب يا دفع</w:t>
      </w:r>
      <w:bookmarkEnd w:id="12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بسيار مهمى كه بايد قبل از هرچيز، به آن رسيدگى شود و شايسته است كه دانشمندان و انديشمندان مسلمان، درباره اش بحث ها</w:t>
      </w:r>
      <w:bookmarkStart w:id="125" w:name="pg6888_40168"/>
    </w:p>
    <w:p>
      <w:pPr>
        <w:pStyle w:val="BookText"/>
        <w:rPr/>
      </w:pPr>
      <w:bookmarkEnd w:id="125"/>
      <w:r>
        <w:rPr>
          <w:rFonts w:ascii="IRNazanin" w:hAnsi="IRNazanin" w:eastAsia="IRNazanin"/>
          <w:color w:val="111111"/>
          <w:sz w:val="28"/>
          <w:sz w:val="28"/>
          <w:szCs w:val="28"/>
          <w:rtl w:val="true"/>
          <w:lang w:bidi="fa-IR"/>
        </w:rPr>
        <w:t>و تحقيقات دامنه دارى داشته باشند و پيرامون آن مقاله، رساله و كتاب بنويسند، مقياس و ميزان جذب و دفع افراد گوناگون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آيا اسلام در پذيرش افراد، نگاهى سختگيرانه دارد؛ به طورى كه انسان به راحتى، جذب نمى شود يا اسلام در جذب و پذيرش افراد، بسيار آسان 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صحيح به اين مسئله، بسيارى از مشكلات و شبهه هاى خارجى و داخلى موجود را حل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فقيهان، مبلغان، گويندگان و نويسندگان بزرگ و شايسته، روى اين موضوع بيش از پيش، تكيه و بحث و تحقيق كنند و نتايج را به مردم مسلمان منتقل كنند تا آنها را با منطق صحيح و هدف عالى اسلام، آشنا سازند و پرورش دهند</w:t>
      </w:r>
      <w:r>
        <w:rPr>
          <w:rFonts w:eastAsia="IRNazanin" w:cs="IRNazanin"/>
          <w:color w:val="111111"/>
          <w:sz w:val="28"/>
          <w:szCs w:val="28"/>
          <w:rtl w:val="true"/>
          <w:lang w:bidi="fa-IR"/>
        </w:rPr>
        <w:t>.</w:t>
      </w:r>
    </w:p>
    <w:p>
      <w:pPr>
        <w:pStyle w:val="Heading3"/>
        <w:numPr>
          <w:ilvl w:val="2"/>
          <w:numId w:val="1"/>
        </w:numPr>
        <w:rPr/>
      </w:pPr>
      <w:bookmarkStart w:id="126" w:name="__RefHeading___Toc1376107_372815092"/>
      <w:bookmarkStart w:id="127" w:name="_Toc45"/>
      <w:bookmarkEnd w:id="126"/>
      <w:r>
        <w:rPr>
          <w:rtl w:val="true"/>
        </w:rPr>
        <w:t>قانون عرضه و تقاضا</w:t>
      </w:r>
      <w:bookmarkEnd w:id="127"/>
    </w:p>
    <w:p>
      <w:pPr>
        <w:pStyle w:val="BookText"/>
        <w:rPr/>
      </w:pPr>
      <w:r>
        <w:rPr>
          <w:rFonts w:ascii="IRNazanin" w:hAnsi="IRNazanin" w:eastAsia="IRNazanin"/>
          <w:color w:val="111111"/>
          <w:sz w:val="28"/>
          <w:sz w:val="28"/>
          <w:szCs w:val="28"/>
          <w:rtl w:val="true"/>
          <w:lang w:bidi="fa-IR"/>
        </w:rPr>
        <w:t>قانون عرضه و تقاضا، در همه جا، از جمله در موضوع بحث ما، مثال و گواه گويايى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كنيد در كشورى يكصد هزار دانشجوى آماده ورود به دانشگاه و ادامه تحصيلات عالى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دانشگاه هاى آن كشور، ظرفيت و توانايى پذيرش بيش از ده هزار نفر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تقاضا بر عرضه فزونى مى گيرد و به ناچار بايد براى پذيرش افراد، مسابقه و كنكور بگذارند و شرايط سخت و طاقت فرسايى را اعلام كنند تا فقط يك دهم يا كمتر از آن افراد، پذيرفته 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ديد آيا قانون عرضه اسلام، كمتر از تقاضاى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اسلام، محدود و ناقص و فقط براى افراد انتخابى ويژه اى</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سياست كلى و عمومى ادارى آن، كافر دانستن و طرد و دفع و اخراج متقاضيان بى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برعكس هركسى را كه به سويش بيايد، در هر شرايطى كه باشد، با آغوش باز مى پذيرد؛ همچنان كه خداوند متعال در آيات زير به اين مهم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اللّهِ إِلَيْكُمْ جَمِيعاً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پيام آور خدايم براى همه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نفرستاديم؛ مگر براى همه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نفرستاديم؛ مگر آنكه رحمت باشى براى همه جهانيان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اصول مسلّم و قطعى اسلام، اين است كه خاتم الانبيا،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همه مردم جهان تا روز قيامت، برانگيخته شده است و عرب و عجم، سياه و سفيد، شرقى و غربى، زن و مرد، باسواد و بى سواد، همه و همه، بايد از نور او بهره مند گردند و زير چتر حمايت و راهنمايى او جاى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آن همه افراد گوناگونى كه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شدند و صحابه و امت اسلامى را تشكيل دادند، از نظر سوابق و افكار و اخلاق و عقيده و عمل، يكسان نبودند و با برخى ديگر، از زمين تا آسمان فرق داشتند؛ درحالى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فرد آنها را به عنوان مسلمان، پذيرفته و به رسميت شناخته بود و همگى، از حقوق عمومى برادرى اسلامى برخوردار بودند و جان و مال و آبرو 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ناموسشان، محترم و در امان بود و هيچ گاه ديده و شنيده نشده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مسلمان شدن فردى يا قومى، محكمه تفتيش عقايد يا مسابقه ترتيب داده باشد و پرسشنامه، شناسنامه، انگشت نگارى يا پرونده محرمانه بخواهد يا در آن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فرد يا دسته اى از مسلمان شدگان را كافر دانسته و طرد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براساس تاريخ،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ابوسفيان، سركرده منافقان و دشمن سرسخت ديرينه مسلمانان و همچنين اسلامِ زن ابوسفيان، هند جگرخوار بدكاره و اسلامِ وحشى، قاتل عمويش، حمزه و امثال اينان را پذيرفته است و آنها نيز در جامعه اسلامى، از حقوقى مساوى با مسلمانان ديگر، برخوردار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اسلامى كه آن همه قوانين و قواعد علمى و عملى، براى اتحاد و برادرى مسلمانان مقرر داشته است و حتى اجازه نمى دهد كه مسلمانى به مسلمان ديگر، بدگمان باشد يا پشت سر او بدگويى كند يا مسلمانى با مسلمان ديگر قهر كند، آيا مى توان باور كرد كه اجازه دهد هر مسلمانى، مطابق هوا و هوس و تشخيص ناقص و قضاوت نابجاى خود، مسلمان يا مسلمانان ديگرى را كافر و مشرك و مهدورالدم و خارج از اسلام بخواند؟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هاى پايانى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 دسته و گروه گروه، مردم كافر و مشرك، به مدينه آمده و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يك نفر از طرف گروه خود سخن مى گفت و اعلام مسلمانى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 حاضر در مدينه، مسلمان شدن عشيره و هم شهريان دوردست خود را اعلام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اعلام، كافى بود كه زن و مرد، كوچك و بزرگ، باسواد و بى سواد و خوش سابقه و بدسابقه آن عشيره، در جرگه و</w:t>
      </w:r>
    </w:p>
    <w:p>
      <w:pPr>
        <w:pStyle w:val="BookText"/>
        <w:rPr/>
      </w:pPr>
      <w:r>
        <w:rPr>
          <w:rFonts w:ascii="IRNazanin" w:hAnsi="IRNazanin" w:eastAsia="IRNazanin"/>
          <w:color w:val="111111"/>
          <w:sz w:val="28"/>
          <w:sz w:val="28"/>
          <w:szCs w:val="28"/>
          <w:rtl w:val="true"/>
          <w:lang w:bidi="fa-IR"/>
        </w:rPr>
        <w:t>آمار مسلمانان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معلومات و اطلاعات آنان درباره اصول و فروع اسلام، بسيار اندك بوده است و هرگز هيچ كدامشان، از مباحث دقيق شرك و توحيد و از مسائل پيچيده و نوظهور كلامى، فلسفى و عرفانى امروز و از موشكافى هاى شاعرانه، بويى نبرده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آيات، احاديث و روايات، اوصاف و نشانه هاى فراوان و گوناگونى براى شخص مسلمان، باايمان و پرهيزكار بيان شده است كه اگر اين گونه آيات و احاديث، مقياس و ميزان شناسايى صد در صد اسلام و كفر اصطلاحى باشد، بى ترديد، تعداد مسلمانان بسيار اندك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قرينه آيات و احاديث ديگر و به شهادت برنامه عملى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بيان اين آيات و احاديث، فقط بيان درجات اسلام و ايمان است كه هر مسلمانى، در يك مقام ويژه اى از اسلام و ايمان قرار دارد و اسلام و ايمان همه يكسان نيست و ممكن است برخى از مسلمانان، در درجه اى از اسلام و ايمان باشند كه فقط در دنيا از حقوق و مزاياى اسلامى برخوردار گردند و در آخرت بهره اى نداشته باشند و برخى ديگر، در بالاترين درجات ايمان باشند و در آخرت نيز همنشين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تكفير مسلمان و حكم به شرك و ارتداد او دادن و خون و مال و ناموس او را مباح دانستن، كار آسانى نيست و با نادانى ها و غرض هاى مادّى و سياسى و با هوا و هوس هاى شخصى، اجتهادهاى كودكانه و بى پايه و بى اساس، دوستى هاى ابلهانه و وسوسه هاى شيطانى،</w:t>
      </w:r>
      <w:bookmarkStart w:id="128" w:name="pg6888_40176"/>
    </w:p>
    <w:p>
      <w:pPr>
        <w:pStyle w:val="BookText"/>
        <w:rPr/>
      </w:pPr>
      <w:bookmarkEnd w:id="128"/>
      <w:r>
        <w:rPr>
          <w:rFonts w:ascii="Amiri" w:hAnsi="Amiri" w:eastAsia="Amiri" w:cs="Amiri"/>
          <w:color w:val="111111"/>
          <w:sz w:val="28"/>
          <w:sz w:val="28"/>
          <w:szCs w:val="28"/>
          <w:rtl w:val="true"/>
          <w:lang w:bidi="ar-SA"/>
        </w:rPr>
        <w:t>نمى توان مسلمانى را كافر خواند و خونريزى و برادركشى به راه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پيكر جامعه مسلمانان، به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پيكر يك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پيكر، هزاران عضو پرارزش و كم ارزش دارد و هيچ عضوى، نمى تواند از اعضاى ديگر بى نياز باشد و عضوى را بيگانه بشمارد و از خود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مسلمان شدن و مسلمان بودن، همان ايمان و اقرار به 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ساير احكام و اعمال و دستورهايى كه در منشور اسلام آمده است، همه برنامه هاى تكاملى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كسانى كه خود را مسلمان صد در صد و بى غل وغش، اسلام شناس، قرآن دان و موحد پنداشته اند، ولى به تكفير مسلمانان ديگرى مى پردازند كه آنان نيز ايمان و اقرار به شهادتين دارند و بسيارى از احكام و دستورهاى اسلام را انجام مى دهند،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از اسلام كم بهره اند و خطر و زيان اين دوستان نادان و دشمنان خانگى، خيلى بيشتر از خطر و زيان دشمنان رسمى و شناخته شده است</w:t>
      </w:r>
      <w:r>
        <w:rPr>
          <w:rFonts w:eastAsia="IRNazanin" w:cs="IRNazanin"/>
          <w:color w:val="111111"/>
          <w:sz w:val="28"/>
          <w:szCs w:val="28"/>
          <w:rtl w:val="true"/>
          <w:lang w:bidi="fa-IR"/>
        </w:rPr>
        <w:t>.</w:t>
      </w:r>
    </w:p>
    <w:p>
      <w:pPr>
        <w:pStyle w:val="Heading3"/>
        <w:numPr>
          <w:ilvl w:val="2"/>
          <w:numId w:val="1"/>
        </w:numPr>
        <w:rPr/>
      </w:pPr>
      <w:bookmarkStart w:id="129" w:name="__RefHeading___Toc1376109_372815092"/>
      <w:bookmarkStart w:id="130" w:name="_Toc46"/>
      <w:bookmarkEnd w:id="129"/>
      <w:r>
        <w:rPr>
          <w:rtl w:val="true"/>
        </w:rPr>
        <w:t>ارشاد يا انتقام</w:t>
      </w:r>
      <w:bookmarkEnd w:id="13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مسلمان يا مسلمانانى، بعد از ايمان و اقرار به شهادتين، دانسته يا ندانسته، در يك يا چند اصل از اصول اعتقادى يا عملى اسلام، در خطا و اشتباه باشند يا در انجام دادن فرايض، سست و در ارتكاب محرمات، آلوده باشند، آيا چنين كسانى را بايد با سنگدلى و كينه توزى تمام براى هميشه از جرگه مسلمانان دور كرد يا بايد با دلسوزى و</w:t>
      </w:r>
      <w:bookmarkStart w:id="131" w:name="pg6888_40178"/>
    </w:p>
    <w:p>
      <w:pPr>
        <w:pStyle w:val="BookText"/>
        <w:rPr/>
      </w:pPr>
      <w:bookmarkEnd w:id="131"/>
      <w:r>
        <w:rPr>
          <w:rFonts w:ascii="IRNazanin" w:hAnsi="IRNazanin" w:eastAsia="IRNazanin"/>
          <w:color w:val="111111"/>
          <w:sz w:val="28"/>
          <w:sz w:val="28"/>
          <w:szCs w:val="28"/>
          <w:rtl w:val="true"/>
          <w:lang w:bidi="fa-IR"/>
        </w:rPr>
        <w:t>مهربانى، آنها را هدايت و ارشاد نمود و در صورت ارشاد نشدن نيز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خداوند در قرآن مجيد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گروهى، گروه ديگرى را مسخره نكنند؛ شايد آنان بهتر از اينان باشند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برادران يوسف، بيشترين جفا و ستم و آزار را در حق يوسف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حضرت در اوج قدرت و شوكت، همه را ناديده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ديدن بيست سال رنج و ستم از مردمان جفاكار مكه و مدينه، در اوج قدرت، در فتح مكه، همه را بخشيد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برويد همه شما آزاديد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براى ارشاد و مهربانى با شما آمده ايم؛ نه براى انتقام جويى و خونريزى</w:t>
      </w:r>
      <w:r>
        <w:rPr>
          <w:rFonts w:eastAsia="IRNazanin" w:cs="IRNazanin"/>
          <w:color w:val="111111"/>
          <w:sz w:val="28"/>
          <w:szCs w:val="28"/>
          <w:rtl w:val="true"/>
          <w:lang w:bidi="fa-IR"/>
        </w:rPr>
        <w:t>».</w:t>
      </w:r>
    </w:p>
    <w:p>
      <w:pPr>
        <w:pStyle w:val="Heading3"/>
        <w:numPr>
          <w:ilvl w:val="2"/>
          <w:numId w:val="1"/>
        </w:numPr>
        <w:rPr/>
      </w:pPr>
      <w:bookmarkStart w:id="132" w:name="__RefHeading___Toc1376111_372815092"/>
      <w:bookmarkStart w:id="133" w:name="_Toc47"/>
      <w:bookmarkEnd w:id="132"/>
      <w:r>
        <w:rPr>
          <w:rtl w:val="true"/>
        </w:rPr>
        <w:t>شرك و توحيد</w:t>
      </w:r>
      <w:bookmarkEnd w:id="133"/>
    </w:p>
    <w:p>
      <w:pPr>
        <w:pStyle w:val="BookText"/>
        <w:rPr/>
      </w:pPr>
      <w:r>
        <w:rPr>
          <w:rFonts w:ascii="IRNazanin" w:hAnsi="IRNazanin" w:eastAsia="IRNazanin"/>
          <w:color w:val="111111"/>
          <w:sz w:val="28"/>
          <w:sz w:val="28"/>
          <w:szCs w:val="28"/>
          <w:rtl w:val="true"/>
          <w:lang w:bidi="fa-IR"/>
        </w:rPr>
        <w:t>درباره اين دو واژه، سخن بسيار گفته اند؛ به ويژه شاعران و عارفان؛ به طورى كه برخى افراد بى نهايت افراط و تفريط كرده اند و گاهى در دو فضاى متضاد بوده اند و هركدام نيز انديشه و عقيده و مرام خود را با صدها سخن و شاهد و مثال، آراسته و پرداخته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هرچه هست، خداست و جز خدا، چيزى نيست تا شريك خدا باشد و اگر كسى بگويد بت ها و همه ذرات جهان، خدا نيستند، يكتاپرست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گروهى ديگر، دايره توحيد را به اندازه اى تنگ كرده اند كه از حضرت آدم گرفته تا انقراض عالم، هيچ فردى نتوانسته و نمى تواند كه در اين دايره وارد گردد؛ زيرا اينها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 نيرو مى دهد يا فلان دوا، شفا مى بخشد يا فلان زهر مى كشد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سفيد است و زغال، سياه و زمستان، سرد است و تابستان، گرم، مشرك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در اين مقاله، بررسى و بازگو كردن همه مقالات و مطالب مربوط به اين دو واژه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مى خواهيم بدانيم از نظر اسلام، كدام يك از اقسام و انواع بى شمار شرك، انسان را از جرگه مسلمانى خارج مى سازد و چه كس يا كسانى را مى شود مشرك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شرك و مشتقات آن، به مناسبت هاى گوناگون، در چندين آيه از قرآن مجيد آمده است و آنچه مربوط به بحث ما است، آيات مربوط به مشركان اصطلاحى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مردم جهان را از نظر دينى و اعتقادى، به چهار گروه تقسيم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دهرى و طبيعى؛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هركدم از اين چهار گروه، از نظر كتاب، سنت و فقه اسلامى، احكام جداگانه اى دارند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گروه و امتى بودند و هستند كه عقايد ويژه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مشركان، امت مستقل، متمايز و شناخته شده اى در مقابل امت هاى اسلامى، اهل كتاب و دهرى ها بودند كه هدف اصلى و اولى از حملات كتاب و سنت به شرك و مشركان، همين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اين گونه از مشركان، هيچ گونه امتيازى نداده و در هيچ كجا، آنها را به رسميت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آنها را از همه گمراهان، پست تر و بى خردتر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تمام آيات مربوط به سرزنش و نكوهش مشركان، فقط از عقيده ويژه و معبودهاى خودساخته و بى سود و زيان آنها بحث شده و از جزئيات و خصوصيات مطلق آداب و رسومشان، سخنى به ميان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يا گروهى، از مشركان نباشد، ولى در پاره اى از موارد همانند آنان باشد، مشرك اصطلاحى نخواهد بود، هرچند اسلام آن مورد را هم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يهوديان و مسيحيان، عزير و عيسى را پسران خدا مى دانند و احبار و رهبان هاى خويش را همتاى خداوند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با اعتقاد به اين گونه عقايد باطل، از گروه مشركان اصطلاحى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محققان و دانشمندان بزرگ اسلامى، گفته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دو بخش مجزا از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جلى يا شرك بزرگ، و شرك خفى يا شرك كوچك</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جلى و بزرگ، همان شركى است كه مشركان اصطلاحى داشته اند؛ يعنى خودشان را ديندار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برنامه ها و تعليمات پيامبران الهى، پيروى نمى كردند و اساس دين آنها، بر هوا و هوس و سليقه و تشخيص ناقص خودشان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وحدت ذات و ازليت صفات و قدرت مطلق و بى چون و چراى خداوند را ناديده مى گرفتند و چيزهايى را در ذات، صفات، قدرت، ازليت و خالقيت، كنار</w:t>
      </w:r>
    </w:p>
    <w:p>
      <w:pPr>
        <w:pStyle w:val="BookText"/>
        <w:rPr/>
      </w:pPr>
      <w:r>
        <w:rPr>
          <w:rFonts w:ascii="IRNazanin" w:hAnsi="IRNazanin" w:eastAsia="IRNazanin"/>
          <w:color w:val="111111"/>
          <w:sz w:val="28"/>
          <w:sz w:val="28"/>
          <w:szCs w:val="28"/>
          <w:rtl w:val="true"/>
          <w:lang w:bidi="fa-IR"/>
        </w:rPr>
        <w:t>خداوند مى پنداشتند و آنها را مستقل و ازلى، خودمختار و بى نياز و بالاخره معبود و مسجود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چنين كسانى، مشرك و نجس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شرك خفى و كوچك، هرچند ناپسند است و بايد هر مسلمانى بكوشد كه به آن آلوده نگردد، ولى اگر مسلمانى دانسته يا ندانسته، معتقد و عامل به آن گردد، كافر و مشرك و نجس و خارج از دين،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ريا، غلو در فضايل پيامبران و اولياى خدا، مؤثر دانستن و كمك خواستن از چيزها و كسانى كه در واقع مؤثر نيستند، دوست داشتن و دل بستن به پدران و مادران و فرزندان و خويشان و زر و زيور دنيا، تصورات نارواى ذهنى از ذات و صفات جلال و كمال خداوندى، اميد به غيرخدا داشتن و توكل و تكيه بر غير او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در آيات و احاديث، به شرك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مسلمانى كه معتقد به شهادتين و روز قيامت است، قرآن را كتاب آسمانى و اسلام را دين خدا مى داند، نماز مى خواند، روزه مى گيرد، اما از روى نادانى و بى خردى يا كج سليقگى يا اشتباه يا دسترسى نداشتن به معلومات و مربى شايسته، گرفتار يك يا چند نوع شرك خفى باشد، هرگز از اسلام و مسلمانان، جدا نخواهد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در زمان حيات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عصر تحول و انقلاب عقيده بود، ميان صحابه، از مهاجران و انصار، چنين افرادى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مسلمانان، هرگز آنها را مشرك و نجس و خارج از اسلام نخواندند و حتى در موارد حساس و لازم نيز آنها را</w:t>
      </w:r>
    </w:p>
    <w:p>
      <w:pPr>
        <w:pStyle w:val="BookText"/>
        <w:rPr/>
      </w:pPr>
      <w:r>
        <w:rPr>
          <w:rFonts w:ascii="Amiri" w:hAnsi="Amiri" w:eastAsia="Amiri" w:cs="Amiri"/>
          <w:color w:val="111111"/>
          <w:sz w:val="28"/>
          <w:sz w:val="28"/>
          <w:szCs w:val="28"/>
          <w:rtl w:val="true"/>
          <w:lang w:bidi="ar-SA"/>
        </w:rPr>
        <w:t>هدايت و تربيت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ممكن است دو نفر كه داراى دو عقيده دينى جدا هستند، يك عمل را يكسان انجام دهند، اما عمل يكى، شرك محض و عمل ديگرى، عبادت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پرستى، سنگى را در آغوش بگيرد و ببوسد و با او سخن بگويد، اين عمل، نشانه شرك و گناه و بى خردى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فرد مسلمانى،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بگيرد و ببوسد و با او سخن بگويد، عملى است پسنديده و عبادتى است خالص و نشانه اى است از بندگى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اگر فرد يا افرادى، در برابر طاغوت هاى زمان و خدايان زر و زور، به خاك بيفتد و سجده كند، اين عمل او چاپلوسى و شرك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در برابر پدر و مادر و استاد و صاحبان فضيلت، كرنش كند و پر و بال بگستراند يا به فرمان خدا و براى تجليل از مقام دانش، براى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كند يا به شكرانه عظمت قدرت نمايى خداوند، براى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كند، اين عمل او عبادتى است ناب و نشانه اى است از درك و خرد و بندگى خالص</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مشركان، سنگ و چوب بى جان، ارواح و اشباح خيالى و موهوم و اشخاص پست و آلوده را معبود و شفيع و وسيله سعادت خويش بدانند و از آنها كمك و يارى بخواهند، اعتقادى جاهلانه و عملى احمقانه است و هرگونه توبيخ و سرزنش درباره آنها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خداپرستان، پيامبران و امامان و دوستان برجسته و شايسته و شناخته شده خدا را كه از برگزيدگان و برجستگان و شايستگان آفرينش اند و در علم</w:t>
      </w:r>
      <w:bookmarkStart w:id="134" w:name="pg6888_40189"/>
    </w:p>
    <w:p>
      <w:pPr>
        <w:pStyle w:val="BookText"/>
        <w:rPr/>
      </w:pPr>
      <w:bookmarkEnd w:id="134"/>
      <w:r>
        <w:rPr>
          <w:rFonts w:ascii="IRNazanin" w:hAnsi="IRNazanin" w:eastAsia="IRNazanin"/>
          <w:color w:val="111111"/>
          <w:sz w:val="28"/>
          <w:sz w:val="28"/>
          <w:szCs w:val="28"/>
          <w:rtl w:val="true"/>
          <w:lang w:bidi="fa-IR"/>
        </w:rPr>
        <w:t>و عمل و در شناخت راه هاى سعادت، سرآمد ديگران اند، شفيع و وسيله و سرمشق و راهنماى خويش بدانند و براى لوازم و آثارشان، احترام ويژه اى قائل باشند، چنين اعتقادى عقيده اى خداپسندانه و عملى خردمندانه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نمى توان فقط به اين دليل كه عملى از مسلمانان، شبيه عملى از مشركان يا كفار مى باشد، آن شخص مسلمان را كه آن عمل را انجام دهد، مشرك يا كافر خواند</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376113_372815092"/>
      <w:bookmarkStart w:id="136" w:name="_Toc48"/>
      <w:bookmarkEnd w:id="135"/>
      <w:r>
        <w:rPr>
          <w:rtl w:val="true"/>
        </w:rPr>
        <w:t>اسلام، اصلاح گراست يا ويرانگر؟</w:t>
      </w:r>
      <w:bookmarkEnd w:id="136"/>
    </w:p>
    <w:p>
      <w:pPr>
        <w:pStyle w:val="BookText"/>
        <w:rPr/>
      </w:pPr>
      <w:r>
        <w:rPr>
          <w:rFonts w:ascii="IRNazanin" w:hAnsi="IRNazanin" w:eastAsia="IRNazanin"/>
          <w:color w:val="111111"/>
          <w:sz w:val="28"/>
          <w:sz w:val="28"/>
          <w:szCs w:val="28"/>
          <w:rtl w:val="true"/>
          <w:lang w:bidi="fa-IR"/>
        </w:rPr>
        <w:t>از بحث هاى مهم، براى هر يك از مسلمانان، اين است كه آيا اسلام آمده است تا وجدان، فطرت، عقل و احساس انسان را ناديده بگيرد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مجسمه اى بى اراده و خاموش باشيد؟</w:t>
      </w:r>
    </w:p>
    <w:p>
      <w:pPr>
        <w:pStyle w:val="BookText"/>
        <w:rPr/>
      </w:pPr>
      <w:r>
        <w:rPr>
          <w:rFonts w:ascii="IRNazanin" w:hAnsi="IRNazanin" w:eastAsia="IRNazanin"/>
          <w:color w:val="111111"/>
          <w:sz w:val="28"/>
          <w:sz w:val="28"/>
          <w:szCs w:val="28"/>
          <w:rtl w:val="true"/>
          <w:lang w:bidi="fa-IR"/>
        </w:rPr>
        <w:t>در پاسخ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و همه اديان گذشته الهى، حجت و شريعت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شريعت اول در هر زمانى و با هر دينى، همان وجدان و عقل و فطرت ذاتى اشخاص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اديان الهى براى كمك و راهنمايى و سرپرستى و كنترل وجدان، عقل و فطرت آمده اند تا انسان، غرايز، عواطف و اميال خود را در مسير صحيح، به كار اندازد و از افراط و تفريط، جلوگيرى كند؛ نه آنكه بخواهد آنها را خفه و خاموش سازد؛ زيرا اگر غريزه يا احساسى، صد در صد بيهوده و زيان بخش باشد، خداوند هرگز آن را نمى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سرشت همه انسان هاى سالم، خميرمايه زيباشناسى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زيباپسندى و فروتنى و قدردانى از صاحبان كمال و همچنين سرور و خرسندى در برابر نعمت ها و سودها و ملايمات و اندوه و سوز و گداز در مقابل زيان ها و جدايى ها و بيمارى ها و مرگ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اگر انسانى، زن، فرزند، فاميل يا فردى را دوست بدارد و آنان را در آغوش بگيرد و ببوسد و ببويد، يا مناظر زيباى بهارى را ببيند و مرغ جانش، به نغمه بپردازد، يا در و ديوار كوى محبوب و معشوق و نامه و پيك و مركب او را نظاره كند و ببوسد، يا با كبوترانى كه از بام محبوب و معشوق گذشته، و با آهوانى كه او را ديده، و با ماهى كه بر چهره اش تابيده است، سخن بگويد، يا اگر در برابر پدر و مادر و استاد و رهبر شايسته و هر صاحب كمالى، فروتنى كند و آنان را بستايد و سپاسگزارى كند و برايشان و به نامشان، بزم ها و انجمن ها و جشن ها، برپا سازد و در راهشان و نثار مقدمشان، مال و جان بدهد و به شوق ديدارشان، اشك ها بريزد، يا اگر فرزندمرده و برادركشته اى و عزيز از دست داده اى، در سوگشان بسوزد و بگدازد و ناله و شيون كند و باران اشك، بر چهره اش ببارد، يا اگر كسى هنگام نياز و درماندگى، دست به سوى وسايل و ابزار و مخلوقات خداوندى، دراز كند و معقولانه، از افراد و چيزهايى، كمك و يارى بخواهد، گرسنه از غذا، تشنه از آب، برهنه از جامه، بيمار از پزشك و دارو، افتاده از ايستاده، گمراه از راهبر، مستمند از توانگر، نادان از دانا، غرق شده از تخته پاره، شبيخون زده و ستمديده از ياران و انصار و ادوات دفاعى، چاره و راه علاج و تغيير و تبديل سرنوشت بخواهد، و به فرمان خدا، از آنچه در زمين و آسمان ها، آفريده شده است، استفاده كند،</w:t>
      </w:r>
    </w:p>
    <w:p>
      <w:pPr>
        <w:pStyle w:val="BookText"/>
        <w:rPr/>
      </w:pPr>
      <w:r>
        <w:rPr>
          <w:rFonts w:ascii="IRNazanin" w:hAnsi="IRNazanin" w:eastAsia="IRNazanin"/>
          <w:color w:val="111111"/>
          <w:sz w:val="28"/>
          <w:sz w:val="28"/>
          <w:szCs w:val="28"/>
          <w:rtl w:val="true"/>
          <w:lang w:bidi="fa-IR"/>
        </w:rPr>
        <w:t>هرگز به خطا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چنين كسانى، مشرك و دور از حريم اسلام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همه اينها، نشانه هاى برترين احساسات و غرايز پسنديده و زيباى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نشان دهنده خرد و جان پاك و روان تابناك اوست و آن كس كه چنين نباشد، كودن و سنگدل و درنده خو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اسلام هرگز به طور كلى از عواطف و احساسات و غرايز، جلوگيرى نكرده يا آنها را نكوهش ننموده است و فقط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بايد اندازه را نگه داشت و كامل تسليم سيل عواطف و طوفان غرايز و احساسات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در همه جا، غرايز و احساسات، تسليم عقل و شرع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نادانى كه به نام توحيد محض و گريز از شرك، از گريه كردن و بوسيدن ضريح و منبر و محراب و بارگاه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و اولياى خدا و سخن گفتن و راز و نياز كردن با آنان، جلوگيرى مى كنند و اين گونه اعمال را شرك و ضد اسلام مى خوانند، ندانسته، اسلام را در ديدگان دانايان و دانشمندان و روان شناسان جهان، يك دين خشك و سنگدل و عارى از احساس و ضد وجدان و عقل و فطرت، معرفى مى كنند و زير عنوان توخالى طرفدارى از توحيد، تيشه به ريشه اسلام و مسلمانان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كاسه هاى از آش داغ تر، بى رحمانه چماق تكفير را بر فرق همه كوبيده و به راحتى، نوكران بى جيره و مواجب بيگانگان و استعمارگران و دشمنان در كمين نشسته اسلام و مسلمانان گشته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در قرن تسخير فضا، با اين همه وسايل ارتباط آسان، وقت آن</w:t>
      </w:r>
      <w:bookmarkStart w:id="137" w:name="pg6888_40195"/>
    </w:p>
    <w:p>
      <w:pPr>
        <w:pStyle w:val="BookText"/>
        <w:rPr/>
      </w:pPr>
      <w:bookmarkEnd w:id="137"/>
      <w:r>
        <w:rPr>
          <w:rFonts w:ascii="IRNazanin" w:hAnsi="IRNazanin" w:eastAsia="IRNazanin"/>
          <w:color w:val="111111"/>
          <w:sz w:val="28"/>
          <w:sz w:val="28"/>
          <w:szCs w:val="28"/>
          <w:rtl w:val="true"/>
          <w:lang w:bidi="fa-IR"/>
        </w:rPr>
        <w:t>فرا نرسيده است كه به اين اختلافات خانمان سوز و به اين نابسامانى هاى ويرانگر، پايان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چهارده قرن عمر اسلام و آن همه بحث و تحقيق در موضوعات گوناگون اسلامى، ننگ و رسوايى نيست كه عده اى انگشت شمار ناشناس و غيرمسئول و خودبين، اسلام شناس و همه كاره دين و وكيل و وصى خدا و رسول گردند و با كردار و گفتارشان، همه صحابه، محدثان، مفسران، مورخان، فقيهان و همه مسلمانان چهارده قرن گذشته را نادان و مشرك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خاتم الانبيا،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اكنون در مدينه طيبه يا در مكه معظمه يا در مشاهد مشرفه و مساجد و مجالس مسلمانان كنونى، آشكار گردد و پاره اى از اعمال مسلمانان را كه به نظر نابخردان شرك است، ببيند، آيا ايشان نيز همانند آن كوته انديشان سخن مى گويد، همانند آنها عمل مى كند و فتواى قتل و غارت مردم را صادر مى كند و به اجرا مى گذارد؟</w:t>
      </w:r>
      <w:r>
        <w:rPr>
          <w:rFonts w:eastAsia="IRNazanin" w:cs="IRNazanin"/>
          <w:color w:val="111111"/>
          <w:sz w:val="28"/>
          <w:szCs w:val="28"/>
          <w:rtl w:val="true"/>
          <w:lang w:bidi="fa-IR"/>
        </w:rPr>
        <w:t>!</w:t>
      </w:r>
    </w:p>
    <w:p>
      <w:pPr>
        <w:pStyle w:val="Heading3"/>
        <w:numPr>
          <w:ilvl w:val="2"/>
          <w:numId w:val="1"/>
        </w:numPr>
        <w:rPr/>
      </w:pPr>
      <w:bookmarkStart w:id="138" w:name="__RefHeading___Toc1376115_372815092"/>
      <w:bookmarkStart w:id="139" w:name="_Toc49"/>
      <w:bookmarkEnd w:id="138"/>
      <w:r>
        <w:rPr>
          <w:rtl w:val="true"/>
        </w:rPr>
        <w:t>شرك هاى مجاز</w:t>
      </w:r>
      <w:bookmarkEnd w:id="139"/>
    </w:p>
    <w:p>
      <w:pPr>
        <w:pStyle w:val="BookText"/>
        <w:rPr/>
      </w:pPr>
      <w:r>
        <w:rPr>
          <w:rFonts w:ascii="IRNazanin" w:hAnsi="IRNazanin" w:eastAsia="IRNazanin"/>
          <w:color w:val="111111"/>
          <w:sz w:val="28"/>
          <w:sz w:val="28"/>
          <w:szCs w:val="28"/>
          <w:rtl w:val="true"/>
          <w:lang w:bidi="fa-IR"/>
        </w:rPr>
        <w:t>كلمه شرك و مشتقات آن، در همه جا، ممنوع، حرام و كفر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بسيارى از موارد، شرك به خدا يا مشاركت با خدا، نه تنها هيچ گونه اشكال عقلى و شرعى ندارد، بلكه در پاره اى از موارد، واجب و پسنديده است كه در اينجا به برخى از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در پيروى از خدا و رسول و اولوالامر و پدر و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 در نام محسن، جواد، جليل، جميل، هادى، عاصم، قاسم، حميد، مجيد، كريم و رحيم</w:t>
      </w:r>
      <w:r>
        <w:rPr>
          <w:rFonts w:eastAsia="Amiri" w:cs="Amiri" w:ascii="Amiri" w:hAnsi="Amiri"/>
          <w:color w:val="111111"/>
          <w:sz w:val="28"/>
          <w:szCs w:val="28"/>
          <w:rtl w:val="true"/>
          <w:lang w:bidi="ar-SA"/>
        </w:rPr>
        <w:t>.</w:t>
      </w:r>
      <w:bookmarkStart w:id="140" w:name="pg6888_40197"/>
    </w:p>
    <w:p>
      <w:pPr>
        <w:pStyle w:val="BookText"/>
        <w:rPr/>
      </w:pPr>
      <w:bookmarkEnd w:id="1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در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بصير، عالم، قادر، مدرك، ماكر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خَيْرٌ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در نصرت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در جمال و كمال و اخلاق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در شفا دادن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أُبْرِئُ الْأَكْمَهَ وَ الْأَبْرَصَ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در زنده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در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w:t>
      </w:r>
    </w:p>
    <w:p>
      <w:pPr>
        <w:pStyle w:val="Heading3"/>
        <w:numPr>
          <w:ilvl w:val="2"/>
          <w:numId w:val="1"/>
        </w:numPr>
        <w:rPr/>
      </w:pPr>
      <w:bookmarkStart w:id="141" w:name="__RefHeading___Toc1376117_372815092"/>
      <w:bookmarkStart w:id="142" w:name="_Toc50"/>
      <w:bookmarkEnd w:id="141"/>
      <w:r>
        <w:rPr>
          <w:rtl w:val="true"/>
        </w:rPr>
        <w:t>اسلام و زيبايى ها و خوبى هاى ديگران</w:t>
      </w:r>
      <w:bookmarkEnd w:id="142"/>
    </w:p>
    <w:p>
      <w:pPr>
        <w:pStyle w:val="BookText"/>
        <w:rPr/>
      </w:pPr>
      <w:r>
        <w:rPr>
          <w:rFonts w:ascii="IRNazanin" w:hAnsi="IRNazanin" w:eastAsia="IRNazanin"/>
          <w:color w:val="111111"/>
          <w:sz w:val="28"/>
          <w:sz w:val="28"/>
          <w:szCs w:val="28"/>
          <w:rtl w:val="true"/>
          <w:lang w:bidi="fa-IR"/>
        </w:rPr>
        <w:t>نكته ديگرى كه بايد مورد توجه قرار گيرد، اين است كه آيا هدف و برنامه اسلام، مخالفت صد در صد با تمام برنامه هاى اديان و مذاهب و عقايد و آداب و رسوم همه مردم جهان است؛ هرچند پاره اى از آن عقايد و آداب، حقيقت و پسنديده باشد؟ به عبارت ديگر آيا اسلام، مى خواهد همه برنامه هاى عملى و عقايد گروه هاى بى شمار مردم جهان را باطل بداند؟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پاسخ اين پرسش منفى است؛ زيرا اسلام، براى بالا بردن مكارم اخلاق و تكميل كردن اديان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بسيارى از احكام اديان گذشته و راه و روش پسنديده مردمان گوناگون، ذكر شده و</w:t>
      </w:r>
    </w:p>
    <w:p>
      <w:pPr>
        <w:pStyle w:val="BookText"/>
        <w:rPr/>
      </w:pPr>
      <w:r>
        <w:rPr>
          <w:rFonts w:ascii="IRNazanin" w:hAnsi="IRNazanin" w:eastAsia="IRNazanin"/>
          <w:color w:val="111111"/>
          <w:sz w:val="28"/>
          <w:sz w:val="28"/>
          <w:szCs w:val="28"/>
          <w:rtl w:val="true"/>
          <w:lang w:bidi="fa-IR"/>
        </w:rPr>
        <w:t>تأييد گشته و به ملت هاى مسلمان نيز دستور داده شده است كه از آنها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و تحليل و تطبيق و نتيجه گيرى از مثل هاى قرآن و داستان هاى آدم و شيطان، موسى و فرعون، هابيل و قابيل، يوسف و برادران، اصحاب كهف و رقيم و داستان هاى پيامبران و امت هاى آنان، همه گواهان گويايى هستند كه اسلام، بيش از آنچه تصور مى شود، جهان بين و حقيقت گراست و از هرگونه تعصب خشك و حق كشى و كينه توزى، به دور است و حق را در هر كجا و با هر كسى كه باشد، مى ستايد و مى گيرد و به كار مى بندد و باطل را هم در هر كجا و نزد هر كسى كه باشد، نكوهش مى كند و نابود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سخن حق، گمشده مؤمن است و انسان با ايمان، در هر كجا و نزد هر كسى كه آن را بيابد، آن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گوهر گرانبهايى از دهان سگ گرى هم بيرون افتد، باز گوهر است و گرانبها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گرامى اش و بزرگان و پيشوايان دينى، به اشعار شاعران عصر جاهليت يا قبل از اسلام و به داستان هايى از زندگى كافران، مشركان و بت پرستان، استشهاد كرده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يك برنامه كلى و اصولى اعتقادى و يك سلسله احكام و قوانين كلى واجب و حرام دارد كه اين اصول و قوانين همگانى است و با فراهم آمدن شرايط، براى همه پيروانش، اجبارى و لازم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برنامه هاى خصوصى و با آداب و رسومى كه با اصول و فروع دين، مخالفت و منافات نداشته باشد، دشمنى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تر، از نظر اسلام يكپارچگى و يكرنگى ملت هاى روى زمين، آن هم در تمامى شئون زندگى و از جميع جهات، نه تنها لزومى ندارد و كار بيهوده اى است بلكه از نظر عقلى هم، غيرممكن و محال است؛ زيرا مردم مناطق مختلف و نژادهاى گوناگون، از نظر فهم و شعور و درك و صفات اكتسابى و موروثى و نيازهاى قومى و منطقه اى، و همچنين از نظر آداب و رسوم زندگى، نمى توانند يكسان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اسلام هرگز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غذا و مسكن مردمان سردسيرى و گرمسيرى، شهرى و روستايى، كوه نشين و بيابانگرد، كارگر و كشاورز و صنعتگر و بازرگان، از لحاظ كيفيت و كميت، يكسان باشد، يا هركس مسلمان شد، بايد زبان و لغت و فرهنگ و آداب و رسوم خويش را به كلى كنار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خلفاى صدر اسلام، بسيارى از قوانين كشوردارى و لشكركشى ايرانيان و مصرى ها و رومى ها را گرفتند و به كار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غزوه خندق، از اطلاعات تاريخى سلمان فارسى،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آداب و رسوم و احكام و اعمالى عاقلانه و پسنديده كه ضد اصول و فروع دين نباشد، ميان همه مسلمان يا دست كم ميان گروهى از آنان، مرسوم و متداول باشد، بدعت و زشت و ننگ نيست و چنين كسانى، مشرك و خارج از دين، نخواهند بود؛ هرچند اين احكام و اعمال، از كافران، مشركان و بيگانگان، به يادگار مانده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در كشور خود، كاخ باشكوهى بسازيد و در ساختمان آن، از پاره اى مصالح بيگانه استفاده كنيد، باز آن كاخ، صد در صد براى</w:t>
      </w:r>
    </w:p>
    <w:p>
      <w:pPr>
        <w:pStyle w:val="BookText"/>
        <w:rPr/>
      </w:pPr>
      <w:r>
        <w:rPr>
          <w:rFonts w:ascii="IRNazanin" w:hAnsi="IRNazanin" w:eastAsia="IRNazanin"/>
          <w:color w:val="111111"/>
          <w:sz w:val="28"/>
          <w:sz w:val="28"/>
          <w:szCs w:val="28"/>
          <w:rtl w:val="true"/>
          <w:lang w:bidi="fa-IR"/>
        </w:rPr>
        <w:t>شماست و از نظر هركسى، از كاخ هاى شهر و كشور شما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شما به زبان مادرى خودتان، سخن بگوييد و هنگام سخن گفتن، برخى از اصطلاحات و لغات بيگانه را به كار ببريد، باز به زبان مادرى خودتان، سخن گفته ايد و آن لغات و اصطلاحات بيگانه، به رنگ زبان شما درآمده اند و هرگز آن بيگانه صاحب آن زبان، نمى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رنگ ما درآمده ايد و به زبان ما سخن گفته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عقيده و حكم و قانون يا هر عمل و آداب و رسومى كه به شكلى، مخالف و ضد اسلام باشد، باطل،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عقيده و هر عملى كه به هيچ عنوان، مربوط به دين نيست، اگر به نام و عنوان دين پذيرفته شود، بدعت و گمراهى و حرام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عقيده و اعمالى، بيرون از عنوان مخالفت و عنوان بدعت باشد، هيچ قاضى و فقيه و مسلمانى، نمى تواند بگويد كه آنها، كفر و حرام هستند و ما هرگز براى اثبات حليت و جواز و اباحه آنها، نيازى به دليل و برهان جداگانه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هرگز چنين بندگانى را مؤاخذه و محاكمه و عذاب نخواهد فرمود، بلكه محاكمه و عذاب، براى كسانى است كه چنين بندگانى را هدف تيرهاى تهمت و كفر و دشنام و شكنجه و آزار، قرار مى دهند و ندانسته و نسنجيده، و از روى هوى و هوس و غرض، دوستان را بيگانه مى پندارند و تيشه به ريشه خود مى زنند و موضوعات حياتى و مسائل اساسى را فراموش مى كنند و تنها به بحث و نزاع درباره مسائل كم سود يا بيهوده مى پردازند و به جز تفرقه اندازى و دشمنى و كينه توزى با مسلمانان، هنر ديگرى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مقاله، مى خواهم چند سؤال را كه ريشه در قرآن مجيد و سنت نبوى هم دارد، براى پاره اى از مسلمانان افراطى و خرده گير و كوته بين، بيان كنم؛ باشد كه وجدان هاى پاك، پاسخگوى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قرآن</w:t>
      </w:r>
    </w:p>
    <w:p>
      <w:pPr>
        <w:pStyle w:val="BookText"/>
        <w:rPr/>
      </w:pPr>
      <w:r>
        <w:rPr>
          <w:rFonts w:ascii="IRNazanin" w:hAnsi="IRNazanin" w:eastAsia="IRNazanin"/>
          <w:color w:val="111111"/>
          <w:sz w:val="28"/>
          <w:sz w:val="28"/>
          <w:szCs w:val="28"/>
          <w:rtl w:val="true"/>
          <w:lang w:bidi="fa-IR"/>
        </w:rPr>
        <w:t>احترام به قرآن به اتفاق همه فرقه هاى مسلمانان، بر هر فرد مسلمانى، واجب و لازم است و هتك حرمت و اهانت به قرآن نيز حرام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قرآن هم، بدون طهارت،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الفاظ و كلمات قرآن، غير از همان الفاظ و كلمات عربى قبل از نزول قرآن،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كاغذ و مركب قرآن، با كاغذ و مركب روزنامه، فرقى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است كه وجوب احترام به قرآن و پرهيز از هتك حرمت آن، به سبب همين تركيب خاص و انتساب اين الفاظ و كلمات به ذات مقدس خداوند و انتساب و مجاورت كاغذ و مركب، با اين كلمات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اگر كسى، قرآن و چيزهايى كه همانند قرآن، محترم و منسوب به خدا و نمايانگر اوصاف و اهداف خداوندى است، را از روى عشق و علاقه و جذبه عاطفى، ببوسد و بر ديده بگذارد، مشرك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شوق زيارت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در آتش فراق يوسف سوخت و گريست تا نابينا گشت و همواره در جست وجوى يوسف بود و در اين راه، از بذل جان و مال و عمر و ديده، دريغ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اين جهان پهناور، غير از يوسف، چيزى</w:t>
      </w:r>
    </w:p>
    <w:p>
      <w:pPr>
        <w:pStyle w:val="BookText"/>
        <w:rPr/>
      </w:pPr>
      <w:r>
        <w:rPr>
          <w:rFonts w:ascii="IRNazanin" w:hAnsi="IRNazanin" w:eastAsia="IRNazanin"/>
          <w:color w:val="111111"/>
          <w:sz w:val="28"/>
          <w:sz w:val="28"/>
          <w:szCs w:val="28"/>
          <w:rtl w:val="true"/>
          <w:lang w:bidi="fa-IR"/>
        </w:rPr>
        <w:t>در انديشه اش نبود و از فرسنگ ها راه دور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بوى يوسف را 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كه عاشق نيستيد، نمى توانيد اين معنا را درك كنيد و ممكن است، زبان به سرزنش من بگشاييد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پيغمبر بود و يوسف، پيغمبرزاده و در اينجا، خورشيد به دنبال ستاره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يعقوب گمراه بود و كار زشتى مى كرد و خداوند را به خشم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مسلمانان شيفته و دلسوخته، به عشق زيارت مرقد منور پيامبرشان و بارگاه جگرگوشه اش، حسين شهيد و ديگر بزرگان دين، از جان و مال و وقت، دريغ نكنند و در راه رسيدن به معشوق، از سرزنش ها و آزارهاى ناپختگان و فرومايگان نهراسند و خارهاى مغيلان را حرير پندارند، به خطا 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پيراهن يوسف</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پيراهن مرا ببريد و بر صورت پدرم بيفكنيد تا از نابينايى نجات يابد و بينا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پيراهن يوسف، جز پارچه اى بافته از الياف پنبه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پارچه همراه بدن يوسف پيغمبرزاده، بتواند نابينايى را بينا سازد، اگر مسلمانى، خاك قبر و ضريح مرقد و در و ديوار بارگاه اشرف مخلوقات، خاتم الانبيا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تبرك و شفا يافتن، ببويد و ببوسد و بر ديده بگذارد و در آغوش بفشارد، مشرك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حجرالاسود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بوسيدن و دست كشيدن و تجديد عهد و گواه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اتفاق نظر همه مسلمانان، نه تنها جايز، بلكه مستحب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w:t>
      </w:r>
    </w:p>
    <w:p>
      <w:pPr>
        <w:pStyle w:val="BookText"/>
        <w:rPr/>
      </w:pPr>
      <w:r>
        <w:rPr>
          <w:rFonts w:ascii="IRNazanin" w:hAnsi="IRNazanin" w:eastAsia="IRNazanin"/>
          <w:color w:val="111111"/>
          <w:sz w:val="28"/>
          <w:sz w:val="28"/>
          <w:szCs w:val="28"/>
          <w:rtl w:val="true"/>
          <w:lang w:bidi="fa-IR"/>
        </w:rPr>
        <w:t xml:space="preserve">نظر جواز و مشروعيت، اين تكه سنگ سياه، با سنگ و خاك و ضريح و ديگر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صحابه</w:t>
      </w:r>
    </w:p>
    <w:p>
      <w:pPr>
        <w:pStyle w:val="BookText"/>
        <w:rPr/>
      </w:pP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كسانى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ديده و با او نشست و برخاست كرده اند، هرچند مدتش كوتاه بوده باشد، همچنين تابعين، يعنى كسانى كه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 اند، ولى به زيارت و نشست و برخاست با صحابه نائل گشته اند، در اسلام و ميان مسلمانان، احترام و مقام و عنوان و امتياز بسيارى دارند و همين افتخار مصاحبت، به تنهايى، همچون تاجى زرين بر تارك آنان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غير از ويژگى مصاحبت، فرقى ميان مسلمان صحابى و مسلمان غيرصحابى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يك نفر مسلمان غيرصحابى، به يك نفر مسلمان صحابى احترام بگذارد و برايش امتيازى قائل شود و در برابرش فروتنى كند، به خطا رفته و مشرك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مسلمانانى، به خاتم الانبيا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شرف و فضيلت و افتخار صحابه از اوست، احترام بگذارند و امتيازى براى او و قبر و ديگر لوازم و آثارش قائل شوند، مشرك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مادران مؤمنان لقب داده و كيفر و پاداش كردار زشت و زيباى آنها را دوبرابر زنان مسلمان ديگر، گردانيده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 زنان مسلمان، فرقى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عنوان مادرى امتياز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فرزندى، به نام يا قبر مادرش احترام بگذارد، كار خوبى انجام داده است يا كار زشتى مرتكب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 و فرزندان</w:t>
      </w:r>
    </w:p>
    <w:p>
      <w:pPr>
        <w:pStyle w:val="BookText"/>
        <w:rPr/>
      </w:pPr>
      <w:r>
        <w:rPr>
          <w:rFonts w:ascii="IRNazanin" w:hAnsi="IRNazanin" w:eastAsia="IRNazanin"/>
          <w:color w:val="111111"/>
          <w:sz w:val="28"/>
          <w:sz w:val="28"/>
          <w:szCs w:val="28"/>
          <w:rtl w:val="true"/>
          <w:lang w:bidi="fa-IR"/>
        </w:rPr>
        <w:t xml:space="preserve">خداوند، پاداش رسالت را دوستى با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در آيات بسيارى، آنان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آنان، بسيار سفارش كرده و همواره و در همه جا، امتيازات آنان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دوستى و احترام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وظيفه وجدانى، اخلاقى، شرعى و عمومى همه مسلمانان جهان از آغاز تا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پس از گذشت چهارده قرن، اگر مسلمانى بخواهد فرمان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باره اجرا كند، بايد چه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نام ها، قبور، آثار جاويدان و فرزندان آنان احترام بگذارد و از خواندن و شنيدن تاريخ و سرگذشت آنان، گاهى خندان و گاهى گريان گردد و در راه بزرگداشت و براى سربلندى و شناساندن آنان، مجالس و محافلى برپا كند، آيا برخلاف خواسته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و رسول خدا، چنين كسى را توبيخ و سرزنش و عذاب خواهند كرد و از او بيزارى مى جويند و مشركش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پس معناى دوستى و تمسك و پيروى و فرمانبردارى و جلب رضايت آنان چيست و چه بايد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صالح</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داستان شتر صالح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جاى قرآن مجيد، بيان مى كند و با صراحت تمام مى فرمايد، كسانى كه شتر صالح را كشتند، مورد خشم و غضب پروردگار قرار گرفتند و خداوند، آنها را به همراه</w:t>
      </w:r>
    </w:p>
    <w:p>
      <w:pPr>
        <w:pStyle w:val="BookText"/>
        <w:rPr/>
      </w:pPr>
      <w:r>
        <w:rPr>
          <w:rFonts w:ascii="Amiri" w:hAnsi="Amiri" w:eastAsia="Amiri" w:cs="Amiri"/>
          <w:color w:val="111111"/>
          <w:sz w:val="28"/>
          <w:sz w:val="28"/>
          <w:szCs w:val="28"/>
          <w:rtl w:val="true"/>
          <w:lang w:bidi="ar-SA"/>
        </w:rPr>
        <w:t>شهر و ديارشان نابود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صالح، حيوان علفخوار غيرمكلفى بيش نبود و امتيازش فقط اين بود كه از طرف خداوند، بيمه و حمايت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بايد پرسيد آيا كسانى كه به جگرگوشه و پاره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كردند و او را آزردند و حقوقش را به يغما بردند و كسانى كه ديگر جگرگوشه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سرور جوانان اهل بهشت،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را به ناحق كشتند و سنگدلى و جفاكارى و ننگ و رسوايى را به بى نهايت رساندند، مورد خشم و غضب پروردگار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مسلمانى، با چنين مردمان ستمكار و جفاپيشه اى، همگام و هم آهنگ و هم انديشه و همراه و هم سخن نباشد، گمراه است يا آنان كه پرده هاى تعصب و حق كشى و ظالم پرورى، چشم و گوششان را فراگرفته و مى خواهند براى خوشايند ستمكاران، ناله هاى ستمديدگان را خاموش سازند و بر چنين پرونده هاى رسوا و ننگينى صحه بگذارند و باطل را حق جلوه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w:t>
      </w:r>
    </w:p>
    <w:p>
      <w:pPr>
        <w:pStyle w:val="BookText"/>
        <w:rPr/>
      </w:pPr>
      <w:r>
        <w:rPr>
          <w:rFonts w:ascii="Amiri" w:hAnsi="Amiri" w:eastAsia="Amiri" w:cs="Amiri"/>
          <w:color w:val="111111"/>
          <w:sz w:val="28"/>
          <w:sz w:val="28"/>
          <w:szCs w:val="28"/>
          <w:rtl w:val="true"/>
          <w:lang w:bidi="ar-SA"/>
        </w:rPr>
        <w:t>خداوند در قرآن مجيد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چنين نيست كه اگر مردم رسالت تو را تصديق كنند مؤمن باشند؛ به پروردگارت سوگند آنان مؤمن نيستند تا تو را در آنچه</w:t>
      </w:r>
    </w:p>
    <w:p>
      <w:pPr>
        <w:pStyle w:val="BookText"/>
        <w:rPr/>
      </w:pPr>
      <w:r>
        <w:rPr>
          <w:rFonts w:ascii="IRNazanin" w:hAnsi="IRNazanin" w:eastAsia="IRNazanin"/>
          <w:color w:val="111111"/>
          <w:sz w:val="28"/>
          <w:sz w:val="28"/>
          <w:szCs w:val="28"/>
          <w:rtl w:val="true"/>
          <w:lang w:bidi="fa-IR"/>
        </w:rPr>
        <w:t>ميانشان مايه اختلاف است داور سازند، آنگاه از داورى تو در ميان خود احساس هيچگونه دلتنگى نكنند و كاملا تسليم حكم تو باشند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كمك و يارى و شفاعت و استغفار و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براى امور دنيوى و اخروى مسلمانان، به دفعات فراوان اتفاق افتاده است؛ به طورى كه هيچ جاى انكار نيست و به يقين، شفاعت و درخواست ايشان، بى اثر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وجود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و سنت و آثار و سخنان و همه چيز ايشان، وسيله و واسطه خير و بركت و سعادت مردم بوده و هست، و هركس در زمان حيات و پس از وفات ايشان، از هدايت و گفتار و رفتار و امتيازات و آثار جاودان ايشان بهره مند گردد، و آنها را وسيله و ابزار پيشرفت و تكامل مادى و معنوى خويش گرداند، و آنها را سرمشق خود قرار دهد و از آنها كمك و مدد بگيرد، هرگز مشرك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بالاتر، حتى ابر و باد و مه و خورشيد و فلك و تمام ذرات جهان هستى، واسطه و وسيله و شفيع هستند و هركدام در موردى يا مواردى، شفاعت مى كنند، و همگى، به انسان كمك و يارى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از غذا نيرو، و از دوا شفا، و از آتش گرمى، و از آب ادامه حيات، و از خورشيد نور، و از رهبر راهنمايى، و از استاد درس بخواهد، كافر و مشرك مى 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نيز در قرآن مجيد، گاهى اعمال و آثار موجودات را به خودشان نسبت مى دهد و گاهى به علل و اسباب ديگر، چنان كه در يكى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قرآن كريم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 ها را مى گيرد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كما اينكه در آيه اى ديگر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أَحَدَكُمُ الْمَوْتُ 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جان ها را مى گيرند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بنابراين، مؤثر دانستن موجودات تأثيرگذار و بهره و مدد گرفتن از آنها و آنها را واسطه و ابزار و وسيله و شفيع ساختن، غلط و خطا نيست؛ زيرا اين اجازه را خود خداوند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خود لفظ توبه و استغفار، از گناهكار شفاعت مى 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شفاعت مى كند، آيا از پيغمبر و امام، به اندازه يك استغفار، كار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وجدان و ترحم و دلسوزى،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غرق شده يا آتش گرفته يا گرفتارى را ديدى، بى تفاوت باش، يا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تو مدد بخواهد يا نخواهد، در نجات او بكوش؟ 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درياى بيكران عواطف و احساسات عالى بشرى، و مهربان تر از هر پدر و مادرى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عَلَيْكُمْ بِالْمُؤْمِنِينَ رَؤُفٌ رَحِيمٌ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است، مى تواند گرفتارى و درماندگى و بيچارگى مؤمنان را ببيند و خاموش بنشيند؟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عصاى موسى</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قرآن كريم،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عصاى من است كه بر آن، تكيه مى زنم و براى گوسفندانم برگ مى ريزم و درح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نيازمندى هاى ديگرم نيز از آن استفاده مى كنم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عصاى موسى، يك تكه چوب خشكيده اى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موساى پيامبر كه از يك تكه چوب خشك، يارى گرفته و خود را نيازمند به غيرخدا دانسته است،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سخنان، با خداشناسى و موحد بودن او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چتر حمايت</w:t>
      </w:r>
    </w:p>
    <w:p>
      <w:pPr>
        <w:pStyle w:val="BookText"/>
        <w:rPr/>
      </w:pPr>
      <w:r>
        <w:rPr>
          <w:rFonts w:ascii="IRNazanin" w:hAnsi="IRNazanin" w:eastAsia="IRNazanin"/>
          <w:color w:val="111111"/>
          <w:sz w:val="28"/>
          <w:sz w:val="28"/>
          <w:szCs w:val="28"/>
          <w:rtl w:val="true"/>
          <w:lang w:bidi="fa-IR"/>
        </w:rPr>
        <w:t>خداوند در قرآن مجيد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ميان آنان هستى، هرگز خداوند عذابشان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يعنى وجود مقدس و پربركت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مانع عذاب است و كسانى كه در حريم و زير چتر حمايت اويند، چه نيك و چه بد، همه از ايمنى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نيز يكى ديگر از امتيازات بزرگ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جسد شريف و مرقد پاكش و فرزندان و ديگر آثارش، چنين اثرى، هر چند ناچيز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نزد خداوند، هيچ گونه ارزشى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رحلت و در جهان ديگر، اين مقام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يا تازه در آنجا،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آشكار مى گردد؟</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حيدر انصارى نجف آبادى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1355/5/3</w:t>
      </w:r>
      <w:r>
        <w:rPr>
          <w:rFonts w:ascii="IRNazanin" w:hAnsi="IRNazanin" w:eastAsia="IRNazanin"/>
          <w:color w:val="111111"/>
          <w:sz w:val="28"/>
          <w:sz w:val="28"/>
          <w:szCs w:val="28"/>
          <w:rtl w:val="true"/>
          <w:lang w:bidi="fa-IR"/>
        </w:rPr>
        <w:t xml:space="preserve">، مصادف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w:t>
      </w:r>
      <w:r>
        <w:rPr>
          <w:rFonts w:eastAsia="IRNazanin" w:cs="IRNazanin"/>
          <w:color w:val="111111"/>
          <w:sz w:val="28"/>
          <w:szCs w:val="28"/>
          <w:rtl w:val="true"/>
          <w:lang w:bidi="fa-IR"/>
        </w:rPr>
        <w:t>»</w:t>
      </w:r>
      <w:bookmarkStart w:id="143" w:name="pg6888_40223"/>
    </w:p>
    <w:p>
      <w:pPr>
        <w:pStyle w:val="Heading2"/>
        <w:numPr>
          <w:ilvl w:val="1"/>
          <w:numId w:val="1"/>
        </w:numPr>
        <w:rPr/>
      </w:pPr>
      <w:bookmarkStart w:id="144" w:name="__RefHeading___Toc1376119_372815092"/>
      <w:bookmarkStart w:id="145" w:name="_Toc51"/>
      <w:bookmarkEnd w:id="143"/>
      <w:bookmarkEnd w:id="144"/>
      <w:r>
        <w:rPr>
          <w:rtl w:val="true"/>
        </w:rPr>
        <w:t>تصاوير</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موزه توپ كاپى، استانبول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موزه توپ كاپى، استانبول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موزه توپ كاپى، استانبول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جعبه اى كه ريش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توپ كاپى، استانبول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موزه توپ كاپى، استانبول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صندق طلايى كه جامه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توپ كاپى، استانبول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داخلى كه جامه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توپ كاپى، استانبول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جامه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 السعادة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تصويرى ديگر از جامه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بردة السعادة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الأسود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مولايمان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جاى پاى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كفش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موزه توپ كاپى، استانبول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احساء، منذر بن ساوى فرستاد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مسيلمه كذاب فرستاد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مقوقس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توپ كاپى، استانبول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شمشير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موزه توپ كاپى، استانبول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شمشير منسوب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موزه توپ كاپى، استانبول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نامش عقاب بود، و در اثر گذشت زمان، متلاشى شده است، موزه توپ كاپى، استانبول</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قرآنى كه به خط عثمان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توپ كاپى، استانبول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نقره اى كه يك تار مو از ريش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توپ كاپى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ناودان كعبه مشرفه، موزه توپ كاپى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قفل كعبه معظمه، موزه توپ كاپى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قفل و كليد كعبه معظمه، موزه توپ كاپى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شمشير ابوبكر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شمشير عمر بن خطاب</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شمشير عثمان بن عفان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شمشير مولايمان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شمشير زبير بن عوام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شمشير خالد بن وليد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عمامه منسوب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عمامه، پيراهن و عصاى منسوب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پيراهن منسوب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پيراهن عربى منسوب به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اى از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پيراهن منسوب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اى از خطاطى اسلامى مربوط به آثار و لوازم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46" w:name="pg6888_40277"/>
    </w:p>
    <w:p>
      <w:pPr>
        <w:pStyle w:val="Heading2"/>
        <w:numPr>
          <w:ilvl w:val="1"/>
          <w:numId w:val="1"/>
        </w:numPr>
        <w:rPr/>
      </w:pPr>
      <w:bookmarkStart w:id="147" w:name="__RefHeading___Toc1376121_372815092"/>
      <w:bookmarkStart w:id="148" w:name="_Toc52"/>
      <w:bookmarkEnd w:id="146"/>
      <w:bookmarkEnd w:id="147"/>
      <w:r>
        <w:rPr>
          <w:rtl w:val="true"/>
        </w:rPr>
        <w:t>منابع</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الآثار النبوية، أحمد تيمور باشا،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إبراهيم الحسين، چاپ اول، دار غار حراء، سورية،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الإحسان فى تقريب صحيح ابن حبان،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الصحيح على التقاسيم و الأنواع من غير وجود قطع فى سندها و لا ثبوت جرح فى ناقليها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بَلبان الفارسى المصرى،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چاپ سوم، مؤسسة الرسالة، لبنان،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إحياء علوم الدين، محمد بن محمد بن محمد الغزالى، چاپ اول،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مكة فى قديم الدهر و حديثه، محمد بن إسحاق بن العباس الفاكهى،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عبدالله دهيش، چاپ اول، دار خضر،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الأذكار من كلام سيد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الأبرار و شعار الأخيار فى تلخيص الدعوات و الأذكار المستحبة فى الليل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يحيى بن شرف النووى،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الحمصى و عبداللطيف عبداللطيف و محمد شعبان، چاپ اول، دار المنهاج، السعودية،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السارى إلى شرح صحيح البخارى، أحمد بن محمد بن أبى بكر القسطلانى، در حواشى آن صحيح مسلم و شرح النووى وجود دارد، چاپ</w:t>
      </w:r>
    </w:p>
    <w:p>
      <w:pPr>
        <w:pStyle w:val="BookText"/>
        <w:rPr/>
      </w:pPr>
      <w:r>
        <w:rPr>
          <w:rFonts w:ascii="IRNazanin" w:hAnsi="IRNazanin" w:eastAsia="IRNazanin"/>
          <w:color w:val="111111"/>
          <w:sz w:val="28"/>
          <w:sz w:val="28"/>
          <w:szCs w:val="28"/>
          <w:rtl w:val="true"/>
          <w:lang w:bidi="fa-IR"/>
        </w:rPr>
        <w:t xml:space="preserve">ششم، چاپ مصور انتشارات بولاق وابسته به دار إحياء التراث العربى، لبنان،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فى معرفة الصحابة، على بن محمد الشيبانى معروف به ابن الأثير،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إبراهيم البنا و محمد أحمد عاشور و محمود عبدالوهاب فايد، چاپ اول، دار الشعب، مصر،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فى تمييز الصحابة، أحمد بن على بن حجر العسقلانى، در حواشى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 فى أسماء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چاپ اول، دار الكتاب العربى آن را به صورت مصوّر چاپ كرده است، لبنان،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إكمال المعلم بفوائد مسلم، قاضى عياض بن موسى اليحصبى،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يحيى إسماعيل، چاپ دوم، دار الوفاء، مصر،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 النهاية، إسماعيل بن عمر الدمشقى معروف به ابن كثير، به اهتمام گروهى از محققين زير نظر عبدالقادر الأرناؤوط و بشار عواد معروف، چاپ اول، دار ابن كثير، سورية،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البردة، امام مادحين محمد بن سعيد البوصيرى، به اهتمام محمد شريف عدنان الصواف، چاپ دهم، دار السنابل، سورية،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البركة و التبرك من ذهبيات الحافظ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عابرة فى سير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خديجة الإدريسية الفاسية،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الإسلام و وفيات المشاهير و الأعلام، محمد بن أحمد بن عثمان الذهبى،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عبدالسلام تدمرى، چاپ اول، دار الكتاب العربى، لبنان،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الخميس فى أحوال أنفس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بن محمد بن الحسن الديار بكرى،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مصطفى محمد، چاپ اول، چاپخانه الوهبية، مصر،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التاريخ القويم لمكة و بيت الله الكريم، محمدطاهر كردى مكى،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عبدالله دهيش، چاپ اول، دار خضر به هزينه بانى آن، لبنان،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المدينة المنورة، عمر بن شبة النميرى البصرى،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محمد شلتوت، چاپ دوم، دار الفكر آن را به صورت مصوّر چاپ كرده است، ايران،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 و ذكر فضلها و تسمية من حلها من الأماثل أو اجتاز بنواحيها من وارديها و أهلها، على بن الحسن بن هبة الله معروف به ابن عساكر،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عمر بن غرامة العَمْروى، چاپ اول، دار الفكر، لبنان،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أبى حاتم، عبدالرحمن بن محمد الرازى معروف به ابن أبى حاتم،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محمد الطيب، المكتبة العصرية،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الثعلبى،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محمد الثعلبى،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أبومحمد بن عاشور، چاپ اول، دار إحياء التراث العربى، لبنان،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 عن تأويل آى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ابن جرير الطبرى،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التحقيق و الإعداد العلمى فى دار الأعلام، چاپ اول، دار ابن حزم و دار الأعلام، لبنان و الأردن،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 العظيم، إسماعيل بن عمر الدمشقى معروف به ابن كثير،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دانشمندان، چاپ اول، مصوّر، دار المعرفة، لبنان،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القرطبى،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أحمد بن أبى بكر القرطبى،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عبدالعليم البردونى، چاپ دوم، مصوّر، دار إحياء التراث العربى، لبنان،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التلخيص الحبير،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التمييز فى تلخيص تخريج أحاديث شرح الوجيز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على بن حجر العسقلانى،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الثانى موسى، چاپ اول، دار أضواء السلف، عربستان سعوديه،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التمهيد لما فى الموطأ من المعانى و الأسانيد، يوسف بن عبدالله نمرى معروف به ابن عبدالبر،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محققين، چاپ اول، وزارت اوقاف، مغرب،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 فى فقه الإمام الشافعى، الحسين بن مسعود البغوى،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عبدالموجود و على محمد معوض، چاپ اول، دار الكتب العلمية، لبنان،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 فى أسماء الرجال، يوسف بن عبدالرحمن المزى،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چاپ اول، مؤسسة الرسالة، لبنان،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الصغير من حديث البشير النذير، عبدالرحمن بن أبى بكر السيوطى،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محمد الدرويش، به انضمام شرح غريب ما فى الجامع الصغير، چاپ اول، محقق آن را منتشر كرده است، سوريه،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بين الصحيحين، محمد بن فتوح الحميدى،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حسين البواب، چاپ دوم، دار ابن حزم، لبنان،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 المنظم فى زيارة القبر المكرم، أحمد بن محمد ابن حجر الهيتمى،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محمد نورس الحلاق، چاپ اول، دار الحاوى و دار السنابل، لبنان و سوريه،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التاودى بن سودة على صحيح البخارى، محمد التاودى بن محمد الطالب بن سودة الفاسى، 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أحمد الراوى،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و طبقات الأصفياء، أحمد بن عبدالله معروف به أبى نُعيم اصبهانى، چاپ پنجم، مصوّر چاپخانه السعادة و الخانجى،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الريان للتراث و دار الكتاب العربى، مصر و لبنان،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الكبرى، عبدالرحمن بن أبى بكر السيوطى، چاپ اول، مصوّر، دار الكتاب العربى، لبنان،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النبوة و معرفة أحوال صاحب الشريعة، أحمد بن الحسين البيهقى،</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عبدالمعطى قلعجى، چاپ اول، دار الريان، مصر،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الفالحين لطرق رياض الصالحين، محمد بن علان الصديقى، با حواشى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حسن ربيع، چاپ سوم، مصور دار إحياء التراث العربى، لبنان،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مجنون ليلى، شاعر غزل سراى عاشق، قيس بن الملوِّح معروف به مجنون ليلى،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زكى درويش، چاپ اول، دار صادر، لبنان،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الرخصة فى تقبييل اليد، محمد بن إبراهيم بن المقرى،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حداد، چاپ اول، دار العاصمة، عربستان سعوديه،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الصالحين من كلام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العارفين، يحيى بن شرف النووى،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دارالمنهاج للدراسات والنشر، چاپ اول، دار المنهاج، عربستان سعوديه،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المسلم فيما اتفق عليه البخارى و مسلم، علامة محدث محمد حبيب الله بن عبدالله مأ يأبى الشنقيطى، چاپ اول، مصور، مؤسسة الحلبى وابسته به دار إحياء التراث العربى، لبنان،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فى هدى خير العباد، محمد بن أبى بكر الزرعى معروف به ابن قيم الجوزية،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حسن محمد المسعودى، چاپ سوم، مصور دار الفكر للطباعة و النشر، لبنان،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السراج المنير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 فى حديث البشير النذير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أحمد بن محمد العزيزى، با حاشيه محمد بن سالم الحفنى، چاپ اول، چاپخانه الخيرية، مصر،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ابن ماجه، محمد بن يزيد القزوينى معروف به ابن ماجه،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چاپ اول، دار إحياء الكتب العربية به رياست عيسى البابى الحلبى، مصر،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أبى داوود سليمان بن الأشعث السجستانى، با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عبيدالدعاس و عادل السيد، چاپ اول، دار ابن حزم، لبنان،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عيسى بن سورة 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أحمد شاكر و محمد فؤاد عبدالباقى و إبراهيم عطوة، چاپ اول، مصوّر دار إحياء التراث العربى، لبنان،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 أحمد بن الحسين البيهقى،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الندوى، با حواشى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النقى ابن التركمانى، چاپ اول، مصور، دائرة المعارف العثمانية، حيدر آباد الدكن وابسته به دار المعرفة، لبنان،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شعيب النسائى، همراه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الربى على 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است، و در حاشيه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الإمام السندى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چاپ اول، مصور، دار الكتاب العربى، چاپخانه الميمنية، لبنان،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و سير الخلفاء الراشدين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أحمد بن عثمان الذهبى،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چاپ يازدهم، مؤسسة الرسالة، لبنان،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إنسان العيون فى سيره الأمين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إبراهيم الحلبى، در حاشيه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و الآثار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زينى دحلان وجود دارد، چاپ اول، مصور، محمد أفندى مصطفى، دار إحياء التراث العربى، لبنان،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امام عبد الملك بن هشام الحميرى،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الأبيارى و عبدالحفيظ الشلبى، مصور، دار ابن كثير، سورية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شذرات الذهب فى أخبار من ذهب، عبدالحى بن أحمد معروف به ابن العماد،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الأرناؤوط، چاپ اول، دار ابن كثير، سورية،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علامة زرقانى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اللدنية بالمنح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القسطلانى، محمد بن عبدالباقى بن يوسف الزرقانى،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العزيز الخالدى، چاپ اول، دار الكتب العلمية، لبنان،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فى شرح صحيح مسلم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شرف النووى، مصور، مكتبة الغزالى، سورية،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قصيدة بانت سعاد، امام عربى عبدالله بن يوسف الأنصارى معروف به ابن هشام، چاپ سوم، مكتبة و مطبعة مصطفى البابى الحلبى، مصر،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بتعريف حقوق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قاضى عياض بن موسى اليحصبى،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على كوشك، چاپ اول، مكتبة الغزالى و دار الفيحاء، سوريه،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الشمائل المحمدية، محمد بن عيسى بن سورة الترمذى، به همراه المواهب اللدنية على الشمائل المحمدية إبراهيم الباجورى،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عوامه، چاپ اول، توسط محقق منتشر شده است، لبنان،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المسند المختصر من أمور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سننه و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السلطانية العثمانية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إسماعيل بن إبراهيم البخارى،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زهير بن ناصر الناصر، چاپ دوم، دار المنهاج، عربستان سعوديه،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بن الحجاج القشيرى النيسابورى،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عبدالباقى، چاپ اول، دار إحياء الكتب العربية به رياست عيسى البابى الحلبى، مصر،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الكبير، محمد بن سعد بن منيع البصرى معروف به ابن سعد،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عمر، چاپ اول، مكتبة الخانجى، مصر،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الفريد، أحمد بن محمد بن عبد ربه اندلسى،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الأمين و أحمد الزين و إبراهيم الإبيارى، چاپ دوم، لجنة التأليف و الترجمة و النشر،</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القارى شرح صحيح البخارى، محمود بن أحمد العينى، چاپ اول، مصور، از انتشارات السلفية، دار إحياء التراث العربى، لبنان،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 بشرح صحيح البخارى، أحمد بن على بن حجر العسقلانى، نشانه گذارى و اعراب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چاپ اول، مصور، مكتبة الغزالى، سوريه،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المتعال فى مدح النعال، أحمد بن محمد بن يحيى معروف به المقرى، چاپ اول، بدون ناشر، مصر،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الحجر الأسود و مقام إبراهيم عليه الصلاة و السلام و ذكر تاريخهما و أحكامهما الفقهية و ما يتعلق بهما، شيخ سائد محمد يحيى بكداش، چاپ ششم، دار البشائر الإسلامية، لبنان،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شرح الجامع الصغير، محمد عبدالرؤوف بن على المناوى، چاپ اول، مصور، دار المعرفة، لبنان،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المحيط، محمد بن يعقوب الفيروز آبادى، چاپ اول، دار إحياء التراث العربى، لبنان،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 فى سنن الأقوال و الأفعال، على بن حسام الدين معروف به البرهان فورى،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بكرى حيّانى و صفوة السقا، چاپ اول، مؤسسة الرسالة، لبنان،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المتاح من الموالد و الأناشيد الملاح، نوال أبوالفتح، چاپ اول، چاپخانه العلمية، سورية،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تاريخ دمشق ابن عساكر، محمد بن مكرم معروف به ابن منظور،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محققين، چاپ اول، دار الفكر، سوريه،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المسالك فى المناسك، محمد بن مكرم بن شعبان الكرمانى،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w:t>
      </w:r>
    </w:p>
    <w:p>
      <w:pPr>
        <w:pStyle w:val="BookText"/>
        <w:rPr/>
      </w:pPr>
      <w:r>
        <w:rPr>
          <w:rFonts w:ascii="IRNazanin" w:hAnsi="IRNazanin" w:eastAsia="IRNazanin"/>
          <w:color w:val="111111"/>
          <w:sz w:val="28"/>
          <w:sz w:val="28"/>
          <w:szCs w:val="28"/>
          <w:rtl w:val="true"/>
          <w:lang w:bidi="fa-IR"/>
        </w:rPr>
        <w:t xml:space="preserve">إبراهيم الشريم، چاپ اول، دار البشائر الإسلامية، لبنان،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محمد بن عبدالله بن حمدويه النيسابورى معروف به الحاكم، در حاشيه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ذهبى، چاپ اول، مصور، دار المعرفة دائرة المعارف النظامية هند، حيدر آباد الدكن، لبنان،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أبى عوانة، يعقوب بن إسحاق الإسفرايينى معروف به أبى عوانة،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أيمن بن عارف الدمشقى، چاپ اول، دار المعرفة، لبنان،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أبى يعلى الموصلى، أحمد بن على بن المثنى معروف به أبى يعلى الموصلى،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سليم أسد الدارانى، چاپ دوم، دار المأمون للتراث و دار الثقافة العربية، سوريه،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أحمد ابن حنبل، أحمد بن محمد بن حنبل الشيبانى،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دانشمندان،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چاپ اول، مؤسسة الرسالة، لبنان،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عبدالرزاق بن همام الصنعانى،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الرحمن الأعظمى،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معمر الأزدى، چاپ دوم، المجلس العلمى با همكارى المكتب الإسلامى، لبنان،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عبدالله بن محمد بن أبى شيبة،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عوامة، چاپ دوم، دار المنهاج، عربستان سعوديه،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العالية بزوائد المسانيد الثمانية، أحمد بن على بن حجر العسقلانى،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أيمن أبويمانى و أشرف على، چاپ اول، مؤسسة قرطبة و المكتبة المكية، مصر و عربستان سعوديه،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المعارف، قاضى عبدالله بن مسلم معروف به ابن قتيبة الدينورى،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عكاشة، چاپ اول، از روى چاپ مصور، دار الكتب مصر، دار الشريف الرضى، ايران،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سليمان بن أحمد الطبرانى،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الأحاديث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عبدالمجيد السلفى، چاپ دوم، دار إحياء التراث العربى،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الصحابة، أحمد بن عبدالله معروف به أبى نُعيم الأصبهانى،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يوسف العزازى، چاپ اول، دار الوطن، عربستان سعوديه،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الإمام أحمد ابن حنبل، عبدالرحمن بن على معروف به ابن الجوزى،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التركى و على محمد عمر، چاپ اول، مكتبة الخانجى، مصر،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المنح المكية فى شرح الهمزية،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القرى لقراء أم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محمد ابن حجر الهيتمى،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جاسم المحمد و بوجمعة مكرى، چاپ دوم، دار المنهاج، عربستان سعوديه،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المواهب اللدنية بالمنح المحمدية، أحمد بن محمد بن أبى بكر القسطلانى،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أحمد الشامى، چاپ اول، المكتب الإسلامى، لبنان،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 مالك بن أنس بن مالك بن نافع الأصبحى،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عبدالباقى، چاپ اول، دار إحياء الكتب العربية به رياست عيسى البابى الحلبى،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الحكومة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التراتيب الإدارية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عبدالحى بن عبدالكبير الكتانى الحسنى، دار الكتاب العربى،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 بأخبار دار المصطفى، على بن عبدالله معروف به السيد السمهودى،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محيى الدين عبدالحميد، چاپ چهارم، مصور، دار إحياء التراث العربى، لبنان،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وفيات الأعيان و أنباء أبناء الزمان، أحمد بن محمد ابن خلكان،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چاپ اول، دار صادر، لبنان،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فى أحوال أنفس نفيس،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بيت از مجنون ليلى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مجنون ليلى،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اما در آنجا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ليلى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قصيده بر وزن بحر متدارك است و نام و آوازه آن در همه جا گسترده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سرآغاز اين قصيده اين گونه شروع مى گردد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شرعيه و بحوث اسلاميه،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أحمد،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ح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زاد المسلم،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الرسول لسيف يستضاء به مهنّد من سيوف الله مسلول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فى تمييز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الإمام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بيت متعلق به مجنون ليلى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مجنون ليلى،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ديوان او به جاى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 سلمى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داخل كروشه از افزوده هاى مترجم محترم است، و در متن عربى كتاب موجود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اين بيت از بحر سريع بوده كه شاعر آن بشار بن برد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و متون اسلامى براى پيامبر يك شخصيت متفاوت از بقيه مردم 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تصور كرده اند تفاوت شخصيت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بوده است كه ولادت متفاوتى داشته است يا دوره كودكى يا نوجوانى خاصى داشته است، يا دوره جوانى، ميانسالى يا رحلت آن حضرت با بقيه مردم متفاوت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جهت تلاش متون تاريخى بر اين است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يك انسان متفاوت نشان دهند؛ به بيان ديگر پيامبر را از حالت انسانى خارج مى نمايند، تا بتوانند متفاوت بودن پيامبر را بيان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از اين كه تفاوت پيامبر در نوع آفرينش ايشان، ولادت، رشد و تربيت، و بزرگ شدن وى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تفاوت پيامبر در شأن و شخصيت و ويژگى هاى اخلاقى و انسانى آن حضرت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رغم اينكه در جامعه آن روزگار اعراب زندگى مى كرد كه برپايه نظام قبيله اى جاهلى بود و على رغم آنكه ايشان در دوره اى مى زيست كه دوره تاريكى، جهالت، بدبختى و ضلالت بود، با اين همه كاملاً انسانى و متعالى زندگى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پيش از بعثت از لحاظ منش، روش، سيره، اخلاقيات و كمالات انسانى، با ديگران متفاوت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اوج شكوه بود، اما خاكى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رأس حاكميت و در اوج قدرت قرار داشت، اما در عين حال در مقابل كوچك ترين فرد جامعه خودش زانو مى زد و با فروتنى برخورد مى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تصاوير كفش هاى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در پايان كتاب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گياه ورس، همان گياه كامالا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المتعال فى وصف النعال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مبارق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شناخت بهتر و بيشتر شخصيت ابوهريره، خواننده گرامى ضرورى است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المضيرة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ترجمه فارسى آن، كتاب بازرگان حديث مراجعه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ح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الشمائل المحمدية،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شرح مسلم،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الحارث، ح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المطالب العالية، ح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المتعال فى مدح النعال،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التاودى على صحيح البخارى،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مصرع دوم اين بيت احمد شوقى، از بحر كامل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سرآغاز قصيده اى است كه متعلق به شاعر معروف عرب، كثير عزّه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معشوق او عزه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داشتن رابطه عاشقانه پاك با عزه مشهور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بود دليل و خاستگاه آنچه كه نتوانستى بر آن شكيبايى كنى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پايانى اين پاراگراف كه در داخل گيومه قرار دارد، توسط مترجم محترم اين كتاب، به مطالب مؤلف اضافه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برگرفته از مجله المصور در اينجا به پايان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دستيابى به اطلاعات بيشتر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النبوية،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اين پاراگراف توسط مترجم محترم به اين صفحه اضافه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اين پاراگراف از زبان مؤلف محترم اين كتاب نقل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5998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يُعَظِّمْ شَعائِرَ اللّهِ فَإِنَّها مِنْ تَقْوَى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هنگامى كه با كافران روبه رو مى شويد، به آنان پشت نكنيد و نگريزيد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ح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 سنن الترمذى، ح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نينوا يكى از روستاهاى موصل عراق و نزديك شهر اربيل است كه فاصله اش با شهر اربيل با ماشين،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راه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الإصابه،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ابويعلى، ح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از چيزهايى سؤال نكنيد كه اگر براى شما آشكار گردد، برايتان بد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الصالحين، ح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سنن الترمذى، ح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النسائى،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الصالحين،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ح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5997</w:t>
      </w:r>
      <w:r>
        <w:rPr>
          <w:rFonts w:ascii="IRNazanin" w:hAnsi="IRNazanin" w:eastAsia="IRNazanin"/>
          <w:b w:val="false"/>
          <w:b w:val="false"/>
          <w:bCs w:val="false"/>
          <w:i w:val="false"/>
          <w:i w:val="false"/>
          <w:iCs w:val="false"/>
          <w:color w:val="333333"/>
          <w:sz w:val="20"/>
          <w:sz w:val="20"/>
          <w:szCs w:val="20"/>
          <w:rtl w:val="true"/>
        </w:rPr>
        <w:t xml:space="preserve">؛ مسلم، ح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ح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النسائى،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ح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الجعد، ح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ح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ح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لَمْ نَشْرَحْ لَكَ صَدْرَكَ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وَضَعْنا عَنْكَ وِزْرَكَ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أَنْقَضَ ظَهْرَكَ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رَفَعْنا لَكَ ذِكْرَكَ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البردة الشريفة،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شرح قصيده همزيه بوصيرى، اثر ابن حجر هيتمى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فى شرح الهمزية،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داخل گيومه در اين صفحه، توسط مترجم محترم به كتاب حاضر اضافه شده است، و در متن عربى كتاب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خاتمه، چند ورق ديگر از اشعار خودش و ديگران را نوشته است و چون ترجمه آنها، لطافت اصل اشعار را نداشت، از ترجمه آنها، صرف نظر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باديه نشينان مسلمان گروهى هستند كه نه دليل قطعى براى عذابشان وجود دارد، نه سببى براى آمرزششان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به شما علاقه دارد و با مؤمنان رئوف و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هِيَ عَصايَ أَتَوَكَّؤُا عَلَيْها وَ أَهُشُّ بِها عَلى غَنَمِي وَ لِيَ فِيها مَآرِبُ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اللّهُ لِيُعَذِّبَهُمْ وَ أَنْتَ فِيهِمْ وَ ما كانَ اللّهُ مُعَذِّبَهُمْ وَ هُمْ يَسْتَغْفِرُونَ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زودى پروردگارت در سراى آخرت به تو مقامى عطا مى كند كه به سبب آن خرسند خواهى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39295</Words>
  <Characters>147534</Characters>
  <CharactersWithSpaces>185374</CharactersWithSpaces>
  <Paragraphs>1587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2026-08-27T06:25:07Z</dcterms:created>
  <dc:creator>ghaemiyeh.com</dc:creator>
  <dc:description/>
  <dc:language>en-US</dc:language>
  <cp:lastModifiedBy/>
  <dcterms:modified xsi:type="dcterms:W3CDTF">2026-08-27T09:55:12Z</dcterms:modified>
  <cp:revision>1</cp:revision>
  <dc:subject/>
  <dc:title>تبرک جستن صحابه به لوازم و آثار رسول خدا صلی الله علیه و آله</dc:title>
</cp:coreProperties>
</file>

<file path=docProps/custom.xml><?xml version="1.0" encoding="utf-8"?>
<Properties xmlns="http://schemas.openxmlformats.org/officeDocument/2006/custom-properties" xmlns:vt="http://schemas.openxmlformats.org/officeDocument/2006/docPropsVTypes"/>
</file>