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الممنتقی من موسوعة وضوء النبی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233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1235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1237_372815092">
            <w:r>
              <w:rPr>
                <w:webHidden/>
                <w:rStyle w:val="IndexLink"/>
                <w:rtl w:val="true"/>
              </w:rPr>
              <w:t>مقدمة المنتقی</w:t>
            </w:r>
            <w:r>
              <w:rPr>
                <w:rStyle w:val="IndexLink"/>
                <w:rtl w:val="true"/>
              </w:rPr>
              <w:tab/>
            </w:r>
            <w:r>
              <w:rPr>
                <w:rStyle w:val="IndexLink"/>
              </w:rPr>
              <w:t>10</w:t>
            </w:r>
          </w:hyperlink>
        </w:p>
        <w:p>
          <w:pPr>
            <w:pStyle w:val="Contents3"/>
            <w:tabs>
              <w:tab w:val="clear" w:pos="8459"/>
              <w:tab w:val="right" w:pos="9026" w:leader="dot"/>
            </w:tabs>
            <w:rPr/>
          </w:pPr>
          <w:hyperlink w:anchor="__RefHeading___Toc131239_372815092">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31241_372815092">
            <w:r>
              <w:rPr>
                <w:webHidden/>
                <w:rStyle w:val="IndexLink"/>
                <w:rtl w:val="true"/>
              </w:rPr>
              <w:t>موسوعة وضوء النبی صلی الله علیه و آله</w:t>
            </w:r>
            <w:r>
              <w:rPr>
                <w:rStyle w:val="IndexLink"/>
                <w:rtl w:val="true"/>
              </w:rPr>
              <w:tab/>
            </w:r>
            <w:r>
              <w:rPr>
                <w:rStyle w:val="IndexLink"/>
              </w:rPr>
              <w:t>11</w:t>
            </w:r>
          </w:hyperlink>
        </w:p>
        <w:p>
          <w:pPr>
            <w:pStyle w:val="Contents3"/>
            <w:tabs>
              <w:tab w:val="clear" w:pos="8459"/>
              <w:tab w:val="right" w:pos="9026" w:leader="dot"/>
            </w:tabs>
            <w:rPr/>
          </w:pPr>
          <w:hyperlink w:anchor="__RefHeading___Toc131243_372815092">
            <w:r>
              <w:rPr>
                <w:webHidden/>
                <w:rStyle w:val="IndexLink"/>
                <w:rtl w:val="true"/>
              </w:rPr>
              <w:t>محتوی الموسوعة</w:t>
            </w:r>
            <w:r>
              <w:rPr>
                <w:rStyle w:val="IndexLink"/>
                <w:rtl w:val="true"/>
              </w:rPr>
              <w:tab/>
            </w:r>
            <w:r>
              <w:rPr>
                <w:rStyle w:val="IndexLink"/>
              </w:rPr>
              <w:t>11</w:t>
            </w:r>
          </w:hyperlink>
        </w:p>
        <w:p>
          <w:pPr>
            <w:pStyle w:val="Contents3"/>
            <w:tabs>
              <w:tab w:val="clear" w:pos="8459"/>
              <w:tab w:val="right" w:pos="9026" w:leader="dot"/>
            </w:tabs>
            <w:rPr/>
          </w:pPr>
          <w:hyperlink w:anchor="__RefHeading___Toc131245_372815092">
            <w:r>
              <w:rPr>
                <w:webHidden/>
                <w:rStyle w:val="IndexLink"/>
                <w:rtl w:val="true"/>
              </w:rPr>
              <w:t>منهج السید المؤلف فی الموسوعة</w:t>
            </w:r>
            <w:r>
              <w:rPr>
                <w:rStyle w:val="IndexLink"/>
                <w:rtl w:val="true"/>
              </w:rPr>
              <w:tab/>
            </w:r>
            <w:r>
              <w:rPr>
                <w:rStyle w:val="IndexLink"/>
              </w:rPr>
              <w:t>13</w:t>
            </w:r>
          </w:hyperlink>
        </w:p>
        <w:p>
          <w:pPr>
            <w:pStyle w:val="Contents3"/>
            <w:tabs>
              <w:tab w:val="clear" w:pos="8459"/>
              <w:tab w:val="right" w:pos="9026" w:leader="dot"/>
            </w:tabs>
            <w:rPr/>
          </w:pPr>
          <w:hyperlink w:anchor="__RefHeading___Toc131247_372815092">
            <w:r>
              <w:rPr>
                <w:webHidden/>
                <w:rStyle w:val="IndexLink"/>
                <w:rtl w:val="true"/>
              </w:rPr>
              <w:t>منهجنا الانتقائی</w:t>
            </w:r>
            <w:r>
              <w:rPr>
                <w:rStyle w:val="IndexLink"/>
                <w:rtl w:val="true"/>
              </w:rPr>
              <w:tab/>
            </w:r>
            <w:r>
              <w:rPr>
                <w:rStyle w:val="IndexLink"/>
              </w:rPr>
              <w:t>18</w:t>
            </w:r>
          </w:hyperlink>
        </w:p>
        <w:p>
          <w:pPr>
            <w:pStyle w:val="Contents2"/>
            <w:tabs>
              <w:tab w:val="clear" w:pos="8743"/>
              <w:tab w:val="right" w:pos="9026" w:leader="dot"/>
            </w:tabs>
            <w:rPr/>
          </w:pPr>
          <w:hyperlink w:anchor="__RefHeading___Toc131249_372815092">
            <w:r>
              <w:rPr>
                <w:webHidden/>
                <w:rStyle w:val="IndexLink"/>
                <w:rtl w:val="true"/>
              </w:rPr>
              <w:t>مقدّمة السید مؤلف الموسوعة</w:t>
            </w:r>
            <w:r>
              <w:rPr>
                <w:rStyle w:val="IndexLink"/>
                <w:rtl w:val="true"/>
              </w:rPr>
              <w:tab/>
            </w:r>
            <w:r>
              <w:rPr>
                <w:rStyle w:val="IndexLink"/>
              </w:rPr>
              <w:t>20</w:t>
            </w:r>
          </w:hyperlink>
        </w:p>
        <w:p>
          <w:pPr>
            <w:pStyle w:val="Contents3"/>
            <w:tabs>
              <w:tab w:val="clear" w:pos="8459"/>
              <w:tab w:val="right" w:pos="9026" w:leader="dot"/>
            </w:tabs>
            <w:rPr/>
          </w:pPr>
          <w:hyperlink w:anchor="__RefHeading___Toc131251_372815092">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31253_372815092">
            <w:r>
              <w:rPr>
                <w:webHidden/>
                <w:rStyle w:val="IndexLink"/>
                <w:rtl w:val="true"/>
              </w:rPr>
              <w:t>أولا</w:t>
            </w:r>
            <w:r>
              <w:rPr>
                <w:rStyle w:val="IndexLink"/>
                <w:rtl w:val="true"/>
              </w:rPr>
              <w:t xml:space="preserve">: </w:t>
            </w:r>
            <w:r>
              <w:rPr>
                <w:rStyle w:val="IndexLink"/>
                <w:rtl w:val="true"/>
              </w:rPr>
              <w:t>المسوّغات</w:t>
            </w:r>
            <w:r>
              <w:rPr>
                <w:rStyle w:val="IndexLink"/>
                <w:rtl w:val="true"/>
              </w:rPr>
              <w:tab/>
            </w:r>
            <w:r>
              <w:rPr>
                <w:rStyle w:val="IndexLink"/>
              </w:rPr>
              <w:t>20</w:t>
            </w:r>
          </w:hyperlink>
        </w:p>
        <w:p>
          <w:pPr>
            <w:pStyle w:val="Contents3"/>
            <w:tabs>
              <w:tab w:val="clear" w:pos="8459"/>
              <w:tab w:val="right" w:pos="9026" w:leader="dot"/>
            </w:tabs>
            <w:rPr/>
          </w:pPr>
          <w:hyperlink w:anchor="__RefHeading___Toc131255_372815092">
            <w:r>
              <w:rPr>
                <w:webHidden/>
                <w:rStyle w:val="IndexLink"/>
                <w:rtl w:val="true"/>
              </w:rPr>
              <w:t>ثانیا</w:t>
            </w:r>
            <w:r>
              <w:rPr>
                <w:rStyle w:val="IndexLink"/>
                <w:rtl w:val="true"/>
              </w:rPr>
              <w:t xml:space="preserve">: </w:t>
            </w:r>
            <w:r>
              <w:rPr>
                <w:rStyle w:val="IndexLink"/>
                <w:rtl w:val="true"/>
              </w:rPr>
              <w:t>المنهج</w:t>
            </w:r>
            <w:r>
              <w:rPr>
                <w:rStyle w:val="IndexLink"/>
                <w:rtl w:val="true"/>
              </w:rPr>
              <w:tab/>
            </w:r>
            <w:r>
              <w:rPr>
                <w:rStyle w:val="IndexLink"/>
              </w:rPr>
              <w:t>20</w:t>
            </w:r>
          </w:hyperlink>
        </w:p>
        <w:p>
          <w:pPr>
            <w:pStyle w:val="Contents3"/>
            <w:tabs>
              <w:tab w:val="clear" w:pos="8459"/>
              <w:tab w:val="right" w:pos="9026" w:leader="dot"/>
            </w:tabs>
            <w:rPr/>
          </w:pPr>
          <w:hyperlink w:anchor="__RefHeading___Toc131257_372815092">
            <w:r>
              <w:rPr>
                <w:webHidden/>
                <w:rStyle w:val="IndexLink"/>
                <w:rtl w:val="true"/>
              </w:rPr>
              <w:t>ثالثًا</w:t>
            </w:r>
            <w:r>
              <w:rPr>
                <w:rStyle w:val="IndexLink"/>
                <w:rtl w:val="true"/>
              </w:rPr>
              <w:t xml:space="preserve">: </w:t>
            </w:r>
            <w:r>
              <w:rPr>
                <w:rStyle w:val="IndexLink"/>
                <w:rtl w:val="true"/>
              </w:rPr>
              <w:t>المحتوی</w:t>
            </w:r>
            <w:r>
              <w:rPr>
                <w:rStyle w:val="IndexLink"/>
                <w:rtl w:val="true"/>
              </w:rPr>
              <w:tab/>
            </w:r>
            <w:r>
              <w:rPr>
                <w:rStyle w:val="IndexLink"/>
              </w:rPr>
              <w:t>26</w:t>
            </w:r>
          </w:hyperlink>
        </w:p>
        <w:p>
          <w:pPr>
            <w:pStyle w:val="Contents4"/>
            <w:tabs>
              <w:tab w:val="clear" w:pos="8176"/>
              <w:tab w:val="right" w:pos="9026" w:leader="dot"/>
            </w:tabs>
            <w:rPr/>
          </w:pPr>
          <w:hyperlink w:anchor="__RefHeading___Toc131259_372815092">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31261_372815092">
            <w:r>
              <w:rPr>
                <w:webHidden/>
                <w:rStyle w:val="IndexLink"/>
                <w:rtl w:val="true"/>
              </w:rPr>
              <w:t xml:space="preserve">الأوّل </w:t>
            </w:r>
            <w:r>
              <w:rPr>
                <w:rStyle w:val="IndexLink"/>
                <w:rtl w:val="true"/>
              </w:rPr>
              <w:t xml:space="preserve">- </w:t>
            </w:r>
            <w:r>
              <w:rPr>
                <w:rStyle w:val="IndexLink"/>
                <w:rtl w:val="true"/>
              </w:rPr>
              <w:t>التاریخی</w:t>
            </w:r>
            <w:r>
              <w:rPr>
                <w:rStyle w:val="IndexLink"/>
                <w:rtl w:val="true"/>
              </w:rPr>
              <w:tab/>
            </w:r>
            <w:r>
              <w:rPr>
                <w:rStyle w:val="IndexLink"/>
              </w:rPr>
              <w:t>26</w:t>
            </w:r>
          </w:hyperlink>
        </w:p>
        <w:p>
          <w:pPr>
            <w:pStyle w:val="Contents4"/>
            <w:tabs>
              <w:tab w:val="clear" w:pos="8176"/>
              <w:tab w:val="right" w:pos="9026" w:leader="dot"/>
            </w:tabs>
            <w:rPr/>
          </w:pPr>
          <w:hyperlink w:anchor="__RefHeading___Toc131263_372815092">
            <w:r>
              <w:rPr>
                <w:webHidden/>
                <w:rStyle w:val="IndexLink"/>
                <w:rtl w:val="true"/>
              </w:rPr>
              <w:t xml:space="preserve">الثانی </w:t>
            </w:r>
            <w:r>
              <w:rPr>
                <w:rStyle w:val="IndexLink"/>
                <w:rtl w:val="true"/>
              </w:rPr>
              <w:t xml:space="preserve">- </w:t>
            </w:r>
            <w:r>
              <w:rPr>
                <w:rStyle w:val="IndexLink"/>
                <w:rtl w:val="true"/>
              </w:rPr>
              <w:t>القرآنی</w:t>
            </w:r>
            <w:r>
              <w:rPr>
                <w:rStyle w:val="IndexLink"/>
                <w:rtl w:val="true"/>
              </w:rPr>
              <w:tab/>
            </w:r>
            <w:r>
              <w:rPr>
                <w:rStyle w:val="IndexLink"/>
              </w:rPr>
              <w:t>26</w:t>
            </w:r>
          </w:hyperlink>
        </w:p>
        <w:p>
          <w:pPr>
            <w:pStyle w:val="Contents4"/>
            <w:tabs>
              <w:tab w:val="clear" w:pos="8176"/>
              <w:tab w:val="right" w:pos="9026" w:leader="dot"/>
            </w:tabs>
            <w:rPr/>
          </w:pPr>
          <w:hyperlink w:anchor="__RefHeading___Toc131265_372815092">
            <w:r>
              <w:rPr>
                <w:webHidden/>
                <w:rStyle w:val="IndexLink"/>
                <w:rtl w:val="true"/>
              </w:rPr>
              <w:t xml:space="preserve">الثالث </w:t>
            </w:r>
            <w:r>
              <w:rPr>
                <w:rStyle w:val="IndexLink"/>
                <w:rtl w:val="true"/>
              </w:rPr>
              <w:t xml:space="preserve">- </w:t>
            </w:r>
            <w:r>
              <w:rPr>
                <w:rStyle w:val="IndexLink"/>
                <w:rtl w:val="true"/>
              </w:rPr>
              <w:t>الروائی</w:t>
            </w:r>
            <w:r>
              <w:rPr>
                <w:rStyle w:val="IndexLink"/>
                <w:rtl w:val="true"/>
              </w:rPr>
              <w:tab/>
            </w:r>
            <w:r>
              <w:rPr>
                <w:rStyle w:val="IndexLink"/>
              </w:rPr>
              <w:t>27</w:t>
            </w:r>
          </w:hyperlink>
        </w:p>
        <w:p>
          <w:pPr>
            <w:pStyle w:val="Contents2"/>
            <w:tabs>
              <w:tab w:val="clear" w:pos="8743"/>
              <w:tab w:val="right" w:pos="9026" w:leader="dot"/>
            </w:tabs>
            <w:rPr/>
          </w:pPr>
          <w:hyperlink w:anchor="__RefHeading___Toc131267_372815092">
            <w:r>
              <w:rPr>
                <w:webHidden/>
                <w:rStyle w:val="IndexLink"/>
                <w:rtl w:val="true"/>
              </w:rPr>
              <w:t>تاریخ اختلاف المسلمین فی الوضوء، أسبابه ودواعیه</w:t>
            </w:r>
            <w:r>
              <w:rPr>
                <w:rStyle w:val="IndexLink"/>
                <w:rtl w:val="true"/>
              </w:rPr>
              <w:tab/>
            </w:r>
            <w:r>
              <w:rPr>
                <w:rStyle w:val="IndexLink"/>
              </w:rPr>
              <w:t>34</w:t>
            </w:r>
          </w:hyperlink>
        </w:p>
        <w:p>
          <w:pPr>
            <w:pStyle w:val="Contents3"/>
            <w:tabs>
              <w:tab w:val="clear" w:pos="8459"/>
              <w:tab w:val="right" w:pos="9026" w:leader="dot"/>
            </w:tabs>
            <w:rPr/>
          </w:pPr>
          <w:hyperlink w:anchor="__RefHeading___Toc131269_372815092">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31271_372815092">
            <w:r>
              <w:rPr>
                <w:webHidden/>
                <w:rStyle w:val="IndexLink"/>
                <w:rtl w:val="true"/>
              </w:rPr>
              <w:t>الوضوء فی عهد النبی والخلفاء</w:t>
            </w:r>
            <w:r>
              <w:rPr>
                <w:rStyle w:val="IndexLink"/>
                <w:rtl w:val="true"/>
              </w:rPr>
              <w:tab/>
            </w:r>
            <w:r>
              <w:rPr>
                <w:rStyle w:val="IndexLink"/>
              </w:rPr>
              <w:t>36</w:t>
            </w:r>
          </w:hyperlink>
        </w:p>
        <w:p>
          <w:pPr>
            <w:pStyle w:val="Contents4"/>
            <w:tabs>
              <w:tab w:val="clear" w:pos="8176"/>
              <w:tab w:val="right" w:pos="9026" w:leader="dot"/>
            </w:tabs>
            <w:rPr/>
          </w:pPr>
          <w:hyperlink w:anchor="__RefHeading___Toc131273_372815092">
            <w:r>
              <w:rPr>
                <w:webHidden/>
                <w:rStyle w:val="IndexLink"/>
              </w:rPr>
              <w:t>1</w:t>
            </w:r>
            <w:r>
              <w:rPr>
                <w:rStyle w:val="IndexLink"/>
                <w:rtl w:val="true"/>
              </w:rPr>
              <w:t xml:space="preserve"> - </w:t>
            </w:r>
            <w:r>
              <w:rPr>
                <w:rStyle w:val="IndexLink"/>
                <w:rtl w:val="true"/>
              </w:rPr>
              <w:t>الوضوء فی عهد النبی صلی الله علیه و آله و سلم</w:t>
            </w:r>
            <w:r>
              <w:rPr>
                <w:rStyle w:val="IndexLink"/>
                <w:rtl w:val="true"/>
              </w:rPr>
              <w:tab/>
            </w:r>
            <w:r>
              <w:rPr>
                <w:rStyle w:val="IndexLink"/>
              </w:rPr>
              <w:t>36</w:t>
            </w:r>
          </w:hyperlink>
        </w:p>
        <w:p>
          <w:pPr>
            <w:pStyle w:val="Contents4"/>
            <w:tabs>
              <w:tab w:val="clear" w:pos="8176"/>
              <w:tab w:val="right" w:pos="9026" w:leader="dot"/>
            </w:tabs>
            <w:rPr/>
          </w:pPr>
          <w:hyperlink w:anchor="__RefHeading___Toc131275_372815092">
            <w:r>
              <w:rPr>
                <w:webHidden/>
                <w:rStyle w:val="IndexLink"/>
              </w:rPr>
              <w:t>2</w:t>
            </w:r>
            <w:r>
              <w:rPr>
                <w:rStyle w:val="IndexLink"/>
                <w:rtl w:val="true"/>
              </w:rPr>
              <w:t xml:space="preserve"> - </w:t>
            </w:r>
            <w:r>
              <w:rPr>
                <w:rStyle w:val="IndexLink"/>
                <w:rtl w:val="true"/>
              </w:rPr>
              <w:t xml:space="preserve">الوضوء فی عهد أبی بکر </w:t>
            </w:r>
            <w:r>
              <w:rPr>
                <w:rStyle w:val="IndexLink"/>
                <w:rtl w:val="true"/>
              </w:rPr>
              <w:t>(</w:t>
            </w:r>
            <w:r>
              <w:rPr>
                <w:rStyle w:val="IndexLink"/>
              </w:rPr>
              <w:t>11</w:t>
            </w:r>
            <w:r>
              <w:rPr>
                <w:rStyle w:val="IndexLink"/>
                <w:rtl w:val="true"/>
              </w:rPr>
              <w:t xml:space="preserve"> - </w:t>
            </w:r>
            <w:r>
              <w:rPr>
                <w:rStyle w:val="IndexLink"/>
              </w:rPr>
              <w:t>13</w:t>
            </w:r>
            <w:r>
              <w:rPr>
                <w:rStyle w:val="IndexLink"/>
                <w:rtl w:val="true"/>
              </w:rPr>
              <w:t>ﻫ</w:t>
            </w:r>
            <w:r>
              <w:rPr>
                <w:rStyle w:val="IndexLink"/>
                <w:rtl w:val="true"/>
              </w:rPr>
              <w:t>)</w:t>
              <w:tab/>
            </w:r>
            <w:r>
              <w:rPr>
                <w:rStyle w:val="IndexLink"/>
              </w:rPr>
              <w:t>38</w:t>
            </w:r>
          </w:hyperlink>
        </w:p>
        <w:p>
          <w:pPr>
            <w:pStyle w:val="Contents4"/>
            <w:tabs>
              <w:tab w:val="clear" w:pos="8176"/>
              <w:tab w:val="right" w:pos="9026" w:leader="dot"/>
            </w:tabs>
            <w:rPr/>
          </w:pPr>
          <w:hyperlink w:anchor="__RefHeading___Toc131277_372815092">
            <w:r>
              <w:rPr>
                <w:webHidden/>
                <w:rStyle w:val="IndexLink"/>
              </w:rPr>
              <w:t>3</w:t>
            </w:r>
            <w:r>
              <w:rPr>
                <w:rStyle w:val="IndexLink"/>
                <w:rtl w:val="true"/>
              </w:rPr>
              <w:t xml:space="preserve"> - </w:t>
            </w:r>
            <w:r>
              <w:rPr>
                <w:rStyle w:val="IndexLink"/>
                <w:rtl w:val="true"/>
              </w:rPr>
              <w:t xml:space="preserve">الوضوء فی عهد عمر بن الخطّاب </w:t>
            </w:r>
            <w:r>
              <w:rPr>
                <w:rStyle w:val="IndexLink"/>
                <w:rtl w:val="true"/>
              </w:rPr>
              <w:t>(</w:t>
            </w:r>
            <w:r>
              <w:rPr>
                <w:rStyle w:val="IndexLink"/>
              </w:rPr>
              <w:t>13</w:t>
            </w:r>
            <w:r>
              <w:rPr>
                <w:rStyle w:val="IndexLink"/>
                <w:rtl w:val="true"/>
              </w:rPr>
              <w:t xml:space="preserve"> - </w:t>
            </w:r>
            <w:r>
              <w:rPr>
                <w:rStyle w:val="IndexLink"/>
              </w:rPr>
              <w:t>23</w:t>
            </w:r>
            <w:r>
              <w:rPr>
                <w:rStyle w:val="IndexLink"/>
                <w:rtl w:val="true"/>
              </w:rPr>
              <w:t>ﻫ</w:t>
            </w:r>
            <w:r>
              <w:rPr>
                <w:rStyle w:val="IndexLink"/>
                <w:rtl w:val="true"/>
              </w:rPr>
              <w:t>)</w:t>
              <w:tab/>
            </w:r>
            <w:r>
              <w:rPr>
                <w:rStyle w:val="IndexLink"/>
              </w:rPr>
              <w:t>38</w:t>
            </w:r>
          </w:hyperlink>
        </w:p>
        <w:p>
          <w:pPr>
            <w:pStyle w:val="Contents4"/>
            <w:tabs>
              <w:tab w:val="clear" w:pos="8176"/>
              <w:tab w:val="right" w:pos="9026" w:leader="dot"/>
            </w:tabs>
            <w:rPr/>
          </w:pPr>
          <w:hyperlink w:anchor="__RefHeading___Toc131279_372815092">
            <w:r>
              <w:rPr>
                <w:webHidden/>
                <w:rStyle w:val="IndexLink"/>
              </w:rPr>
              <w:t>4</w:t>
            </w:r>
            <w:r>
              <w:rPr>
                <w:rStyle w:val="IndexLink"/>
                <w:rtl w:val="true"/>
              </w:rPr>
              <w:t xml:space="preserve"> - </w:t>
            </w:r>
            <w:r>
              <w:rPr>
                <w:rStyle w:val="IndexLink"/>
                <w:rtl w:val="true"/>
              </w:rPr>
              <w:t xml:space="preserve">الوضوء فی عهد عثمان </w:t>
            </w:r>
            <w:r>
              <w:rPr>
                <w:rStyle w:val="IndexLink"/>
                <w:rtl w:val="true"/>
              </w:rPr>
              <w:t>(</w:t>
            </w:r>
            <w:r>
              <w:rPr>
                <w:rStyle w:val="IndexLink"/>
              </w:rPr>
              <w:t>23</w:t>
            </w:r>
            <w:r>
              <w:rPr>
                <w:rStyle w:val="IndexLink"/>
                <w:rtl w:val="true"/>
              </w:rPr>
              <w:t xml:space="preserve"> - </w:t>
            </w:r>
            <w:r>
              <w:rPr>
                <w:rStyle w:val="IndexLink"/>
              </w:rPr>
              <w:t>35</w:t>
            </w:r>
            <w:r>
              <w:rPr>
                <w:rStyle w:val="IndexLink"/>
                <w:rtl w:val="true"/>
              </w:rPr>
              <w:t>ﻫ</w:t>
            </w:r>
            <w:r>
              <w:rPr>
                <w:rStyle w:val="IndexLink"/>
                <w:rtl w:val="true"/>
              </w:rPr>
              <w:t>)</w:t>
              <w:tab/>
            </w:r>
            <w:r>
              <w:rPr>
                <w:rStyle w:val="IndexLink"/>
              </w:rPr>
              <w:t>40</w:t>
            </w:r>
          </w:hyperlink>
        </w:p>
        <w:p>
          <w:pPr>
            <w:pStyle w:val="Contents4"/>
            <w:tabs>
              <w:tab w:val="clear" w:pos="8176"/>
              <w:tab w:val="right" w:pos="9026" w:leader="dot"/>
            </w:tabs>
            <w:rPr/>
          </w:pPr>
          <w:hyperlink w:anchor="__RefHeading___Toc131281_372815092">
            <w:r>
              <w:rPr>
                <w:webHidden/>
                <w:rStyle w:val="IndexLink"/>
              </w:rPr>
              <w:t>5</w:t>
            </w:r>
            <w:r>
              <w:rPr>
                <w:rStyle w:val="IndexLink"/>
                <w:rtl w:val="true"/>
              </w:rPr>
              <w:t xml:space="preserve"> - </w:t>
            </w:r>
            <w:r>
              <w:rPr>
                <w:rStyle w:val="IndexLink"/>
                <w:rtl w:val="true"/>
              </w:rPr>
              <w:t xml:space="preserve">الوضوء فی عهد الإمام علی </w:t>
            </w:r>
            <w:r>
              <w:rPr>
                <w:rStyle w:val="IndexLink"/>
                <w:rtl w:val="true"/>
              </w:rPr>
              <w:t>(</w:t>
            </w:r>
            <w:r>
              <w:rPr>
                <w:rStyle w:val="IndexLink"/>
              </w:rPr>
              <w:t>35</w:t>
            </w:r>
            <w:r>
              <w:rPr>
                <w:rStyle w:val="IndexLink"/>
                <w:rtl w:val="true"/>
              </w:rPr>
              <w:t xml:space="preserve"> - </w:t>
            </w:r>
            <w:r>
              <w:rPr>
                <w:rStyle w:val="IndexLink"/>
              </w:rPr>
              <w:t>40</w:t>
            </w:r>
            <w:r>
              <w:rPr>
                <w:rStyle w:val="IndexLink"/>
                <w:rtl w:val="true"/>
              </w:rPr>
              <w:t>ﻫ</w:t>
            </w:r>
            <w:r>
              <w:rPr>
                <w:rStyle w:val="IndexLink"/>
                <w:rtl w:val="true"/>
              </w:rPr>
              <w:t>)</w:t>
              <w:tab/>
            </w:r>
            <w:r>
              <w:rPr>
                <w:rStyle w:val="IndexLink"/>
              </w:rPr>
              <w:t>78</w:t>
            </w:r>
          </w:hyperlink>
        </w:p>
        <w:p>
          <w:pPr>
            <w:pStyle w:val="Contents3"/>
            <w:tabs>
              <w:tab w:val="clear" w:pos="8459"/>
              <w:tab w:val="right" w:pos="9026" w:leader="dot"/>
            </w:tabs>
            <w:rPr/>
          </w:pPr>
          <w:hyperlink w:anchor="__RefHeading___Toc131283_372815092">
            <w:r>
              <w:rPr>
                <w:webHidden/>
                <w:rStyle w:val="IndexLink"/>
                <w:rtl w:val="true"/>
              </w:rPr>
              <w:t xml:space="preserve">الوضوء فی العهد الأموی </w:t>
            </w:r>
            <w:r>
              <w:rPr>
                <w:rStyle w:val="IndexLink"/>
                <w:rtl w:val="true"/>
              </w:rPr>
              <w:t>(</w:t>
            </w:r>
            <w:r>
              <w:rPr>
                <w:rStyle w:val="IndexLink"/>
              </w:rPr>
              <w:t>40</w:t>
            </w:r>
            <w:r>
              <w:rPr>
                <w:rStyle w:val="IndexLink"/>
                <w:rtl w:val="true"/>
              </w:rPr>
              <w:t xml:space="preserve"> - </w:t>
            </w:r>
            <w:r>
              <w:rPr>
                <w:rStyle w:val="IndexLink"/>
              </w:rPr>
              <w:t>132</w:t>
            </w:r>
            <w:r>
              <w:rPr>
                <w:rStyle w:val="IndexLink"/>
                <w:rtl w:val="true"/>
              </w:rPr>
              <w:t>ﻫ</w:t>
            </w:r>
            <w:r>
              <w:rPr>
                <w:rStyle w:val="IndexLink"/>
                <w:rtl w:val="true"/>
              </w:rPr>
              <w:t>)</w:t>
              <w:tab/>
            </w:r>
            <w:r>
              <w:rPr>
                <w:rStyle w:val="IndexLink"/>
              </w:rPr>
              <w:t>80</w:t>
            </w:r>
          </w:hyperlink>
        </w:p>
        <w:p>
          <w:pPr>
            <w:pStyle w:val="Contents2"/>
            <w:tabs>
              <w:tab w:val="clear" w:pos="8743"/>
              <w:tab w:val="right" w:pos="9026" w:leader="dot"/>
            </w:tabs>
            <w:rPr/>
          </w:pPr>
          <w:hyperlink w:anchor="__RefHeading___Toc131285_372815092">
            <w:r>
              <w:rPr>
                <w:webHidden/>
                <w:rStyle w:val="IndexLink"/>
                <w:rtl w:val="true"/>
              </w:rPr>
              <w:t>آیةالوضوء وإشکالیة الدلالة بین القراءة والنحو والمأثور</w:t>
            </w:r>
            <w:r>
              <w:rPr>
                <w:rStyle w:val="IndexLink"/>
                <w:rtl w:val="true"/>
              </w:rPr>
              <w:tab/>
            </w:r>
            <w:r>
              <w:rPr>
                <w:rStyle w:val="IndexLink"/>
              </w:rPr>
              <w:t>92</w:t>
            </w:r>
          </w:hyperlink>
        </w:p>
        <w:p>
          <w:pPr>
            <w:pStyle w:val="Contents3"/>
            <w:tabs>
              <w:tab w:val="clear" w:pos="8459"/>
              <w:tab w:val="right" w:pos="9026" w:leader="dot"/>
            </w:tabs>
            <w:rPr/>
          </w:pPr>
          <w:hyperlink w:anchor="__RefHeading___Toc131287_372815092">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31289_372815092">
            <w:r>
              <w:rPr>
                <w:webHidden/>
                <w:rStyle w:val="IndexLink"/>
                <w:rtl w:val="true"/>
              </w:rPr>
              <w:t>مقدّمة</w:t>
            </w:r>
            <w:r>
              <w:rPr>
                <w:rStyle w:val="IndexLink"/>
                <w:rtl w:val="true"/>
              </w:rPr>
              <w:tab/>
            </w:r>
            <w:r>
              <w:rPr>
                <w:rStyle w:val="IndexLink"/>
              </w:rPr>
              <w:t>96</w:t>
            </w:r>
          </w:hyperlink>
        </w:p>
        <w:p>
          <w:pPr>
            <w:pStyle w:val="Contents3"/>
            <w:tabs>
              <w:tab w:val="clear" w:pos="8459"/>
              <w:tab w:val="right" w:pos="9026" w:leader="dot"/>
            </w:tabs>
            <w:rPr/>
          </w:pPr>
          <w:hyperlink w:anchor="__RefHeading___Toc131291_372815092">
            <w:r>
              <w:rPr>
                <w:webHidden/>
                <w:rStyle w:val="IndexLink"/>
                <w:rtl w:val="true"/>
              </w:rPr>
              <w:t>فی القراءات القرآنیة</w:t>
            </w:r>
            <w:r>
              <w:rPr>
                <w:rStyle w:val="IndexLink"/>
                <w:rtl w:val="true"/>
              </w:rPr>
              <w:tab/>
            </w:r>
            <w:r>
              <w:rPr>
                <w:rStyle w:val="IndexLink"/>
              </w:rPr>
              <w:t>97</w:t>
            </w:r>
          </w:hyperlink>
        </w:p>
        <w:p>
          <w:pPr>
            <w:pStyle w:val="Contents3"/>
            <w:tabs>
              <w:tab w:val="clear" w:pos="8459"/>
              <w:tab w:val="right" w:pos="9026" w:leader="dot"/>
            </w:tabs>
            <w:rPr/>
          </w:pPr>
          <w:hyperlink w:anchor="__RefHeading___Toc131293_372815092">
            <w:r>
              <w:rPr>
                <w:webHidden/>
                <w:rStyle w:val="IndexLink"/>
                <w:rtl w:val="true"/>
              </w:rPr>
              <w:t>اختلاف القراءات فی آیة الوضوء</w:t>
            </w:r>
            <w:r>
              <w:rPr>
                <w:rStyle w:val="IndexLink"/>
                <w:rtl w:val="true"/>
              </w:rPr>
              <w:tab/>
            </w:r>
            <w:r>
              <w:rPr>
                <w:rStyle w:val="IndexLink"/>
              </w:rPr>
              <w:t>99</w:t>
            </w:r>
          </w:hyperlink>
        </w:p>
        <w:p>
          <w:pPr>
            <w:pStyle w:val="Contents2"/>
            <w:tabs>
              <w:tab w:val="clear" w:pos="8743"/>
              <w:tab w:val="right" w:pos="9026" w:leader="dot"/>
            </w:tabs>
            <w:rPr/>
          </w:pPr>
          <w:hyperlink w:anchor="__RefHeading___Toc131295_372815092">
            <w:r>
              <w:rPr>
                <w:webHidden/>
                <w:rStyle w:val="IndexLink"/>
                <w:rtl w:val="true"/>
              </w:rPr>
              <w:t>مناقشة ما رواه عثمان بن عفان فی الوضوء سندًا ودلالةً ونسبةً</w:t>
            </w:r>
            <w:r>
              <w:rPr>
                <w:rStyle w:val="IndexLink"/>
                <w:rtl w:val="true"/>
              </w:rPr>
              <w:tab/>
            </w:r>
            <w:r>
              <w:rPr>
                <w:rStyle w:val="IndexLink"/>
              </w:rPr>
              <w:t>166</w:t>
            </w:r>
          </w:hyperlink>
        </w:p>
        <w:p>
          <w:pPr>
            <w:pStyle w:val="Contents3"/>
            <w:tabs>
              <w:tab w:val="clear" w:pos="8459"/>
              <w:tab w:val="right" w:pos="9026" w:leader="dot"/>
            </w:tabs>
            <w:rPr/>
          </w:pPr>
          <w:hyperlink w:anchor="__RefHeading___Toc131297_372815092">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31299_372815092">
            <w:r>
              <w:rPr>
                <w:webHidden/>
                <w:rStyle w:val="IndexLink"/>
                <w:rtl w:val="true"/>
              </w:rPr>
              <w:t>تاریخ الیهود فی العراق</w:t>
            </w:r>
            <w:r>
              <w:rPr>
                <w:rStyle w:val="IndexLink"/>
                <w:rtl w:val="true"/>
              </w:rPr>
              <w:tab/>
            </w:r>
            <w:r>
              <w:rPr>
                <w:rStyle w:val="IndexLink"/>
              </w:rPr>
              <w:t>169</w:t>
            </w:r>
          </w:hyperlink>
        </w:p>
        <w:p>
          <w:pPr>
            <w:pStyle w:val="Contents3"/>
            <w:tabs>
              <w:tab w:val="clear" w:pos="8459"/>
              <w:tab w:val="right" w:pos="9026" w:leader="dot"/>
            </w:tabs>
            <w:rPr/>
          </w:pPr>
          <w:hyperlink w:anchor="__RefHeading___Toc131301_372815092">
            <w:r>
              <w:rPr>
                <w:webHidden/>
                <w:rStyle w:val="IndexLink"/>
                <w:rtl w:val="true"/>
              </w:rPr>
              <w:t>المدارس الدینیة فی العراق قبل الإسلام</w:t>
            </w:r>
            <w:r>
              <w:rPr>
                <w:rStyle w:val="IndexLink"/>
                <w:rtl w:val="true"/>
              </w:rPr>
              <w:tab/>
            </w:r>
            <w:r>
              <w:rPr>
                <w:rStyle w:val="IndexLink"/>
              </w:rPr>
              <w:t>171</w:t>
            </w:r>
          </w:hyperlink>
        </w:p>
        <w:p>
          <w:pPr>
            <w:pStyle w:val="Contents3"/>
            <w:tabs>
              <w:tab w:val="clear" w:pos="8459"/>
              <w:tab w:val="right" w:pos="9026" w:leader="dot"/>
            </w:tabs>
            <w:rPr/>
          </w:pPr>
          <w:hyperlink w:anchor="__RefHeading___Toc131303_372815092">
            <w:r>
              <w:rPr>
                <w:webHidden/>
                <w:rStyle w:val="IndexLink"/>
                <w:rtl w:val="true"/>
              </w:rPr>
              <w:t>فتح العراق</w:t>
            </w:r>
            <w:r>
              <w:rPr>
                <w:rStyle w:val="IndexLink"/>
                <w:rtl w:val="true"/>
              </w:rPr>
              <w:tab/>
            </w:r>
            <w:r>
              <w:rPr>
                <w:rStyle w:val="IndexLink"/>
              </w:rPr>
              <w:t>173</w:t>
            </w:r>
          </w:hyperlink>
        </w:p>
        <w:p>
          <w:pPr>
            <w:pStyle w:val="Contents3"/>
            <w:tabs>
              <w:tab w:val="clear" w:pos="8459"/>
              <w:tab w:val="right" w:pos="9026" w:leader="dot"/>
            </w:tabs>
            <w:rPr/>
          </w:pPr>
          <w:hyperlink w:anchor="__RefHeading___Toc131305_372815092">
            <w:r>
              <w:rPr>
                <w:webHidden/>
                <w:rStyle w:val="IndexLink"/>
                <w:rtl w:val="true"/>
              </w:rPr>
              <w:t>فتح عین التمر</w:t>
            </w:r>
            <w:r>
              <w:rPr>
                <w:rStyle w:val="IndexLink"/>
                <w:rtl w:val="true"/>
              </w:rPr>
              <w:tab/>
            </w:r>
            <w:r>
              <w:rPr>
                <w:rStyle w:val="IndexLink"/>
              </w:rPr>
              <w:t>174</w:t>
            </w:r>
          </w:hyperlink>
        </w:p>
        <w:p>
          <w:pPr>
            <w:pStyle w:val="Contents3"/>
            <w:tabs>
              <w:tab w:val="clear" w:pos="8459"/>
              <w:tab w:val="right" w:pos="9026" w:leader="dot"/>
            </w:tabs>
            <w:rPr/>
          </w:pPr>
          <w:hyperlink w:anchor="__RefHeading___Toc131307_372815092">
            <w:r>
              <w:rPr>
                <w:webHidden/>
                <w:rStyle w:val="IndexLink"/>
                <w:rtl w:val="true"/>
              </w:rPr>
              <w:t>أسری الفتح وعددهم</w:t>
            </w:r>
            <w:r>
              <w:rPr>
                <w:rStyle w:val="IndexLink"/>
                <w:rtl w:val="true"/>
              </w:rPr>
              <w:tab/>
            </w:r>
            <w:r>
              <w:rPr>
                <w:rStyle w:val="IndexLink"/>
              </w:rPr>
              <w:t>178</w:t>
            </w:r>
          </w:hyperlink>
        </w:p>
        <w:p>
          <w:pPr>
            <w:pStyle w:val="Contents3"/>
            <w:tabs>
              <w:tab w:val="clear" w:pos="8459"/>
              <w:tab w:val="right" w:pos="9026" w:leader="dot"/>
            </w:tabs>
            <w:rPr/>
          </w:pPr>
          <w:hyperlink w:anchor="__RefHeading___Toc131309_372815092">
            <w:r>
              <w:rPr>
                <w:webHidden/>
                <w:rStyle w:val="IndexLink"/>
                <w:rtl w:val="true"/>
              </w:rPr>
              <w:t>حمران عربی أم أعجمی؟</w:t>
            </w:r>
            <w:r>
              <w:rPr>
                <w:rStyle w:val="IndexLink"/>
                <w:rtl w:val="true"/>
              </w:rPr>
              <w:tab/>
            </w:r>
            <w:r>
              <w:rPr>
                <w:rStyle w:val="IndexLink"/>
              </w:rPr>
              <w:t>189</w:t>
            </w:r>
          </w:hyperlink>
        </w:p>
        <w:p>
          <w:pPr>
            <w:pStyle w:val="Contents3"/>
            <w:tabs>
              <w:tab w:val="clear" w:pos="8459"/>
              <w:tab w:val="right" w:pos="9026" w:leader="dot"/>
            </w:tabs>
            <w:rPr/>
          </w:pPr>
          <w:hyperlink w:anchor="__RefHeading___Toc131311_372815092">
            <w:r>
              <w:rPr>
                <w:webHidden/>
                <w:rStyle w:val="IndexLink"/>
                <w:rtl w:val="true"/>
              </w:rPr>
              <w:t>نقض عروبة حمران</w:t>
            </w:r>
            <w:r>
              <w:rPr>
                <w:rStyle w:val="IndexLink"/>
                <w:rtl w:val="true"/>
              </w:rPr>
              <w:tab/>
            </w:r>
            <w:r>
              <w:rPr>
                <w:rStyle w:val="IndexLink"/>
              </w:rPr>
              <w:t>191</w:t>
            </w:r>
          </w:hyperlink>
        </w:p>
        <w:p>
          <w:pPr>
            <w:pStyle w:val="Contents3"/>
            <w:tabs>
              <w:tab w:val="clear" w:pos="8459"/>
              <w:tab w:val="right" w:pos="9026" w:leader="dot"/>
            </w:tabs>
            <w:rPr/>
          </w:pPr>
          <w:hyperlink w:anchor="__RefHeading___Toc131313_372815092">
            <w:r>
              <w:rPr>
                <w:webHidden/>
                <w:rStyle w:val="IndexLink"/>
                <w:rtl w:val="true"/>
              </w:rPr>
              <w:t>الأدلة المقدَّمة علی عروبة حمران ونقضها</w:t>
            </w:r>
            <w:r>
              <w:rPr>
                <w:rStyle w:val="IndexLink"/>
                <w:rtl w:val="true"/>
              </w:rPr>
              <w:tab/>
            </w:r>
            <w:r>
              <w:rPr>
                <w:rStyle w:val="IndexLink"/>
              </w:rPr>
              <w:t>193</w:t>
            </w:r>
          </w:hyperlink>
        </w:p>
        <w:p>
          <w:pPr>
            <w:pStyle w:val="Contents3"/>
            <w:tabs>
              <w:tab w:val="clear" w:pos="8459"/>
              <w:tab w:val="right" w:pos="9026" w:leader="dot"/>
            </w:tabs>
            <w:rPr/>
          </w:pPr>
          <w:hyperlink w:anchor="__RefHeading___Toc131315_372815092">
            <w:r>
              <w:rPr>
                <w:webHidden/>
                <w:rStyle w:val="IndexLink"/>
                <w:rtl w:val="true"/>
              </w:rPr>
              <w:t>حمران بین الیهودیة والنصرانیة</w:t>
            </w:r>
            <w:r>
              <w:rPr>
                <w:rStyle w:val="IndexLink"/>
                <w:rtl w:val="true"/>
              </w:rPr>
              <w:tab/>
            </w:r>
            <w:r>
              <w:rPr>
                <w:rStyle w:val="IndexLink"/>
              </w:rPr>
              <w:t>198</w:t>
            </w:r>
          </w:hyperlink>
        </w:p>
        <w:p>
          <w:pPr>
            <w:pStyle w:val="Contents3"/>
            <w:tabs>
              <w:tab w:val="clear" w:pos="8459"/>
              <w:tab w:val="right" w:pos="9026" w:leader="dot"/>
            </w:tabs>
            <w:rPr/>
          </w:pPr>
          <w:hyperlink w:anchor="__RefHeading___Toc131317_372815092">
            <w:r>
              <w:rPr>
                <w:webHidden/>
                <w:rStyle w:val="IndexLink"/>
                <w:rtl w:val="true"/>
              </w:rPr>
              <w:t>الأدلة علی یهودیة حمران</w:t>
            </w:r>
            <w:r>
              <w:rPr>
                <w:rStyle w:val="IndexLink"/>
                <w:rtl w:val="true"/>
              </w:rPr>
              <w:tab/>
            </w:r>
            <w:r>
              <w:rPr>
                <w:rStyle w:val="IndexLink"/>
              </w:rPr>
              <w:t>198</w:t>
            </w:r>
          </w:hyperlink>
        </w:p>
        <w:p>
          <w:pPr>
            <w:pStyle w:val="Contents3"/>
            <w:tabs>
              <w:tab w:val="clear" w:pos="8459"/>
              <w:tab w:val="right" w:pos="9026" w:leader="dot"/>
            </w:tabs>
            <w:rPr/>
          </w:pPr>
          <w:hyperlink w:anchor="__RefHeading___Toc131319_372815092">
            <w:r>
              <w:rPr>
                <w:webHidden/>
                <w:rStyle w:val="IndexLink"/>
                <w:rtl w:val="true"/>
              </w:rPr>
              <w:t>حمران وإفشاؤه سرّ الخلیفة</w:t>
            </w:r>
            <w:r>
              <w:rPr>
                <w:rStyle w:val="IndexLink"/>
                <w:rtl w:val="true"/>
              </w:rPr>
              <w:tab/>
            </w:r>
            <w:r>
              <w:rPr>
                <w:rStyle w:val="IndexLink"/>
              </w:rPr>
              <w:t>202</w:t>
            </w:r>
          </w:hyperlink>
        </w:p>
        <w:p>
          <w:pPr>
            <w:pStyle w:val="Contents3"/>
            <w:tabs>
              <w:tab w:val="clear" w:pos="8459"/>
              <w:tab w:val="right" w:pos="9026" w:leader="dot"/>
            </w:tabs>
            <w:rPr/>
          </w:pPr>
          <w:hyperlink w:anchor="__RefHeading___Toc131321_372815092">
            <w:r>
              <w:rPr>
                <w:webHidden/>
                <w:rStyle w:val="IndexLink"/>
                <w:rtl w:val="true"/>
              </w:rPr>
              <w:t>حمران جاسوس عثمان علی عامر بن عبد قیس الزاهد</w:t>
            </w:r>
            <w:r>
              <w:rPr>
                <w:rStyle w:val="IndexLink"/>
                <w:rtl w:val="true"/>
              </w:rPr>
              <w:tab/>
            </w:r>
            <w:r>
              <w:rPr>
                <w:rStyle w:val="IndexLink"/>
              </w:rPr>
              <w:t>202</w:t>
            </w:r>
          </w:hyperlink>
        </w:p>
        <w:p>
          <w:pPr>
            <w:pStyle w:val="Contents3"/>
            <w:tabs>
              <w:tab w:val="clear" w:pos="8459"/>
              <w:tab w:val="right" w:pos="9026" w:leader="dot"/>
            </w:tabs>
            <w:rPr/>
          </w:pPr>
          <w:hyperlink w:anchor="__RefHeading___Toc131323_372815092">
            <w:r>
              <w:rPr>
                <w:webHidden/>
                <w:rStyle w:val="IndexLink"/>
                <w:rtl w:val="true"/>
              </w:rPr>
              <w:t>الولید یرشی حمران لیکذب علی عثمان</w:t>
            </w:r>
            <w:r>
              <w:rPr>
                <w:rStyle w:val="IndexLink"/>
                <w:rtl w:val="true"/>
              </w:rPr>
              <w:tab/>
            </w:r>
            <w:r>
              <w:rPr>
                <w:rStyle w:val="IndexLink"/>
              </w:rPr>
              <w:t>204</w:t>
            </w:r>
          </w:hyperlink>
        </w:p>
        <w:p>
          <w:pPr>
            <w:pStyle w:val="Contents3"/>
            <w:tabs>
              <w:tab w:val="clear" w:pos="8459"/>
              <w:tab w:val="right" w:pos="9026" w:leader="dot"/>
            </w:tabs>
            <w:rPr/>
          </w:pPr>
          <w:hyperlink w:anchor="__RefHeading___Toc131325_372815092">
            <w:r>
              <w:rPr>
                <w:webHidden/>
                <w:rStyle w:val="IndexLink"/>
                <w:rtl w:val="true"/>
              </w:rPr>
              <w:t>خلاصة أمر حمران</w:t>
            </w:r>
            <w:r>
              <w:rPr>
                <w:rStyle w:val="IndexLink"/>
                <w:rtl w:val="true"/>
              </w:rPr>
              <w:tab/>
            </w:r>
            <w:r>
              <w:rPr>
                <w:rStyle w:val="IndexLink"/>
              </w:rPr>
              <w:t>204</w:t>
            </w:r>
          </w:hyperlink>
        </w:p>
        <w:p>
          <w:pPr>
            <w:pStyle w:val="Contents3"/>
            <w:tabs>
              <w:tab w:val="clear" w:pos="8459"/>
              <w:tab w:val="right" w:pos="9026" w:leader="dot"/>
            </w:tabs>
            <w:rPr/>
          </w:pPr>
          <w:hyperlink w:anchor="__RefHeading___Toc131327_372815092">
            <w:r>
              <w:rPr>
                <w:webHidden/>
                <w:rStyle w:val="IndexLink"/>
                <w:rtl w:val="true"/>
              </w:rPr>
              <w:t>روایات عثمان الغسلیة فی الصحاح والسنن</w:t>
            </w:r>
            <w:r>
              <w:rPr>
                <w:rStyle w:val="IndexLink"/>
                <w:rtl w:val="true"/>
              </w:rPr>
              <w:tab/>
            </w:r>
            <w:r>
              <w:rPr>
                <w:rStyle w:val="IndexLink"/>
              </w:rPr>
              <w:t>214</w:t>
            </w:r>
          </w:hyperlink>
        </w:p>
        <w:p>
          <w:pPr>
            <w:pStyle w:val="Contents3"/>
            <w:tabs>
              <w:tab w:val="clear" w:pos="8459"/>
              <w:tab w:val="right" w:pos="9026" w:leader="dot"/>
            </w:tabs>
            <w:rPr/>
          </w:pPr>
          <w:hyperlink w:anchor="__RefHeading___Toc131329_372815092">
            <w:r>
              <w:rPr>
                <w:webHidden/>
                <w:rStyle w:val="IndexLink"/>
              </w:rPr>
              <w:t>1</w:t>
            </w:r>
            <w:r>
              <w:rPr>
                <w:rStyle w:val="IndexLink"/>
                <w:rtl w:val="true"/>
              </w:rPr>
              <w:t xml:space="preserve">. </w:t>
            </w:r>
            <w:r>
              <w:rPr>
                <w:rStyle w:val="IndexLink"/>
                <w:rtl w:val="true"/>
              </w:rPr>
              <w:t>المناقشة السندیة لمرویات حمران عن عثمان</w:t>
            </w:r>
            <w:r>
              <w:rPr>
                <w:rStyle w:val="IndexLink"/>
                <w:rtl w:val="true"/>
              </w:rPr>
              <w:tab/>
            </w:r>
            <w:r>
              <w:rPr>
                <w:rStyle w:val="IndexLink"/>
              </w:rPr>
              <w:t>228</w:t>
            </w:r>
          </w:hyperlink>
        </w:p>
        <w:p>
          <w:pPr>
            <w:pStyle w:val="Contents3"/>
            <w:tabs>
              <w:tab w:val="clear" w:pos="8459"/>
              <w:tab w:val="right" w:pos="9026" w:leader="dot"/>
            </w:tabs>
            <w:rPr/>
          </w:pPr>
          <w:hyperlink w:anchor="__RefHeading___Toc131331_372815092">
            <w:r>
              <w:rPr>
                <w:webHidden/>
                <w:rStyle w:val="IndexLink"/>
              </w:rPr>
              <w:t>2</w:t>
            </w:r>
            <w:r>
              <w:rPr>
                <w:rStyle w:val="IndexLink"/>
                <w:rtl w:val="true"/>
              </w:rPr>
              <w:t xml:space="preserve">. </w:t>
            </w:r>
            <w:r>
              <w:rPr>
                <w:rStyle w:val="IndexLink"/>
                <w:rtl w:val="true"/>
              </w:rPr>
              <w:t>المناقشة السندیة لمرویات غیر حمران عن عثمان</w:t>
            </w:r>
            <w:r>
              <w:rPr>
                <w:rStyle w:val="IndexLink"/>
                <w:rtl w:val="true"/>
              </w:rPr>
              <w:tab/>
            </w:r>
            <w:r>
              <w:rPr>
                <w:rStyle w:val="IndexLink"/>
              </w:rPr>
              <w:t>238</w:t>
            </w:r>
          </w:hyperlink>
        </w:p>
        <w:p>
          <w:pPr>
            <w:pStyle w:val="Contents4"/>
            <w:tabs>
              <w:tab w:val="clear" w:pos="8176"/>
              <w:tab w:val="right" w:pos="9026" w:leader="dot"/>
            </w:tabs>
            <w:rPr/>
          </w:pPr>
          <w:hyperlink w:anchor="__RefHeading___Toc131333_372815092">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131335_372815092">
            <w:r>
              <w:rPr>
                <w:webHidden/>
                <w:rStyle w:val="IndexLink"/>
              </w:rPr>
              <w:t>1</w:t>
            </w:r>
            <w:r>
              <w:rPr>
                <w:rStyle w:val="IndexLink"/>
                <w:rtl w:val="true"/>
              </w:rPr>
              <w:t xml:space="preserve">. </w:t>
            </w:r>
            <w:r>
              <w:rPr>
                <w:rStyle w:val="IndexLink"/>
                <w:rtl w:val="true"/>
              </w:rPr>
              <w:t>ابن أبی ملیکة</w:t>
            </w:r>
            <w:r>
              <w:rPr>
                <w:rStyle w:val="IndexLink"/>
                <w:rtl w:val="true"/>
              </w:rPr>
              <w:tab/>
            </w:r>
            <w:r>
              <w:rPr>
                <w:rStyle w:val="IndexLink"/>
              </w:rPr>
              <w:t>238</w:t>
            </w:r>
          </w:hyperlink>
        </w:p>
        <w:p>
          <w:pPr>
            <w:pStyle w:val="Contents4"/>
            <w:tabs>
              <w:tab w:val="clear" w:pos="8176"/>
              <w:tab w:val="right" w:pos="9026" w:leader="dot"/>
            </w:tabs>
            <w:rPr/>
          </w:pPr>
          <w:hyperlink w:anchor="__RefHeading___Toc131337_372815092">
            <w:r>
              <w:rPr>
                <w:webHidden/>
                <w:rStyle w:val="IndexLink"/>
              </w:rPr>
              <w:t>2</w:t>
            </w:r>
            <w:r>
              <w:rPr>
                <w:rStyle w:val="IndexLink"/>
                <w:rtl w:val="true"/>
              </w:rPr>
              <w:t xml:space="preserve">. </w:t>
            </w:r>
            <w:r>
              <w:rPr>
                <w:rStyle w:val="IndexLink"/>
                <w:rtl w:val="true"/>
              </w:rPr>
              <w:t>أبو علقمة المصری</w:t>
            </w:r>
            <w:r>
              <w:rPr>
                <w:rStyle w:val="IndexLink"/>
                <w:rtl w:val="true"/>
              </w:rPr>
              <w:tab/>
            </w:r>
            <w:r>
              <w:rPr>
                <w:rStyle w:val="IndexLink"/>
              </w:rPr>
              <w:t>239</w:t>
            </w:r>
          </w:hyperlink>
        </w:p>
        <w:p>
          <w:pPr>
            <w:pStyle w:val="Contents4"/>
            <w:tabs>
              <w:tab w:val="clear" w:pos="8176"/>
              <w:tab w:val="right" w:pos="9026" w:leader="dot"/>
            </w:tabs>
            <w:rPr/>
          </w:pPr>
          <w:hyperlink w:anchor="__RefHeading___Toc131339_372815092">
            <w:r>
              <w:rPr>
                <w:webHidden/>
                <w:rStyle w:val="IndexLink"/>
              </w:rPr>
              <w:t>3</w:t>
            </w:r>
            <w:r>
              <w:rPr>
                <w:rStyle w:val="IndexLink"/>
                <w:rtl w:val="true"/>
              </w:rPr>
              <w:t xml:space="preserve">. </w:t>
            </w:r>
            <w:r>
              <w:rPr>
                <w:rStyle w:val="IndexLink"/>
                <w:rtl w:val="true"/>
              </w:rPr>
              <w:t xml:space="preserve">شقیق بن سلمة </w:t>
            </w:r>
            <w:r>
              <w:rPr>
                <w:rStyle w:val="IndexLink"/>
                <w:rtl w:val="true"/>
              </w:rPr>
              <w:t>(</w:t>
            </w:r>
            <w:r>
              <w:rPr>
                <w:rStyle w:val="IndexLink"/>
                <w:rtl w:val="true"/>
              </w:rPr>
              <w:t>أبو وائل</w:t>
            </w:r>
            <w:r>
              <w:rPr>
                <w:rStyle w:val="IndexLink"/>
                <w:rtl w:val="true"/>
              </w:rPr>
              <w:t>)</w:t>
              <w:tab/>
            </w:r>
            <w:r>
              <w:rPr>
                <w:rStyle w:val="IndexLink"/>
              </w:rPr>
              <w:t>240</w:t>
            </w:r>
          </w:hyperlink>
        </w:p>
        <w:p>
          <w:pPr>
            <w:pStyle w:val="Contents4"/>
            <w:tabs>
              <w:tab w:val="clear" w:pos="8176"/>
              <w:tab w:val="right" w:pos="9026" w:leader="dot"/>
            </w:tabs>
            <w:rPr/>
          </w:pPr>
          <w:hyperlink w:anchor="__RefHeading___Toc131341_372815092">
            <w:r>
              <w:rPr>
                <w:webHidden/>
                <w:rStyle w:val="IndexLink"/>
              </w:rPr>
              <w:t>4</w:t>
            </w:r>
            <w:r>
              <w:rPr>
                <w:rStyle w:val="IndexLink"/>
                <w:rtl w:val="true"/>
              </w:rPr>
              <w:t xml:space="preserve">. </w:t>
            </w:r>
            <w:r>
              <w:rPr>
                <w:rStyle w:val="IndexLink"/>
                <w:rtl w:val="true"/>
              </w:rPr>
              <w:t>عبد الله بن جعفر بن أبی طالب</w:t>
            </w:r>
            <w:r>
              <w:rPr>
                <w:rStyle w:val="IndexLink"/>
                <w:rtl w:val="true"/>
              </w:rPr>
              <w:tab/>
            </w:r>
            <w:r>
              <w:rPr>
                <w:rStyle w:val="IndexLink"/>
              </w:rPr>
              <w:t>242</w:t>
            </w:r>
          </w:hyperlink>
        </w:p>
        <w:p>
          <w:pPr>
            <w:pStyle w:val="Contents4"/>
            <w:tabs>
              <w:tab w:val="clear" w:pos="8176"/>
              <w:tab w:val="right" w:pos="9026" w:leader="dot"/>
            </w:tabs>
            <w:rPr/>
          </w:pPr>
          <w:hyperlink w:anchor="__RefHeading___Toc131343_372815092">
            <w:r>
              <w:rPr>
                <w:webHidden/>
                <w:rStyle w:val="IndexLink"/>
              </w:rPr>
              <w:t>5</w:t>
            </w:r>
            <w:r>
              <w:rPr>
                <w:rStyle w:val="IndexLink"/>
                <w:rtl w:val="true"/>
              </w:rPr>
              <w:t xml:space="preserve">. </w:t>
            </w:r>
            <w:r>
              <w:rPr>
                <w:rStyle w:val="IndexLink"/>
                <w:rtl w:val="true"/>
              </w:rPr>
              <w:t xml:space="preserve">ابن دارة </w:t>
            </w:r>
            <w:r>
              <w:rPr>
                <w:rStyle w:val="IndexLink"/>
                <w:rtl w:val="true"/>
              </w:rPr>
              <w:t>(</w:t>
            </w:r>
            <w:r>
              <w:rPr>
                <w:rStyle w:val="IndexLink"/>
                <w:rtl w:val="true"/>
              </w:rPr>
              <w:t>زید أو عبد الله</w:t>
            </w:r>
            <w:r>
              <w:rPr>
                <w:rStyle w:val="IndexLink"/>
                <w:rtl w:val="true"/>
              </w:rPr>
              <w:t>)</w:t>
              <w:tab/>
            </w:r>
            <w:r>
              <w:rPr>
                <w:rStyle w:val="IndexLink"/>
              </w:rPr>
              <w:t>245</w:t>
            </w:r>
          </w:hyperlink>
        </w:p>
        <w:p>
          <w:pPr>
            <w:pStyle w:val="Contents4"/>
            <w:tabs>
              <w:tab w:val="clear" w:pos="8176"/>
              <w:tab w:val="right" w:pos="9026" w:leader="dot"/>
            </w:tabs>
            <w:rPr/>
          </w:pPr>
          <w:hyperlink w:anchor="__RefHeading___Toc131345_372815092">
            <w:r>
              <w:rPr>
                <w:webHidden/>
                <w:rStyle w:val="IndexLink"/>
              </w:rPr>
              <w:t>6</w:t>
            </w:r>
            <w:r>
              <w:rPr>
                <w:rStyle w:val="IndexLink"/>
                <w:rtl w:val="true"/>
              </w:rPr>
              <w:t xml:space="preserve">. </w:t>
            </w:r>
            <w:r>
              <w:rPr>
                <w:rStyle w:val="IndexLink"/>
                <w:rtl w:val="true"/>
              </w:rPr>
              <w:t>عبد الرحمن البیلمانی</w:t>
            </w:r>
            <w:r>
              <w:rPr>
                <w:rStyle w:val="IndexLink"/>
                <w:rtl w:val="true"/>
              </w:rPr>
              <w:tab/>
            </w:r>
            <w:r>
              <w:rPr>
                <w:rStyle w:val="IndexLink"/>
              </w:rPr>
              <w:t>246</w:t>
            </w:r>
          </w:hyperlink>
        </w:p>
        <w:p>
          <w:pPr>
            <w:pStyle w:val="Contents4"/>
            <w:tabs>
              <w:tab w:val="clear" w:pos="8176"/>
              <w:tab w:val="right" w:pos="9026" w:leader="dot"/>
            </w:tabs>
            <w:rPr/>
          </w:pPr>
          <w:hyperlink w:anchor="__RefHeading___Toc131347_372815092">
            <w:r>
              <w:rPr>
                <w:webHidden/>
                <w:rStyle w:val="IndexLink"/>
              </w:rPr>
              <w:t>7</w:t>
            </w:r>
            <w:r>
              <w:rPr>
                <w:rStyle w:val="IndexLink"/>
                <w:rtl w:val="true"/>
              </w:rPr>
              <w:t xml:space="preserve">. </w:t>
            </w:r>
            <w:r>
              <w:rPr>
                <w:rStyle w:val="IndexLink"/>
                <w:rtl w:val="true"/>
              </w:rPr>
              <w:t>جد عمر بن عبد الرحمن بن سعید المخزومی</w:t>
            </w:r>
            <w:r>
              <w:rPr>
                <w:rStyle w:val="IndexLink"/>
                <w:rtl w:val="true"/>
              </w:rPr>
              <w:tab/>
            </w:r>
            <w:r>
              <w:rPr>
                <w:rStyle w:val="IndexLink"/>
              </w:rPr>
              <w:t>249</w:t>
            </w:r>
          </w:hyperlink>
        </w:p>
        <w:p>
          <w:pPr>
            <w:pStyle w:val="Contents4"/>
            <w:tabs>
              <w:tab w:val="clear" w:pos="8176"/>
              <w:tab w:val="right" w:pos="9026" w:leader="dot"/>
            </w:tabs>
            <w:rPr/>
          </w:pPr>
          <w:hyperlink w:anchor="__RefHeading___Toc131349_372815092">
            <w:r>
              <w:rPr>
                <w:webHidden/>
                <w:rStyle w:val="IndexLink"/>
              </w:rPr>
              <w:t>8</w:t>
            </w:r>
            <w:r>
              <w:rPr>
                <w:rStyle w:val="IndexLink"/>
                <w:rtl w:val="true"/>
              </w:rPr>
              <w:t xml:space="preserve">. </w:t>
            </w:r>
            <w:r>
              <w:rPr>
                <w:rStyle w:val="IndexLink"/>
                <w:rtl w:val="true"/>
              </w:rPr>
              <w:t>أبو النضر سالم عن بسر بن سعید</w:t>
            </w:r>
            <w:r>
              <w:rPr>
                <w:rStyle w:val="IndexLink"/>
                <w:rtl w:val="true"/>
              </w:rPr>
              <w:tab/>
            </w:r>
            <w:r>
              <w:rPr>
                <w:rStyle w:val="IndexLink"/>
              </w:rPr>
              <w:t>250</w:t>
            </w:r>
          </w:hyperlink>
        </w:p>
        <w:p>
          <w:pPr>
            <w:pStyle w:val="Contents4"/>
            <w:tabs>
              <w:tab w:val="clear" w:pos="8176"/>
              <w:tab w:val="right" w:pos="9026" w:leader="dot"/>
            </w:tabs>
            <w:rPr/>
          </w:pPr>
          <w:hyperlink w:anchor="__RefHeading___Toc131351_372815092">
            <w:r>
              <w:rPr>
                <w:webHidden/>
                <w:rStyle w:val="IndexLink"/>
              </w:rPr>
              <w:t>9</w:t>
            </w:r>
            <w:r>
              <w:rPr>
                <w:rStyle w:val="IndexLink"/>
                <w:rtl w:val="true"/>
              </w:rPr>
              <w:t xml:space="preserve">. </w:t>
            </w:r>
            <w:r>
              <w:rPr>
                <w:rStyle w:val="IndexLink"/>
                <w:rtl w:val="true"/>
              </w:rPr>
              <w:t>عطاء بن أبی رباح</w:t>
            </w:r>
            <w:r>
              <w:rPr>
                <w:rStyle w:val="IndexLink"/>
                <w:rtl w:val="true"/>
              </w:rPr>
              <w:tab/>
            </w:r>
            <w:r>
              <w:rPr>
                <w:rStyle w:val="IndexLink"/>
              </w:rPr>
              <w:t>252</w:t>
            </w:r>
          </w:hyperlink>
        </w:p>
        <w:p>
          <w:pPr>
            <w:pStyle w:val="Contents4"/>
            <w:tabs>
              <w:tab w:val="clear" w:pos="8176"/>
              <w:tab w:val="right" w:pos="9026" w:leader="dot"/>
            </w:tabs>
            <w:rPr/>
          </w:pPr>
          <w:hyperlink w:anchor="__RefHeading___Toc131353_372815092">
            <w:r>
              <w:rPr>
                <w:webHidden/>
                <w:rStyle w:val="IndexLink"/>
              </w:rPr>
              <w:t>10</w:t>
            </w:r>
            <w:r>
              <w:rPr>
                <w:rStyle w:val="IndexLink"/>
                <w:rtl w:val="true"/>
              </w:rPr>
              <w:t xml:space="preserve">. </w:t>
            </w:r>
            <w:r>
              <w:rPr>
                <w:rStyle w:val="IndexLink"/>
                <w:rtl w:val="true"/>
              </w:rPr>
              <w:t>رجل من الأنصار عن أبیه</w:t>
            </w:r>
            <w:r>
              <w:rPr>
                <w:rStyle w:val="IndexLink"/>
                <w:rtl w:val="true"/>
              </w:rPr>
              <w:tab/>
            </w:r>
            <w:r>
              <w:rPr>
                <w:rStyle w:val="IndexLink"/>
              </w:rPr>
              <w:t>260</w:t>
            </w:r>
          </w:hyperlink>
        </w:p>
        <w:p>
          <w:pPr>
            <w:pStyle w:val="Contents3"/>
            <w:tabs>
              <w:tab w:val="clear" w:pos="8459"/>
              <w:tab w:val="right" w:pos="9026" w:leader="dot"/>
            </w:tabs>
            <w:rPr/>
          </w:pPr>
          <w:hyperlink w:anchor="__RefHeading___Toc131355_372815092">
            <w:r>
              <w:rPr>
                <w:webHidden/>
                <w:rStyle w:val="IndexLink"/>
                <w:rtl w:val="true"/>
              </w:rPr>
              <w:t>المناقشة الدلالیة</w:t>
            </w:r>
            <w:r>
              <w:rPr>
                <w:rStyle w:val="IndexLink"/>
                <w:rtl w:val="true"/>
              </w:rPr>
              <w:tab/>
            </w:r>
            <w:r>
              <w:rPr>
                <w:rStyle w:val="IndexLink"/>
              </w:rPr>
              <w:t>261</w:t>
            </w:r>
          </w:hyperlink>
        </w:p>
        <w:p>
          <w:pPr>
            <w:pStyle w:val="Contents4"/>
            <w:tabs>
              <w:tab w:val="clear" w:pos="8176"/>
              <w:tab w:val="right" w:pos="9026" w:leader="dot"/>
            </w:tabs>
            <w:rPr/>
          </w:pPr>
          <w:hyperlink w:anchor="__RefHeading___Toc131357_372815092">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131359_372815092">
            <w:r>
              <w:rPr>
                <w:webHidden/>
                <w:rStyle w:val="IndexLink"/>
                <w:rtl w:val="true"/>
              </w:rPr>
              <w:t>المرحلة الانتقالیة</w:t>
            </w:r>
            <w:r>
              <w:rPr>
                <w:rStyle w:val="IndexLink"/>
                <w:rtl w:val="true"/>
              </w:rPr>
              <w:tab/>
            </w:r>
            <w:r>
              <w:rPr>
                <w:rStyle w:val="IndexLink"/>
              </w:rPr>
              <w:t>263</w:t>
            </w:r>
          </w:hyperlink>
        </w:p>
        <w:p>
          <w:pPr>
            <w:pStyle w:val="Contents2"/>
            <w:tabs>
              <w:tab w:val="clear" w:pos="8743"/>
              <w:tab w:val="right" w:pos="9026" w:leader="dot"/>
            </w:tabs>
            <w:rPr/>
          </w:pPr>
          <w:hyperlink w:anchor="__RefHeading___Toc131361_372815092">
            <w:r>
              <w:rPr>
                <w:webHidden/>
                <w:rStyle w:val="IndexLink"/>
                <w:rtl w:val="true"/>
              </w:rPr>
              <w:t>مناقشة مرویات الإمام علی علیه السلام سندًا ودلالةً ونسبةً</w:t>
            </w:r>
            <w:r>
              <w:rPr>
                <w:rStyle w:val="IndexLink"/>
                <w:rtl w:val="true"/>
              </w:rPr>
              <w:tab/>
            </w:r>
            <w:r>
              <w:rPr>
                <w:rStyle w:val="IndexLink"/>
              </w:rPr>
              <w:t>332</w:t>
            </w:r>
          </w:hyperlink>
        </w:p>
        <w:p>
          <w:pPr>
            <w:pStyle w:val="Contents3"/>
            <w:tabs>
              <w:tab w:val="clear" w:pos="8459"/>
              <w:tab w:val="right" w:pos="9026" w:leader="dot"/>
            </w:tabs>
            <w:rPr/>
          </w:pPr>
          <w:hyperlink w:anchor="__RefHeading___Toc131363_372815092">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131365_372815092">
            <w:r>
              <w:rPr>
                <w:webHidden/>
                <w:rStyle w:val="IndexLink"/>
                <w:rtl w:val="true"/>
              </w:rPr>
              <w:t xml:space="preserve">أ </w:t>
            </w:r>
            <w:r>
              <w:rPr>
                <w:rStyle w:val="IndexLink"/>
                <w:rtl w:val="true"/>
              </w:rPr>
              <w:t xml:space="preserve">- </w:t>
            </w:r>
            <w:r>
              <w:rPr>
                <w:rStyle w:val="IndexLink"/>
                <w:rtl w:val="true"/>
              </w:rPr>
              <w:t>ما رواه أبو حیة الوادعی عنه</w:t>
            </w:r>
            <w:r>
              <w:rPr>
                <w:rStyle w:val="IndexLink"/>
                <w:rtl w:val="true"/>
              </w:rPr>
              <w:tab/>
            </w:r>
            <w:r>
              <w:rPr>
                <w:rStyle w:val="IndexLink"/>
              </w:rPr>
              <w:t>336</w:t>
            </w:r>
          </w:hyperlink>
        </w:p>
        <w:p>
          <w:pPr>
            <w:pStyle w:val="Contents3"/>
            <w:tabs>
              <w:tab w:val="clear" w:pos="8459"/>
              <w:tab w:val="right" w:pos="9026" w:leader="dot"/>
            </w:tabs>
            <w:rPr/>
          </w:pPr>
          <w:hyperlink w:anchor="__RefHeading___Toc131367_372815092">
            <w:r>
              <w:rPr>
                <w:webHidden/>
                <w:rStyle w:val="IndexLink"/>
                <w:rtl w:val="true"/>
              </w:rPr>
              <w:t xml:space="preserve">ب </w:t>
            </w:r>
            <w:r>
              <w:rPr>
                <w:rStyle w:val="IndexLink"/>
                <w:rtl w:val="true"/>
              </w:rPr>
              <w:t xml:space="preserve">- </w:t>
            </w:r>
            <w:r>
              <w:rPr>
                <w:rStyle w:val="IndexLink"/>
                <w:rtl w:val="true"/>
              </w:rPr>
              <w:t>ما رواه عبد خیر عنه</w:t>
            </w:r>
            <w:r>
              <w:rPr>
                <w:rStyle w:val="IndexLink"/>
                <w:rtl w:val="true"/>
              </w:rPr>
              <w:tab/>
            </w:r>
            <w:r>
              <w:rPr>
                <w:rStyle w:val="IndexLink"/>
              </w:rPr>
              <w:t>340</w:t>
            </w:r>
          </w:hyperlink>
        </w:p>
        <w:p>
          <w:pPr>
            <w:pStyle w:val="Contents3"/>
            <w:tabs>
              <w:tab w:val="clear" w:pos="8459"/>
              <w:tab w:val="right" w:pos="9026" w:leader="dot"/>
            </w:tabs>
            <w:rPr/>
          </w:pPr>
          <w:hyperlink w:anchor="__RefHeading___Toc131369_372815092">
            <w:r>
              <w:rPr>
                <w:webHidden/>
                <w:rStyle w:val="IndexLink"/>
                <w:rtl w:val="true"/>
              </w:rPr>
              <w:t xml:space="preserve">ج </w:t>
            </w:r>
            <w:r>
              <w:rPr>
                <w:rStyle w:val="IndexLink"/>
                <w:rtl w:val="true"/>
              </w:rPr>
              <w:t xml:space="preserve">- </w:t>
            </w:r>
            <w:r>
              <w:rPr>
                <w:rStyle w:val="IndexLink"/>
                <w:rtl w:val="true"/>
              </w:rPr>
              <w:t>ما رواه زرّ بن حبیش عنه</w:t>
            </w:r>
            <w:r>
              <w:rPr>
                <w:rStyle w:val="IndexLink"/>
                <w:rtl w:val="true"/>
              </w:rPr>
              <w:tab/>
            </w:r>
            <w:r>
              <w:rPr>
                <w:rStyle w:val="IndexLink"/>
              </w:rPr>
              <w:t>352</w:t>
            </w:r>
          </w:hyperlink>
        </w:p>
        <w:p>
          <w:pPr>
            <w:pStyle w:val="Contents3"/>
            <w:tabs>
              <w:tab w:val="clear" w:pos="8459"/>
              <w:tab w:val="right" w:pos="9026" w:leader="dot"/>
            </w:tabs>
            <w:rPr/>
          </w:pPr>
          <w:hyperlink w:anchor="__RefHeading___Toc131371_372815092">
            <w:r>
              <w:rPr>
                <w:webHidden/>
                <w:rStyle w:val="IndexLink"/>
                <w:rtl w:val="true"/>
              </w:rPr>
              <w:t xml:space="preserve">د </w:t>
            </w:r>
            <w:r>
              <w:rPr>
                <w:rStyle w:val="IndexLink"/>
                <w:rtl w:val="true"/>
              </w:rPr>
              <w:t xml:space="preserve">- </w:t>
            </w:r>
            <w:r>
              <w:rPr>
                <w:rStyle w:val="IndexLink"/>
                <w:rtl w:val="true"/>
              </w:rPr>
              <w:t>ما رواه عبد الرحمن بن أبی لیلی عنه</w:t>
            </w:r>
            <w:r>
              <w:rPr>
                <w:rStyle w:val="IndexLink"/>
                <w:rtl w:val="true"/>
              </w:rPr>
              <w:tab/>
            </w:r>
            <w:r>
              <w:rPr>
                <w:rStyle w:val="IndexLink"/>
              </w:rPr>
              <w:t>355</w:t>
            </w:r>
          </w:hyperlink>
        </w:p>
        <w:p>
          <w:pPr>
            <w:pStyle w:val="Contents3"/>
            <w:tabs>
              <w:tab w:val="clear" w:pos="8459"/>
              <w:tab w:val="right" w:pos="9026" w:leader="dot"/>
            </w:tabs>
            <w:rPr/>
          </w:pPr>
          <w:hyperlink w:anchor="__RefHeading___Toc131373_372815092">
            <w:r>
              <w:rPr>
                <w:webHidden/>
                <w:rStyle w:val="IndexLink"/>
                <w:rtl w:val="true"/>
              </w:rPr>
              <w:t xml:space="preserve">ﻫ </w:t>
            </w:r>
            <w:r>
              <w:rPr>
                <w:rStyle w:val="IndexLink"/>
                <w:rtl w:val="true"/>
              </w:rPr>
              <w:t xml:space="preserve">- </w:t>
            </w:r>
            <w:r>
              <w:rPr>
                <w:rStyle w:val="IndexLink"/>
                <w:rtl w:val="true"/>
              </w:rPr>
              <w:t>ما حکاه الخولانی عن ابن عباس</w:t>
            </w:r>
            <w:r>
              <w:rPr>
                <w:rStyle w:val="IndexLink"/>
                <w:rtl w:val="true"/>
              </w:rPr>
              <w:t xml:space="preserve">: </w:t>
            </w:r>
            <w:r>
              <w:rPr>
                <w:rStyle w:val="IndexLink"/>
                <w:rtl w:val="true"/>
              </w:rPr>
              <w:t>أنّ علیا علّمه الوضوء</w:t>
            </w:r>
            <w:r>
              <w:rPr>
                <w:rStyle w:val="IndexLink"/>
                <w:rtl w:val="true"/>
              </w:rPr>
              <w:tab/>
            </w:r>
            <w:r>
              <w:rPr>
                <w:rStyle w:val="IndexLink"/>
              </w:rPr>
              <w:t>359</w:t>
            </w:r>
          </w:hyperlink>
        </w:p>
        <w:p>
          <w:pPr>
            <w:pStyle w:val="Contents3"/>
            <w:tabs>
              <w:tab w:val="clear" w:pos="8459"/>
              <w:tab w:val="right" w:pos="9026" w:leader="dot"/>
            </w:tabs>
            <w:rPr/>
          </w:pPr>
          <w:hyperlink w:anchor="__RefHeading___Toc131375_372815092">
            <w:r>
              <w:rPr>
                <w:webHidden/>
                <w:rStyle w:val="IndexLink"/>
                <w:rtl w:val="true"/>
              </w:rPr>
              <w:t xml:space="preserve">و </w:t>
            </w:r>
            <w:r>
              <w:rPr>
                <w:rStyle w:val="IndexLink"/>
                <w:rtl w:val="true"/>
              </w:rPr>
              <w:t xml:space="preserve">- </w:t>
            </w:r>
            <w:r>
              <w:rPr>
                <w:rStyle w:val="IndexLink"/>
                <w:rtl w:val="true"/>
              </w:rPr>
              <w:t>ما روی عن الحسین بن علی عنه</w:t>
            </w:r>
            <w:r>
              <w:rPr>
                <w:rStyle w:val="IndexLink"/>
                <w:rtl w:val="true"/>
              </w:rPr>
              <w:tab/>
            </w:r>
            <w:r>
              <w:rPr>
                <w:rStyle w:val="IndexLink"/>
              </w:rPr>
              <w:t>362</w:t>
            </w:r>
          </w:hyperlink>
        </w:p>
        <w:p>
          <w:pPr>
            <w:pStyle w:val="Contents3"/>
            <w:tabs>
              <w:tab w:val="clear" w:pos="8459"/>
              <w:tab w:val="right" w:pos="9026" w:leader="dot"/>
            </w:tabs>
            <w:rPr/>
          </w:pPr>
          <w:hyperlink w:anchor="__RefHeading___Toc131377_372815092">
            <w:r>
              <w:rPr>
                <w:webHidden/>
                <w:rStyle w:val="IndexLink"/>
                <w:rtl w:val="true"/>
              </w:rPr>
              <w:t xml:space="preserve">أ </w:t>
            </w:r>
            <w:r>
              <w:rPr>
                <w:rStyle w:val="IndexLink"/>
                <w:rtl w:val="true"/>
              </w:rPr>
              <w:t xml:space="preserve">- </w:t>
            </w:r>
            <w:r>
              <w:rPr>
                <w:rStyle w:val="IndexLink"/>
                <w:rtl w:val="true"/>
              </w:rPr>
              <w:t>مرویات عبد خیر المسحیة</w:t>
            </w:r>
            <w:r>
              <w:rPr>
                <w:rStyle w:val="IndexLink"/>
                <w:rtl w:val="true"/>
              </w:rPr>
              <w:tab/>
            </w:r>
            <w:r>
              <w:rPr>
                <w:rStyle w:val="IndexLink"/>
              </w:rPr>
              <w:t>367</w:t>
            </w:r>
          </w:hyperlink>
        </w:p>
        <w:p>
          <w:pPr>
            <w:pStyle w:val="Contents4"/>
            <w:tabs>
              <w:tab w:val="clear" w:pos="8176"/>
              <w:tab w:val="right" w:pos="9026" w:leader="dot"/>
            </w:tabs>
            <w:rPr/>
          </w:pPr>
          <w:hyperlink w:anchor="__RefHeading___Toc131379_372815092">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131381_372815092">
            <w:r>
              <w:rPr>
                <w:webHidden/>
                <w:rStyle w:val="IndexLink"/>
                <w:rtl w:val="true"/>
              </w:rPr>
              <w:t>تعارض المروی عن عبد خیر</w:t>
            </w:r>
            <w:r>
              <w:rPr>
                <w:rStyle w:val="IndexLink"/>
                <w:rtl w:val="true"/>
              </w:rPr>
              <w:tab/>
            </w:r>
            <w:r>
              <w:rPr>
                <w:rStyle w:val="IndexLink"/>
              </w:rPr>
              <w:t>381</w:t>
            </w:r>
          </w:hyperlink>
        </w:p>
        <w:p>
          <w:pPr>
            <w:pStyle w:val="Contents3"/>
            <w:tabs>
              <w:tab w:val="clear" w:pos="8459"/>
              <w:tab w:val="right" w:pos="9026" w:leader="dot"/>
            </w:tabs>
            <w:rPr/>
          </w:pPr>
          <w:hyperlink w:anchor="__RefHeading___Toc131383_372815092">
            <w:r>
              <w:rPr>
                <w:webHidden/>
                <w:rStyle w:val="IndexLink"/>
                <w:rtl w:val="true"/>
              </w:rPr>
              <w:t xml:space="preserve">ب </w:t>
            </w:r>
            <w:r>
              <w:rPr>
                <w:rStyle w:val="IndexLink"/>
                <w:rtl w:val="true"/>
              </w:rPr>
              <w:t xml:space="preserve">- </w:t>
            </w:r>
            <w:r>
              <w:rPr>
                <w:rStyle w:val="IndexLink"/>
                <w:rtl w:val="true"/>
              </w:rPr>
              <w:t>ما رواه النزال بن سبرة عنه</w:t>
            </w:r>
            <w:r>
              <w:rPr>
                <w:rStyle w:val="IndexLink"/>
                <w:rtl w:val="true"/>
              </w:rPr>
              <w:tab/>
            </w:r>
            <w:r>
              <w:rPr>
                <w:rStyle w:val="IndexLink"/>
              </w:rPr>
              <w:t>388</w:t>
            </w:r>
          </w:hyperlink>
        </w:p>
        <w:p>
          <w:pPr>
            <w:pStyle w:val="Contents3"/>
            <w:tabs>
              <w:tab w:val="clear" w:pos="8459"/>
              <w:tab w:val="right" w:pos="9026" w:leader="dot"/>
            </w:tabs>
            <w:rPr/>
          </w:pPr>
          <w:hyperlink w:anchor="__RefHeading___Toc131385_372815092">
            <w:r>
              <w:rPr>
                <w:webHidden/>
                <w:rStyle w:val="IndexLink"/>
                <w:rtl w:val="true"/>
              </w:rPr>
              <w:t xml:space="preserve">ج </w:t>
            </w:r>
            <w:r>
              <w:rPr>
                <w:rStyle w:val="IndexLink"/>
                <w:rtl w:val="true"/>
              </w:rPr>
              <w:t xml:space="preserve">- </w:t>
            </w:r>
            <w:r>
              <w:rPr>
                <w:rStyle w:val="IndexLink"/>
                <w:rtl w:val="true"/>
              </w:rPr>
              <w:t>ما رواه حبّة العرنی عنه</w:t>
            </w:r>
            <w:r>
              <w:rPr>
                <w:rStyle w:val="IndexLink"/>
                <w:rtl w:val="true"/>
              </w:rPr>
              <w:tab/>
            </w:r>
            <w:r>
              <w:rPr>
                <w:rStyle w:val="IndexLink"/>
              </w:rPr>
              <w:t>401</w:t>
            </w:r>
          </w:hyperlink>
        </w:p>
        <w:p>
          <w:pPr>
            <w:pStyle w:val="Contents3"/>
            <w:tabs>
              <w:tab w:val="clear" w:pos="8459"/>
              <w:tab w:val="right" w:pos="9026" w:leader="dot"/>
            </w:tabs>
            <w:rPr/>
          </w:pPr>
          <w:hyperlink w:anchor="__RefHeading___Toc131387_372815092">
            <w:r>
              <w:rPr>
                <w:webHidden/>
                <w:rStyle w:val="IndexLink"/>
                <w:rtl w:val="true"/>
              </w:rPr>
              <w:t xml:space="preserve">د </w:t>
            </w:r>
            <w:r>
              <w:rPr>
                <w:rStyle w:val="IndexLink"/>
                <w:rtl w:val="true"/>
              </w:rPr>
              <w:t xml:space="preserve">- </w:t>
            </w:r>
            <w:r>
              <w:rPr>
                <w:rStyle w:val="IndexLink"/>
                <w:rtl w:val="true"/>
              </w:rPr>
              <w:t>ما رواه أبو مطر عنه</w:t>
            </w:r>
            <w:r>
              <w:rPr>
                <w:rStyle w:val="IndexLink"/>
                <w:rtl w:val="true"/>
              </w:rPr>
              <w:t>:</w:t>
              <w:tab/>
            </w:r>
            <w:r>
              <w:rPr>
                <w:rStyle w:val="IndexLink"/>
              </w:rPr>
              <w:t>405</w:t>
            </w:r>
          </w:hyperlink>
        </w:p>
        <w:p>
          <w:pPr>
            <w:pStyle w:val="Contents3"/>
            <w:tabs>
              <w:tab w:val="clear" w:pos="8459"/>
              <w:tab w:val="right" w:pos="9026" w:leader="dot"/>
            </w:tabs>
            <w:rPr/>
          </w:pPr>
          <w:hyperlink w:anchor="__RefHeading___Toc131389_372815092">
            <w:r>
              <w:rPr>
                <w:webHidden/>
                <w:rStyle w:val="IndexLink"/>
                <w:rtl w:val="true"/>
              </w:rPr>
              <w:t xml:space="preserve">ﻫ </w:t>
            </w:r>
            <w:r>
              <w:rPr>
                <w:rStyle w:val="IndexLink"/>
                <w:rtl w:val="true"/>
              </w:rPr>
              <w:t xml:space="preserve">- </w:t>
            </w:r>
            <w:r>
              <w:rPr>
                <w:rStyle w:val="IndexLink"/>
                <w:rtl w:val="true"/>
              </w:rPr>
              <w:t>ما رواه معقل الجعفی عنه</w:t>
            </w:r>
            <w:r>
              <w:rPr>
                <w:rStyle w:val="IndexLink"/>
                <w:rtl w:val="true"/>
              </w:rPr>
              <w:t>:</w:t>
              <w:tab/>
            </w:r>
            <w:r>
              <w:rPr>
                <w:rStyle w:val="IndexLink"/>
              </w:rPr>
              <w:t>407</w:t>
            </w:r>
          </w:hyperlink>
        </w:p>
        <w:p>
          <w:pPr>
            <w:pStyle w:val="Contents3"/>
            <w:tabs>
              <w:tab w:val="clear" w:pos="8459"/>
              <w:tab w:val="right" w:pos="9026" w:leader="dot"/>
            </w:tabs>
            <w:rPr/>
          </w:pPr>
          <w:hyperlink w:anchor="__RefHeading___Toc131391_372815092">
            <w:r>
              <w:rPr>
                <w:webHidden/>
                <w:rStyle w:val="IndexLink"/>
                <w:rtl w:val="true"/>
              </w:rPr>
              <w:t xml:space="preserve">و </w:t>
            </w:r>
            <w:r>
              <w:rPr>
                <w:rStyle w:val="IndexLink"/>
                <w:rtl w:val="true"/>
              </w:rPr>
              <w:t xml:space="preserve">- </w:t>
            </w:r>
            <w:r>
              <w:rPr>
                <w:rStyle w:val="IndexLink"/>
                <w:rtl w:val="true"/>
              </w:rPr>
              <w:t>ما رواه الحصین عنه</w:t>
            </w:r>
            <w:r>
              <w:rPr>
                <w:rStyle w:val="IndexLink"/>
                <w:rtl w:val="true"/>
              </w:rPr>
              <w:t>:</w:t>
              <w:tab/>
            </w:r>
            <w:r>
              <w:rPr>
                <w:rStyle w:val="IndexLink"/>
              </w:rPr>
              <w:t>407</w:t>
            </w:r>
          </w:hyperlink>
        </w:p>
        <w:p>
          <w:pPr>
            <w:pStyle w:val="Contents3"/>
            <w:tabs>
              <w:tab w:val="clear" w:pos="8459"/>
              <w:tab w:val="right" w:pos="9026" w:leader="dot"/>
            </w:tabs>
            <w:rPr/>
          </w:pPr>
          <w:hyperlink w:anchor="__RefHeading___Toc131393_372815092">
            <w:r>
              <w:rPr>
                <w:webHidden/>
                <w:rStyle w:val="IndexLink"/>
                <w:rtl w:val="true"/>
              </w:rPr>
              <w:t>البحث الدلالی</w:t>
            </w:r>
            <w:r>
              <w:rPr>
                <w:rStyle w:val="IndexLink"/>
                <w:rtl w:val="true"/>
              </w:rPr>
              <w:tab/>
            </w:r>
            <w:r>
              <w:rPr>
                <w:rStyle w:val="IndexLink"/>
              </w:rPr>
              <w:t>408</w:t>
            </w:r>
          </w:hyperlink>
        </w:p>
        <w:p>
          <w:pPr>
            <w:pStyle w:val="Contents4"/>
            <w:tabs>
              <w:tab w:val="clear" w:pos="8176"/>
              <w:tab w:val="right" w:pos="9026" w:leader="dot"/>
            </w:tabs>
            <w:rPr/>
          </w:pPr>
          <w:hyperlink w:anchor="__RefHeading___Toc131395_372815092">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131397_372815092">
            <w:r>
              <w:rPr>
                <w:webHidden/>
                <w:rStyle w:val="IndexLink"/>
                <w:rtl w:val="true"/>
              </w:rPr>
              <w:t>تفسیر قوله</w:t>
            </w:r>
            <w:r>
              <w:rPr>
                <w:rStyle w:val="IndexLink"/>
                <w:rtl w:val="true"/>
              </w:rPr>
              <w:t>: «</w:t>
            </w:r>
            <w:r>
              <w:rPr>
                <w:rStyle w:val="IndexLink"/>
                <w:rtl w:val="true"/>
              </w:rPr>
              <w:t>هذا وضوء من لم یحدث</w:t>
            </w:r>
            <w:r>
              <w:rPr>
                <w:rStyle w:val="IndexLink"/>
                <w:rtl w:val="true"/>
              </w:rPr>
              <w:t xml:space="preserve">» </w:t>
            </w:r>
            <w:r>
              <w:rPr>
                <w:rStyle w:val="IndexLink"/>
                <w:rtl w:val="true"/>
              </w:rPr>
              <w:t xml:space="preserve">و </w:t>
            </w:r>
            <w:r>
              <w:rPr>
                <w:rStyle w:val="IndexLink"/>
                <w:rtl w:val="true"/>
              </w:rPr>
              <w:t>«</w:t>
            </w:r>
            <w:r>
              <w:rPr>
                <w:rStyle w:val="IndexLink"/>
                <w:rtl w:val="true"/>
              </w:rPr>
              <w:t>لرأیت</w:t>
            </w:r>
            <w:r>
              <w:rPr>
                <w:rStyle w:val="IndexLink"/>
                <w:rtl w:val="true"/>
              </w:rPr>
              <w:t>»</w:t>
              <w:tab/>
            </w:r>
            <w:r>
              <w:rPr>
                <w:rStyle w:val="IndexLink"/>
              </w:rPr>
              <w:t>410</w:t>
            </w:r>
          </w:hyperlink>
        </w:p>
        <w:p>
          <w:pPr>
            <w:pStyle w:val="Contents4"/>
            <w:tabs>
              <w:tab w:val="clear" w:pos="8176"/>
              <w:tab w:val="right" w:pos="9026" w:leader="dot"/>
            </w:tabs>
            <w:rPr/>
          </w:pPr>
          <w:hyperlink w:anchor="__RefHeading___Toc131399_372815092">
            <w:r>
              <w:rPr>
                <w:webHidden/>
                <w:rStyle w:val="IndexLink"/>
                <w:rtl w:val="true"/>
              </w:rPr>
              <w:t>نسبة الخبر إلیه</w:t>
            </w:r>
            <w:r>
              <w:rPr>
                <w:rStyle w:val="IndexLink"/>
                <w:rtl w:val="true"/>
              </w:rPr>
              <w:tab/>
            </w:r>
            <w:r>
              <w:rPr>
                <w:rStyle w:val="IndexLink"/>
              </w:rPr>
              <w:t>417</w:t>
            </w:r>
          </w:hyperlink>
        </w:p>
        <w:p>
          <w:pPr>
            <w:pStyle w:val="Contents2"/>
            <w:tabs>
              <w:tab w:val="clear" w:pos="8743"/>
              <w:tab w:val="right" w:pos="9026" w:leader="dot"/>
            </w:tabs>
            <w:rPr/>
          </w:pPr>
          <w:hyperlink w:anchor="__RefHeading___Toc131401_372815092">
            <w:r>
              <w:rPr>
                <w:webHidden/>
                <w:rStyle w:val="IndexLink"/>
                <w:rtl w:val="true"/>
              </w:rPr>
              <w:t>مناقشة مرویات عبدالله بن عبّاس سندًا ودلالةً ونسبةً</w:t>
            </w:r>
            <w:r>
              <w:rPr>
                <w:rStyle w:val="IndexLink"/>
                <w:rtl w:val="true"/>
              </w:rPr>
              <w:tab/>
            </w:r>
            <w:r>
              <w:rPr>
                <w:rStyle w:val="IndexLink"/>
              </w:rPr>
              <w:t>464</w:t>
            </w:r>
          </w:hyperlink>
        </w:p>
        <w:p>
          <w:pPr>
            <w:pStyle w:val="Contents3"/>
            <w:tabs>
              <w:tab w:val="clear" w:pos="8459"/>
              <w:tab w:val="right" w:pos="9026" w:leader="dot"/>
            </w:tabs>
            <w:rPr/>
          </w:pPr>
          <w:hyperlink w:anchor="__RefHeading___Toc131403_372815092">
            <w:r>
              <w:rPr>
                <w:webHidden/>
                <w:rStyle w:val="IndexLink"/>
                <w:rtl w:val="true"/>
              </w:rPr>
              <w:t>اشارة</w:t>
            </w:r>
            <w:r>
              <w:rPr>
                <w:rStyle w:val="IndexLink"/>
                <w:rtl w:val="true"/>
              </w:rPr>
              <w:tab/>
            </w:r>
            <w:r>
              <w:rPr>
                <w:rStyle w:val="IndexLink"/>
              </w:rPr>
              <w:t>464</w:t>
            </w:r>
          </w:hyperlink>
        </w:p>
        <w:p>
          <w:pPr>
            <w:pStyle w:val="Contents3"/>
            <w:tabs>
              <w:tab w:val="clear" w:pos="8459"/>
              <w:tab w:val="right" w:pos="9026" w:leader="dot"/>
            </w:tabs>
            <w:rPr/>
          </w:pPr>
          <w:hyperlink w:anchor="__RefHeading___Toc131405_372815092">
            <w:r>
              <w:rPr>
                <w:webHidden/>
                <w:rStyle w:val="IndexLink"/>
                <w:rtl w:val="true"/>
              </w:rPr>
              <w:t>مناقشة الروایات الغسلیة</w:t>
            </w:r>
            <w:r>
              <w:rPr>
                <w:rStyle w:val="IndexLink"/>
                <w:rtl w:val="true"/>
              </w:rPr>
              <w:tab/>
            </w:r>
            <w:r>
              <w:rPr>
                <w:rStyle w:val="IndexLink"/>
              </w:rPr>
              <w:t>466</w:t>
            </w:r>
          </w:hyperlink>
        </w:p>
        <w:p>
          <w:pPr>
            <w:pStyle w:val="Contents4"/>
            <w:tabs>
              <w:tab w:val="clear" w:pos="8176"/>
              <w:tab w:val="right" w:pos="9026" w:leader="dot"/>
            </w:tabs>
            <w:rPr/>
          </w:pPr>
          <w:hyperlink w:anchor="__RefHeading___Toc131407_372815092">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131409_372815092">
            <w:r>
              <w:rPr>
                <w:webHidden/>
                <w:rStyle w:val="IndexLink"/>
                <w:rtl w:val="true"/>
              </w:rPr>
              <w:t xml:space="preserve">أ </w:t>
            </w:r>
            <w:r>
              <w:rPr>
                <w:rStyle w:val="IndexLink"/>
                <w:rtl w:val="true"/>
              </w:rPr>
              <w:t xml:space="preserve">- </w:t>
            </w:r>
            <w:r>
              <w:rPr>
                <w:rStyle w:val="IndexLink"/>
                <w:rtl w:val="true"/>
              </w:rPr>
              <w:t>الطریق الأول وسنده</w:t>
            </w:r>
            <w:r>
              <w:rPr>
                <w:rStyle w:val="IndexLink"/>
                <w:rtl w:val="true"/>
              </w:rPr>
              <w:t xml:space="preserve">: </w:t>
            </w:r>
            <w:r>
              <w:rPr>
                <w:rStyle w:val="IndexLink"/>
                <w:rtl w:val="true"/>
              </w:rPr>
              <w:t>عطاء بن یسار عن ابن عباس</w:t>
            </w:r>
            <w:r>
              <w:rPr>
                <w:rStyle w:val="IndexLink"/>
                <w:rtl w:val="true"/>
              </w:rPr>
              <w:tab/>
            </w:r>
            <w:r>
              <w:rPr>
                <w:rStyle w:val="IndexLink"/>
              </w:rPr>
              <w:t>466</w:t>
            </w:r>
          </w:hyperlink>
        </w:p>
        <w:p>
          <w:pPr>
            <w:pStyle w:val="Contents4"/>
            <w:tabs>
              <w:tab w:val="clear" w:pos="8176"/>
              <w:tab w:val="right" w:pos="9026" w:leader="dot"/>
            </w:tabs>
            <w:rPr/>
          </w:pPr>
          <w:hyperlink w:anchor="__RefHeading___Toc131411_372815092">
            <w:r>
              <w:rPr>
                <w:webHidden/>
                <w:rStyle w:val="IndexLink"/>
                <w:rtl w:val="true"/>
              </w:rPr>
              <w:t xml:space="preserve">ب </w:t>
            </w:r>
            <w:r>
              <w:rPr>
                <w:rStyle w:val="IndexLink"/>
                <w:rtl w:val="true"/>
              </w:rPr>
              <w:t xml:space="preserve">- </w:t>
            </w:r>
            <w:r>
              <w:rPr>
                <w:rStyle w:val="IndexLink"/>
                <w:rtl w:val="true"/>
              </w:rPr>
              <w:t xml:space="preserve">الطریق الثانی وسنده </w:t>
            </w:r>
            <w:r>
              <w:rPr>
                <w:rStyle w:val="IndexLink"/>
                <w:rtl w:val="true"/>
              </w:rPr>
              <w:t xml:space="preserve">= </w:t>
            </w:r>
            <w:r>
              <w:rPr>
                <w:rStyle w:val="IndexLink"/>
                <w:rtl w:val="true"/>
              </w:rPr>
              <w:t>سعید بن جبیر عن ابن عباس</w:t>
            </w:r>
            <w:r>
              <w:rPr>
                <w:rStyle w:val="IndexLink"/>
                <w:rtl w:val="true"/>
              </w:rPr>
              <w:tab/>
            </w:r>
            <w:r>
              <w:rPr>
                <w:rStyle w:val="IndexLink"/>
              </w:rPr>
              <w:t>471</w:t>
            </w:r>
          </w:hyperlink>
        </w:p>
        <w:p>
          <w:pPr>
            <w:pStyle w:val="Contents4"/>
            <w:tabs>
              <w:tab w:val="clear" w:pos="8176"/>
              <w:tab w:val="right" w:pos="9026" w:leader="dot"/>
            </w:tabs>
            <w:rPr/>
          </w:pPr>
          <w:hyperlink w:anchor="__RefHeading___Toc131413_372815092">
            <w:r>
              <w:rPr>
                <w:webHidden/>
                <w:rStyle w:val="IndexLink"/>
                <w:rtl w:val="true"/>
              </w:rPr>
              <w:t>المناقشة الدلالیة للروایات الغسلیة</w:t>
            </w:r>
            <w:r>
              <w:rPr>
                <w:rStyle w:val="IndexLink"/>
                <w:rtl w:val="true"/>
              </w:rPr>
              <w:tab/>
            </w:r>
            <w:r>
              <w:rPr>
                <w:rStyle w:val="IndexLink"/>
              </w:rPr>
              <w:t>477</w:t>
            </w:r>
          </w:hyperlink>
        </w:p>
        <w:p>
          <w:pPr>
            <w:pStyle w:val="Contents3"/>
            <w:tabs>
              <w:tab w:val="clear" w:pos="8459"/>
              <w:tab w:val="right" w:pos="9026" w:leader="dot"/>
            </w:tabs>
            <w:rPr/>
          </w:pPr>
          <w:hyperlink w:anchor="__RefHeading___Toc131415_372815092">
            <w:r>
              <w:rPr>
                <w:webHidden/>
                <w:rStyle w:val="IndexLink"/>
                <w:rtl w:val="true"/>
              </w:rPr>
              <w:t>الروایات المسحیة</w:t>
            </w:r>
            <w:r>
              <w:rPr>
                <w:rStyle w:val="IndexLink"/>
                <w:rtl w:val="true"/>
              </w:rPr>
              <w:tab/>
            </w:r>
            <w:r>
              <w:rPr>
                <w:rStyle w:val="IndexLink"/>
              </w:rPr>
              <w:t>480</w:t>
            </w:r>
          </w:hyperlink>
        </w:p>
        <w:p>
          <w:pPr>
            <w:pStyle w:val="Contents4"/>
            <w:tabs>
              <w:tab w:val="clear" w:pos="8176"/>
              <w:tab w:val="right" w:pos="9026" w:leader="dot"/>
            </w:tabs>
            <w:rPr/>
          </w:pPr>
          <w:hyperlink w:anchor="__RefHeading___Toc131417_372815092">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131419_372815092">
            <w:r>
              <w:rPr>
                <w:webHidden/>
                <w:rStyle w:val="IndexLink"/>
                <w:rtl w:val="true"/>
              </w:rPr>
              <w:t>المناقشة السندیة للروایات المسحیة</w:t>
            </w:r>
            <w:r>
              <w:rPr>
                <w:rStyle w:val="IndexLink"/>
                <w:rtl w:val="true"/>
              </w:rPr>
              <w:tab/>
            </w:r>
            <w:r>
              <w:rPr>
                <w:rStyle w:val="IndexLink"/>
              </w:rPr>
              <w:t>484</w:t>
            </w:r>
          </w:hyperlink>
        </w:p>
        <w:p>
          <w:pPr>
            <w:pStyle w:val="Contents4"/>
            <w:tabs>
              <w:tab w:val="clear" w:pos="8176"/>
              <w:tab w:val="right" w:pos="9026" w:leader="dot"/>
            </w:tabs>
            <w:rPr/>
          </w:pPr>
          <w:hyperlink w:anchor="__RefHeading___Toc131421_372815092">
            <w:r>
              <w:rPr>
                <w:webHidden/>
                <w:rStyle w:val="IndexLink"/>
                <w:rtl w:val="true"/>
              </w:rPr>
              <w:t>المناقشة الدلالیة للروایات المسحیة</w:t>
            </w:r>
            <w:r>
              <w:rPr>
                <w:rStyle w:val="IndexLink"/>
                <w:rtl w:val="true"/>
              </w:rPr>
              <w:tab/>
            </w:r>
            <w:r>
              <w:rPr>
                <w:rStyle w:val="IndexLink"/>
              </w:rPr>
              <w:t>490</w:t>
            </w:r>
          </w:hyperlink>
        </w:p>
        <w:p>
          <w:pPr>
            <w:pStyle w:val="Contents4"/>
            <w:tabs>
              <w:tab w:val="clear" w:pos="8176"/>
              <w:tab w:val="right" w:pos="9026" w:leader="dot"/>
            </w:tabs>
            <w:rPr/>
          </w:pPr>
          <w:hyperlink w:anchor="__RefHeading___Toc131423_372815092">
            <w:r>
              <w:rPr>
                <w:webHidden/>
                <w:rStyle w:val="IndexLink"/>
                <w:rtl w:val="true"/>
              </w:rPr>
              <w:t>نسبة الخبر إلیه</w:t>
            </w:r>
            <w:r>
              <w:rPr>
                <w:rStyle w:val="IndexLink"/>
                <w:rtl w:val="true"/>
              </w:rPr>
              <w:tab/>
            </w:r>
            <w:r>
              <w:rPr>
                <w:rStyle w:val="IndexLink"/>
              </w:rPr>
              <w:t>501</w:t>
            </w:r>
          </w:hyperlink>
        </w:p>
        <w:p>
          <w:pPr>
            <w:pStyle w:val="Contents4"/>
            <w:tabs>
              <w:tab w:val="clear" w:pos="8176"/>
              <w:tab w:val="right" w:pos="9026" w:leader="dot"/>
            </w:tabs>
            <w:rPr/>
          </w:pPr>
          <w:hyperlink w:anchor="__RefHeading___Toc131425_372815092">
            <w:r>
              <w:rPr>
                <w:webHidden/>
                <w:rStyle w:val="IndexLink"/>
                <w:rtl w:val="true"/>
              </w:rPr>
              <w:t>مخالفة الاتجاه الحاکم لعلی وابن عبّاس</w:t>
            </w:r>
            <w:r>
              <w:rPr>
                <w:rStyle w:val="IndexLink"/>
                <w:rtl w:val="true"/>
              </w:rPr>
              <w:tab/>
            </w:r>
            <w:r>
              <w:rPr>
                <w:rStyle w:val="IndexLink"/>
              </w:rPr>
              <w:t>512</w:t>
            </w:r>
          </w:hyperlink>
        </w:p>
        <w:p>
          <w:pPr>
            <w:pStyle w:val="Contents4"/>
            <w:tabs>
              <w:tab w:val="clear" w:pos="8176"/>
              <w:tab w:val="right" w:pos="9026" w:leader="dot"/>
            </w:tabs>
            <w:rPr/>
          </w:pPr>
          <w:hyperlink w:anchor="__RefHeading___Toc131427_372815092">
            <w:r>
              <w:rPr>
                <w:webHidden/>
                <w:rStyle w:val="IndexLink"/>
                <w:rtl w:val="true"/>
              </w:rPr>
              <w:t>معالم الوحدة والتضاد فی مرویات ابن عبّاس الوضوئیة</w:t>
            </w:r>
            <w:r>
              <w:rPr>
                <w:rStyle w:val="IndexLink"/>
                <w:rtl w:val="true"/>
              </w:rPr>
              <w:tab/>
            </w:r>
            <w:r>
              <w:rPr>
                <w:rStyle w:val="IndexLink"/>
              </w:rPr>
              <w:t>519</w:t>
            </w:r>
          </w:hyperlink>
        </w:p>
        <w:p>
          <w:pPr>
            <w:pStyle w:val="Contents4"/>
            <w:tabs>
              <w:tab w:val="clear" w:pos="8176"/>
              <w:tab w:val="right" w:pos="9026" w:leader="dot"/>
            </w:tabs>
            <w:rPr/>
          </w:pPr>
          <w:hyperlink w:anchor="__RefHeading___Toc131429_372815092">
            <w:r>
              <w:rPr>
                <w:webHidden/>
                <w:rStyle w:val="IndexLink"/>
                <w:rtl w:val="true"/>
              </w:rPr>
              <w:t>التدوین بین المانعین والمجیزین</w:t>
            </w:r>
            <w:r>
              <w:rPr>
                <w:rStyle w:val="IndexLink"/>
                <w:rtl w:val="true"/>
              </w:rPr>
              <w:tab/>
            </w:r>
            <w:r>
              <w:rPr>
                <w:rStyle w:val="IndexLink"/>
              </w:rPr>
              <w:t>523</w:t>
            </w:r>
          </w:hyperlink>
        </w:p>
        <w:p>
          <w:pPr>
            <w:pStyle w:val="Contents4"/>
            <w:tabs>
              <w:tab w:val="clear" w:pos="8176"/>
              <w:tab w:val="right" w:pos="9026" w:leader="dot"/>
            </w:tabs>
            <w:rPr/>
          </w:pPr>
          <w:hyperlink w:anchor="__RefHeading___Toc131431_372815092">
            <w:r>
              <w:rPr>
                <w:webHidden/>
                <w:rStyle w:val="IndexLink"/>
                <w:rtl w:val="true"/>
              </w:rPr>
              <w:t>رواة الغسل عن ابن عبّاس</w:t>
            </w:r>
            <w:r>
              <w:rPr>
                <w:rStyle w:val="IndexLink"/>
                <w:rtl w:val="true"/>
              </w:rPr>
              <w:tab/>
            </w:r>
            <w:r>
              <w:rPr>
                <w:rStyle w:val="IndexLink"/>
              </w:rPr>
              <w:t>528</w:t>
            </w:r>
          </w:hyperlink>
        </w:p>
        <w:p>
          <w:pPr>
            <w:pStyle w:val="Contents4"/>
            <w:tabs>
              <w:tab w:val="clear" w:pos="8176"/>
              <w:tab w:val="right" w:pos="9026" w:leader="dot"/>
            </w:tabs>
            <w:rPr/>
          </w:pPr>
          <w:hyperlink w:anchor="__RefHeading___Toc131433_372815092">
            <w:r>
              <w:rPr>
                <w:webHidden/>
                <w:rStyle w:val="IndexLink"/>
                <w:rtl w:val="true"/>
              </w:rPr>
              <w:t>رواة المسح عن ابن عبّاس</w:t>
            </w:r>
            <w:r>
              <w:rPr>
                <w:rStyle w:val="IndexLink"/>
                <w:rtl w:val="true"/>
              </w:rPr>
              <w:tab/>
            </w:r>
            <w:r>
              <w:rPr>
                <w:rStyle w:val="IndexLink"/>
              </w:rPr>
              <w:t>531</w:t>
            </w:r>
          </w:hyperlink>
        </w:p>
        <w:p>
          <w:pPr>
            <w:pStyle w:val="Contents2"/>
            <w:tabs>
              <w:tab w:val="clear" w:pos="8743"/>
              <w:tab w:val="right" w:pos="9026" w:leader="dot"/>
            </w:tabs>
            <w:rPr/>
          </w:pPr>
          <w:hyperlink w:anchor="__RefHeading___Toc131435_372815092">
            <w:r>
              <w:rPr>
                <w:webHidden/>
                <w:rStyle w:val="IndexLink"/>
                <w:rtl w:val="true"/>
              </w:rPr>
              <w:t>مناقشة مرویات صحابة آخرین سندًا ودلالةً ونسبةً</w:t>
            </w:r>
            <w:r>
              <w:rPr>
                <w:rStyle w:val="IndexLink"/>
                <w:rtl w:val="true"/>
              </w:rPr>
              <w:tab/>
            </w:r>
            <w:r>
              <w:rPr>
                <w:rStyle w:val="IndexLink"/>
              </w:rPr>
              <w:t>538</w:t>
            </w:r>
          </w:hyperlink>
        </w:p>
        <w:p>
          <w:pPr>
            <w:pStyle w:val="Contents3"/>
            <w:tabs>
              <w:tab w:val="clear" w:pos="8459"/>
              <w:tab w:val="right" w:pos="9026" w:leader="dot"/>
            </w:tabs>
            <w:rPr/>
          </w:pPr>
          <w:hyperlink w:anchor="__RefHeading___Toc131437_372815092">
            <w:r>
              <w:rPr>
                <w:webHidden/>
                <w:rStyle w:val="IndexLink"/>
                <w:rtl w:val="true"/>
              </w:rPr>
              <w:t>اشارة</w:t>
            </w:r>
            <w:r>
              <w:rPr>
                <w:rStyle w:val="IndexLink"/>
                <w:rtl w:val="true"/>
              </w:rPr>
              <w:tab/>
            </w:r>
            <w:r>
              <w:rPr>
                <w:rStyle w:val="IndexLink"/>
              </w:rPr>
              <w:t>538</w:t>
            </w:r>
          </w:hyperlink>
        </w:p>
        <w:p>
          <w:pPr>
            <w:pStyle w:val="Contents3"/>
            <w:tabs>
              <w:tab w:val="clear" w:pos="8459"/>
              <w:tab w:val="right" w:pos="9026" w:leader="dot"/>
            </w:tabs>
            <w:rPr/>
          </w:pPr>
          <w:hyperlink w:anchor="__RefHeading___Toc131439_372815092">
            <w:r>
              <w:rPr>
                <w:webHidden/>
                <w:rStyle w:val="IndexLink"/>
                <w:rtl w:val="true"/>
              </w:rPr>
              <w:t>أوّلا</w:t>
            </w:r>
            <w:r>
              <w:rPr>
                <w:rStyle w:val="IndexLink"/>
                <w:rtl w:val="true"/>
              </w:rPr>
              <w:t xml:space="preserve">: </w:t>
            </w:r>
            <w:r>
              <w:rPr>
                <w:rStyle w:val="IndexLink"/>
                <w:rtl w:val="true"/>
              </w:rPr>
              <w:t>مناقشة مرویات عبدالله بن عَمْرو بن العاص</w:t>
            </w:r>
            <w:r>
              <w:rPr>
                <w:rStyle w:val="IndexLink"/>
                <w:rtl w:val="true"/>
              </w:rPr>
              <w:tab/>
            </w:r>
            <w:r>
              <w:rPr>
                <w:rStyle w:val="IndexLink"/>
              </w:rPr>
              <w:t>540</w:t>
            </w:r>
          </w:hyperlink>
        </w:p>
        <w:p>
          <w:pPr>
            <w:pStyle w:val="Contents4"/>
            <w:tabs>
              <w:tab w:val="clear" w:pos="8176"/>
              <w:tab w:val="right" w:pos="9026" w:leader="dot"/>
            </w:tabs>
            <w:rPr/>
          </w:pPr>
          <w:hyperlink w:anchor="__RefHeading___Toc131441_372815092">
            <w:r>
              <w:rPr>
                <w:webHidden/>
                <w:rStyle w:val="IndexLink"/>
                <w:rtl w:val="true"/>
              </w:rPr>
              <w:t>اشارة</w:t>
            </w:r>
            <w:r>
              <w:rPr>
                <w:rStyle w:val="IndexLink"/>
                <w:rtl w:val="true"/>
              </w:rPr>
              <w:tab/>
            </w:r>
            <w:r>
              <w:rPr>
                <w:rStyle w:val="IndexLink"/>
              </w:rPr>
              <w:t>540</w:t>
            </w:r>
          </w:hyperlink>
        </w:p>
        <w:p>
          <w:pPr>
            <w:pStyle w:val="Contents4"/>
            <w:tabs>
              <w:tab w:val="clear" w:pos="8176"/>
              <w:tab w:val="right" w:pos="9026" w:leader="dot"/>
            </w:tabs>
            <w:rPr/>
          </w:pPr>
          <w:hyperlink w:anchor="__RefHeading___Toc131443_372815092">
            <w:r>
              <w:rPr>
                <w:webHidden/>
                <w:rStyle w:val="IndexLink"/>
                <w:rtl w:val="true"/>
              </w:rPr>
              <w:t>الأوّل</w:t>
            </w:r>
            <w:r>
              <w:rPr>
                <w:rStyle w:val="IndexLink"/>
                <w:rtl w:val="true"/>
              </w:rPr>
              <w:t xml:space="preserve">: </w:t>
            </w:r>
            <w:r>
              <w:rPr>
                <w:rStyle w:val="IndexLink"/>
                <w:rtl w:val="true"/>
              </w:rPr>
              <w:t>عمرو بن شعیب عن أبیه عن جده</w:t>
            </w:r>
            <w:r>
              <w:rPr>
                <w:rStyle w:val="IndexLink"/>
                <w:rtl w:val="true"/>
              </w:rPr>
              <w:t>.</w:t>
              <w:tab/>
            </w:r>
            <w:r>
              <w:rPr>
                <w:rStyle w:val="IndexLink"/>
              </w:rPr>
              <w:t>540</w:t>
            </w:r>
          </w:hyperlink>
        </w:p>
        <w:p>
          <w:pPr>
            <w:pStyle w:val="Contents4"/>
            <w:tabs>
              <w:tab w:val="clear" w:pos="8176"/>
              <w:tab w:val="right" w:pos="9026" w:leader="dot"/>
            </w:tabs>
            <w:rPr/>
          </w:pPr>
          <w:hyperlink w:anchor="__RefHeading___Toc131445_372815092">
            <w:r>
              <w:rPr>
                <w:webHidden/>
                <w:rStyle w:val="IndexLink"/>
                <w:rtl w:val="true"/>
              </w:rPr>
              <w:t>الثانی</w:t>
            </w:r>
            <w:r>
              <w:rPr>
                <w:rStyle w:val="IndexLink"/>
                <w:rtl w:val="true"/>
              </w:rPr>
              <w:t xml:space="preserve">: </w:t>
            </w:r>
            <w:r>
              <w:rPr>
                <w:rStyle w:val="IndexLink"/>
                <w:rtl w:val="true"/>
              </w:rPr>
              <w:t>ما رواه مصدع عن عبد الله بن عمرو</w:t>
            </w:r>
            <w:r>
              <w:rPr>
                <w:rStyle w:val="IndexLink"/>
                <w:rtl w:val="true"/>
              </w:rPr>
              <w:tab/>
            </w:r>
            <w:r>
              <w:rPr>
                <w:rStyle w:val="IndexLink"/>
              </w:rPr>
              <w:t>552</w:t>
            </w:r>
          </w:hyperlink>
        </w:p>
        <w:p>
          <w:pPr>
            <w:pStyle w:val="Contents4"/>
            <w:tabs>
              <w:tab w:val="clear" w:pos="8176"/>
              <w:tab w:val="right" w:pos="9026" w:leader="dot"/>
            </w:tabs>
            <w:rPr/>
          </w:pPr>
          <w:hyperlink w:anchor="__RefHeading___Toc131447_372815092">
            <w:r>
              <w:rPr>
                <w:webHidden/>
                <w:rStyle w:val="IndexLink"/>
                <w:rtl w:val="true"/>
              </w:rPr>
              <w:t>عبدالله بن عَمْرو وروایات المسح</w:t>
            </w:r>
            <w:r>
              <w:rPr>
                <w:rStyle w:val="IndexLink"/>
                <w:rtl w:val="true"/>
              </w:rPr>
              <w:tab/>
            </w:r>
            <w:r>
              <w:rPr>
                <w:rStyle w:val="IndexLink"/>
              </w:rPr>
              <w:t>562</w:t>
            </w:r>
          </w:hyperlink>
        </w:p>
        <w:p>
          <w:pPr>
            <w:pStyle w:val="Contents4"/>
            <w:tabs>
              <w:tab w:val="clear" w:pos="8176"/>
              <w:tab w:val="right" w:pos="9026" w:leader="dot"/>
            </w:tabs>
            <w:rPr/>
          </w:pPr>
          <w:hyperlink w:anchor="__RefHeading___Toc131449_372815092">
            <w:r>
              <w:rPr>
                <w:webHidden/>
                <w:rStyle w:val="IndexLink"/>
                <w:rtl w:val="true"/>
              </w:rPr>
              <w:t>عبدالله بن عَمْرو واجتهاده بمحضر الرسول</w:t>
            </w:r>
            <w:r>
              <w:rPr>
                <w:rStyle w:val="IndexLink"/>
                <w:rtl w:val="true"/>
              </w:rPr>
              <w:tab/>
            </w:r>
            <w:r>
              <w:rPr>
                <w:rStyle w:val="IndexLink"/>
              </w:rPr>
              <w:t>584</w:t>
            </w:r>
          </w:hyperlink>
        </w:p>
        <w:p>
          <w:pPr>
            <w:pStyle w:val="Contents3"/>
            <w:tabs>
              <w:tab w:val="clear" w:pos="8459"/>
              <w:tab w:val="right" w:pos="9026" w:leader="dot"/>
            </w:tabs>
            <w:rPr/>
          </w:pPr>
          <w:hyperlink w:anchor="__RefHeading___Toc131451_372815092">
            <w:r>
              <w:rPr>
                <w:webHidden/>
                <w:rStyle w:val="IndexLink"/>
                <w:rtl w:val="true"/>
              </w:rPr>
              <w:t>ثانیا</w:t>
            </w:r>
            <w:r>
              <w:rPr>
                <w:rStyle w:val="IndexLink"/>
                <w:rtl w:val="true"/>
              </w:rPr>
              <w:t xml:space="preserve">: </w:t>
            </w:r>
            <w:r>
              <w:rPr>
                <w:rStyle w:val="IndexLink"/>
                <w:rtl w:val="true"/>
              </w:rPr>
              <w:t>مناقشة مرویات عبدالله بن زید بن عاصم</w:t>
            </w:r>
            <w:r>
              <w:rPr>
                <w:rStyle w:val="IndexLink"/>
                <w:rtl w:val="true"/>
              </w:rPr>
              <w:tab/>
            </w:r>
            <w:r>
              <w:rPr>
                <w:rStyle w:val="IndexLink"/>
              </w:rPr>
              <w:t>600</w:t>
            </w:r>
          </w:hyperlink>
        </w:p>
        <w:p>
          <w:pPr>
            <w:pStyle w:val="Contents4"/>
            <w:tabs>
              <w:tab w:val="clear" w:pos="8176"/>
              <w:tab w:val="right" w:pos="9026" w:leader="dot"/>
            </w:tabs>
            <w:rPr/>
          </w:pPr>
          <w:hyperlink w:anchor="__RefHeading___Toc131453_372815092">
            <w:r>
              <w:rPr>
                <w:webHidden/>
                <w:rStyle w:val="IndexLink"/>
                <w:rtl w:val="true"/>
              </w:rPr>
              <w:t>أولا</w:t>
            </w:r>
            <w:r>
              <w:rPr>
                <w:rStyle w:val="IndexLink"/>
                <w:rtl w:val="true"/>
              </w:rPr>
              <w:t xml:space="preserve">: </w:t>
            </w:r>
            <w:r>
              <w:rPr>
                <w:rStyle w:val="IndexLink"/>
                <w:rtl w:val="true"/>
              </w:rPr>
              <w:t>مناقشة مرویاته الغسلیة سندیا</w:t>
            </w:r>
            <w:r>
              <w:rPr>
                <w:rStyle w:val="IndexLink"/>
                <w:rtl w:val="true"/>
              </w:rPr>
              <w:tab/>
            </w:r>
            <w:r>
              <w:rPr>
                <w:rStyle w:val="IndexLink"/>
              </w:rPr>
              <w:t>600</w:t>
            </w:r>
          </w:hyperlink>
        </w:p>
        <w:p>
          <w:pPr>
            <w:pStyle w:val="Contents4"/>
            <w:tabs>
              <w:tab w:val="clear" w:pos="8176"/>
              <w:tab w:val="right" w:pos="9026" w:leader="dot"/>
            </w:tabs>
            <w:rPr/>
          </w:pPr>
          <w:hyperlink w:anchor="__RefHeading___Toc131455_372815092">
            <w:r>
              <w:rPr>
                <w:webHidden/>
                <w:rStyle w:val="IndexLink"/>
                <w:rtl w:val="true"/>
              </w:rPr>
              <w:t>عبد الله بن زید وروایات المسح</w:t>
            </w:r>
            <w:r>
              <w:rPr>
                <w:rStyle w:val="IndexLink"/>
                <w:rtl w:val="true"/>
              </w:rPr>
              <w:tab/>
            </w:r>
            <w:r>
              <w:rPr>
                <w:rStyle w:val="IndexLink"/>
              </w:rPr>
              <w:t>630</w:t>
            </w:r>
          </w:hyperlink>
        </w:p>
        <w:p>
          <w:pPr>
            <w:pStyle w:val="Contents4"/>
            <w:tabs>
              <w:tab w:val="clear" w:pos="8176"/>
              <w:tab w:val="right" w:pos="9026" w:leader="dot"/>
            </w:tabs>
            <w:rPr/>
          </w:pPr>
          <w:hyperlink w:anchor="__RefHeading___Toc131457_372815092">
            <w:r>
              <w:rPr>
                <w:webHidden/>
                <w:rStyle w:val="IndexLink"/>
                <w:rtl w:val="true"/>
              </w:rPr>
              <w:t>عبدالله بن زید الأنصاری والوضوء</w:t>
            </w:r>
            <w:r>
              <w:rPr>
                <w:rStyle w:val="IndexLink"/>
                <w:rtl w:val="true"/>
              </w:rPr>
              <w:tab/>
            </w:r>
            <w:r>
              <w:rPr>
                <w:rStyle w:val="IndexLink"/>
              </w:rPr>
              <w:t>646</w:t>
            </w:r>
          </w:hyperlink>
        </w:p>
        <w:p>
          <w:pPr>
            <w:pStyle w:val="Contents3"/>
            <w:tabs>
              <w:tab w:val="clear" w:pos="8459"/>
              <w:tab w:val="right" w:pos="9026" w:leader="dot"/>
            </w:tabs>
            <w:rPr/>
          </w:pPr>
          <w:hyperlink w:anchor="__RefHeading___Toc131459_372815092">
            <w:r>
              <w:rPr>
                <w:webHidden/>
                <w:rStyle w:val="IndexLink"/>
                <w:rtl w:val="true"/>
              </w:rPr>
              <w:t>ثالثًا</w:t>
            </w:r>
            <w:r>
              <w:rPr>
                <w:rStyle w:val="IndexLink"/>
                <w:rtl w:val="true"/>
              </w:rPr>
              <w:t xml:space="preserve">: </w:t>
            </w:r>
            <w:r>
              <w:rPr>
                <w:rStyle w:val="IndexLink"/>
                <w:rtl w:val="true"/>
              </w:rPr>
              <w:t>مناقشة مرویات الربیع بنت المعوذ بن عفراء</w:t>
            </w:r>
            <w:r>
              <w:rPr>
                <w:rStyle w:val="IndexLink"/>
                <w:rtl w:val="true"/>
              </w:rPr>
              <w:tab/>
            </w:r>
            <w:r>
              <w:rPr>
                <w:rStyle w:val="IndexLink"/>
              </w:rPr>
              <w:t>652</w:t>
            </w:r>
          </w:hyperlink>
        </w:p>
        <w:p>
          <w:pPr>
            <w:pStyle w:val="Contents3"/>
            <w:tabs>
              <w:tab w:val="clear" w:pos="8459"/>
              <w:tab w:val="right" w:pos="9026" w:leader="dot"/>
            </w:tabs>
            <w:rPr/>
          </w:pPr>
          <w:hyperlink w:anchor="__RefHeading___Toc131461_372815092">
            <w:r>
              <w:rPr>
                <w:webHidden/>
                <w:rStyle w:val="IndexLink"/>
                <w:rtl w:val="true"/>
              </w:rPr>
              <w:t>رابعًا</w:t>
            </w:r>
            <w:r>
              <w:rPr>
                <w:rStyle w:val="IndexLink"/>
                <w:rtl w:val="true"/>
              </w:rPr>
              <w:t xml:space="preserve">: </w:t>
            </w:r>
            <w:r>
              <w:rPr>
                <w:rStyle w:val="IndexLink"/>
                <w:rtl w:val="true"/>
              </w:rPr>
              <w:t>مناقشة روایة عائشة بنت أبی بکر</w:t>
            </w:r>
            <w:r>
              <w:rPr>
                <w:rStyle w:val="IndexLink"/>
                <w:rtl w:val="true"/>
              </w:rPr>
              <w:tab/>
            </w:r>
            <w:r>
              <w:rPr>
                <w:rStyle w:val="IndexLink"/>
              </w:rPr>
              <w:t>662</w:t>
            </w:r>
          </w:hyperlink>
        </w:p>
        <w:p>
          <w:pPr>
            <w:pStyle w:val="Contents3"/>
            <w:tabs>
              <w:tab w:val="clear" w:pos="8459"/>
              <w:tab w:val="right" w:pos="9026" w:leader="dot"/>
            </w:tabs>
            <w:rPr/>
          </w:pPr>
          <w:hyperlink w:anchor="__RefHeading___Toc131463_372815092">
            <w:r>
              <w:rPr>
                <w:webHidden/>
                <w:rStyle w:val="IndexLink"/>
                <w:rtl w:val="true"/>
              </w:rPr>
              <w:t>خامسًا</w:t>
            </w:r>
            <w:r>
              <w:rPr>
                <w:rStyle w:val="IndexLink"/>
                <w:rtl w:val="true"/>
              </w:rPr>
              <w:t xml:space="preserve">: </w:t>
            </w:r>
            <w:r>
              <w:rPr>
                <w:rStyle w:val="IndexLink"/>
                <w:rtl w:val="true"/>
              </w:rPr>
              <w:t>مناقشة روایة عبد الله بن أنیس</w:t>
            </w:r>
            <w:r>
              <w:rPr>
                <w:rStyle w:val="IndexLink"/>
                <w:rtl w:val="true"/>
              </w:rPr>
              <w:tab/>
            </w:r>
            <w:r>
              <w:rPr>
                <w:rStyle w:val="IndexLink"/>
              </w:rPr>
              <w:t>665</w:t>
            </w:r>
          </w:hyperlink>
        </w:p>
        <w:p>
          <w:pPr>
            <w:pStyle w:val="Contents2"/>
            <w:tabs>
              <w:tab w:val="clear" w:pos="8743"/>
              <w:tab w:val="right" w:pos="9026" w:leader="dot"/>
            </w:tabs>
            <w:rPr/>
          </w:pPr>
          <w:hyperlink w:anchor="__RefHeading___Toc131465_372815092">
            <w:r>
              <w:rPr>
                <w:webHidden/>
                <w:rStyle w:val="IndexLink"/>
                <w:rtl w:val="true"/>
              </w:rPr>
              <w:t>خاتمة</w:t>
            </w:r>
            <w:r>
              <w:rPr>
                <w:rStyle w:val="IndexLink"/>
                <w:rtl w:val="true"/>
              </w:rPr>
              <w:tab/>
            </w:r>
            <w:r>
              <w:rPr>
                <w:rStyle w:val="IndexLink"/>
              </w:rPr>
              <w:t>670</w:t>
            </w:r>
          </w:hyperlink>
        </w:p>
        <w:p>
          <w:pPr>
            <w:pStyle w:val="Contents2"/>
            <w:tabs>
              <w:tab w:val="clear" w:pos="8743"/>
              <w:tab w:val="right" w:pos="9026" w:leader="dot"/>
            </w:tabs>
            <w:rPr/>
          </w:pPr>
          <w:hyperlink w:anchor="__RefHeading___Toc131467_372815092">
            <w:r>
              <w:rPr>
                <w:webHidden/>
                <w:rStyle w:val="IndexLink"/>
                <w:rtl w:val="true"/>
              </w:rPr>
              <w:t>الملحق</w:t>
            </w:r>
            <w:r>
              <w:rPr>
                <w:rStyle w:val="IndexLink"/>
                <w:rtl w:val="true"/>
              </w:rPr>
              <w:tab/>
            </w:r>
            <w:r>
              <w:rPr>
                <w:rStyle w:val="IndexLink"/>
              </w:rPr>
              <w:t>674</w:t>
            </w:r>
          </w:hyperlink>
        </w:p>
        <w:p>
          <w:pPr>
            <w:pStyle w:val="Contents2"/>
            <w:tabs>
              <w:tab w:val="clear" w:pos="8743"/>
              <w:tab w:val="right" w:pos="9026" w:leader="dot"/>
            </w:tabs>
            <w:rPr/>
          </w:pPr>
          <w:hyperlink w:anchor="__RefHeading___Toc131469_372815092">
            <w:r>
              <w:rPr>
                <w:webHidden/>
                <w:rStyle w:val="IndexLink"/>
                <w:rtl w:val="true"/>
              </w:rPr>
              <w:t>المصادر</w:t>
            </w:r>
            <w:r>
              <w:rPr>
                <w:rStyle w:val="IndexLink"/>
                <w:rtl w:val="true"/>
              </w:rPr>
              <w:tab/>
            </w:r>
            <w:r>
              <w:rPr>
                <w:rStyle w:val="IndexLink"/>
              </w:rPr>
              <w:t>677</w:t>
            </w:r>
          </w:hyperlink>
        </w:p>
        <w:p>
          <w:pPr>
            <w:pStyle w:val="Contents2"/>
            <w:tabs>
              <w:tab w:val="clear" w:pos="8743"/>
              <w:tab w:val="right" w:pos="9026" w:leader="dot"/>
            </w:tabs>
            <w:rPr/>
          </w:pPr>
          <w:hyperlink w:anchor="__RefHeading___Toc131471_372815092">
            <w:r>
              <w:rPr>
                <w:webHidden/>
                <w:rStyle w:val="IndexLink"/>
                <w:rtl w:val="true"/>
              </w:rPr>
              <w:t>فهرست الکتاب</w:t>
            </w:r>
            <w:r>
              <w:rPr>
                <w:rStyle w:val="IndexLink"/>
                <w:rtl w:val="true"/>
              </w:rPr>
              <w:tab/>
            </w:r>
            <w:r>
              <w:rPr>
                <w:rStyle w:val="IndexLink"/>
              </w:rPr>
              <w:t>709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29_49977"/>
      <w:bookmarkStart w:id="1" w:name="pg6529_49977"/>
      <w:bookmarkEnd w:id="1"/>
    </w:p>
    <w:p>
      <w:pPr>
        <w:pStyle w:val="Heading2"/>
        <w:numPr>
          <w:ilvl w:val="1"/>
          <w:numId w:val="1"/>
        </w:numPr>
        <w:rPr/>
      </w:pPr>
      <w:bookmarkStart w:id="2" w:name="pg6529_49977"/>
      <w:bookmarkStart w:id="3" w:name="__RefHeading___Toc131233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المُنتقی</w:t>
      </w:r>
    </w:p>
    <w:p>
      <w:pPr>
        <w:pStyle w:val="BookText"/>
        <w:rPr/>
      </w:pPr>
      <w:r>
        <w:rPr>
          <w:rFonts w:ascii="IRNazanin" w:hAnsi="IRNazanin" w:eastAsia="IRNazanin"/>
          <w:color w:val="111111"/>
          <w:sz w:val="28"/>
          <w:sz w:val="28"/>
          <w:szCs w:val="28"/>
          <w:rtl w:val="true"/>
          <w:lang w:bidi="fa-IR"/>
        </w:rPr>
        <w:t xml:space="preserve">من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p>
    <w:p>
      <w:pPr>
        <w:pStyle w:val="BookText"/>
        <w:rPr/>
      </w:pPr>
      <w:r>
        <w:rPr>
          <w:rFonts w:ascii="Amiri" w:hAnsi="Amiri" w:eastAsia="Amiri" w:cs="Amiri"/>
          <w:color w:val="111111"/>
          <w:sz w:val="28"/>
          <w:sz w:val="28"/>
          <w:szCs w:val="28"/>
          <w:rtl w:val="true"/>
          <w:lang w:bidi="ar-SA"/>
        </w:rPr>
        <w:t>قرانًا وحدیثًا وتاریخًا</w:t>
      </w:r>
    </w:p>
    <w:p>
      <w:pPr>
        <w:pStyle w:val="BookText"/>
        <w:rPr/>
      </w:pPr>
      <w:r>
        <w:rPr>
          <w:rFonts w:ascii="IRNazanin" w:hAnsi="IRNazanin" w:eastAsia="IRNazanin"/>
          <w:color w:val="111111"/>
          <w:sz w:val="28"/>
          <w:sz w:val="28"/>
          <w:szCs w:val="28"/>
          <w:rtl w:val="true"/>
          <w:lang w:bidi="fa-IR"/>
        </w:rPr>
        <w:t>قراءة استکشافیة لواقع الوضوء النبوی بعد أربعة عشر قرنًا</w:t>
      </w:r>
    </w:p>
    <w:p>
      <w:pPr>
        <w:pStyle w:val="BookText"/>
        <w:rPr/>
      </w:pPr>
      <w:r>
        <w:rPr>
          <w:rFonts w:ascii="IRNazanin" w:hAnsi="IRNazanin" w:eastAsia="IRNazanin"/>
          <w:color w:val="111111"/>
          <w:sz w:val="28"/>
          <w:sz w:val="28"/>
          <w:szCs w:val="28"/>
          <w:rtl w:val="true"/>
          <w:lang w:bidi="fa-IR"/>
        </w:rPr>
        <w:t>الدکتور</w:t>
      </w:r>
    </w:p>
    <w:p>
      <w:pPr>
        <w:pStyle w:val="BookText"/>
        <w:rPr/>
      </w:pPr>
      <w:r>
        <w:rPr>
          <w:rFonts w:ascii="IRNazanin" w:hAnsi="IRNazanin" w:eastAsia="IRNazanin"/>
          <w:color w:val="111111"/>
          <w:sz w:val="28"/>
          <w:sz w:val="28"/>
          <w:szCs w:val="28"/>
          <w:rtl w:val="true"/>
          <w:lang w:bidi="fa-IR"/>
        </w:rPr>
        <w:t>إیاد محمد علی الأرناؤوطی</w:t>
      </w:r>
    </w:p>
    <w:p>
      <w:pPr>
        <w:pStyle w:val="BookText"/>
        <w:rPr/>
      </w:pPr>
      <w:r>
        <w:rPr>
          <w:rFonts w:ascii="Amiri" w:hAnsi="Amiri" w:eastAsia="Amiri" w:cs="Amiri"/>
          <w:color w:val="111111"/>
          <w:sz w:val="28"/>
          <w:sz w:val="28"/>
          <w:szCs w:val="28"/>
          <w:rtl w:val="true"/>
          <w:lang w:bidi="ar-SA"/>
        </w:rPr>
        <w:t>جامعة بغداد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235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529_49981"/>
      <w:bookmarkStart w:id="8" w:name="pg6529_49981"/>
      <w:bookmarkEnd w:id="8"/>
    </w:p>
    <w:p>
      <w:pPr>
        <w:pStyle w:val="Heading2"/>
        <w:numPr>
          <w:ilvl w:val="1"/>
          <w:numId w:val="1"/>
        </w:numPr>
        <w:rPr/>
      </w:pPr>
      <w:bookmarkStart w:id="9" w:name="pg6529_49981"/>
      <w:bookmarkStart w:id="10" w:name="__RefHeading___Toc131237_372815092"/>
      <w:bookmarkStart w:id="11" w:name="_Toc3"/>
      <w:bookmarkEnd w:id="9"/>
      <w:bookmarkEnd w:id="10"/>
      <w:r>
        <w:rPr>
          <w:rtl w:val="true"/>
        </w:rPr>
        <w:t>مقدمة المنتقی</w:t>
      </w:r>
      <w:bookmarkEnd w:id="11"/>
    </w:p>
    <w:p>
      <w:pPr>
        <w:pStyle w:val="Heading3"/>
        <w:numPr>
          <w:ilvl w:val="2"/>
          <w:numId w:val="1"/>
        </w:numPr>
        <w:rPr/>
      </w:pPr>
      <w:bookmarkStart w:id="12" w:name="__RefHeading___Toc131239_372815092"/>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 الأنبیاء والمرسلین وأهل بیته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صباح مشرق میمون، ینهمر فیه الملکوت الأعلی سحائب نور علی ضریح ثامن أئمة أهل البیت علیهم السلام الإمام علی بن موسی الرضا علیه السلام ، وتطرز فیه الشمس بأشعتها الفضیة تراب مشهد المقدسّة، کان اللقاء المبارک المیمون، بلا تخطیط ومیعاد سابق منا، ولا إرادة مرسومة ومتفق علیها، بعَلَم من أعلام الإسلام، وقمر من أقمار الهدایة، یتدفق نور أجداده من قسَمات وجهه، ویفوح أریج سجایاهم من أخلاقه، ذلکم هو العالم المفضال، سلیل الروضة المحمدیة، والدوحة العلویة، صاحب التآلیف المتعددة فی اللغة، والفقه الخلافی، وعلوم القرآن الکریم، والحدیث، والکلام، ودفع الشبهات سماحة العلامة المحقق السید علی الشهرستانی مدّ الله فی عمره الشریف ساریة هدی، وینبوع فضیلة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عطاء ذلک اللقاء المبارک، کان تعرّفی موسوعته المبارکة فی الوضوء، وعزمی علی انتقاء درر منها، تعین القارئ علی قراءتها بسهولة، کما صنعتُ فی کتب أخری لأعلام </w:t>
      </w:r>
      <w:bookmarkStart w:id="14" w:name="pg6529_49982"/>
    </w:p>
    <w:p>
      <w:pPr>
        <w:pStyle w:val="BookText"/>
        <w:rPr/>
      </w:pPr>
      <w:bookmarkEnd w:id="14"/>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ولاسیما أننا نعیش فی زمن ثورة الاتصالات، التی استنزفت الکثیر من وقت الإنسان المعاصر، فکان هذا الکتاب الذی بین 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المنتقی من موسوعة وضوء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فله سبحانه الحمد علی ما أنعم، والشکر علی ما ألهم، إنه نعم المولی، ونعم النصیر</w:t>
      </w:r>
      <w:r>
        <w:rPr>
          <w:rFonts w:eastAsia="IRNazanin" w:cs="IRNazanin"/>
          <w:color w:val="111111"/>
          <w:sz w:val="28"/>
          <w:szCs w:val="28"/>
          <w:rtl w:val="true"/>
          <w:lang w:bidi="fa-IR"/>
        </w:rPr>
        <w:t>.</w:t>
      </w:r>
    </w:p>
    <w:p>
      <w:pPr>
        <w:pStyle w:val="Heading3"/>
        <w:numPr>
          <w:ilvl w:val="2"/>
          <w:numId w:val="1"/>
        </w:numPr>
        <w:rPr/>
      </w:pPr>
      <w:bookmarkStart w:id="15" w:name="__RefHeading___Toc131241_372815092"/>
      <w:bookmarkStart w:id="16" w:name="_Toc5"/>
      <w:bookmarkEnd w:id="15"/>
      <w:r>
        <w:rPr>
          <w:rtl w:val="true"/>
        </w:rPr>
        <w:t>موسوعة وضوء النبی صلی الله علیه و آله</w:t>
      </w:r>
      <w:bookmarkEnd w:id="16"/>
    </w:p>
    <w:p>
      <w:pPr>
        <w:pStyle w:val="BookText"/>
        <w:rPr/>
      </w:pPr>
      <w:r>
        <w:rPr>
          <w:rFonts w:ascii="IRNazanin" w:hAnsi="IRNazanin" w:eastAsia="IRNazanin"/>
          <w:color w:val="111111"/>
          <w:sz w:val="28"/>
          <w:sz w:val="28"/>
          <w:szCs w:val="28"/>
          <w:rtl w:val="true"/>
          <w:lang w:bidi="fa-IR"/>
        </w:rPr>
        <w:t>قرأت الموسوعة المبارکة، فوجدتها سِفرا خالدًا فی الوضوء، فاق السابقین، وأتعب اللاحقین، وبحرًا زاخرا من العلم، نُسجت بید عالم فنان، یقدم لک الحقیقة ناصعة فی ثوب قشیب من ألفاظ منسابة، وجمل مسبوکة، بعیدًا من کل تعصب</w:t>
      </w:r>
      <w:r>
        <w:rPr>
          <w:rFonts w:eastAsia="IRNazanin" w:cs="IRNazanin"/>
          <w:color w:val="111111"/>
          <w:sz w:val="28"/>
          <w:szCs w:val="28"/>
          <w:rtl w:val="true"/>
          <w:lang w:bidi="fa-IR"/>
        </w:rPr>
        <w:t>.</w:t>
      </w:r>
    </w:p>
    <w:p>
      <w:pPr>
        <w:pStyle w:val="Heading3"/>
        <w:numPr>
          <w:ilvl w:val="2"/>
          <w:numId w:val="1"/>
        </w:numPr>
        <w:rPr/>
      </w:pPr>
      <w:bookmarkStart w:id="17" w:name="__RefHeading___Toc131243_372815092"/>
      <w:bookmarkStart w:id="18" w:name="_Toc6"/>
      <w:bookmarkEnd w:id="17"/>
      <w:r>
        <w:rPr>
          <w:rtl w:val="true"/>
        </w:rPr>
        <w:t>محتوی الموسوعة</w:t>
      </w:r>
      <w:bookmarkEnd w:id="18"/>
    </w:p>
    <w:p>
      <w:pPr>
        <w:pStyle w:val="BookText"/>
        <w:rPr/>
      </w:pPr>
      <w:r>
        <w:rPr>
          <w:rFonts w:ascii="IRNazanin" w:hAnsi="IRNazanin" w:eastAsia="IRNazanin"/>
          <w:color w:val="111111"/>
          <w:sz w:val="28"/>
          <w:sz w:val="28"/>
          <w:szCs w:val="28"/>
          <w:rtl w:val="true"/>
          <w:lang w:bidi="fa-IR"/>
        </w:rPr>
        <w:t>تألفت الموسوعة من أربع مجلدات، تناول 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الوضوء فی إطارها التاریخی؛ والثانی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مرویات عثمان بن عفان الوضوئیة؛ والثالث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مرویات سائر الصحابة؛ والرابع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الوضوء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المجلد الأول الذی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اختلاف المسلمین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أسبابه ودواعیه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تتبع السید المؤلف الوضوء من عصر الرسالة، حتی العصر العباسی الأول، واقفًا علی تاریخ الخلاف فیه بین المسلمین فی بواکیره الأولی، وباحثا المسألة بحثا علمیا موضوعیا ساعیا للإجابة عن أسئلة أثارها تصریحا أو ضمنا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رواة کیفیة وضوء النبی من الصحابة، ألم یکن أبوبکر وعمر هما أولی من عبدالله بن عمرو وعثمان فی روایة وضوء رسول الله؟ ولِمَ یتصدر روایات الوضوء الغسلی من اتهم بادمان النظر فی کتب أهل الکتاب وحصل علی زاملتین فی </w:t>
      </w:r>
    </w:p>
    <w:p>
      <w:pPr>
        <w:pStyle w:val="BookText"/>
        <w:rPr/>
      </w:pPr>
      <w:r>
        <w:rPr>
          <w:rFonts w:ascii="IRNazanin" w:hAnsi="IRNazanin" w:eastAsia="IRNazanin"/>
          <w:color w:val="111111"/>
          <w:sz w:val="28"/>
          <w:sz w:val="28"/>
          <w:szCs w:val="28"/>
          <w:rtl w:val="true"/>
          <w:lang w:bidi="fa-IR"/>
        </w:rPr>
        <w:t>معرکة الیرموک ؟ ولِمَ الاختلاف فی مثل الوضوء الذی کان یؤدیه صلی الله علیه و آله مرات عدیدة فی الیوم علی مدی ثلاث وعشرین سنة بمرأی من المسلمین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الروایة المعتمدة فی هذا المجال، ومن الرواة؟ ومتی حصل الخلاف فی هذه المسألة؟</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خالفوا عثمان فی وضوئه؟ وهل تضمنت کتب التاریخ مواقف أخری لعثمان قد خالف فیها الکتاب، والسنة الشریفة، وسیرة الشیخین؟ وماذا کان موقف الصحابة من ذلک؟</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بإحداث عثمان وضوءًا جدیدا مخالفا للکتاب والسنة، یستلزم تعمده الکذب والمخالفة، فکیف یستقیم ذلک مع مکانته بین الصحابة، وکونه من العشرة المبشرة بالجنة؟ وصهر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انفرد عثمان بروایة الوضوء الثلاثی الغسلی أو شارکه آخرون؟ ولِمَ المقلون فی الحدیث لا المکثرون؟</w:t>
      </w:r>
    </w:p>
    <w:p>
      <w:pPr>
        <w:pStyle w:val="BookText"/>
        <w:rPr/>
      </w:pP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جاءت روایات ضعیفة عند الجمهور بغیر الوضوء الغسلی؟ وهل الضعف فی الحدیث یعنی الوضع؟</w:t>
      </w:r>
    </w:p>
    <w:p>
      <w:pPr>
        <w:pStyle w:val="BookText"/>
        <w:rPr/>
      </w:pPr>
      <w:r>
        <w:rPr>
          <w:rFonts w:ascii="IRNazanin" w:hAnsi="IRNazanin" w:eastAsia="IRNazanin"/>
          <w:color w:val="111111"/>
          <w:sz w:val="28"/>
          <w:sz w:val="28"/>
          <w:szCs w:val="28"/>
          <w:rtl w:val="true"/>
          <w:lang w:bidi="fa-IR"/>
        </w:rPr>
        <w:t>السؤال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سلمنا أن الخلیفة عثمان ومن وافقه قد ابتدعوا الوضوء الغسلی، فلیس فی ذلک مصلحة شخصیة لهم فی ذلک، فما دوافعهم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المجلد الثانی الذی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مناقشة ما رواه الصحابة فی صفة وضوء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مرویات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فقد تناول مرویات عثمان الوضوئیة بالدرس والتحلیل والتمحیص والمناقشة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المجلد الثالث الذی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مناقشة ما رواه الصحابة فی صفة وضوء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مرویات الآخرین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فی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فعل السید المؤلف بمرویات الصحابة الآخرین ما فعله فی المجلد الثانی بمرویات عثمان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وختم السید المؤلف موسوعته المبارکة بالمجلد الرابع، الذی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الوضوء </w:t>
      </w:r>
      <w:bookmarkStart w:id="19" w:name="pg6529_49984"/>
    </w:p>
    <w:p>
      <w:pPr>
        <w:pStyle w:val="BookText"/>
        <w:rPr/>
      </w:pPr>
      <w:bookmarkEnd w:id="19"/>
      <w:r>
        <w:rPr>
          <w:rFonts w:ascii="IRNazanin" w:hAnsi="IRNazanin" w:eastAsia="IRNazanin"/>
          <w:color w:val="111111"/>
          <w:sz w:val="28"/>
          <w:sz w:val="28"/>
          <w:szCs w:val="28"/>
          <w:rtl w:val="true"/>
          <w:lang w:bidi="fa-IR"/>
        </w:rPr>
        <w:t>وإشکالیة الدلالة بین القراءة والنحو والمأثور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فی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وتناول فیه آیة الوضوء فی القرآن الکریم بالدرس والتحلیل والمناقشة لکل الآراء التی استقصاها فی الآیة</w:t>
      </w:r>
      <w:r>
        <w:rPr>
          <w:rFonts w:eastAsia="IRNazanin" w:cs="IRNazanin"/>
          <w:color w:val="111111"/>
          <w:sz w:val="28"/>
          <w:szCs w:val="28"/>
          <w:rtl w:val="true"/>
          <w:lang w:bidi="fa-IR"/>
        </w:rPr>
        <w:t>.</w:t>
      </w:r>
    </w:p>
    <w:p>
      <w:pPr>
        <w:pStyle w:val="Heading3"/>
        <w:numPr>
          <w:ilvl w:val="2"/>
          <w:numId w:val="1"/>
        </w:numPr>
        <w:rPr/>
      </w:pPr>
      <w:bookmarkStart w:id="20" w:name="__RefHeading___Toc131245_372815092"/>
      <w:bookmarkStart w:id="21" w:name="_Toc7"/>
      <w:bookmarkEnd w:id="20"/>
      <w:r>
        <w:rPr>
          <w:rtl w:val="true"/>
        </w:rPr>
        <w:t>منهج السید المؤلف فی الموسوعة</w:t>
      </w:r>
      <w:bookmarkEnd w:id="21"/>
    </w:p>
    <w:p>
      <w:pPr>
        <w:pStyle w:val="BookText"/>
        <w:rPr/>
      </w:pPr>
      <w:r>
        <w:rPr>
          <w:rFonts w:ascii="IRNazanin" w:hAnsi="IRNazanin" w:eastAsia="IRNazanin"/>
          <w:color w:val="111111"/>
          <w:sz w:val="28"/>
          <w:sz w:val="28"/>
          <w:szCs w:val="28"/>
          <w:rtl w:val="true"/>
          <w:lang w:bidi="fa-IR"/>
        </w:rPr>
        <w:t>نهج السید المؤلف فی موسوعته منهجًا استقرائیا تتبعیا شمولیا لا یکتفی فی بحثه بدراسة المسالة الفقهیة سندًا ودلالة فقط، بل تجاوزها إلی دراسة مرویات الصحابی الأخری لیقف علی فکره ومنهجه ومدی تعبده وأخذه بالرای، وهل هو من المدونین أو من اصحاب الرای؟ مستفیدا من کل ما یفیده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اللغة والتاریخ والجغرافیا والبیئة للدلالة علی صحة ما یذهب الیه، فیأخذ بالآیة القرآنیة والحدیث النبوی الصحیح کما یأخذ بالشعر والسیرة وما وصلت الیه التنقیبات الاثریة فیطرح التساؤلات تلو التساؤلات علی القارئ کی یوقفه علی ملابسات الأمور ویکشف له عن المستور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فیقف مثلا عند کلام عبدالله بن محمد بن عقیل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ارسلنی علی بن الحسین إلی الربیع بنت المعوذ ابن عفراء، فسالتها عن وضوء رسول الله، فاخرجت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إناء یکون مدَا ونحو مدَ وربع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جاءنی ابن عم لک فسالنی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اجد فی کتاب الله إلا مسحتین وغسلتین</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لیؤکد أن ابن عقیل أراد إرشادها إلی سقم حکایتها الغسل عن رسول الله، لأن نقلها لا یوافق الثابت المنقول عنه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کان یتوضا بالمد ویغتسل بالصاع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الآخر لا یوافق غسل الأعضاء ثلاثا، لأن تثلیث غسل الأعضاء یحتاج إلی أضعاف مُد من ماء</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تحکیه الربیع عن رسول الله لا یوافق کون دین الله هو دین یسر ولیس بدین عسر، ووضع الجزیرة العربیة وقلة المیاه فیها إلی غیرها من الأمور الثابتة التی یقر بها کل </w:t>
      </w:r>
    </w:p>
    <w:p>
      <w:pPr>
        <w:pStyle w:val="BookText"/>
        <w:rPr/>
      </w:pP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ونراه فی مکان آخر یعطی جردًا لرواة الغسل والمسح عن ابن عباس لیؤکد أن رواة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أغلب 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من أصحاب المدونات الحدیثیة، خلاف رواة الغسل عنه، فإنَ المدونین منهم قله قلیلة وإن کانوا قد دونوا الحدیث فقد دونوه بعد أن فتحه الخلیفة الحاکم 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مکان ثالث من الموسوعة نراه یقف عند مرویات الإمام علی لیحل تعارض ما رواه عبد خیر عنه علیه السلام ، وإنَّ أهم سند روی عن الامام علی فی الغسل هو ما رواه خالد بن علقمة عن عبد خیر، وهو معارض لما روی عنه فی المسح، واحتمل لحل المشکلة ثلاث احتمالات ثم خلص إلی أن المروی عن خالد بن علقمة عن عبد خیر فی الغسل مرجوح سندًا بحسب صناعة الحدیث والدرایة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الامام علی من المخالفین لغسل الأرجل فقد استعان السید المؤلف بجملتین من کلام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إنی رأیت رسول الله یمسح علی ظهورهما لرایت أن بطونهما 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لیؤکد وقوع الإحداث فی الوضوء قبل عهده الشریف، ثم أید کلامه بإطباق أئمة أهل البیت علی نسبة المسح للإمام علی</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المعروف عن موقف ابن عمه ابن عباس واعتراضه علی الربیع بنت المعوذ وقوله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 فی القرآن إلا غسلتین ومسحتین</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وإن الوضوء المسحی هو مذهب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 مناقشته لمرویات الربیع بنت المعوذ حدَد زمن قول ابن عباس معها وأنه کان ما بین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تصوره إلا بعد شیوع الوضوء الغسلی بینهم، وهذا لم یحصل إلا فی الزمن المتاخر ثم خلص من خلال النصوص مستدلًا بثلاثة 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القران الکریم، إذ إن ابن عباس لم یجد فیه غیر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النبویة الشریفة، لأنه شاهد رسول الله یمسح علی قدمیه وأن ذلک لا یوافق وضع الجزیرة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بالرأی إلزاما منه لهم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سقوط التیمم فی الرأس والرجلین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والربیع من خلال هذه المناقشة العلمیة الفطریة عرفت أنَ ابن عباس یشکک فی مدعاها، لأن الإناء الذی أرته لابن عباس کان لایسع إلا مدًا او مدًا وربع، فکیف یمکن تصور غسل رسول الله لأعضائه ثلاث مرات بهذا الماء القلیل وجفافه فی ذلک الجو الحار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تثلیث الغسل لا یوافق قلة المیاه فی الجزیرة العربیة ووضوء رسول الله بالمد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قول الإمام 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الوضوء حدَ من حدود الله لیعلم الله من یطیعه ومن یعصیه، وإنَ المؤمن لا ینجسه شیء إنما یکفیه مثل الدهن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آخر لما سئل عن معنی کلام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حدت أحدت من البول؟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بذلک التعدی فی الوضوء، أنْ یزید علی حدَ الوضوء</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نص ثالث عن أبی عبدالله الصادق أنه قال بعد أن أتی بالوضوء المسحی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 حدثا یعنی به التعدی فی الوضوء</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والجملة الاخیرة فی کلام الإمام تشیر إلی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یتَعَدَّ حُدُودَ اللهِ فَقَدْ ظَلَمَ نَفْسَهُ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النصوص جاءت تعریضًا بالذین تعمقوا من عند أنفسهم فی الدین وأدخلوا فیه ما لیس منه وأبدلوا المسح بالغسل، وأن الإمام الباقر بقوله فی الخبر المذکور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یکفیه کالدهن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الإشارة إلی عدم ضرورة تعدد الغسلات وأن طهارة الوضوء لیست 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کرفع النجاسة وأمثالها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طهارة حکمیة یمکن تحققها وامتثال حکم الباری فیها بالمرة، إذ المؤمن لا ینجسه شیء ویکفی فی طهارته کالدهن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فالسید المؤلف أراد بهذه النصوص أن یکشف لنا عن المستور المخفی موضحًا سرَ عدَ الامام الصادق الغسلة الثالثة فی الوضوء بدعة، مشیرًا بإصبع الاتهام إلی الصحابی المحدث ومن هم وراء ترسیخ هذا الإحداث، أی أنه بجمع الخیوط الخفیة من النصوص الموجودة فی کتب الفریقین أراد معاملة المسائل الفقهیة الخلافیة کتعامل </w:t>
      </w:r>
    </w:p>
    <w:p>
      <w:pPr>
        <w:pStyle w:val="BookText"/>
        <w:rPr/>
      </w:pPr>
      <w:r>
        <w:rPr>
          <w:rFonts w:ascii="IRNazanin" w:hAnsi="IRNazanin" w:eastAsia="IRNazanin"/>
          <w:color w:val="111111"/>
          <w:sz w:val="28"/>
          <w:sz w:val="28"/>
          <w:szCs w:val="28"/>
          <w:rtl w:val="true"/>
          <w:lang w:bidi="fa-IR"/>
        </w:rPr>
        <w:t>الخبیر الجنائی والحقوقی مع الأحداث، یتعامل معها بتعقل وحکمة وموضوعیة لا بعاطفة واحاسیس مبیینًا کل ما توصل إلیه من نتائج بشجاعة، وخوفًا من أن یکون من الذین یکتمون العلم انطلاقا من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أُولَٰئِکَ یلْعَنُهُمُ اللهُ وَیلْعَنُهُمُ اللَّاعِنُونَ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اللهُ مِیثَاقَ الَّذِینَ أُوتُوا الْکِتَابَ لَتُبَینُنَّهُ لِلنَّاسِ وَلَا تَکْتُمُونَهُ فَنَبَذُوهُ وَرَاءَ ظُهُورِهِمْ وَاشْتَرَوْا بِهِ ثَمَنًا قَلِیلاً فَبِئْسَ مَا یشْتَرُونَ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وهو یطرح المسائل الخلافیة بلسان علمی نزیه هادئ یکشف من خلاله عن المضمر المستور الذی تراکم علیه التأویل والتفسیر منذ قرون ومن جمیع الجهات والطوائف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یمکن أن نعدَ منهجه برزخ بین المنهجین العلمی الأکادیمی والحوزوی، فهو یکتب بالأسلوبین وبالیات المنهجین وحتی أننا نراه یتکلم بلسان الفریقین ویعتمد آلیات المعهدین العلمیین الکبیرین فی العالم الإسلامی النجف الأشرف والازهر الشریف فی الاستنباط، فیدرس المسائل الفقهیة الخلافیة بطریقة عصریة فلم یکتف بإعطاء الوجهة القرانیة والحدیثیة والمناقشة السندیة والدلالیة للأخبار فقط بل یتجاوزها الی بیان الظروف السیاسیة والاجتماعیة والاعتقادیة وحتی البیئیة للوقوف علی الرأی الأصوب</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خرج من بطن هذا المنهج بحوث تاریخیة ورجالیة وفقهیة جدیرة بالوقوف عندها وباعتقادی أن أهم اکتشاف وقف علیه المؤلف فی هذه الموسوعة هو تعرف شخصیة مهملة ومتروکة فی کتب الرجال رغم أن أصح الروایات الوضوئیة المخرجة فی الصحیحین وغیرها من الکتب مرویة عنه ألا وهو حمران بن أبان التمری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طویدا بن ابا، فهذا الرجل له دور خطیر فی انتشار الوضوء الغسلی، وقد خصص الباحث فی </w:t>
      </w:r>
      <w:bookmarkStart w:id="22" w:name="pg6529_49989"/>
    </w:p>
    <w:p>
      <w:pPr>
        <w:pStyle w:val="BookText"/>
        <w:rPr/>
      </w:pPr>
      <w:bookmarkEnd w:id="22"/>
      <w:r>
        <w:rPr>
          <w:rFonts w:ascii="IRNazanin" w:hAnsi="IRNazanin" w:eastAsia="IRNazanin"/>
          <w:color w:val="111111"/>
          <w:sz w:val="28"/>
          <w:sz w:val="28"/>
          <w:szCs w:val="28"/>
          <w:rtl w:val="true"/>
          <w:lang w:bidi="fa-IR"/>
        </w:rPr>
        <w:t>موسوعته ما یقارب مئة صفحة للکلام علی هذا الرجل المغمور المطمور فی مطاوی الکتب والأسفار وهو بنظری بحث یجب أن یحظی باهتمام الباحثین والمؤلفین من الأکادیمین والحوزویین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أحسب أنه قد اتضح لک أنّ أقل ما یقال فی منهج السید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منهج جدید علمی موضوعی شمولی بعید من التعصب لأحد، أو ضد أحد، ما أحراه بقول الجواهری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أرید الحقیقة فی ذاتِها بغیرِ الطبیعةِ لم تُطبعِ</w:t>
      </w:r>
    </w:p>
    <w:p>
      <w:pPr>
        <w:pStyle w:val="BookText"/>
        <w:rPr/>
      </w:pPr>
      <w:r>
        <w:rPr>
          <w:rFonts w:ascii="IRNazanin" w:hAnsi="IRNazanin" w:eastAsia="IRNazanin"/>
          <w:color w:val="111111"/>
          <w:sz w:val="28"/>
          <w:sz w:val="28"/>
          <w:szCs w:val="28"/>
          <w:rtl w:val="true"/>
          <w:lang w:bidi="fa-IR"/>
        </w:rPr>
        <w:t>إنه منهج بدیع فی میدانه، جدیر بالاعتماد علیه، والانطلاق به فی میادین بحثیة جدیدة</w:t>
      </w:r>
      <w:r>
        <w:rPr>
          <w:rFonts w:eastAsia="IRNazanin" w:cs="IRNazanin"/>
          <w:color w:val="111111"/>
          <w:sz w:val="28"/>
          <w:szCs w:val="28"/>
          <w:rtl w:val="true"/>
          <w:lang w:bidi="fa-IR"/>
        </w:rPr>
        <w:t>.</w:t>
      </w:r>
    </w:p>
    <w:p>
      <w:pPr>
        <w:pStyle w:val="Heading3"/>
        <w:numPr>
          <w:ilvl w:val="2"/>
          <w:numId w:val="1"/>
        </w:numPr>
        <w:rPr/>
      </w:pPr>
      <w:bookmarkStart w:id="23" w:name="__RefHeading___Toc131247_372815092"/>
      <w:bookmarkStart w:id="24" w:name="_Toc8"/>
      <w:bookmarkEnd w:id="23"/>
      <w:r>
        <w:rPr>
          <w:rtl w:val="true"/>
        </w:rPr>
        <w:t>منهجنا الانتقائی</w:t>
      </w:r>
      <w:bookmarkEnd w:id="24"/>
    </w:p>
    <w:p>
      <w:pPr>
        <w:pStyle w:val="BookText"/>
        <w:rPr/>
      </w:pPr>
      <w:r>
        <w:rPr>
          <w:rFonts w:ascii="IRNazanin" w:hAnsi="IRNazanin" w:eastAsia="IRNazanin"/>
          <w:color w:val="111111"/>
          <w:sz w:val="28"/>
          <w:sz w:val="28"/>
          <w:szCs w:val="28"/>
          <w:rtl w:val="true"/>
          <w:lang w:bidi="fa-IR"/>
        </w:rPr>
        <w:t>اعتمدنا منهجًا فی الانتقاء یقوم علی الأسس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 لیکون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بأصغر حجم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هیکل الموسوعة العام، وعدم التفریط بأی من أعمدته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الأهداف التی من أجلها کتب السید المؤلف موسوعته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أسلوب السید المؤلف فی التعبیر، وهو أسلوب سلس جمیل، أخذ من الأدب جماله، ومن العلم دقته وموضوعیته، یأخذ بعنق القارئ المنصف، ویورده موارد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التقید بتسلسل عرض المادة العلمیة فی الموضوع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الأمانة العلمیة غایة الرعایة، فلم یبلغ ما زدته علیها منی صفحة واحدة، للربط بین المنتقیات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علی سماحة السید المؤلف قبل الطبع فأجازه مشکورا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کل الحمد لواهب العطایا، وخالق البرایا، سبحانه وتعالی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والشکر الجزیل، والعرفان الکبیر، لسماحة السید مؤلف الموسوعة العلامة المحقق، والعَلَم الشامخ، السید علی الشهرستانی، لما شرَفنی به من إجازة العمل؛ جمعنی الله وإیاه </w:t>
      </w:r>
    </w:p>
    <w:p>
      <w:pPr>
        <w:pStyle w:val="BookText"/>
        <w:rPr/>
      </w:pPr>
      <w:r>
        <w:rPr>
          <w:rFonts w:ascii="IRNazanin" w:hAnsi="IRNazanin" w:eastAsia="IRNazanin"/>
          <w:color w:val="111111"/>
          <w:sz w:val="28"/>
          <w:sz w:val="28"/>
          <w:szCs w:val="28"/>
          <w:rtl w:val="true"/>
          <w:lang w:bidi="fa-IR"/>
        </w:rPr>
        <w:t>تحت ظل عرشه سبحانه، وأنالنا الله شفاعة أجداده الأطهرین علیهم السلام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شکرا لکل ید کریمة امتدت لی بالمساعدة، ولو بکلمة حث وتشجیع، ولاسیما ولدی البارین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وأسامة، جزاهما الله عنی خیر ما یجزی ولدا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إیاد </w:t>
      </w:r>
      <w:bookmarkStart w:id="25" w:name="pg6529_49991"/>
    </w:p>
    <w:p>
      <w:pPr>
        <w:pStyle w:val="Heading2"/>
        <w:numPr>
          <w:ilvl w:val="1"/>
          <w:numId w:val="1"/>
        </w:numPr>
        <w:rPr/>
      </w:pPr>
      <w:bookmarkStart w:id="26" w:name="__RefHeading___Toc131249_372815092"/>
      <w:bookmarkStart w:id="27" w:name="_Toc9"/>
      <w:bookmarkEnd w:id="25"/>
      <w:bookmarkEnd w:id="26"/>
      <w:r>
        <w:rPr>
          <w:rtl w:val="true"/>
        </w:rPr>
        <w:t>مقدّمة السید مؤلف الموسوعة</w:t>
      </w:r>
      <w:bookmarkEnd w:id="27"/>
    </w:p>
    <w:p>
      <w:pPr>
        <w:pStyle w:val="Heading3"/>
        <w:numPr>
          <w:ilvl w:val="2"/>
          <w:numId w:val="1"/>
        </w:numPr>
        <w:rPr/>
      </w:pPr>
      <w:bookmarkStart w:id="28" w:name="__RefHeading___Toc131251_372815092"/>
      <w:bookmarkStart w:id="29" w:name="_Toc10"/>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عباده الذین اصطفی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دراسة لکیفیة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 فیه فی العصور اللاحقة، والمتبرک بقطرات ماء وضوئه أیام حیاته صلی الله علیه و آله و سلم أضعها بین أیدیکم، ملخّصا أبرز معالمها علی النحو الآتی</w:t>
      </w:r>
      <w:r>
        <w:rPr>
          <w:rFonts w:eastAsia="IRNazanin" w:cs="IRNazanin"/>
          <w:color w:val="111111"/>
          <w:sz w:val="28"/>
          <w:szCs w:val="28"/>
          <w:rtl w:val="true"/>
          <w:lang w:bidi="fa-IR"/>
        </w:rPr>
        <w:t>:</w:t>
      </w:r>
    </w:p>
    <w:p>
      <w:pPr>
        <w:pStyle w:val="Heading3"/>
        <w:numPr>
          <w:ilvl w:val="2"/>
          <w:numId w:val="1"/>
        </w:numPr>
        <w:rPr/>
      </w:pPr>
      <w:bookmarkStart w:id="30" w:name="__RefHeading___Toc131253_372815092"/>
      <w:bookmarkStart w:id="31" w:name="_Toc11"/>
      <w:bookmarkEnd w:id="30"/>
      <w:r>
        <w:rPr>
          <w:rtl w:val="true"/>
        </w:rPr>
        <w:t>أولا</w:t>
      </w:r>
      <w:r>
        <w:rPr>
          <w:rtl w:val="true"/>
        </w:rPr>
        <w:t xml:space="preserve">: </w:t>
      </w:r>
      <w:r>
        <w:rPr>
          <w:rtl w:val="true"/>
        </w:rPr>
        <w:t>المسوّغات</w:t>
      </w:r>
      <w:bookmarkEnd w:id="31"/>
    </w:p>
    <w:p>
      <w:pPr>
        <w:pStyle w:val="BookText"/>
        <w:rPr/>
      </w:pPr>
      <w:r>
        <w:rPr>
          <w:rFonts w:ascii="IRNazanin" w:hAnsi="IRNazanin" w:eastAsia="IRNazanin"/>
          <w:color w:val="111111"/>
          <w:sz w:val="28"/>
          <w:sz w:val="28"/>
          <w:szCs w:val="28"/>
          <w:rtl w:val="true"/>
          <w:lang w:bidi="fa-IR"/>
        </w:rPr>
        <w:t>أعطینا أولویة لبحث الوضوء ضمن بحوثنا فی الفقه الکلامی، لأهمیته القصوی، ولکونه أول أبواب الفقه، بل أصعب المسائل المختلف فیها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لاتفاق جمیع المذاهب الإسلامیة علی وجوب غسل الأقدام، وانفراد الشیعة الإمامیة بوجوب المسح، وهذا ما لا نشاهده فی الفروع الفقهیة الأخری، إذ إنّ کل المسائل التی قال بها فقهاء الإمامیة، کان لها من یوافقها من المذاهب الأخری، فمرّة تراها عند أبی حنیفة، وثانیة عند الشافعی، وثالثة عند مالک، أو ابن حنبل، لکن مسألة الوضوء لم تکن کذلک، إذ أنّهم أطبقوا علی خلاف مذهب أهل البیت، وهذا ما دعانا إلی جعلها علی طاولة البحث</w:t>
      </w:r>
      <w:r>
        <w:rPr>
          <w:rFonts w:eastAsia="IRNazanin" w:cs="IRNazanin"/>
          <w:color w:val="111111"/>
          <w:sz w:val="28"/>
          <w:szCs w:val="28"/>
          <w:rtl w:val="true"/>
          <w:lang w:bidi="fa-IR"/>
        </w:rPr>
        <w:t>.</w:t>
      </w:r>
    </w:p>
    <w:p>
      <w:pPr>
        <w:pStyle w:val="Heading3"/>
        <w:numPr>
          <w:ilvl w:val="2"/>
          <w:numId w:val="1"/>
        </w:numPr>
        <w:rPr/>
      </w:pPr>
      <w:bookmarkStart w:id="32" w:name="__RefHeading___Toc131255_372815092"/>
      <w:bookmarkStart w:id="33" w:name="_Toc12"/>
      <w:bookmarkEnd w:id="32"/>
      <w:r>
        <w:rPr>
          <w:rtl w:val="true"/>
        </w:rPr>
        <w:t>ثانیا</w:t>
      </w:r>
      <w:r>
        <w:rPr>
          <w:rtl w:val="true"/>
        </w:rPr>
        <w:t xml:space="preserve">: </w:t>
      </w:r>
      <w:r>
        <w:rPr>
          <w:rtl w:val="true"/>
        </w:rPr>
        <w:t>المنهج</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نهجنا فی هذه الدراسة منهجا یقوم علی دراسة المرویات من حیث سندها، ودلالتها، </w:t>
      </w:r>
    </w:p>
    <w:p>
      <w:pPr>
        <w:pStyle w:val="BookText"/>
        <w:rPr/>
      </w:pPr>
      <w:r>
        <w:rPr>
          <w:rFonts w:ascii="IRNazanin" w:hAnsi="IRNazanin" w:eastAsia="IRNazanin"/>
          <w:color w:val="111111"/>
          <w:sz w:val="28"/>
          <w:sz w:val="28"/>
          <w:szCs w:val="28"/>
          <w:rtl w:val="true"/>
          <w:lang w:bidi="fa-IR"/>
        </w:rPr>
        <w:t>والظروف المحیطة بها؛ فإنّ دراسة أسانید الروایات دون معرفة الملابسات التاریخیة، والجغرافیة، والسیاسیة، لا تخدم البحث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وقوف المجتهد، بل المکلّف، علی تاریخ التشریع، وتطوّر الحکم، وملابسات صدوره، تعطیه رؤیة دقیقة، وتفتح أمامة آفاقا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نهجنا هذا المنهج لکی نشیعه فی المعاهد، والجامعات، والحوزات الإسلامیة؛ ففی طرح مثل هذه الدراسات رُقی للبحوث الفقهیة والأصولیة، وتقریب وجهات النظر بین علماء المسلمین، وترسیخ لروح الانفتاح فیهم، وتحجیم أثر التعصب المذهبی، والرواسب الذهنیة، فی البحوث العلمیة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ونقد النصوص هو منهج اتبعه السلف من الصحابة والتابعین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عروة بن الزبیر،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عائشة أنّ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أمتعَ بسوط فی سبیل الله أحبّ إلی من أن أُعتق ولد الزنی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الزنی شر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 یعذّب ببکاء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هریرة، أساء سمعا فأساء إصابة،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أمتّعَ بسوط فی سبیل الله أحبّ إلی من أن أَعتق ولد الزنی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 أَدْرَاکَ مَا الْعَقَبَةُ فَکُّ رَقَبَةٍ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عندنا ما نعتق، إلّا أنّ أحدنا له الجاریة السوداء، تخدمه وتسعی علیه، فلو أمرناهنّ، فزنین، فجئن بأولاد فأعتقناهم، 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أمتعَ بسوط فی سبیل الله، أحبّ إلی من أن آمر بالزنی، ثمّ أُعتق الولد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الزنی شرّ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الحدیث علی هذا، إنّما کان رجل من المنافقین یؤذی رسول الله صلی الله علیه و آله و سلم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یعذرنی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مع ما به ولد زنی،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تَزِرُ وَازِرَةٌ وِزْرَ</w:t>
      </w:r>
    </w:p>
    <w:p>
      <w:pPr>
        <w:pStyle w:val="BookText"/>
        <w:rPr/>
      </w:pPr>
      <w:r>
        <w:rPr>
          <w:rFonts w:ascii="Amiri" w:hAnsi="Amiri" w:eastAsia="Amiri" w:cs="Amiri"/>
          <w:color w:val="111111"/>
          <w:sz w:val="28"/>
          <w:sz w:val="28"/>
          <w:szCs w:val="28"/>
          <w:rtl w:val="true"/>
          <w:lang w:bidi="ar-SA"/>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المیت یعذّب ببکاء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الحدیث علی هذا، ولکن رسول الله صلی الله علیه و آله و سلم مرّ بدار رجل من الیهود، قد مات، وأهله یبکون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یبکون علیه وإنّه لیعذّب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یکَلِّفُ اللَّهُ نَفْسا إلَّا وُسْعَهَا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روایات أخری فی السلک نفسه عن عائشة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ونقد ابن عباس أبا هریرة، لما رواه 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توضّؤوا ممّا مسّت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أتوضّأ من الحمیم</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وجب الوضوء ممّا مسّت النار لوجب الوضوء من استعمال الماء الساخن، وهذا ممّا لم یقل به أحد، والمعهود فی الشریعة أنّ الوضوء ینتقض بالخارج النجس لا بالداخل الحلال الطاهر، وکیف یجعل الرسول صلی الله علیه و آله و سلم الطعام الحلال الطاهر ناقضا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أن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یمکننا إعمام هذا النقد الداخلی للخبر علی الکتّاب المعاصرین والعمل فی ضوئه، أو أنّه کان رخصة للصحابة فقط، فلا یحقّ لنا خوض هذا المیدان؟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أحمد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معرض حدیثه عن منهج علماء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وضع العلماء للجرح والتعدیل قواعد،… ولکنّهم والحقّ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 بنقد الإسناد أکثر ممّا عنوا بنقد المتن، فقلّ أن تظفر منهم بنقد من ناحیة أن ما نسب إلی النبی صلی الله علیه و آله و سلم لا یتّفق والظروف </w:t>
      </w:r>
    </w:p>
    <w:p>
      <w:pPr>
        <w:pStyle w:val="BookText"/>
        <w:rPr/>
      </w:pPr>
      <w:r>
        <w:rPr>
          <w:rFonts w:ascii="IRNazanin" w:hAnsi="IRNazanin" w:eastAsia="IRNazanin"/>
          <w:color w:val="111111"/>
          <w:sz w:val="28"/>
          <w:sz w:val="28"/>
          <w:szCs w:val="28"/>
          <w:rtl w:val="true"/>
          <w:lang w:bidi="fa-IR"/>
        </w:rPr>
        <w:t>التی قیلت فیه، أو أنّ الحوادث التاریخیة الثابتة تناقضه، أو أنّ عبارة الحدیث نوع من التعبیر الفلسفی یخالف المألوف فی تعبیر النبی صلی الله علیه و آله و سلم ، أو أنّ الحدیث أشبه فی شروطه وقیوده بمتون الفقه،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نظفر منهم فی هذا الباب بعُشر معشار ما عنوا به من جرح الرجال وتعدیلهم، حتی نری البخاری نفسه، علی جلیل قدره ودقیق بحثه، یثبت أحادیث دلّت الحوادث الزمنیة، والمشاهد التجریبیة علی أنّها غیر صحیحة لاقتصاره علی نقد الرجال</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وبین الدکتور صلاح الدین الأدلبی بعد أن لخص کلام أحمد أمین فی ضحی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لو اتّجهوا کثیرا إلی نقد المتن، وأوغلوا فیه إیغالهم فی النوع الأوّل، لانکشفت أحادیث کثیرة، وتبین وضعها، مثل کثیر من أحادیث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أحادیث رویت فی مدح الأشخاص والقبائل، والأُمم، والأماکن، تسابق المنتسبون لها إلی الوضع فیها، وشغلت حیزًا کبیرًا من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قول 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وکثیرا ما وقع للمؤرخین والمفسّرین وأئمّة النقل من المغالط فی الحکایات والوقائع لاعتمادهم فیها علی مجرّد النقل، غثا أو سمینا، ولم یعرضوها علی أصولها، ولا قاسوها بأشباهها، ولا سیروها بمعیار الحکمة، والوقوف علی طبائع الکائنات، وتحکیم النظر والبصیرة فی الأخبار، فضلّوا عن الحقّ وتاهوا فی بیداء الوهم والغلط</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الشیعة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ما روی فی الکافی عن الصادق فی قدرة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لا یجب الإقرار بما تضمنه الروایات، فإن الحدیث المروی فی کتب الشیعة وکتب جمیع مخالفینا یتضمن ضروب الخطأ وصنوف الباطل من محال لا یجوز أن یتصور، ومن باطل قد دل الدلیل علی بطلانه وفساده کالتشبیه والجبر والرؤیة </w:t>
      </w:r>
    </w:p>
    <w:p>
      <w:pPr>
        <w:pStyle w:val="BookText"/>
        <w:rPr/>
      </w:pPr>
      <w:r>
        <w:rPr>
          <w:rFonts w:ascii="IRNazanin" w:hAnsi="IRNazanin" w:eastAsia="IRNazanin"/>
          <w:color w:val="111111"/>
          <w:sz w:val="28"/>
          <w:sz w:val="28"/>
          <w:szCs w:val="28"/>
          <w:rtl w:val="true"/>
          <w:lang w:bidi="fa-IR"/>
        </w:rPr>
        <w:t>والقول بالصفات القدیمة، ومن هذا الذی یحصی أو یحصر ما فی الأحادیث من أباطیل؟ ولهذا أوجب نقد الحدیث بعرضه علی العقول، فإذا سلم علیها عرض علی الأدلة الصحیحة کالقرآن وما فیه معناه، فإذا سلم علیها جوز أنّ یکون حقا والمخبر به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کلّ خبر جاز أن یکون حقا وکان واردا من طریق الآحاد یقطع علی أن المخبر به صادقًا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ذلک أنّ أبا هریرة یحدّث عن رسول الله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التربة یوم السبت، وخلق فیها الجبال یوم الأحد، وخلق الشجر یوم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یعدّ خلق العالم فی سبعة أیام</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مخالف لصریح القرآن الذی جاء فی سبع آیات من سبع سور منه بأنّه سبحانه خلق العالم فی ستة أیام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مناقشة دلالة النص ظاهرة عمل بها السّلف، ودعا إلیها العقل، وهی سیرة التابعین والفقهاء، ولم تختصّ بزمن دون آخر، ولم تکن رخصة للصحابة فقط، إذ إنّ الشریعة الإسلامیة هی شریعة الفطرة والعقل، وإنّ الأوامر والنواهی فیها تابعة للمصالح والمفاسد، فلا یعقل أن یسمح الشرع بالاجتهاد فی الأحکام ونقد النصوص لبعض دون الآخر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إخضاع الأحادیث لأحکام العقول مع عدم ما یؤید ذلک من القرآن أو السنّة الشریفة، هو ممّا یأباه الله والشرع، لأنّ الأحکام الشرعیة أمور توقیفیة 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القرآن قطعی الصدور فلا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ظنیة الصدور، فیجب </w:t>
      </w:r>
    </w:p>
    <w:p>
      <w:pPr>
        <w:pStyle w:val="BookText"/>
        <w:rPr/>
      </w:pPr>
      <w:r>
        <w:rPr>
          <w:rFonts w:ascii="IRNazanin" w:hAnsi="IRNazanin" w:eastAsia="IRNazanin"/>
          <w:color w:val="111111"/>
          <w:sz w:val="28"/>
          <w:sz w:val="28"/>
          <w:szCs w:val="28"/>
          <w:rtl w:val="true"/>
          <w:lang w:bidi="fa-IR"/>
        </w:rPr>
        <w:t>التثبّت من أسانیدها، ومفاد دلالتها، ولحاظ الأجواء السیاسیة الحاکمة آنذاک، وعرضها علی الأُصول الثابتة، ولا یمکن ترجیح جانب علی آخر فی مناقشاتنا للنصوص، بل یلزم لحاظ کلا الجانبین حتی یمکننا تمحیص الحجة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ناقدی المتن لا یرتضون الأخذ بکلّ حدیث ثبتت صحّته فی المجامیع الحدیثیة، مع کونه مخالفا للأُصول الشرعیة المسلم بها، والفطرة البشریة، إذ إنّ الاعتقاد بصحّة تلک الأحادیث، والبتّ فی صدورها عن النبی صلی الله علیه و آله و سلم سیکون ذریعة بید الطاعنین فی الإسلام للنیل من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تخوّف بعضهم من شیوع هذه الظاهرة فی الدراسات، بحجّة أنّها تؤدّی إلی خروج بعض الأحادیث، فقد خاطبهم الدکتور الأدلبی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وبالنسبة للذین یمیلون إلی التضییق من شروط الصحیح، وعدم التشدّد فیها ویرون توسیع دائرة ما یشمله المقبول من صحیح وحسن، فهم إنّما أدی بهم الورع إلی الخوف أن یحکموا علی نص بالضعف، ویکون فی الحقیقة ثابتا عن رسول الله صلی الله علیه و آله و سلم وما دری هؤلاء بأنّ الأمر فی الحدیث لیس أمر تقلیل ولا تکثیر، بل هو تحرّ وتدقیق، بالإضافة إلی أن ما ثبت عن رسول الله صلی الله علیه و آله و سلم فیه ما یهدینا إلی کلّ خیر، ویباعدنا عن کلّ شر، ولا یحوجنا للاهتداء بأحد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موضوع الورع فهذا مهمّ جدا، ولکن هل نتورّع عن أن نخرج من الحدیث ما هو منه، ولا نتورع من أن ندخل فیه ما لیس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الحقیقة أنّ کلاهما خطیر، لکن ماذا یترتّب علی کلّ واحد لنری أیهما أشّد خطرًا؟</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یجمل الدکتور الأدّلبی،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أن إدخال ما لیس من الحدیث فی نصوص الحدیث فیه زیادة نص، وقد یؤدّی إلی زیادة حکم، ویخشی معه من الدخول تحت </w:t>
      </w:r>
      <w:bookmarkStart w:id="34" w:name="pg6529_49997"/>
    </w:p>
    <w:p>
      <w:pPr>
        <w:pStyle w:val="BookText"/>
        <w:rPr/>
      </w:pPr>
      <w:bookmarkEnd w:id="34"/>
      <w:r>
        <w:rPr>
          <w:rFonts w:ascii="IRNazanin" w:hAnsi="IRNazanin" w:eastAsia="IRNazanin"/>
          <w:color w:val="111111"/>
          <w:sz w:val="28"/>
          <w:sz w:val="28"/>
          <w:szCs w:val="28"/>
          <w:rtl w:val="true"/>
          <w:lang w:bidi="fa-IR"/>
        </w:rPr>
        <w:t>الوعید الشدید الوارد فیمن کذب علیه، وأن إخراج ما هو من الحدیث من نصوص الحدیث فیه نقص نص، وقد یؤدّی إلی نقص حکم، ویخشی معه من الدخول تحت الوعید الشدید الوارد فیمن کتم علما، لکن النقص من مجموعة کاملة شاملة، غالبا ما یهتدی إلیه، ویستدلّ علیه، من نظائره فی المجموعة الکاملة، فالخوف من النقص إن لم یکن أقل من الآخر خطرا، فهو إن شاء الله لیس بأکثر منه والله أعلم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فنحن استجابة لحدیث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وطبقا لما نرید رسمه من اصول فی الفقه الکلامی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نسعی إلی إعطاء صورة توفیقیة للمنقول من صفة وضوء الرسول فی الصحاح والسنن، وفی مرویات أهل البیت، وتوحید النقلین معًا</w:t>
      </w:r>
      <w:r>
        <w:rPr>
          <w:rFonts w:eastAsia="IRNazanin" w:cs="IRNazanin"/>
          <w:color w:val="111111"/>
          <w:sz w:val="28"/>
          <w:szCs w:val="28"/>
          <w:rtl w:val="true"/>
          <w:lang w:bidi="fa-IR"/>
        </w:rPr>
        <w:t>.</w:t>
      </w:r>
    </w:p>
    <w:p>
      <w:pPr>
        <w:pStyle w:val="Heading3"/>
        <w:numPr>
          <w:ilvl w:val="2"/>
          <w:numId w:val="1"/>
        </w:numPr>
        <w:rPr/>
      </w:pPr>
      <w:bookmarkStart w:id="35" w:name="__RefHeading___Toc131257_372815092"/>
      <w:bookmarkStart w:id="36" w:name="_Toc13"/>
      <w:bookmarkEnd w:id="35"/>
      <w:r>
        <w:rPr>
          <w:rtl w:val="true"/>
        </w:rPr>
        <w:t>ثالثًا</w:t>
      </w:r>
      <w:r>
        <w:rPr>
          <w:rtl w:val="true"/>
        </w:rPr>
        <w:t xml:space="preserve">: </w:t>
      </w:r>
      <w:r>
        <w:rPr>
          <w:rtl w:val="true"/>
        </w:rPr>
        <w:t>المحتوی</w:t>
      </w:r>
      <w:bookmarkEnd w:id="36"/>
    </w:p>
    <w:p>
      <w:pPr>
        <w:pStyle w:val="Heading4"/>
        <w:numPr>
          <w:ilvl w:val="3"/>
          <w:numId w:val="1"/>
        </w:numPr>
        <w:rPr/>
      </w:pPr>
      <w:bookmarkStart w:id="37" w:name="__RefHeading___Toc131259_372815092"/>
      <w:bookmarkStart w:id="38" w:name="_Toc14"/>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 xml:space="preserve">درسنا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والاختلاف فیه من ثلاثة جوانب، هی</w:t>
      </w:r>
      <w:r>
        <w:rPr>
          <w:rFonts w:eastAsia="IRNazanin" w:cs="IRNazanin"/>
          <w:color w:val="111111"/>
          <w:sz w:val="28"/>
          <w:szCs w:val="28"/>
          <w:rtl w:val="true"/>
          <w:lang w:bidi="fa-IR"/>
        </w:rPr>
        <w:t>:</w:t>
      </w:r>
    </w:p>
    <w:p>
      <w:pPr>
        <w:pStyle w:val="Heading4"/>
        <w:numPr>
          <w:ilvl w:val="3"/>
          <w:numId w:val="1"/>
        </w:numPr>
        <w:rPr/>
      </w:pPr>
      <w:bookmarkStart w:id="39" w:name="__RefHeading___Toc131261_372815092"/>
      <w:bookmarkStart w:id="40" w:name="_Toc15"/>
      <w:bookmarkEnd w:id="39"/>
      <w:r>
        <w:rPr>
          <w:rtl w:val="true"/>
        </w:rPr>
        <w:t xml:space="preserve">الأوّل </w:t>
      </w:r>
      <w:r>
        <w:rPr>
          <w:rtl w:val="true"/>
        </w:rPr>
        <w:t xml:space="preserve">- </w:t>
      </w:r>
      <w:r>
        <w:rPr>
          <w:rtl w:val="true"/>
        </w:rPr>
        <w:t>التاریخی</w:t>
      </w:r>
      <w:bookmarkEnd w:id="40"/>
    </w:p>
    <w:p>
      <w:pPr>
        <w:pStyle w:val="BookText"/>
        <w:rPr/>
      </w:pPr>
      <w:r>
        <w:rPr>
          <w:rFonts w:ascii="IRNazanin" w:hAnsi="IRNazanin" w:eastAsia="IRNazanin"/>
          <w:color w:val="111111"/>
          <w:sz w:val="28"/>
          <w:sz w:val="28"/>
          <w:szCs w:val="28"/>
          <w:rtl w:val="true"/>
          <w:lang w:bidi="fa-IR"/>
        </w:rPr>
        <w:t xml:space="preserve">وهو بحث تمهیدی، بمنزلة مدخل للدراسة، تناولنا فیه تاریخ اختلاف المسلمین فی الوضوء من عصر الرسالة حتی آخر العصر العبّاسی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مبینین دواعی هذا الاختلاف، وما رافقه من مستحدثات الخلفاء</w:t>
      </w:r>
      <w:r>
        <w:rPr>
          <w:rFonts w:eastAsia="IRNazanin" w:cs="IRNazanin"/>
          <w:color w:val="111111"/>
          <w:sz w:val="28"/>
          <w:szCs w:val="28"/>
          <w:rtl w:val="true"/>
          <w:lang w:bidi="fa-IR"/>
        </w:rPr>
        <w:t>.</w:t>
      </w:r>
    </w:p>
    <w:p>
      <w:pPr>
        <w:pStyle w:val="Heading4"/>
        <w:numPr>
          <w:ilvl w:val="3"/>
          <w:numId w:val="1"/>
        </w:numPr>
        <w:rPr/>
      </w:pPr>
      <w:bookmarkStart w:id="41" w:name="__RefHeading___Toc131263_372815092"/>
      <w:bookmarkStart w:id="42" w:name="_Toc16"/>
      <w:bookmarkEnd w:id="41"/>
      <w:r>
        <w:rPr>
          <w:rtl w:val="true"/>
        </w:rPr>
        <w:t xml:space="preserve">الثانی </w:t>
      </w:r>
      <w:r>
        <w:rPr>
          <w:rtl w:val="true"/>
        </w:rPr>
        <w:t xml:space="preserve">- </w:t>
      </w:r>
      <w:r>
        <w:rPr>
          <w:rtl w:val="true"/>
        </w:rPr>
        <w:t>القرآنی</w:t>
      </w:r>
      <w:bookmarkEnd w:id="4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 فیه أهم سبب من أسباب اختلاف الفقهاء،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اختلافهم فی الأخذ بالقراءات القرآنیة، وسرّ تأکید الخلیفة عثمان ضرورة الأخذ بقراءة مصحفه الذی دعا الناس للأخذ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مصحف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غیرها من القراءات، وسعیه لتوحید المسلمین علی تلک القراءة علی رغم تأکید رسول الله الأخذ بقراءة ابن مسعود، ووجود مصاحف لصحابة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حرق عثمان للمصاحف وإبعاده لابن اُم عبد، وکذا ثورة القرّاء علی الحجّاج بعد ذلک، لابد من تناولها بالبحث والدراسة مقدمة لهذا الجانب</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43" w:name="pg6529_49998"/>
    </w:p>
    <w:p>
      <w:pPr>
        <w:pStyle w:val="BookText"/>
        <w:rPr/>
      </w:pPr>
      <w:bookmarkEnd w:id="43"/>
      <w:r>
        <w:rPr>
          <w:rFonts w:ascii="IRNazanin" w:hAnsi="IRNazanin" w:eastAsia="IRNazanin"/>
          <w:color w:val="111111"/>
          <w:sz w:val="28"/>
          <w:sz w:val="28"/>
          <w:szCs w:val="28"/>
          <w:rtl w:val="true"/>
          <w:lang w:bidi="fa-IR"/>
        </w:rPr>
        <w:t xml:space="preserve">ودرسنا القراءات الثلاث لآیة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 والنصب، والرفع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استدلوا به من وجوه علی وفق التسلسل الزمنی لوفیات المفسرین والنحویین، من عصر ابی الأسود الدؤلی إلی عصرنا هذا</w:t>
      </w:r>
      <w:r>
        <w:rPr>
          <w:rFonts w:eastAsia="IRNazanin" w:cs="IRNazanin"/>
          <w:color w:val="111111"/>
          <w:sz w:val="28"/>
          <w:szCs w:val="28"/>
          <w:rtl w:val="true"/>
          <w:lang w:bidi="fa-IR"/>
        </w:rPr>
        <w:t>.</w:t>
      </w:r>
    </w:p>
    <w:p>
      <w:pPr>
        <w:pStyle w:val="Heading4"/>
        <w:numPr>
          <w:ilvl w:val="3"/>
          <w:numId w:val="1"/>
        </w:numPr>
        <w:rPr/>
      </w:pPr>
      <w:bookmarkStart w:id="44" w:name="__RefHeading___Toc131265_372815092"/>
      <w:bookmarkStart w:id="45" w:name="_Toc17"/>
      <w:bookmarkEnd w:id="44"/>
      <w:r>
        <w:rPr>
          <w:rtl w:val="true"/>
        </w:rPr>
        <w:t xml:space="preserve">الثالث </w:t>
      </w:r>
      <w:r>
        <w:rPr>
          <w:rtl w:val="true"/>
        </w:rPr>
        <w:t xml:space="preserve">- </w:t>
      </w:r>
      <w:r>
        <w:rPr>
          <w:rtl w:val="true"/>
        </w:rPr>
        <w:t>الروائی</w:t>
      </w:r>
      <w:bookmarkEnd w:id="45"/>
    </w:p>
    <w:p>
      <w:pPr>
        <w:pStyle w:val="BookText"/>
        <w:rPr/>
      </w:pPr>
      <w:r>
        <w:rPr>
          <w:rFonts w:ascii="IRNazanin" w:hAnsi="IRNazanin" w:eastAsia="IRNazanin"/>
          <w:color w:val="111111"/>
          <w:sz w:val="28"/>
          <w:sz w:val="28"/>
          <w:szCs w:val="28"/>
          <w:rtl w:val="true"/>
          <w:lang w:bidi="fa-IR"/>
        </w:rPr>
        <w:t xml:space="preserve">تناولنا فیه ما اختلف من نقول بعض الصحابة من جهة، وأهل البیت وبعض آخر من الصحابة فی صفة وضوء النبی من جهة اُخری، علی وفق المعاییر الرجالیة، والدرائیة، عند الفریقین، غیر مذعنین لصحة المنقول عن أحد إلّا إذا وافق سیرته العامة، ومبانیه الفقهیة، وأقواله الأخری، وهذا ما سمیناه ﺑ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اتخذنا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للترمذی مرجعًا أوّلیا لروایات الوضوء،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وضوء النبی صلی الله علیه و آله و سلم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ذکر فی کتابه أسماء کلّ الصحابة الذین رووا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وسّعنا البحث بتخریج روایات أولئک الصحابة فی الصحاح، والمسانید، والسنن المتداولة بین أیدینا، ودرسها سندًا ودلالةً ونسبةً، وبتعبیر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أصالة الصدور، وأصالة الظهور، وجهة الصدور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ونعنی بما اصطلحنا علیه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الفراغ من دراسة الخبر سندًا ودلالًة، ندرس إمکانیة انتساب هذا الخبر إلی هذا الصحابی، أو عدمها، وهل یوافق الخبر مرویاته الأخری وسیرته العملیة أو لا؟ ومدی مطابقة هذا المنسوب للثوابت الحدیثیة الأخری الصادرة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ونخلص أخیرًا إلی ما یرجّح أحد النقلین عنه، لأنّ الذی یهمّنا هو الإلمام بأطراف الحدث الفقهی المراد دراسته من خلال الأخذ بجمیع أطراف الشخصیة المنسوب إلیها الحدث، أو التی یمکن أن ینسب إلیها، بناء علی الکلیات العامّة التی عرفناها عنه، ثمّ محاولة تطبیق هذا المنسوب علی الحصیلة النهائیة المستنتجة منها، ومدی ملاءمة تلک النسبة له؟ </w:t>
      </w:r>
    </w:p>
    <w:p>
      <w:pPr>
        <w:pStyle w:val="BookText"/>
        <w:rPr/>
      </w:pPr>
      <w:r>
        <w:rPr>
          <w:rFonts w:ascii="IRNazanin" w:hAnsi="IRNazanin" w:eastAsia="IRNazanin"/>
          <w:color w:val="111111"/>
          <w:sz w:val="28"/>
          <w:sz w:val="28"/>
          <w:szCs w:val="28"/>
          <w:rtl w:val="true"/>
          <w:lang w:bidi="fa-IR"/>
        </w:rPr>
        <w:t xml:space="preserve">فمطلوبنا هو الوصول إلی إمکان انتساب الواقعة الفقهیة إلی الشخص الفلانی، أو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الأصولیون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ادّعاء وقوعه، وعدم وقوعه فی الخارج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البحث أطلق الفقهاء والباحثون علیه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الداخلی للخبر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الاعتماد علی نصٍ بعینه من دون مقایسته بأشباهه ونظائره والوقوف علی ما یعارضه لا یصوّر لنا فقهه وسیرته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مدار عملنا هنا هو البحث عن مطابقة هذا المنقول عن هذا الشخص لمواقفه ونصوصه الأخری الصادرة عنه،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ورد خبر مفاده أنّ عمر بن الخطاب کان لا یعمل بالاجتهاد بالرأی، معضّدا بما رواه هو عن النبی صلی الله علیه و آله و سلم من النهی عن العمل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أمام 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بکذب الخبر، لما رأیناه من مجمل سیرته من العمل بالاجتهاد مقابل النصوص، وبه یبقی ما رواه محمولًا علی وجه ما، أو ساقطًا من الاعتداد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نکذّب مرویاته الّتی رواها عن النبی صلی الله علیه و آله و سلم فی النهی عن الاجتهاد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بصحّة مرویاته الناهیة عن الاجتهاد بالرأی، ونحتال لسیرته بما أمکننا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والحقیقة أن هذا الجمع جمع متکلّف غایة التکلّف، لأنّ الأشخاص لا یصحّحون السیرة، بل السیرة هی مقیاس الأشخاص ومیزان لهم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الجمع جمع بین سیرة قطعیة لعمر بن الخطّاب فی عمله بالرأی، ومرویات قطعیة ثابتة عن النبی صلی الله علیه و آله و سلم فی النهی عن العمل بالرأی، ومن البدیهی أنّ سیرة عمر وغیره لا یمکنها أن تعارض سنة رسول الله صلی الله علیه و آله و سلم قولًا وعملًا وتقریرًا، فلابدّ من طرحها، والبحث عن المخرج والمسوغ العلمی المعقول الذی یکمن وراء صدور هذه المقولة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 ومن جهة أخری، إنّ استبعاد تخطئة عمر أو غیره من الصحابة، هو ما لا نرتضیه ولا نجعله مقیاسً ا لتجاوز الحقائق، لکونه شخصًا غیر معصوم یخْطِئُ ویصیب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أردنا الوقوف علی الحقیقة، لزمنا معرفة السیرة العامة لعمر، وهل هو من أصحاب الاجتهاد بالرأی أو التعبد المحض؟</w:t>
      </w:r>
    </w:p>
    <w:p>
      <w:pPr>
        <w:pStyle w:val="BookText"/>
        <w:rPr/>
      </w:pPr>
      <w:r>
        <w:rPr>
          <w:rFonts w:ascii="IRNazanin" w:hAnsi="IRNazanin" w:eastAsia="IRNazanin"/>
          <w:color w:val="111111"/>
          <w:sz w:val="28"/>
          <w:sz w:val="28"/>
          <w:szCs w:val="28"/>
          <w:rtl w:val="true"/>
          <w:lang w:bidi="fa-IR"/>
        </w:rPr>
        <w:t>ولما ثبت عند المسلمین جمیعا أنّه من روّاد الاجتهاد بالرأی، فلا سبیل بعد ذلک إلّا طرح الروایة القائلة بعدم عمله بالرأی، ولو افترضنا جدلًا صحّتها سندًا ودلالةً، وذلک لمنافاتها للسیرة القطعیة العامّة التی علمناها منه فی عمله بالاجتهاد والرأی، ولإیماننا بتحکّم الأهواء والمیول فی نقل مثل هذه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ولکون الفقه والتاریخ قد تأثرا بتلک الاجتهادات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بحث هذه الأمور فی المسائل الخلافیة علی وجه الخصوص یعطینا رؤیة أدق عن الصحابی الراوی، والأفکار السائدة فی عهده، ومدی صحّة انتساب هذه الروایة إلیه، وهذا المنهج یحلّ لنا الکثیر من الأقوال المنسوبة إلی هذا أو ذاک فی عویصات المسائل، وتجلّی لنا الآراء الکامنة وراء نسبة الأقوال، وقد أتینا فی هذه الدراسة بنصوص لصحابة یخطّئ بعضهم بعضا فیها، وتراجع بعض المفتین عن آرائهم، لقوّة دلیل الناقد، وموافقة کلامه للقرآن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ونستطیع کذلک تطبیق هذه الرؤیة عکسیا، بمعنی أنا یمکننا إسقاط أی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صحت سندًا ودلالةً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لمخالفتها الثوابت العلمیة، والقرآن والسنة النبویة؛ فقد روی أبو هریرة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التربة یوم السبت، وخلق فیها الجبال یوم الأحد، وخلق الشجر یوم الاثنین و</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 خلق العالم فی سبعة أیام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أن نطرح هذه الروایة لمخالفتها لصریح القرآن، الّذی جاء فی سبع آیات من سبع سور منه، بأنّه سبحانه خلق العالم فی ستّة أیام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وعلیه یکون عملنا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الخبر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محاور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إمکان صدور هذا الخبر عن هذا الفرد بعینه وعدمه؟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الخبر علی سیرته العلمیة والعملیة قولًا وفعلًا وتقریرًا، للوقوف علی ما یخالفها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مطابقة المنقول للأصول والثوابت الأخری فی الشریعة وعدمها؟</w:t>
      </w:r>
    </w:p>
    <w:p>
      <w:pPr>
        <w:pStyle w:val="BookText"/>
        <w:rPr/>
      </w:pPr>
      <w:r>
        <w:rPr>
          <w:rFonts w:ascii="IRNazanin" w:hAnsi="IRNazanin" w:eastAsia="IRNazanin"/>
          <w:color w:val="111111"/>
          <w:sz w:val="28"/>
          <w:sz w:val="28"/>
          <w:szCs w:val="28"/>
          <w:rtl w:val="true"/>
          <w:lang w:bidi="fa-IR"/>
        </w:rPr>
        <w:t xml:space="preserve">إنّ دراستنا لکیفیة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نبغی من ورائها إلّا الجانب العلمی، وتوسیع أُفق التفاهم البنّاء بین علماء المسلمین، وهو حوار علمی نزیه، تطرح فیه الآراء بأناة وموضوعیة، ولم یقصَد به التشکیک بفقه مذهب، أو المساس بعقیدة طائفة، بل هی ما توصّلنا إلیه وفق شواهد تاریخیة وفقهیة، من دون ادعاء عدم الخطأ فیها مع الاعتقاد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والمأمول من إخواننا أن یعاملوا الأطروحة بموضوعیة، وأن یجعلوا لصحّة المدّعی نصیبا بإزاء ما یعتقدون فیه من الخطأ، وأن لا یرمونا بالبهتان قبل مراجعتهم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مذکرین المطالع الکریم بأنّ محاکمة النص علمیا، أو نقد کلام الصحابی، لا یعنی بنظرنا تفسیقه أو تکفیره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الأمر بالنسبة لنقلنا کلام أحد، فإنّه لا یعنی اعتقادنا بصحّة جمیع ما قاله، وتبنّینا لآرائه وأفکاره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ونذکّر أیضًا بأنّ ظاهرة الوضع فی الحدیث الشریف کانت منذ عهد النبی لکنّها انتشرت بعد مقتل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وانقسام المسلمین علی شیع وأحزاب، وإنّ دراسة نصوص هذه المرحلة وما بعدها جدیرة بالبحث، ولاسیما إذا احتملنا تدخّل الأهواء السیاسیة، أو إمکان اشتباه الصحابی أو الراوی فی نقل الحدیث وضبطه، أو اشتباهه فی فهم الأحکام</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مسلم فی مقدّمة صحیحه عن محمّد بن سیرین، أحد فضلاء التابعین، فی </w:t>
      </w:r>
    </w:p>
    <w:p>
      <w:pPr>
        <w:pStyle w:val="BookText"/>
        <w:rPr/>
      </w:pPr>
      <w:r>
        <w:rPr>
          <w:rFonts w:ascii="IRNazanin" w:hAnsi="IRNazanin" w:eastAsia="IRNazanin"/>
          <w:color w:val="111111"/>
          <w:sz w:val="28"/>
          <w:sz w:val="28"/>
          <w:szCs w:val="28"/>
          <w:rtl w:val="true"/>
          <w:lang w:bidi="fa-IR"/>
        </w:rPr>
        <w:t>معرض حدیثه عن الفتنة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یکونوا یسألون عن الإسناد، فلمّا وقعت الفتنة،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لنا رجالکم فینظر إلی أهل السنّة فیؤخذ حدیثهم، وینظر إلی أهل البدع فلا یؤخذ حدیثهم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فکلام ابن سیرین یوکد لنا ضرورة دراسة رواة الوضوء عن رسول الله، لان فی اسنادها شخصیات مغمورة کانوا أیام الفتنة، وان جهات خاصة قد أخذت علی عاتقها نشر ذلک الوضوء، حیث کان متبنوه من القرشیین نسبًا، ومن الموالی محتدًا، ومن البصریین مسکنًا، ومن القدریین والمرجئة واشباههما فکرًا واتجاها، والاهم من کل ذلک تصدر حمران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 بن ابا الیهودی ذلک الوضوء، وعنه اخذ عطاء بن یزید الشامی ومنه ابن شهاب الزهری الذی شذب وهذب تلک الاحادیث وبثها علی أوسع نطاق، فتری اهل البصرة اخذوا عمن کانوا لا یأخذون عنه کحمران والذی لم یذکر عند الرجالیین بتوثیق الا عند ابن حبان المتساهل والذهبی لعلة خاصة سنذکرها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فخبر الوضوء الغسلی العثمانی قد تبنته جهات خاصة لموافقتها لشرائع خاصة، وقد انتشر هذا الوضوء فی الشام معقل الأمویین، والبصرة العثمانیة الهوی والمشرب، وواسط عبر الحجاج بن یوسف الثقفی، وهو وضوء اُخذ عن الیهود حسبما قاله کرد علی فی خطط الشام وأن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وحمران، ومروان کانوا وراءه غیر مذعنین لما أقره بعض الکتاب بأن عبدالله بن سبأ هو الذی أوقع الاختلاف بین المسلمین، إذ کیف یمکن لیهودی أسلم متأخرًا فی زمان عثمان أن یؤثر إلی هذا المدی فی صحابة أجلاء ویخدعهم کأبی ذر، الذی قال فیه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ولا أقلت الغبراء علی ذی لهجة أصدق من أبی ذر</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کعمّار الذی قال عنه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ملیء إیمانا من قرنه إلی قدمه</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وهل یصح أنّ نجعل ابن مسعود ذلک الصحابی الذی مسح رسول الله صلی الله علیه و آله و سلم علی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غلامٌ معلم، من الذین تأثروا بابن سبأ؟ وما معنی فتوی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فقد کفر، وهل یجوز الإفتاء بقتل صحابی مسلم بل خلیفة کعثمان؟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ارتضینا أنّ هؤلاء کانوا من أتباع ابن سبأ وقد انخدعوا بکلامه، فماذا نقول عن موقف الداهیة عمرو بن العاص الذی کان یؤلب الناس علی عثمان</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یعقل أن یسکت عثمان علی شخص یهودی کابن سبأ وهو یراه یؤلب الناس ضده؟ رغم أنّه نفی أبا ذر إلی الربذة وضرب عمار بن یاسر حتی أصابه الفتق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وماذا نفعل بالمجهزین علی عثمان وفیهم الکثیر ممن شهدوا بدرًا، وبرسالة من بالمدینة من أصحاب محمّد إلی من بالأمصار 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أردتم الجهاد فهلموا إلیه فإن دین محمّد قد أفسده خلیفتکم فأقیموه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من بالمدینة من أصحاب النبی إلی من بالآفاق منهم… إنکم إنما خرجتم أن تجاهدوا فی سبیل الله عزّ وجلّ تطلبون دین محمّد فإن دین محمّد قد أفسد من خلفکم وترک فهلموا فأقیموا دین محمد… الخ</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اختلافات المسلمین کان سببها تصرفات عثمان وسوء سیرته وتقریبه عشیرته التی أدت إلی نقمة الصحابة علیه، وإن سبب الفتنة الکبری هو احتضان عثمان لرجال مغمورین کحمران بن أبان الیهودی، لا ما اختلقوه من أدوار لعبدالله بن سبأ النازح الغریب الذی لا تسنده عشیرة وقبیلة فی الحجاز، إذ کیف یسمح لهذا الغریب أن یخالف خلیفة المسلمین فی آرائه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فی هذه الدراسة سنکشف عن حقائق کثیرة لم یقف علیها المسلمون من قبل ترتبط بحیاتهم العبادیة والعقائدیة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وختامًا أرجو من القرّاء الأعزّاء أن لا یحکموا علینا بشیء إلّا بعد انتهائهم من قراءة </w:t>
      </w:r>
    </w:p>
    <w:p>
      <w:pPr>
        <w:pStyle w:val="BookText"/>
        <w:rPr/>
      </w:pPr>
      <w:r>
        <w:rPr>
          <w:rFonts w:ascii="IRNazanin" w:hAnsi="IRNazanin" w:eastAsia="IRNazanin"/>
          <w:color w:val="111111"/>
          <w:sz w:val="28"/>
          <w:sz w:val="28"/>
          <w:szCs w:val="28"/>
          <w:rtl w:val="true"/>
          <w:lang w:bidi="fa-IR"/>
        </w:rPr>
        <w:t>الکتاب کله، لأنّها بحوث مترابطة بعضها ببعض؛ وأن یواصلوا البحث معنا، ویتحمّلوا عناء الدرب الطویل الشاق الذی تحملنها، وأن لا یتسرّعوا، ثمّ فلیقضوا ما یشاؤون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ونرجو من سادتنا العلماء، وإخواننا الفضلاء، الذین یرافقوننا فی هذه الرحلة، أن یتحفونا بآرائهم، ویوقفونا علی نقاط ضعف هذه الدراسة، ونحن علی أتمّ الاستعداد لتقبّل کلّ نقد بنّاء یردُ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علی الشهرستانی </w:t>
      </w:r>
      <w:bookmarkStart w:id="46" w:name="pg6529_50005"/>
    </w:p>
    <w:p>
      <w:pPr>
        <w:pStyle w:val="Heading2"/>
        <w:numPr>
          <w:ilvl w:val="1"/>
          <w:numId w:val="1"/>
        </w:numPr>
        <w:rPr/>
      </w:pPr>
      <w:bookmarkStart w:id="47" w:name="__RefHeading___Toc131267_372815092"/>
      <w:bookmarkStart w:id="48" w:name="_Toc18"/>
      <w:bookmarkEnd w:id="46"/>
      <w:bookmarkEnd w:id="47"/>
      <w:r>
        <w:rPr>
          <w:rtl w:val="true"/>
        </w:rPr>
        <w:t>تاریخ اختلاف المسلمین فی الوضوء، أسبابه ودواعیه</w:t>
      </w:r>
      <w:bookmarkEnd w:id="4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131269_372815092"/>
      <w:bookmarkStart w:id="50" w:name="_Toc19"/>
      <w:bookmarkEnd w:id="49"/>
      <w:r>
        <w:rPr>
          <w:rtl w:val="true"/>
        </w:rPr>
        <w:t>اشارة</w:t>
      </w:r>
      <w:bookmarkEnd w:id="5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6529_50007"/>
      <w:bookmarkStart w:id="52" w:name="pg6529_50007"/>
      <w:bookmarkEnd w:id="52"/>
    </w:p>
    <w:p>
      <w:pPr>
        <w:pStyle w:val="Heading3"/>
        <w:numPr>
          <w:ilvl w:val="2"/>
          <w:numId w:val="1"/>
        </w:numPr>
        <w:rPr/>
      </w:pPr>
      <w:bookmarkStart w:id="53" w:name="pg6529_50007"/>
      <w:bookmarkStart w:id="54" w:name="__RefHeading___Toc131271_372815092"/>
      <w:bookmarkStart w:id="55" w:name="_Toc20"/>
      <w:bookmarkEnd w:id="53"/>
      <w:bookmarkEnd w:id="54"/>
      <w:r>
        <w:rPr>
          <w:rtl w:val="true"/>
        </w:rPr>
        <w:t>الوضوء فی عهد النبی والخلفاء</w:t>
      </w:r>
      <w:bookmarkEnd w:id="55"/>
    </w:p>
    <w:p>
      <w:pPr>
        <w:pStyle w:val="Heading4"/>
        <w:numPr>
          <w:ilvl w:val="3"/>
          <w:numId w:val="1"/>
        </w:numPr>
        <w:rPr/>
      </w:pPr>
      <w:bookmarkStart w:id="56" w:name="__RefHeading___Toc131273_372815092"/>
      <w:bookmarkStart w:id="57" w:name="_Toc21"/>
      <w:bookmarkEnd w:id="56"/>
      <w:r>
        <w:rPr/>
        <w:t>1</w:t>
      </w:r>
      <w:r>
        <w:rPr>
          <w:rtl w:val="true"/>
        </w:rPr>
        <w:t xml:space="preserve"> - </w:t>
      </w:r>
      <w:r>
        <w:rPr>
          <w:rtl w:val="true"/>
        </w:rPr>
        <w:t>الوضوء فی عهد النبی صلی الله علیه و آله و سلم</w:t>
      </w:r>
      <w:bookmarkEnd w:id="57"/>
    </w:p>
    <w:p>
      <w:pPr>
        <w:pStyle w:val="BookText"/>
        <w:rPr/>
      </w:pPr>
      <w:r>
        <w:rPr>
          <w:rFonts w:ascii="IRNazanin" w:hAnsi="IRNazanin" w:eastAsia="IRNazanin"/>
          <w:color w:val="111111"/>
          <w:sz w:val="28"/>
          <w:sz w:val="28"/>
          <w:szCs w:val="28"/>
          <w:rtl w:val="true"/>
          <w:lang w:bidi="fa-IR"/>
        </w:rPr>
        <w:t>أَکَّد النبی أهمیة الوضوء، وجعله شرطًا للصلاة التی هی عمود الدین؛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مارس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بمحضر المسلمین، ثمَّ اتّبعوهُ بعد التعلّم العملی، والبیان القولی منه، فما دواعی الاختلاف فیه؟ وما حقیقة البیان النبوی الشریف لهذه المسألة المهمّة؟</w:t>
      </w:r>
    </w:p>
    <w:p>
      <w:pPr>
        <w:pStyle w:val="BookText"/>
        <w:rPr/>
      </w:pPr>
      <w:r>
        <w:rPr>
          <w:rFonts w:ascii="IRNazanin" w:hAnsi="IRNazanin" w:eastAsia="IRNazanin"/>
          <w:color w:val="111111"/>
          <w:sz w:val="28"/>
          <w:sz w:val="28"/>
          <w:szCs w:val="28"/>
          <w:rtl w:val="true"/>
          <w:lang w:bidi="fa-IR"/>
        </w:rPr>
        <w:t>لقد اختلف المسلمون تبعًا لاختلاف الصحابة فی نقل کیفیة وضوء رسول الله صلی الله علیه و آله و سلم علی نحوین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والآخر یذهب إلی لزوم مسح القدمین، وإن توضّأ مرّتین أعطاه الله کفلین، والغسلة الثالثة فی الوضوء بدعة، ولا یجیز أخذ الماء لرأسه، لأنّه یلزم من ذلک سقوط حکم المسح أصلًا من الآیة لکونه أصبح غسلا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لکلٍّ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وصل إلینا من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 وأَنصار، من صحابة وتابعین لهم، ثمّ أئمة ومذاهب، کل یقیم الأدلَّة والبراهین علی ما یذهب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المسلمون فی الصدر الأَوَّل یتوضّؤون کما کان النبی صلی الله علیه و آله و سلم یتوضّأ، ولم یقع بینهم خلاف یذکر، فالخلاف جاء بعد عهده الشریف</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اختلاف الأُمّة فی الوضوء وجود تشریعین، کان النبی صلی الله علیه و آله و سلم </w:t>
      </w:r>
    </w:p>
    <w:p>
      <w:pPr>
        <w:pStyle w:val="BookText"/>
        <w:rPr/>
      </w:pPr>
      <w:r>
        <w:rPr>
          <w:rFonts w:ascii="IRNazanin" w:hAnsi="IRNazanin" w:eastAsia="IRNazanin"/>
          <w:color w:val="111111"/>
          <w:sz w:val="28"/>
          <w:sz w:val="28"/>
          <w:szCs w:val="28"/>
          <w:rtl w:val="true"/>
          <w:lang w:bidi="fa-IR"/>
        </w:rPr>
        <w:t>یفعلهما علی نحو التخییر، من دون الإشارة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 ذلک، لصحّت کلتا الکیفیتین، ولتخیر المکلّف فی الأخذ بأیهما شاء؛ فکفّارة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علیها دلیل من القرآن، وهو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فَکَفَّارَتُهُ إِطْعَامُ عَشَرَةِ مَسَاکِینَ مِنْ أَوْسَطِ مَا تُطْعِمُونَ أَهْلِیکُمْ أَوْ کِسْوَتُهُمْ أَوْ تَحْرِیرُ رَقَبَةٍ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فیها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إطعام عشرة مساکین، أو کسوتهم أو تحریر رقبة؛ لکن هذا الاحتمال فی غایة البُعد؛ لأنّنا نعلم بأنّ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التعیینی أم التخییری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یأخذ مشروعیته من الکتاب والسنّة، وفیما نحن فیه، لا دلالة قرآنیة، ولا نصّ من السنّة النبویة، ولا نقل من صحابی بأنه صلی الله علیه و آله و سلم فعلها علی نحو التخییر؛ ولیس بأیدینا حتی روایة واحدة ضعیفة مرویة عن أَی من الفریقین تدلّ علی التخییر، بل الموجود هو تأکید صدور الفعل الواحد عنه صلی الله علیه و آله و سلم ، فلو کان رسول الله قد فعلهما فلا یعقل أن یکون راوی الغسل لم یر رسول الله قد مسح رجلیه وکذا العکس، وهذا ما یؤکد عدم لحاظ التخییر فی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فالخلاف وقع فی نقل فعل رسول الله، واستند کلّ منهما إلی القرآن والسنة علی ما 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ما تتبَّع الباحث أَقوال علماء الإسلام فسوف یقف علی أَنَّ الوضوء عندهم تعیینی لا تخییری؛ فغالب أتباع المذاهب الأربعة یقولون بلزوم الغسل فی الأرجل لا غیر، أمّا الشیعة الإمامیة فإنَّهم لا یقولون إلّاَ بالمسح وحده، وإنَّ کلًا منهما ینسب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استظهاره من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فعل رسول الله صلی الله علیه و آله و سلم ، وهو ما جاء فی صحاح مرویاتهم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القائلون بالجمع</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التخییر</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إنَّما یقولون بذلک لا علی أساس أنَّ </w:t>
      </w:r>
      <w:bookmarkStart w:id="58" w:name="pg6529_50009"/>
    </w:p>
    <w:p>
      <w:pPr>
        <w:pStyle w:val="BookText"/>
        <w:rPr/>
      </w:pPr>
      <w:bookmarkEnd w:id="58"/>
      <w:r>
        <w:rPr>
          <w:rFonts w:ascii="IRNazanin" w:hAnsi="IRNazanin" w:eastAsia="IRNazanin"/>
          <w:color w:val="111111"/>
          <w:sz w:val="28"/>
          <w:sz w:val="28"/>
          <w:szCs w:val="28"/>
          <w:rtl w:val="true"/>
          <w:lang w:bidi="fa-IR"/>
        </w:rPr>
        <w:t>النبی صلی الله علیه و آله و سلم جمع أو خَیر، أو أنَّ الآیة تدعو إلی الجمع أو التخییر، بل لکونه مطابقا للاحتیاط، وأنَّه طریق النجاة؛ إذ الثابت عند الذی یأخذ بالاحتیاط أنَّ الکتاب ورد بالمسح، وأنَّ السنّة وردت بالغسل، فأوجبوا العمل بهما معا رعایة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الحال بالنسبة للقائل بالتخییر، فإنَّه إنّما ذهب إلی ذلک لتکافؤ الخبر عنده فی الفعلین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والغسل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فالمکلَّف إذا أتی بأیهما کان معذورا؛ إذ لم یرجّح عنده أحدهما حتّی یلزمه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فدعوی التخییر أو الاحتیاط مجرد رأی جماعة قلیلة من فقهاء الإسلام السابقین، فلا یمکن به نقض الإجماع المرکّب بین المسلمین علی أنَّ الوضوء إمَّا مسحی وإما غسلی</w:t>
      </w:r>
      <w:r>
        <w:rPr>
          <w:rFonts w:eastAsia="IRNazanin" w:cs="IRNazanin"/>
          <w:color w:val="111111"/>
          <w:sz w:val="28"/>
          <w:szCs w:val="28"/>
          <w:rtl w:val="true"/>
          <w:lang w:bidi="fa-IR"/>
        </w:rPr>
        <w:t>.</w:t>
      </w:r>
    </w:p>
    <w:p>
      <w:pPr>
        <w:pStyle w:val="Heading4"/>
        <w:numPr>
          <w:ilvl w:val="3"/>
          <w:numId w:val="1"/>
        </w:numPr>
        <w:rPr/>
      </w:pPr>
      <w:bookmarkStart w:id="59" w:name="__RefHeading___Toc131275_372815092"/>
      <w:bookmarkStart w:id="60" w:name="_Toc22"/>
      <w:bookmarkEnd w:id="59"/>
      <w:r>
        <w:rPr/>
        <w:t>2</w:t>
      </w:r>
      <w:r>
        <w:rPr>
          <w:rtl w:val="true"/>
        </w:rPr>
        <w:t xml:space="preserve"> - </w:t>
      </w:r>
      <w:r>
        <w:rPr>
          <w:rtl w:val="true"/>
        </w:rPr>
        <w:t xml:space="preserve">الوضوء فی عهد أبی بکر </w:t>
      </w:r>
      <w:r>
        <w:rPr>
          <w:rtl w:val="true"/>
        </w:rPr>
        <w:t>(</w:t>
      </w:r>
      <w:r>
        <w:rPr/>
        <w:t>11</w:t>
      </w:r>
      <w:r>
        <w:rPr>
          <w:rtl w:val="true"/>
        </w:rPr>
        <w:t xml:space="preserve"> - </w:t>
      </w:r>
      <w:r>
        <w:rPr/>
        <w:t>13</w:t>
      </w:r>
      <w:r>
        <w:rPr>
          <w:rtl w:val="true"/>
        </w:rPr>
        <w:t>ﻫ</w:t>
      </w:r>
      <w:r>
        <w:rPr>
          <w:rtl w:val="true"/>
        </w:rPr>
        <w:t>)</w:t>
      </w:r>
      <w:bookmarkEnd w:id="60"/>
    </w:p>
    <w:p>
      <w:pPr>
        <w:pStyle w:val="BookText"/>
        <w:rPr/>
      </w:pPr>
      <w:r>
        <w:rPr>
          <w:rFonts w:ascii="IRNazanin" w:hAnsi="IRNazanin" w:eastAsia="IRNazanin"/>
          <w:color w:val="111111"/>
          <w:sz w:val="28"/>
          <w:sz w:val="28"/>
          <w:szCs w:val="28"/>
          <w:rtl w:val="true"/>
          <w:lang w:bidi="fa-IR"/>
        </w:rPr>
        <w:t>نجزم بأن لا خلاف بین المسلمین فی الوضوء فی هذا العهد،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استقصائنا لکتب التاریخ لم نجد أی خلاف فی هذا العهد فی الموضوع؛ ولو کانَ لَبانَ؛ لأنّ الوضوء فعلٌ یمارسه المسلم مرّات فی الیوم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یسجل التاریخ بیانا عملیا لأبی بکر لصفة وضوء رسول الله صلی الله علیه و آله و سلم ، لأن الوضوء أصبح من البدیهیات التی لا تحتاج إلی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هناک خلاف لبین الخلیفة صفة وضوء رسول الله للناس، وهو الذی حارب أهل الردّة؛ معلّلًا ذلک بأنَّهم قد فرّقوا بین الصلاة والزکاة، فکیف لا یجابه الذی یحرِّف الوضوء؟</w:t>
      </w:r>
      <w:r>
        <w:rPr>
          <w:rFonts w:eastAsia="IRNazanin" w:cs="IRNazanin"/>
          <w:color w:val="111111"/>
          <w:sz w:val="28"/>
          <w:szCs w:val="28"/>
          <w:rtl w:val="true"/>
          <w:lang w:bidi="fa-IR"/>
        </w:rPr>
        <w:t>!.</w:t>
      </w:r>
    </w:p>
    <w:p>
      <w:pPr>
        <w:pStyle w:val="Heading4"/>
        <w:numPr>
          <w:ilvl w:val="3"/>
          <w:numId w:val="1"/>
        </w:numPr>
        <w:rPr/>
      </w:pPr>
      <w:bookmarkStart w:id="61" w:name="__RefHeading___Toc131277_372815092"/>
      <w:bookmarkStart w:id="62" w:name="_Toc23"/>
      <w:bookmarkEnd w:id="61"/>
      <w:r>
        <w:rPr/>
        <w:t>3</w:t>
      </w:r>
      <w:r>
        <w:rPr>
          <w:rtl w:val="true"/>
        </w:rPr>
        <w:t xml:space="preserve"> - </w:t>
      </w:r>
      <w:r>
        <w:rPr>
          <w:rtl w:val="true"/>
        </w:rPr>
        <w:t xml:space="preserve">الوضوء فی عهد عمر بن الخطّاب </w:t>
      </w:r>
      <w:r>
        <w:rPr>
          <w:rtl w:val="true"/>
        </w:rPr>
        <w:t>(</w:t>
      </w:r>
      <w:r>
        <w:rPr/>
        <w:t>13</w:t>
      </w:r>
      <w:r>
        <w:rPr>
          <w:rtl w:val="true"/>
        </w:rPr>
        <w:t xml:space="preserve"> - </w:t>
      </w:r>
      <w:r>
        <w:rPr/>
        <w:t>23</w:t>
      </w:r>
      <w:r>
        <w:rPr>
          <w:rtl w:val="true"/>
        </w:rPr>
        <w:t>ﻫ</w:t>
      </w:r>
      <w:r>
        <w:rPr>
          <w:rtl w:val="true"/>
        </w:rPr>
        <w:t>)</w:t>
      </w:r>
      <w:bookmarkEnd w:id="62"/>
    </w:p>
    <w:p>
      <w:pPr>
        <w:pStyle w:val="BookText"/>
        <w:rPr/>
      </w:pPr>
      <w:r>
        <w:rPr>
          <w:rFonts w:ascii="IRNazanin" w:hAnsi="IRNazanin" w:eastAsia="IRNazanin"/>
          <w:color w:val="111111"/>
          <w:sz w:val="28"/>
          <w:sz w:val="28"/>
          <w:szCs w:val="28"/>
          <w:rtl w:val="true"/>
          <w:lang w:bidi="fa-IR"/>
        </w:rPr>
        <w:t>لم نعثر علی ما یشیر إلی وجود اختلاف بین المسلمین فی هذا العهد إلّاَ فی مسألة یسیرة، وفی حالة من حالات الوضوء، هی جواز المسح علی الخفَّین، أو عدمه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زرارة بن أعین؛ وأبی حنیفة، عن أبی بکر بن حزم؛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رجل، فمسح علی خفّیه، فدخل المسجد فصلّی، فجاء علی فوطأ علی رقبته؛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علی غیر </w:t>
      </w:r>
    </w:p>
    <w:p>
      <w:pPr>
        <w:pStyle w:val="BookText"/>
        <w:rPr/>
      </w:pPr>
      <w:r>
        <w:rPr>
          <w:rFonts w:ascii="IRNazanin" w:hAnsi="IRNazanin" w:eastAsia="IRNazanin"/>
          <w:color w:val="111111"/>
          <w:sz w:val="28"/>
          <w:sz w:val="28"/>
          <w:szCs w:val="28"/>
          <w:rtl w:val="true"/>
          <w:lang w:bidi="fa-IR"/>
        </w:rPr>
        <w:t>وضوء؟</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بیده، فانتهی 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یروی هذا علیک؟ ورفع صوته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أمرته؛ إنّ رسول الله صلی الله علیه و آله و سلم 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المائدة، أو بعدها؟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تفتی وأنت لا تدری؟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الکتاب الخفّین</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 فی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یروی هذا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فالذی یظهر من قول الإمام علی أنَّه قد اتّهم الماسح علی الخفّین بالتقوّل علی عمر؛ ذلک لبداهة کون المسح علی القدمین هو السنة المنصوص علیها، دون المسح علی الخفّین</w:t>
      </w:r>
      <w:r>
        <w:rPr>
          <w:rFonts w:eastAsia="IRNazanin" w:cs="IRNazanin"/>
          <w:color w:val="111111"/>
          <w:sz w:val="28"/>
          <w:szCs w:val="28"/>
          <w:rtl w:val="true"/>
          <w:lang w:bidi="fa-IR"/>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ما صحّ الإنکار، وادّعاء التقوّل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عدم نقل وضوء بیانی عن عمر، لدلیل علی أنَّ الاختلاف لم یشکّل بعد عند المسلمین کیفیتین للوضوء کما هو المشاهد الیوم؛ إذ لو کان ذلک لسعی عمر إلی إرشاد الناس ودعوتهم إلی وضوء رسول الله صلی الله علیه و آله و سلم ، وهو الذی قد تناقلت کتب السیر والتاریخ بحمله الدرة وشقه لقمیص إبراهیم بن عبد الرحمن بن عوف للبسه الحریر</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وإقامته </w:t>
      </w:r>
      <w:bookmarkStart w:id="63" w:name="pg6529_50011"/>
    </w:p>
    <w:p>
      <w:pPr>
        <w:pStyle w:val="BookText"/>
        <w:rPr/>
      </w:pPr>
      <w:bookmarkEnd w:id="63"/>
      <w:r>
        <w:rPr>
          <w:rFonts w:ascii="IRNazanin" w:hAnsi="IRNazanin" w:eastAsia="IRNazanin"/>
          <w:color w:val="111111"/>
          <w:sz w:val="28"/>
          <w:sz w:val="28"/>
          <w:szCs w:val="28"/>
          <w:rtl w:val="true"/>
          <w:lang w:bidi="fa-IR"/>
        </w:rPr>
        <w:t xml:space="preserve">الحد علی ابنه عبدالرحمن الأوسط المکنی ﺑ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شحمة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للمرة الثانیة وهو مریض بشربه الخمر</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الاهتمام للأحکام إلی هذا المدی، فَلِمَ لا نری له وضوءً بیانیا؛ إن کان الاختلاف فی الوضوء قد شَجَر بین المسلمین فی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عدم توجّه الخلیفة إلی هذه المسألة المهمّة الحسّاسة، دلیلٌ علی استقرار المسلمین علی وضوء رسول الله صلی الله علیه و آله و سلم ، بل عدّ العینی عمر من رواة المسح عن رسول الله،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أخرجه بن شاهین فی کتاب الناسخ والمنسوخ</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131279_372815092"/>
      <w:bookmarkStart w:id="65" w:name="_Toc24"/>
      <w:bookmarkEnd w:id="64"/>
      <w:r>
        <w:rPr/>
        <w:t>4</w:t>
      </w:r>
      <w:r>
        <w:rPr>
          <w:rtl w:val="true"/>
        </w:rPr>
        <w:t xml:space="preserve"> - </w:t>
      </w:r>
      <w:r>
        <w:rPr>
          <w:rtl w:val="true"/>
        </w:rPr>
        <w:t xml:space="preserve">الوضوء فی عهد عثمان </w:t>
      </w:r>
      <w:r>
        <w:rPr>
          <w:rtl w:val="true"/>
        </w:rPr>
        <w:t>(</w:t>
      </w:r>
      <w:r>
        <w:rPr/>
        <w:t>23</w:t>
      </w:r>
      <w:r>
        <w:rPr>
          <w:rtl w:val="true"/>
        </w:rPr>
        <w:t xml:space="preserve"> - </w:t>
      </w:r>
      <w:r>
        <w:rPr/>
        <w:t>35</w:t>
      </w:r>
      <w:r>
        <w:rPr>
          <w:rtl w:val="true"/>
        </w:rPr>
        <w:t>ﻫ</w:t>
      </w:r>
      <w:r>
        <w:rPr>
          <w:rtl w:val="true"/>
        </w:rPr>
        <w:t>)</w:t>
      </w:r>
      <w:bookmarkEnd w:id="65"/>
    </w:p>
    <w:p>
      <w:pPr>
        <w:pStyle w:val="BookText"/>
        <w:rPr/>
      </w:pPr>
      <w:r>
        <w:rPr>
          <w:rFonts w:ascii="IRNazanin" w:hAnsi="IRNazanin" w:eastAsia="IRNazanin"/>
          <w:color w:val="111111"/>
          <w:sz w:val="28"/>
          <w:sz w:val="28"/>
          <w:szCs w:val="28"/>
          <w:rtl w:val="true"/>
          <w:lang w:bidi="fa-IR"/>
        </w:rPr>
        <w:t xml:space="preserve">کان عثمان بن عفّان، الوحید بین الخلفاء الثلاثة الأوائل، قد حکی صفة وضوء رسول الله کاملًا، وروی لنا وضوءا بیانیا عنه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عطاء بن یزید اللیثی أخبره أنّ حمران مولی عثمان أخبره، أنّ عثمان بن عفّان رضی الله عنه دعا بوضوء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کفّیه ثلاث مرّات، ثمّ مضمض واستنثر، ثمّ غسل وجهه ثلاث مرّات، ثمّ غسل یده الیمنی إلی المرفق ثلاث مرّات، ثمّ غسل به الیسری مثل ذلک، ثمّ مسح رأسه، ثمّ غسل رجله الیمنی إلی الکعبین ثلاث مرّات، ثمّ غسل به الیسری مثل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توضّأ نحو وضوئی هذا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توضّأ نحو وضوئی هذا، ثمّ قام فرکع رکعتین، لا </w:t>
      </w:r>
    </w:p>
    <w:p>
      <w:pPr>
        <w:pStyle w:val="BookText"/>
        <w:rPr/>
      </w:pPr>
      <w:r>
        <w:rPr>
          <w:rFonts w:ascii="IRNazanin" w:hAnsi="IRNazanin" w:eastAsia="IRNazanin"/>
          <w:color w:val="111111"/>
          <w:sz w:val="28"/>
          <w:sz w:val="28"/>
          <w:szCs w:val="28"/>
          <w:rtl w:val="true"/>
          <w:lang w:bidi="fa-IR"/>
        </w:rPr>
        <w:t>یحدّث فیهما نفسه، غفر له ما تقدّم من ذنبه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نصّان أساسان فی الخلاف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المتّقی الهندی، عن أبی مالک الدمشقی؛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أنّ عثمان بن عفّان اختلف فی خلافته فی الوضوء</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مولی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عثمان بن عفّان بوضوء، فتوضّأ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یتحدّثون عن رسول الله صلی الله علیه و آله و سلم بأحادیث، لا أدری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أنّی رأیت رسول الله توضّأ مثل وضوئی هذا،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هکذا، غفر له ما تقدّم من ذنبه</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قراءة فی النصّین</w:t>
      </w:r>
    </w:p>
    <w:p>
      <w:pPr>
        <w:pStyle w:val="BookText"/>
        <w:rPr/>
      </w:pPr>
      <w:r>
        <w:rPr>
          <w:rFonts w:ascii="IRNazanin" w:hAnsi="IRNazanin" w:eastAsia="IRNazanin"/>
          <w:color w:val="111111"/>
          <w:sz w:val="28"/>
          <w:sz w:val="28"/>
          <w:szCs w:val="28"/>
          <w:rtl w:val="true"/>
          <w:lang w:bidi="fa-IR"/>
        </w:rPr>
        <w:t>هذان النصّان مدونان فی القرنین الثالث والعاشر الهجریین</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فلهما قیمتهما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فالنص الأول رواه المتقی الهندی توفی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والسیوطی توفی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قد نقلا هذا الخبر عن سنن سعید بن منصور الذی توفی سنة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والأخیر حکاه عن أبی مالک الدمشقی التابعی المختلف فی صحبته</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یؤکّد تناقل المسلمین أمر اختلافهم فی الوضوء، وأنّه کان فی خلافة عثمان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حال النص الثانی فهو لمسلم بن الحجاج القشیری، وهو إمام من أئمة الحدیث، ونصه صریح أیضًا بوقوع الاختلاف فی عهد عثمان، إذ رواه مسلم عن قتیبة بن سعید المتوفی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وقتیبة وأحمد بن عبده قد رویاه عن عبدالعزیز ابن محمد بن عبید </w:t>
      </w:r>
    </w:p>
    <w:p>
      <w:pPr>
        <w:pStyle w:val="BookText"/>
        <w:rPr/>
      </w:pPr>
      <w:r>
        <w:rPr>
          <w:rFonts w:ascii="IRNazanin" w:hAnsi="IRNazanin" w:eastAsia="IRNazanin"/>
          <w:color w:val="111111"/>
          <w:sz w:val="28"/>
          <w:sz w:val="28"/>
          <w:szCs w:val="28"/>
          <w:rtl w:val="true"/>
          <w:lang w:bidi="fa-IR"/>
        </w:rPr>
        <w:t xml:space="preserve">الدراوردی المتوفی سنة </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والأخیر عن زید بن أسلم المتوفی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وزید عن حمران عن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لهذین الخبرین قیمة تاریخیة فی البحث العلمی، بصرف النظر عن قیمتهما الحدیثیة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یوقفنا هذان النصّان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اختلاف بین المسلمین فی الوضوء وانشقاقهم إلی خطین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الخلیفة عثمان، ووضوء ناس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واحد منهما یکتسب مشروعیة عمله بانتساب فعله إلی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النصّ الأوّل أنّ الخلاف فی الوضوء قد حدث فی عهد عثمان بن عفان، وهذا یتضمن عدم الاختلاف قبل ذلک، بل یقوّی أنَّ الخلیفة قد توضّأ وضوء الناس شطرا من خلافته</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ناسا یتحدّثون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أن هؤلاء الناس یروون عن رسول الله صلی الله علیه و آله و سلم ، ولم یکذِّب عثمان روایتهم، بل اکتفی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وروایتهم تعنی أنهم کانوا یتوضؤون هذا الوضوء، إذ لا یعقل أن یتحدّثوا بشیء ولا یفعلونه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لا یقبلون وضوءَ الخلیفة، ولا یعدّونه وضوء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استنقاص الخلیفة لهم، وأنّهم صحابة مجهولون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تساؤلات علمیة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هذین النصین یثیران فی عقل الباحث أسئلة لابدّ من الوقوف عندها والسعی للإجابة عنها، 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من روی من الصحابة کیفیة وضوء النبی؟ أو قل ما الروایة المعتمدة عندهم فیها؟ ومتی حصل الخلاف فی المسألة؟</w:t>
      </w:r>
    </w:p>
    <w:p>
      <w:pPr>
        <w:pStyle w:val="BookText"/>
        <w:rPr/>
      </w:pPr>
      <w:r>
        <w:rPr>
          <w:rFonts w:ascii="IRNazanin" w:hAnsi="IRNazanin" w:eastAsia="IRNazanin"/>
          <w:color w:val="111111"/>
          <w:sz w:val="28"/>
          <w:sz w:val="28"/>
          <w:szCs w:val="28"/>
          <w:rtl w:val="true"/>
          <w:lang w:bidi="fa-IR"/>
        </w:rPr>
        <w:t>إنَّ روایة عثمان للوضوء عُدّت أصحّ ما یعتمد علیه فی حکایة وضوء النبی صلی الله علیه و آله و سلم فی أبواب الفقه، وکتب الحدیث؛ ولم تنقل صورة الوضوء عن کبار الصحابة الملازمین للرسول، وهم بالمئات عددا، وکانوا یحیطون به صلی الله علیه و آله و سلم ویعایشونه، فضلا عن کون کثیر منهم من أهل الفقه، وحملة الآثار، ومن العلماء، المهتمین لدقائق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لم تنقل عن أُولئک المکثرین للحدیث کیفیة الوضوء وتنقل عن المقلین المغمورین؟ وهل من المعقول أن یسکت المقرّبون المکثرون عنها إن کان فیها ما یستوجب البیان والتوضیح؟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المتوقع أن تصدر النصوص البیانیة الحاکیة لوضوء رسول الله صلی الله علیه و آله و سلم فی حالة الاستقرار، عن صحابة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مسعود صاحب مِطْهَرَة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ونعلیه وسواکه وبغلته</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وعمّار بن یاسر، وأبی ذرّ الغفاری، وجابر بن عبدالله الأنصاری، وأُبی بن کعب، ومعاذ بن جبل، وسلمان المحمدی، وأبی موسی الأشعری، وبلال بن رباح، وأبی رافع، وزوجات النبی، وموالی النبی، وغیرهم الکثیر من الذین ما انفکوا عن ملازمته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لا نری للشیخین حدیثًا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یکن الشیخان من کبار القوم، ومن السابقین فی الإسلام؟؟ ألَم یکونا أفقه من عثمان، وأضبط روایة منه؟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الأمر کذلک، فکیف یصحّ منهما أن یترکا موضوعًا عبادیا فی غایة الأهمیة، </w:t>
      </w:r>
    </w:p>
    <w:p>
      <w:pPr>
        <w:pStyle w:val="BookText"/>
        <w:rPr/>
      </w:pPr>
      <w:r>
        <w:rPr>
          <w:rFonts w:ascii="IRNazanin" w:hAnsi="IRNazanin" w:eastAsia="IRNazanin"/>
          <w:color w:val="111111"/>
          <w:sz w:val="28"/>
          <w:sz w:val="28"/>
          <w:szCs w:val="28"/>
          <w:rtl w:val="true"/>
          <w:lang w:bidi="fa-IR"/>
        </w:rPr>
        <w:t>مع ما شُهر من شدّتهما فی تعلیم المسلمین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سلّمنا بأنَّ الحروب المشهورة بحروب الردّة، وفتح العراق، والبحرین، قد شغلت أبابکر عن الاهتمام ببعض مسائل الشریعة، فهذا ما لا یمکن التسلیم به بالنسبة إلی عمر، الذی شُهر عنه أنّه کان یحمل درّته ویدور فی الأسواق، والشوارع، والأزقّة، لیصلح ما قد یری من فساد اجتماعی، ولیعلّم الناس ما یفترض أن یتعلموه من أحکام، وآداب، وسنن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عنه بأنّه کان یهتّم لقضایا المسلمین ومسائلهم، وإذا استعصت علیه بعض المسائل، نراه یجمع کبار الصحابة ویستشیرهم، ویبحث معهم تلک المسألة،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وابن عبّاس، والزبیر، وطلحة، وابن مسعود، وغیرهم من کبار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ثمّة اختلاف أو إبهام فی الوضوء فی الصدر الأوّل، فَلِمَ لَمْ تطرق هذه المسألة المهمّة مجالس أُولئک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لیؤکّد بوضوح استقرار المسلمین فی الوضوء علی ما کانوا علیه علی عهد رسول الله صلی الله علیه و آله و سلم ثم من بعده علی عهد الشیخین فالمسألة هی من أوّلیات الرسالة المحمّدیة ومسلّماتها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یعقل أن یصاحب رجلٌ النبی، وهو لا یعرف وضوءه، مع کون النبی قد عاش بین ظهرانیهم ثلاثًا وعشرین سنة، یرون بأُمِّ أعینهم النبی وهو یتوضأ ویصلی؟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نجزم بأنَّ الاختلاف نشأ فی عهد الخلیفة الثالث، الذی وردت عنه نصوص بیانیة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تتجاوز 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صفة وضوء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فیما یرویه مولاه حمران بن أبان التمری عنه، فهی متکاثرة الطرق، والأسانید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أکده النص الأول الذی أورده المتّقی الهندی، عن أبی مالک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أنّ عثمان بن عفّان، اختُلف فی خلافته فی الوضوء</w:t>
      </w:r>
      <w:r>
        <w:rPr>
          <w:rFonts w:eastAsia="IRNazanin" w:cs="IRNazanin"/>
          <w:color w:val="111111"/>
          <w:sz w:val="28"/>
          <w:szCs w:val="28"/>
          <w:rtl w:val="true"/>
          <w:lang w:bidi="fa-IR"/>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مسحًا ثم غسلًا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ونرجّح أنّ صدور أخبار المسح عن عثمان بن عفان کان فی السنوات الست الأوائل </w:t>
      </w:r>
    </w:p>
    <w:p>
      <w:pPr>
        <w:pStyle w:val="BookText"/>
        <w:rPr/>
      </w:pPr>
      <w:r>
        <w:rPr>
          <w:rFonts w:ascii="IRNazanin" w:hAnsi="IRNazanin" w:eastAsia="IRNazanin"/>
          <w:color w:val="111111"/>
          <w:sz w:val="28"/>
          <w:sz w:val="28"/>
          <w:szCs w:val="28"/>
          <w:rtl w:val="true"/>
          <w:lang w:bidi="fa-IR"/>
        </w:rPr>
        <w:t>من خلافته، ولاسیما الثلاث الأوائل منها، والتی لم یذکر فیها شیء عن إحداثاته الدینیة، أمّا الثلاث الثانیة فقد شرّع فیها الغسلات الثلاث، ومسح ظهر القدمین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أخبار الغسل فإنها قد صدرت عنه فی الأعوام الستة الأخیرة التی رماه الأصحاب فیها بالإحداث والإبداع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عناهم عثمان فی حدیثه؟ وهل تضمنت کتب التاریخ مواقف للخلیفة الثالث خالف فیها الکتاب، والسنة الشریفة، وسیرة الشیخین؟ وماذا کان موقف الصحابة من ذلک؟</w:t>
      </w:r>
    </w:p>
    <w:p>
      <w:pPr>
        <w:pStyle w:val="BookText"/>
        <w:rPr/>
      </w:pPr>
      <w:r>
        <w:rPr>
          <w:rFonts w:ascii="IRNazanin" w:hAnsi="IRNazanin" w:eastAsia="IRNazanin"/>
          <w:color w:val="111111"/>
          <w:sz w:val="28"/>
          <w:sz w:val="28"/>
          <w:szCs w:val="28"/>
          <w:rtl w:val="true"/>
          <w:lang w:bidi="fa-IR"/>
        </w:rPr>
        <w:t>إنّ البتّ بأسماء هؤلاء الناس صعب جدّا؛ لکن الشواهد والقرائن تدلّنا علی کونهم من الرعیل الأوّل، ومن فقهاء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والمنهج العلمی یقتضی تعرف أسماء بعضهم علی وفق شواهد وقرائن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أسماء المعارضین لبعض اجتهاداته، والمکثرین من مخالفته فی قضایا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مواقف 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رووا ما یوافق عثمان فی المسألة، أو خالفوه فیها؟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صار لزاما علینا تتبع مخالفات الصحابة لعثمان فی إحداثات مخالفة لکتاب الله والسنة الشریفة، وفیها الدلالة علی أنَّهم کانوا لا یرَون للخلیفة حقّ الإحداث فی الدین، وإن کانوا یسایرونه رهبة، أو رغبة، أو لأی سبب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أتینا بأسماء هؤلاء الصحابة فی إحداثات مختلفة لعثمان للدلالة علی أن الإحداثات کانت إحداثات دینیة ولم تکن سوء سیره فقط وقد أغفل مؤرخون کثیرا من تلک، فقد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کثیرًا من الأسباب التی ذکر قاتلوه أنّهم جعلوها ذریعة إلی قتله، فأعرضنا عن ذکر کثیر منها، لعلل دعت إلی الإعراض عنها</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أبی بکر کتب إلی معاویة لمّا ولّی، فذکر مکاتبات جرت بینهما، کرهت ذکرها لما فیه ما لا یتحمل سماعها العامّة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أسباب مقتل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ترکنا کثیرا من الأسباب، التی جعلها الناس ذریعة إلی قتله، لعلل دعت إلی ذلک</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أثبتته کتب التاریخ من تلک المخالفات، والخلافات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إتمامه الصلاة بمنی</w:t>
      </w:r>
    </w:p>
    <w:p>
      <w:pPr>
        <w:pStyle w:val="BookText"/>
        <w:rPr/>
      </w:pPr>
      <w:r>
        <w:rPr>
          <w:rFonts w:ascii="IRNazanin" w:hAnsi="IRNazanin" w:eastAsia="IRNazanin"/>
          <w:color w:val="111111"/>
          <w:sz w:val="28"/>
          <w:sz w:val="28"/>
          <w:szCs w:val="28"/>
          <w:rtl w:val="true"/>
          <w:lang w:bidi="fa-IR"/>
        </w:rPr>
        <w:t>أتمّ عثمان الصلاة بمنی، خلافا لسنة الرسول بالقصر فی السفر، وسیرة الشیخین، ولسیرته نفسه من قبل، واعترض جمع من الصحابة علیه،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ومما قاله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ینزل علیه الوحی والناس یومئذٍ الإسلام فیهم قلیل، ثمّ أبو بکر مثل ذلک، ثمّ عمر، فضرب الإسلام بجرانه، فصلّی بهم عمر حتّی مات رکعتین،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 رأیته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عن سالم بن عبدالله، بن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رسول الله بمنی رکعتین، ومع أبی بکر وعمر، ومع عثمان صدرا من خلافته، ثمّ أتمّها أربعا، فتکلَّم الناس فی ذلک فأکثروا، وسُئل أن یرجع عن ذلک فلم یرجع</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وکذا جادله أبو هریرة وابن عمر وعائشة وهؤلاء قد رووا انَّ الصلاة فی السفر رکعتان،</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 آمنًا لا یخاف إلّا الله فصلّی اثنتین حتی رجع ثمَّ خرج أبو بکر لا یخاف إلّا الله فصلّی اثنتین حتی رجع، ثمَّ خرج عمر آمنا لا یخاف إلّا الله فصلّی أثنتین حتی رجع، ثمّ فعل ذلک عثمان ثلثی إمارته، أو شطرها ثمّ صلّاها أربعا، ثم أخذ بها بنو أمیة</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عروة عن أبیه مثل ذلک</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اعترف عثمان إثر اعتراض الناس بأنَّ هذه الصلاة لیست بسنّة رسول الله، ولا سنّة صاحبیه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مع کل ذلک نری معاویة ومروان بن الحکم یسعیان بعد وفاة عثمان اعادة فقهه، ففی مسند احمد ان معاویة صلی الظهر رکعتین خلافًا لما کان یفعله عثمان فنهض إلیه مروان بن الحکم وعمرو بن عثمان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عاب أحد ابن عمّک بأقبح ما عبته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أنَّه أتمَّ الصلاة بمکّة؟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غیر ما صنعت، قد صلّیتهما مع رسول الله؛ ومع أبی بکر، وعمر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ابن عمّک قد کان أتمّهما، وإنّ خلافک إیاه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معاویة إلی منی فصلّاها بنا أربعا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وأبو بکر، وعمر، رکعتین، ثمّ فعل ذلک عثمان ثلثی إمارته أو شطرها ثمَّ صلاها أربعا، ثمَّ أخذ بها بنو أُمیة</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فقد تمخّض الرأی الجدید الذی طرحه عثمان فی صلاة المسافر عن مخالفة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وعبدالرحمن بن عوف</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مسعود</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هریرة؛ وکان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و سلم والشیخان بل عثمان نفسه فی صدر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إنّهم قد صلّوها قصرا وبذلک یمکن عدّهم من المخالفین لرأیه الجدید وخالفه أیضًا من وجوه الصحابة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وعمران بن حصین</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عمر</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وأنس بن مالک</w:t>
      </w:r>
      <w:r>
        <w:rPr>
          <w:rFonts w:eastAsia="IRNazanin" w:cs="IRNazanin"/>
          <w:color w:val="111111"/>
          <w:sz w:val="28"/>
          <w:szCs w:val="28"/>
          <w:rtl w:val="true"/>
          <w:lang w:bidi="fa-IR"/>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جحیفة</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ذر</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التابعین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وحفص بن عمر</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العفو عن عبید الله بن عمر</w:t>
      </w:r>
    </w:p>
    <w:p>
      <w:pPr>
        <w:pStyle w:val="BookText"/>
        <w:rPr/>
      </w:pPr>
      <w:r>
        <w:rPr>
          <w:rFonts w:ascii="IRNazanin" w:hAnsi="IRNazanin" w:eastAsia="IRNazanin"/>
          <w:color w:val="111111"/>
          <w:sz w:val="28"/>
          <w:sz w:val="28"/>
          <w:szCs w:val="28"/>
          <w:rtl w:val="true"/>
          <w:lang w:bidi="fa-IR"/>
        </w:rPr>
        <w:t>من الثابت إنّ القصاص من أهم الحدود التی أکّدتها الشریعة لإقامة العدل وردع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عن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ما فعل ابنه عبید الله بالهرمزان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إذا أنا متّ فاسألوا عبیدالله البینة علی الهرمزان، هو قتلنی؟ فإن أقام البینة فدمه بدمی؛ وإن لم یقم البینة فأقیدوا عبیدالله من الهرمزان</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عثَمان یذهب إلی هذا الرأی الفقهی نفسه قبل أن تناط به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أبی وجزة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عبیدالله یومئذٍ وإنّه یناصی عثمان وإنّ عثمان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قاتلک الله قتلت رجلًا یصلّی وصبیة 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أبی 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من ذمّة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الحقّ ترکک،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فعجبت لعثمان حین ولی </w:t>
      </w:r>
    </w:p>
    <w:p>
      <w:pPr>
        <w:pStyle w:val="BookText"/>
        <w:rPr/>
      </w:pPr>
      <w:r>
        <w:rPr>
          <w:rFonts w:ascii="IRNazanin" w:hAnsi="IRNazanin" w:eastAsia="IRNazanin"/>
          <w:color w:val="111111"/>
          <w:sz w:val="28"/>
          <w:sz w:val="28"/>
          <w:szCs w:val="28"/>
          <w:rtl w:val="true"/>
          <w:lang w:bidi="fa-IR"/>
        </w:rPr>
        <w:t>کیف ترکه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ذلک بدا لعثمان أن یتریث، ولا یجمع قتل عمر وابنه معا، ولأنّه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مدّعاه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عن عبیدالله ولم یقتصّ منه</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دیته فی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فقد خالف عثمان فی ذلک کلًا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والمقداد بن عمرو</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وزیاد بن لبید البیاضی الأنصاری</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بن أبی وقّاص</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والأکابر من أصحاب رسول الله صلی الله علیه و آله و سلم </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والمهاجرین والأنصار</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والمهاجرین الأوّلین</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ردّه الشهود وتعطیل الحدود</w:t>
      </w:r>
    </w:p>
    <w:p>
      <w:pPr>
        <w:pStyle w:val="BookText"/>
        <w:rPr/>
      </w:pPr>
      <w:r>
        <w:rPr>
          <w:rFonts w:ascii="IRNazanin" w:hAnsi="IRNazanin" w:eastAsia="IRNazanin"/>
          <w:color w:val="111111"/>
          <w:sz w:val="28"/>
          <w:sz w:val="28"/>
          <w:szCs w:val="28"/>
          <w:rtl w:val="true"/>
          <w:lang w:bidi="fa-IR"/>
        </w:rPr>
        <w:t>جاء عن عثمان إنّه أمر بتعطیل الحدود وردّ الشهود،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الشهود الذین شهدوا علی الولید بن عقبة بشرب الخمر، وقد خالفه فی ذلک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وطلحة والزبیر وعائشة</w:t>
      </w:r>
      <w:r>
        <w:rPr>
          <w:rFonts w:eastAsia="IRNazanin" w:cs="IRNazanin"/>
          <w:color w:val="111111"/>
          <w:sz w:val="28"/>
          <w:szCs w:val="28"/>
          <w:rtl w:val="true"/>
          <w:lang w:bidi="fa-IR"/>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والصعب بن جثامة</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وجندب بن زهیر</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حبیبة الغفاری</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زینب بن عوف الأزدی</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ورهط من أصحاب رسول الله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شاس الجذامی رجلًا من أنباط الشام فرفع إلی عثمان فأمر بقتله؛ فکلّمه الزبیر وناس من أصحاب رسول الله فنهوه عن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دیته ألف دینار</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 الخطبة علی الصلاة فی العیدین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المنذر عن عثمان بإسناد صحیح إلی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خطب </w:t>
      </w:r>
    </w:p>
    <w:p>
      <w:pPr>
        <w:pStyle w:val="BookText"/>
        <w:rPr/>
      </w:pPr>
      <w:r>
        <w:rPr>
          <w:rFonts w:ascii="IRNazanin" w:hAnsi="IRNazanin" w:eastAsia="IRNazanin"/>
          <w:color w:val="111111"/>
          <w:sz w:val="28"/>
          <w:sz w:val="28"/>
          <w:szCs w:val="28"/>
          <w:rtl w:val="true"/>
          <w:lang w:bidi="fa-IR"/>
        </w:rPr>
        <w:t>قبل الصلاة عثمان؛ صلّی بالناس ثمَّ خطبهم فرأی ناسا لم یدرکوا الصلاة ففعل ذلک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یخطب قبل الصلاة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الثابت روایته من فعل النبی صلی الله علیه و آله و سلم هو صلاة الرکعتین ثمَّ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الذین رووا فعل النبی صلی الله علیه و آله و سلم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عمر</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سعید الخدری</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بن عبدالله الأنصاری</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وأنس بن مالک</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السائب</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والبراء بن عازب</w:t>
      </w:r>
      <w:r>
        <w:rPr>
          <w:rFonts w:eastAsia="IRNazanin" w:cs="IRNazanin"/>
          <w:color w:val="111111"/>
          <w:sz w:val="28"/>
          <w:szCs w:val="28"/>
          <w:rtl w:val="true"/>
          <w:lang w:bidi="fa-IR"/>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عثمان نفسه إذ کان أوّلًا یصلّی ثمَّ یخطب کما تقدّم وهو فعل الإمام علی أیضًا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کشفت لنا جملة هذه الآراء الفقهیة فی الوضوء والصلاة والقصاص والحدود عن وجود عدد کبیر من الصحابة والتابعین یخالفون عثمان وقد عبّر عنهم فی ألفاظ الرواة والمؤرّخین فی أحیان کثیرة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إشعارا منهم بضخامة الکمّ المعارض لمسلک عثمان، وآرائه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أولئک المعارضون یقدّمون الأدلّة القاطعة ویحتجّون علی الخلیفة بتعطیل الحدود ومخالفة نظره ورأیه لما ثبت عندهم عن رسول الله خلافه مدعوما بما فی القرآن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ما أثبتته کتب التاریخ من أقوال للصحابة فی شأن ما أحدثه عثمان من تغییر وتبدیل وبدع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عبدالله</w:t>
      </w:r>
    </w:p>
    <w:p>
      <w:pPr>
        <w:pStyle w:val="BookText"/>
        <w:rPr/>
      </w:pPr>
      <w:r>
        <w:rPr>
          <w:rFonts w:ascii="IRNazanin" w:hAnsi="IRNazanin" w:eastAsia="IRNazanin"/>
          <w:color w:val="111111"/>
          <w:sz w:val="28"/>
          <w:sz w:val="28"/>
          <w:szCs w:val="28"/>
          <w:rtl w:val="true"/>
          <w:lang w:bidi="fa-IR"/>
        </w:rPr>
        <w:t>ذکر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طلحة 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أحدثت أحداثًا لم یکن الناس یعهدونها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الثقفی فی تاریخه، وابن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طلحة قام إلی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إنّ الناس قد سفهّوک وکرهوک لهذه البدع، والأحداث التی أحدثتها، ولم یکونوا یعهدونها</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أَنَّ طلحة قال لمالک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إنّی نصحت عثمان فلم یقبل نصیحتی، وأحدث أحداثا، وفعل أمورا، ولم یجد بُدّا من أن یغیرها</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الزبیر بن العوّام</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الزبیر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فقد بَدّل دِینکم</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w:t>
      </w:r>
    </w:p>
    <w:p>
      <w:pPr>
        <w:pStyle w:val="BookText"/>
        <w:rPr/>
      </w:pPr>
      <w:r>
        <w:rPr>
          <w:rFonts w:ascii="IRNazanin" w:hAnsi="IRNazanin" w:eastAsia="IRNazanin"/>
          <w:color w:val="111111"/>
          <w:sz w:val="28"/>
          <w:sz w:val="28"/>
          <w:szCs w:val="28"/>
          <w:rtl w:val="true"/>
          <w:lang w:bidi="fa-IR"/>
        </w:rPr>
        <w:t>جاء فی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مسعود لمّا ألقی مفاتیح بیت المال إلی الولید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أری صاحبکم إلّا وقد غیر وبدّل، أیعزل مثل سعد بن أبی وقّاص، ویولّی الولید بن عقبة؟</w:t>
      </w:r>
    </w:p>
    <w:p>
      <w:pPr>
        <w:pStyle w:val="BookText"/>
        <w:rPr/>
      </w:pPr>
      <w:r>
        <w:rPr>
          <w:rFonts w:ascii="IRNazanin" w:hAnsi="IRNazanin" w:eastAsia="IRNazanin"/>
          <w:color w:val="111111"/>
          <w:sz w:val="28"/>
          <w:sz w:val="28"/>
          <w:szCs w:val="28"/>
          <w:rtl w:val="true"/>
          <w:lang w:bidi="fa-IR"/>
        </w:rPr>
        <w:t>وکان یتکلّم بکلام لا یدعه،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أصدق القول کتاب الله، وأحسن الهدی هدی محمّد، وشرّ الأُمور محدثاتها، وکلّ محدث بدعة، وکلّ بدعة ضلالة، وکلّ ضلالة، فی النار</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یاسر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 عمّار یوم 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انهضوا معی عباد الله إلی قوم یطلبون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الظالم لنفسه، الحاکم علی عباد الله بغیر ما فی کتاب الله، إنّما قتله الصالحون، المنکرون للعدوان، الآمرون بالإحسان، فقال هؤلاء الذین لا یبالون إذا سلمت دنیاهم ولو درس هذا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قتلتموه؟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لإحداثه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وحین قال له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قتلتموه؟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یغیر دیننا فقتلناه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العاص</w:t>
      </w:r>
    </w:p>
    <w:p>
      <w:pPr>
        <w:pStyle w:val="BookText"/>
        <w:rPr/>
      </w:pPr>
      <w:r>
        <w:rPr>
          <w:rFonts w:ascii="IRNazanin" w:hAnsi="IRNazanin" w:eastAsia="IRNazanin"/>
          <w:color w:val="111111"/>
          <w:sz w:val="28"/>
          <w:sz w:val="28"/>
          <w:szCs w:val="28"/>
          <w:rtl w:val="true"/>
          <w:lang w:bidi="fa-IR"/>
        </w:rPr>
        <w:t>علی الرغم من استنصاره لعثمان بعد مقتله، کان عمرو ینتقده فی حیاته، فقال لمّا ضرب عثمان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منبر نبیکم، وهذه ثیابه، وهذا شعره لم یبْلَ فیکم، وقد بدّلتم وغیرتم؛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أبی وقّاص</w:t>
      </w:r>
    </w:p>
    <w:p>
      <w:pPr>
        <w:pStyle w:val="BookText"/>
        <w:rPr/>
      </w:pPr>
      <w:r>
        <w:rPr>
          <w:rFonts w:ascii="IRNazanin" w:hAnsi="IRNazanin" w:eastAsia="IRNazanin"/>
          <w:color w:val="111111"/>
          <w:sz w:val="28"/>
          <w:sz w:val="28"/>
          <w:szCs w:val="28"/>
          <w:rtl w:val="true"/>
          <w:lang w:bidi="fa-IR"/>
        </w:rPr>
        <w:t>عن دوافع عثمان؛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وأمسکنا نحن، ولو شئنا دفعنا عنه، ولکنَّ عثمان غیر وتغیر</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 المرقال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لشاب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وابن عفّان؟ إنّما قتله أصحاب محمّد، وأبناء أصحابه، وقرّاء الناس حیث أحدث وخالف حکم الکتاب</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الأشتر</w:t>
      </w:r>
    </w:p>
    <w:p>
      <w:pPr>
        <w:pStyle w:val="BookText"/>
        <w:rPr/>
      </w:pPr>
      <w:r>
        <w:rPr>
          <w:rFonts w:ascii="IRNazanin" w:hAnsi="IRNazanin" w:eastAsia="IRNazanin"/>
          <w:color w:val="111111"/>
          <w:sz w:val="28"/>
          <w:sz w:val="28"/>
          <w:szCs w:val="28"/>
          <w:rtl w:val="true"/>
          <w:lang w:bidi="fa-IR"/>
        </w:rPr>
        <w:t>جاء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بن الحارث، إلی الخلیفة المبتلی الخاطئ، الحائد عن سنّة نبیه، النابذ لحکم القرآن وراء ظهره</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قد غیر وبدَّل</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w:t>
      </w:r>
    </w:p>
    <w:p>
      <w:pPr>
        <w:pStyle w:val="BookText"/>
        <w:rPr/>
      </w:pPr>
      <w:r>
        <w:rPr>
          <w:rFonts w:ascii="IRNazanin" w:hAnsi="IRNazanin" w:eastAsia="IRNazanin"/>
          <w:color w:val="111111"/>
          <w:sz w:val="28"/>
          <w:sz w:val="28"/>
          <w:szCs w:val="28"/>
          <w:rtl w:val="true"/>
          <w:lang w:bidi="fa-IR"/>
        </w:rPr>
        <w:t>شُهر قولها بعدما صنع بعمّار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ترکتم سنّة نبیکم، وهذا شعره ونعله لم یبْلَ بعد؟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سنّة رسول الله، صاحب هذا النعل</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تخرج قمیص رسول الله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قمیصه وشعره لم یبل، وقد بلی دینه</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جلباب رسول الله لم یبل، وقد أبلی عثمان سنّته</w:t>
      </w:r>
      <w:r>
        <w:rPr>
          <w:rFonts w:eastAsia="IRNazanin" w:cs="IRNazanin"/>
          <w:color w:val="111111"/>
          <w:sz w:val="28"/>
          <w:szCs w:val="28"/>
          <w:rtl w:val="true"/>
          <w:lang w:bidi="fa-IR"/>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أوّل مَن سمّی عثمان نعثلًا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الأحمق،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بمصر طویل اللحیة أسمه نعثل یشبّه عثمان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النهایة فی غریب الأثر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وحکمت بقتله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بکر</w:t>
      </w:r>
    </w:p>
    <w:p>
      <w:pPr>
        <w:pStyle w:val="BookText"/>
        <w:rPr/>
      </w:pPr>
      <w:r>
        <w:rPr>
          <w:rFonts w:ascii="IRNazanin" w:hAnsi="IRNazanin" w:eastAsia="IRNazanin"/>
          <w:color w:val="111111"/>
          <w:sz w:val="28"/>
          <w:sz w:val="28"/>
          <w:szCs w:val="28"/>
          <w:rtl w:val="true"/>
          <w:lang w:bidi="fa-IR"/>
        </w:rPr>
        <w:t>ذکر ابن سعد وابن عساکر، وابن کثیر، والبلاذری، وغیرهم، قال محمّد بن أبی بکر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دین أنت یا نعثل؟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 الإسلام، ولست بنعثل ولکنّی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بینی وبینکم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إلیه، وأخذ بلحیته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یقبل منّا یوم القیامة أن نقول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رَبَّنَآ إِنَّا أَطَعْنَا سَادَتَنَا وَکُبَرَآءَنَا فَأَضَلُّونَا السَّبِیلًا</w:t>
      </w:r>
      <w:r>
        <w:rPr>
          <w:rFonts w:ascii="IRNazanin" w:hAnsi="IRNazanin" w:eastAsia="IRNazanin"/>
          <w:color w:val="111111"/>
          <w:sz w:val="28"/>
          <w:sz w:val="28"/>
          <w:szCs w:val="28"/>
          <w:rtl w:val="true"/>
          <w:lang w:bidi="fa-IR"/>
        </w:rPr>
        <w:t xml:space="preserve"> وشحَطه بیده من البیت إلی الدار، وعثمان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أبوک لیأخذ بلحیتی…</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بن عبدة</w:t>
      </w:r>
    </w:p>
    <w:p>
      <w:pPr>
        <w:pStyle w:val="BookText"/>
        <w:rPr/>
      </w:pPr>
      <w:r>
        <w:rPr>
          <w:rFonts w:ascii="IRNazanin" w:hAnsi="IRNazanin" w:eastAsia="IRNazanin"/>
          <w:color w:val="111111"/>
          <w:sz w:val="28"/>
          <w:sz w:val="28"/>
          <w:szCs w:val="28"/>
          <w:rtl w:val="true"/>
          <w:lang w:bidi="fa-IR"/>
        </w:rPr>
        <w:t>حینما ادّعی عثمان أنَّه أعرف بکتاب الله 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إنَّ کتاب الله لمن بلغه وقرأه، وقد شرکناک فی قراءته، ومتی لم یعمل القارئ بما فیه کان حجّة علیه</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أبوذرّ الغفاری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حَدَثَتْ أعمال ما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هی فی کتاب الله، ولا سُنّة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إنّی لأری حقّا یطفأ، وباطلًا یحْیی، وصادقا یکذَّب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وأثَرَةً بغیر تقی، وصالحا مستأثرا علیه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عوف</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لعثمان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صدّقنا علیک ما کنّا نکذّب فیک، وإنی أستعیذ بالله من </w:t>
      </w:r>
    </w:p>
    <w:p>
      <w:pPr>
        <w:pStyle w:val="BookText"/>
        <w:rPr/>
      </w:pPr>
      <w:r>
        <w:rPr>
          <w:rFonts w:ascii="IRNazanin" w:hAnsi="IRNazanin" w:eastAsia="IRNazanin"/>
          <w:color w:val="111111"/>
          <w:sz w:val="28"/>
          <w:sz w:val="28"/>
          <w:szCs w:val="28"/>
          <w:rtl w:val="true"/>
          <w:lang w:bidi="fa-IR"/>
        </w:rPr>
        <w:t>بیعتک</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إلی إخبار الإمام علی فی یوم الشوری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أعلم أنّهم سیولّون عثمان، ولیحدثنّ البدع والأحداث، ولئن بقی لأذکرنّک، وإن قتل أو مات لیتداولنها بنو أمیة بینهم، وإن کنت حیا لتجدنی حیث تکرهون</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 فخذ سیفک، وآخذ سیفی،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خالف ما أعطانی</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أعطاه هو العمل بکتاب الله وسنة نبیه وسیرة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ترشّح ممّا سبق بروز أسماء لامعة من الصحابة المعارضین لرأی عثمان، رافضة لکلّ ما یأتی منه وممن سار علی طریقته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آراء فقهیة جدیدة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وابن عبّاس، وطلحة، والزبیر، وسعد بن أبی وقّاص، وعبدالله بن عمر، وعائشة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کان لا یصلّی خلفه، ومن أوصی کعبد الرحمن بن عوف</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ولا یخفی علی القارئ الکریم، أن عبدالرحمن بن عوف مات وهو ناقما علی عثمان بن عفان، فقد قال أبو هلال العسکری فی الأوائل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حینما بنی عثمان قصره فی طمار أو الزوراء وضع طعاما ودعا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فحضروا، فلما نظر عبدالرحمن إلی بنائه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عفان قد صدّقنا علیک ما کنا نکذب فیک، وإنی أستغفر الله من بیعتک، فغضب عثمان، وقال أخرجه عنی یا غلام فأخرجوه، وأمر الناس أن لا یجالسوه فلم یکن تأتیه إلّا ابن عباس کان یأتیه فیتعلم منه القرآن والفرائض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فمرض عبدالرحمن فعاده عثمان فکلمه فلم یکلمه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قتیبة فی المعارف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بن عفان مهاجرا لعبدالرحمن بن عوف حتی ماتا، وهذه النصوص تخالف صلاة عثمان علیه کما جاءت فی بعض الأقوال فی تهذیب الکمال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یصلّی علیه عثمان بعد وفاته وأنَّ الجموع الهاجمة علیه قد منعت من دفنه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والصلاة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البقیع…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دفن بعد ثلاثة أیام فی مقابر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نَقْلِنا بعض آراء عثمان، وأسماء مخالفیه من الصحابة البارزین وکَشْفِنا عن آراء الخلیفة الفقهیة التی خالفت فقه سائر الصحابة اتّضح لنا أنَّ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الوضوء، هم بعض أولئک الصحابة الکبار، وأنّ عثمان هو مؤسس المدرسة الوضوئیة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بإحداث عثمان وضوءا جدیدا مخالفا للکتاب والسنة، یستلزم تعمده الکذب والمخالفة، فکیف یستقیم ذلک مع مکانته بین الصحابة، وکونه من العشرة المبشرة بالجنة؟ وصهر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یدلّان علی إیجاد شیء لم یکن من قبل، ولم یعهده المسلمون من الشریعة المحمّدیة؛ وقد وقفت علی النصوص المصرحة بذلک من قبل الصحابة فسوء توزیع عثمان للمال، وإیثاره لأقربائه، لا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الاصطلاح، وإنّما تسمّی مخالفات، أو عدم التزام دینی، أو إعراضا عن السیرة، أو ما شاکل ذلک من الألفاظ</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شدّة عبارات الصحابة فی عثمان تدلّ بما لا یقبل الشکّ علی عدم قناعة الرأی العالم باجتهاداته وما عرضه من مسوغات، ولمّا لم یرضخ لإرادة الأمّة والتخلّی عن الخلافة،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خالعا قمیصاٌ کسانیه الله</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جوّزت الأُمّة قتله، ورأت نفسها فی حلّ من دمه، ومن هی الأمة آنذاک، ألم تکن غالبیتها من الصحابة؟ وأصراوا علی عدم دفنه، کقول </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تدفنوه فی بقیع رسول الله علی رغم علمهم بتأکید النبی صلی الله علیه و آله و سلم دفن موتی المؤمنین وتغسیلهم وتکفینهم والصلاة علیهم، وأن حرمة المیت کحرمة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فی الطبری رسالة من بالمدینة من أصحاب محمّد إلی من بالآفاق والتی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خرجتم أن تجاهدوا فی سبیل الله، تطلبون دین محمّد فان دین محمّد قد افسده من خلفکم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فهلموا فأقیموا دین محمّد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رسالة المهاجرین الأولین إلی من بمصر من الصحابة والتابعین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ان تعالوا الینا وتدارکوا خلافة الله قبل ان یسلبها اهلها… فان کتاب الله قد بدّل، وسنة رسول الله قد غیرت، واحکام الخلیفتین قد بدلت، فننشد الله من قراء کتابنا من بقیة اصحاب رسول الله والتابعین بإحسان الا اقبل الینا وأخذ الحق لنا وأعطاناه… فاقبلوا الینا ان کنتم تؤمنون بالله والیوم الآخر، وأقیمو الحق علی النهج الواضح الذی فارقتم علیه نبیکم وفارقکم علیه الخلفاء…</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أمام ما جری، لا یسعنا إلّا أن نقول إمّا بعدول جمیع الصحابة عن جادة الصواب، وتهاونهم بالأُمور، لأنّهم لم یعملوا بأوامر القرآن ووصایا الرسول صلی الله علیه و آله و سلم أو أن نذهب إلی انحراف الخلیفة وخروجه عن رأی الجماعة، ولا ثالث</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القول بطهارة ساحة الخلیفة الثالث یستلزم القول بفسق الکثیر من الصحابة، وتفسیقهم من أجل الحفاظ علی واحد أمر بعید عن المنطق والوجدان، ولا سیما أن </w:t>
      </w:r>
    </w:p>
    <w:p>
      <w:pPr>
        <w:pStyle w:val="BookText"/>
        <w:rPr/>
      </w:pPr>
      <w:r>
        <w:rPr>
          <w:rFonts w:ascii="Amiri" w:hAnsi="Amiri" w:eastAsia="Amiri" w:cs="Amiri"/>
          <w:color w:val="111111"/>
          <w:sz w:val="28"/>
          <w:sz w:val="28"/>
          <w:szCs w:val="28"/>
          <w:rtl w:val="true"/>
          <w:lang w:bidi="ar-SA"/>
        </w:rPr>
        <w:t>بینهم من ورد فیه حدیث أنَّه مع الحقّ</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بُشّر بالجنّة کعمّار، وأبی ذرّ</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الصحیحة عند الجمهور، هل انفرد الخلیفة عثمان بروایة الوضوء الثلاثی الغسلی</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الثلاثی الغسلی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الخلیفة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الثنائی المسحی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الناس المخالفین لعثمان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وإنا قد انتزعنا هذین المصطلحین من إشهاد الخلیفة للصحابة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شارکه آخرون؟</w:t>
      </w:r>
    </w:p>
    <w:p>
      <w:pPr>
        <w:pStyle w:val="BookText"/>
        <w:rPr/>
      </w:pPr>
      <w:r>
        <w:rPr>
          <w:rFonts w:ascii="IRNazanin" w:hAnsi="IRNazanin" w:eastAsia="IRNazanin"/>
          <w:color w:val="111111"/>
          <w:sz w:val="28"/>
          <w:sz w:val="28"/>
          <w:szCs w:val="28"/>
          <w:rtl w:val="true"/>
          <w:lang w:bidi="fa-IR"/>
        </w:rPr>
        <w:t>بعد جرد إحصائی، توصلنا إلی أنَّ المرویات الصحیحة السند عند الجمهور، تنحصر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وعبدالله بن عمرو بن العاص، وعبدالله بن زید بن عاصم</w:t>
      </w:r>
      <w:r>
        <w:rPr>
          <w:rFonts w:eastAsia="IRNazanin" w:cs="IRNazanin"/>
          <w:color w:val="111111"/>
          <w:sz w:val="28"/>
          <w:szCs w:val="28"/>
          <w:rtl w:val="true"/>
          <w:lang w:bidi="fa-IR"/>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والرُّبَیع بنت معوّذ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التحقیق أرشدنا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انحصار روایة الوضوء الثلاثی الغسلی فی عثمان، وعبدالله بن عمرو بن </w:t>
      </w:r>
    </w:p>
    <w:p>
      <w:pPr>
        <w:pStyle w:val="BookText"/>
        <w:rPr/>
      </w:pPr>
      <w:r>
        <w:rPr>
          <w:rFonts w:ascii="IRNazanin" w:hAnsi="IRNazanin" w:eastAsia="IRNazanin"/>
          <w:color w:val="111111"/>
          <w:sz w:val="28"/>
          <w:sz w:val="28"/>
          <w:szCs w:val="28"/>
          <w:rtl w:val="true"/>
          <w:lang w:bidi="fa-IR"/>
        </w:rPr>
        <w:t>العاص فقط لأن المروی عن عبدالله بن زید بن عاصم فی الغسل یعارض ما أخرجه ابن أبی شیبة عنه، بأنَّ رسول الله مسح رأسه ورجلیه مرتین</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الحال بالنسبة للربیع بنت معوّذ، فإنَّ ابن عبّاس ناقشها فی وضوئها الغسلی،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الناس إلّا الغسل، ونجد فی کتاب الله المسح علی القدمین</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یشعر بعدم قبول أهل البیت بنقلها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توغّلنا فی التحقیق بعین فاحصة لا نجد حتّی خاصّة عثمان، ومؤیدیه فی حکومته، کزید بن ثابت، والمغیرة بن شعبة، قد تجرّؤوا علی أن ینقلوا وضوءات تشبه وضوء خلیفتهم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ینقل عن واحد منهم أی ردّ فعل تجاه المدرسة الأخری فی الوضوء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أغلب الروایات الصحاح المنقولة عن عثمان بمولاه حمران بن أبان، الذی سُبی فی کنیست للیهود فی عین التمر وهو یدرس العلوم الشرعیة عندهم</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لحمران روایات کثیرة اُخری معتمدة عند المسلمین، غیر روایته الوضوئیة عن عثمان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إذا زدنا هذا علی تشکیک کثیر من الصحابة فی الوضوء الغسلی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صهر رسول الله وابن عمه علی بن أبی طالب</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وخادم الرسول أنس بن مالک</w:t>
      </w:r>
      <w:r>
        <w:rPr>
          <w:rFonts w:eastAsia="IRNazanin" w:cs="IRNazanin"/>
          <w:color w:val="111111"/>
          <w:sz w:val="28"/>
          <w:szCs w:val="28"/>
          <w:rtl w:val="true"/>
          <w:lang w:bidi="fa-IR"/>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وحبر الأمة </w:t>
      </w:r>
    </w:p>
    <w:p>
      <w:pPr>
        <w:pStyle w:val="BookText"/>
        <w:rPr/>
      </w:pPr>
      <w:r>
        <w:rPr>
          <w:rFonts w:ascii="IRNazanin" w:hAnsi="IRNazanin" w:eastAsia="IRNazanin"/>
          <w:color w:val="111111"/>
          <w:sz w:val="28"/>
          <w:sz w:val="28"/>
          <w:szCs w:val="28"/>
          <w:rtl w:val="true"/>
          <w:lang w:bidi="fa-IR"/>
        </w:rPr>
        <w:t>وابن عم الرسول ابن عباس</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وأوس بن ابی أوس الثقفی</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وعباد بن تمیم بن عاصم المازنی</w:t>
      </w:r>
      <w:r>
        <w:rPr>
          <w:rFonts w:eastAsia="IRNazanin" w:cs="IRNazanin"/>
          <w:color w:val="111111"/>
          <w:sz w:val="28"/>
          <w:szCs w:val="28"/>
          <w:rtl w:val="true"/>
          <w:lang w:bidi="fa-IR"/>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ورفاعة بن رافع</w:t>
      </w:r>
      <w:r>
        <w:rPr>
          <w:rFonts w:eastAsia="Amiri" w:cs="Amiri" w:ascii="Amiri" w:hAnsi="Amiri"/>
          <w:color w:val="111111"/>
          <w:sz w:val="28"/>
          <w:szCs w:val="28"/>
          <w:rtl w:val="true"/>
          <w:lang w:bidi="ar-SA"/>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لعرفنا سر رسالة من بالمدینة إلی من بالأمصار بالقدوم الیهم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دین محمّد قد أفسده خلیفتکم فأقیموه</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ودفنهم لعثمان فی مقبرة للیهود،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البقیع، وتشبیه عائشة لعثمان بنعثل الیهودی، وقول محمّد بن ابی بکر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اخزاک الله یا 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جهجهاه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نعثل فانزل عن هذا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الإمام علی عن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کف یهودیة</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تبنی معاویة الذی له صلات خطیرة مع اهل الکتاب لهذا الوضوء الغسلی، مع اجرائه بعض التعدیلات علیه 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راسه غرف غرفة من ماء فتلقاها بشماله حتی وضعها علی وسط رأسه حتی قطر الماء أو کاد یقطر ثم مسح من مقدمه إلی مؤخره ومن مؤخره إلی مقدمه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جاءت روایات ضعیفة عند الجمهور بغیر ذلک؟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ثمَّة روایات ضعیفة سندًا عندهم لکن التحقیق أثبت صحتها عندنا، لأننا قد أکدنا أنّ من منهجنا الاعتماد علی روایات قد تضعف عند الآخرین طبقا للشواهد والقرائن العلمیة الأخری، وکذا العکس اذ نراهم یعدّون حدیثا صحیحا فی حین أنه مخالف للآیات القرآنیة کما أشرنا سابقًا إلی المروی عن أبی هریرة وأنه مخالفة </w:t>
      </w:r>
    </w:p>
    <w:p>
      <w:pPr>
        <w:pStyle w:val="BookText"/>
        <w:rPr/>
      </w:pPr>
      <w:r>
        <w:rPr>
          <w:rFonts w:ascii="IRNazanin" w:hAnsi="IRNazanin" w:eastAsia="IRNazanin"/>
          <w:color w:val="111111"/>
          <w:sz w:val="28"/>
          <w:sz w:val="28"/>
          <w:szCs w:val="28"/>
          <w:rtl w:val="true"/>
          <w:lang w:bidi="fa-IR"/>
        </w:rPr>
        <w:t>للآیات الصریحة فی القران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یأخذون بالضعیف المروی عن الإمام علی، وابن عبّاس فی الغسل، فإنها علی الرغم من سقوط أسانیدها عن الاعتداد بها، تعارض ما تواتر عنهما بصحاح المرویات الدالّة علی تبنیهما الوضوء الثنائی المسحی</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والمؤکّدة اعتراضهما علی من ینسب الوضوء الثلاثی الغسلی إلی النبی صلی الله علیه و آله و سلم ، کما فعل ابن عبّاس تجاه الربیع بنت معوّذ</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علی تجاه الذین کانوا یرون باطن القدم أولی بالمسح من ظاهرها</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وأنس بن مالک تجاه الحجّاج</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الفریقین بدأ الخلاف فی مسألة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العقل أنه لو کان البادئ بالخلاف الوضوئی الناس من الصحابة، لکان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کبار الصحابة وفقهائهم بوجوههم، فیروون ما رأوه وسمعوه من النبی صلی الله علیه و آله و سلم ، فی حین لا نری من مرویات ذلک الرهط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کعلی وانس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یخالف مرویات عثمان، أو لا یؤیدها، وهی بمجموعها لا تعادل عُشر ما روی عن عثمان بمفرده فی الوضوء</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والیک جردًا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الصحابة الرواة وما لکل واحد منهم من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ذکره ابن حزم الاندلسی فی کتابه المسمی بهذا الاسم مع بیاننا لعدد مرویاتهم فی الوضوء البیانی علی وجه الخصوص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التسلسل</w:t>
      </w:r>
    </w:p>
    <w:p>
      <w:pPr>
        <w:pStyle w:val="BookText"/>
        <w:rPr/>
      </w:pPr>
      <w:r>
        <w:rPr>
          <w:rFonts w:ascii="IRNazanin" w:hAnsi="IRNazanin" w:eastAsia="IRNazanin"/>
          <w:color w:val="111111"/>
          <w:sz w:val="28"/>
          <w:sz w:val="28"/>
          <w:szCs w:val="28"/>
          <w:rtl w:val="true"/>
          <w:lang w:bidi="fa-IR"/>
        </w:rPr>
        <w:t>اسم الصحابی</w:t>
      </w:r>
    </w:p>
    <w:p>
      <w:pPr>
        <w:pStyle w:val="BookText"/>
        <w:rPr/>
      </w:pPr>
      <w:r>
        <w:rPr>
          <w:rFonts w:ascii="IRNazanin" w:hAnsi="IRNazanin" w:eastAsia="IRNazanin"/>
          <w:color w:val="111111"/>
          <w:sz w:val="28"/>
          <w:sz w:val="28"/>
          <w:szCs w:val="28"/>
          <w:rtl w:val="true"/>
          <w:lang w:bidi="fa-IR"/>
        </w:rPr>
        <w:t>مجموع الأحادیث المرویة عنه</w:t>
      </w:r>
    </w:p>
    <w:p>
      <w:pPr>
        <w:pStyle w:val="BookText"/>
        <w:rPr/>
      </w:pPr>
      <w:r>
        <w:rPr>
          <w:rFonts w:ascii="IRNazanin" w:hAnsi="IRNazanin" w:eastAsia="IRNazanin"/>
          <w:color w:val="111111"/>
          <w:sz w:val="28"/>
          <w:sz w:val="28"/>
          <w:szCs w:val="28"/>
          <w:rtl w:val="true"/>
          <w:lang w:bidi="fa-IR"/>
        </w:rPr>
        <w:t>مرویاته فی الوضوء البیانی للنبی</w:t>
      </w:r>
    </w:p>
    <w:p>
      <w:pPr>
        <w:pStyle w:val="BookText"/>
        <w:rPr/>
      </w:pPr>
      <w:r>
        <w:rPr>
          <w:rFonts w:ascii="IRNazanin" w:hAnsi="IRNazanin" w:eastAsia="IRNazanin"/>
          <w:color w:val="111111"/>
          <w:sz w:val="28"/>
          <w:sz w:val="28"/>
          <w:szCs w:val="28"/>
          <w:rtl w:val="true"/>
          <w:lang w:bidi="fa-IR"/>
        </w:rPr>
        <w:t>الملاحظات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أبو هریرة الدوسی</w:t>
      </w:r>
    </w:p>
    <w:p>
      <w:pPr>
        <w:pStyle w:val="BookText"/>
        <w:rPr/>
      </w:pPr>
      <w:r>
        <w:rPr>
          <w:rFonts w:eastAsia="Times New Roman" w:cs="Times New Roman" w:ascii="Times New Roman" w:hAnsi="Times New Roman"/>
          <w:color w:val="111111"/>
          <w:sz w:val="28"/>
          <w:szCs w:val="28"/>
          <w:lang w:val="en-US" w:bidi="en-US"/>
        </w:rPr>
        <w:t>5374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عبد الله بن عمر بن الخطاب</w:t>
      </w:r>
    </w:p>
    <w:p>
      <w:pPr>
        <w:pStyle w:val="BookText"/>
        <w:rPr/>
      </w:pPr>
      <w:r>
        <w:rPr>
          <w:rFonts w:eastAsia="Times New Roman" w:cs="Times New Roman" w:ascii="Times New Roman" w:hAnsi="Times New Roman"/>
          <w:color w:val="111111"/>
          <w:sz w:val="28"/>
          <w:szCs w:val="28"/>
          <w:lang w:val="en-US" w:bidi="en-US"/>
        </w:rPr>
        <w:t>2630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أنس بن مالک</w:t>
      </w:r>
    </w:p>
    <w:p>
      <w:pPr>
        <w:pStyle w:val="BookText"/>
        <w:rPr/>
      </w:pPr>
      <w:r>
        <w:rPr>
          <w:rFonts w:eastAsia="Times New Roman" w:cs="Times New Roman" w:ascii="Times New Roman" w:hAnsi="Times New Roman"/>
          <w:color w:val="111111"/>
          <w:sz w:val="28"/>
          <w:szCs w:val="28"/>
          <w:lang w:val="en-US" w:bidi="en-US"/>
        </w:rPr>
        <w:t>2286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1210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نسبوا لها وضوءً، أنکر المبارکفوری کون</w:t>
      </w:r>
    </w:p>
    <w:p>
      <w:pPr>
        <w:pStyle w:val="BookText"/>
        <w:rPr/>
      </w:pPr>
      <w:r>
        <w:rPr>
          <w:rFonts w:ascii="IRNazanin" w:hAnsi="IRNazanin" w:eastAsia="IRNazanin"/>
          <w:color w:val="111111"/>
          <w:sz w:val="28"/>
          <w:sz w:val="28"/>
          <w:szCs w:val="28"/>
          <w:rtl w:val="true"/>
          <w:lang w:bidi="fa-IR"/>
        </w:rPr>
        <w:t>المحکی وضوءً بیانیا</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عبد الله بن عباس</w:t>
      </w:r>
    </w:p>
    <w:p>
      <w:pPr>
        <w:pStyle w:val="BookText"/>
        <w:rPr/>
      </w:pPr>
      <w:r>
        <w:rPr>
          <w:rFonts w:eastAsia="Times New Roman" w:cs="Times New Roman" w:ascii="Times New Roman" w:hAnsi="Times New Roman"/>
          <w:color w:val="111111"/>
          <w:sz w:val="28"/>
          <w:szCs w:val="28"/>
          <w:lang w:val="en-US" w:bidi="en-US"/>
        </w:rPr>
        <w:t>1660</w:t>
      </w:r>
    </w:p>
    <w:p>
      <w:pPr>
        <w:pStyle w:val="BookText"/>
        <w:rPr/>
      </w:pPr>
      <w:r>
        <w:rPr>
          <w:rFonts w:eastAsia="Times New Roman" w:cs="Times New Roman" w:ascii="Times New Roman" w:hAnsi="Times New Roman"/>
          <w:color w:val="111111"/>
          <w:sz w:val="28"/>
          <w:szCs w:val="28"/>
          <w:rtl w:val="true"/>
          <w:lang w:val="en-US" w:bidi="en-US"/>
        </w:rPr>
        <w:t>&lt;</w:t>
      </w:r>
    </w:p>
    <w:p>
      <w:pPr>
        <w:pStyle w:val="BookText"/>
        <w:rPr/>
      </w:pPr>
      <w:r>
        <w:rPr>
          <w:rFonts w:ascii="IRNazanin" w:hAnsi="IRNazanin" w:eastAsia="IRNazanin"/>
          <w:color w:val="111111"/>
          <w:sz w:val="28"/>
          <w:sz w:val="28"/>
          <w:szCs w:val="28"/>
          <w:rtl w:val="true"/>
          <w:lang w:bidi="fa-IR"/>
        </w:rPr>
        <w:t>له عدّة أحادیث بعضها مسحی والباقیة غسلیة</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أبو سعید الخدری</w:t>
      </w:r>
    </w:p>
    <w:p>
      <w:pPr>
        <w:pStyle w:val="BookText"/>
        <w:rPr/>
      </w:pPr>
      <w:r>
        <w:rPr>
          <w:rFonts w:eastAsia="Times New Roman" w:cs="Times New Roman" w:ascii="Times New Roman" w:hAnsi="Times New Roman"/>
          <w:color w:val="111111"/>
          <w:sz w:val="28"/>
          <w:szCs w:val="28"/>
          <w:lang w:val="en-US" w:bidi="en-US"/>
        </w:rPr>
        <w:t>1170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جابر بن عبد الله</w:t>
      </w:r>
    </w:p>
    <w:p>
      <w:pPr>
        <w:pStyle w:val="BookText"/>
        <w:rPr/>
      </w:pPr>
      <w:r>
        <w:rPr>
          <w:rFonts w:ascii="IRNazanin" w:hAnsi="IRNazanin" w:eastAsia="IRNazanin"/>
          <w:color w:val="111111"/>
          <w:sz w:val="28"/>
          <w:sz w:val="28"/>
          <w:szCs w:val="28"/>
          <w:rtl w:val="true"/>
          <w:lang w:bidi="fa-IR"/>
        </w:rPr>
        <w:t>الأنصاری</w:t>
      </w:r>
    </w:p>
    <w:p>
      <w:pPr>
        <w:pStyle w:val="BookText"/>
        <w:rPr/>
      </w:pPr>
      <w:r>
        <w:rPr>
          <w:rFonts w:eastAsia="Times New Roman" w:cs="Times New Roman" w:ascii="Times New Roman" w:hAnsi="Times New Roman"/>
          <w:color w:val="111111"/>
          <w:sz w:val="28"/>
          <w:szCs w:val="28"/>
          <w:lang w:val="en-US" w:bidi="en-US"/>
        </w:rPr>
        <w:t>1540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عبد الله بن مسعود</w:t>
      </w:r>
    </w:p>
    <w:p>
      <w:pPr>
        <w:pStyle w:val="BookText"/>
        <w:rPr/>
      </w:pPr>
      <w:r>
        <w:rPr>
          <w:rFonts w:eastAsia="Times New Roman" w:cs="Times New Roman" w:ascii="Times New Roman" w:hAnsi="Times New Roman"/>
          <w:color w:val="111111"/>
          <w:sz w:val="28"/>
          <w:szCs w:val="28"/>
          <w:lang w:val="en-US" w:bidi="en-US"/>
        </w:rPr>
        <w:t>848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عبد الله بن عمرو بن العاص</w:t>
      </w:r>
    </w:p>
    <w:p>
      <w:pPr>
        <w:pStyle w:val="BookText"/>
        <w:rPr/>
      </w:pPr>
      <w:r>
        <w:rPr>
          <w:rFonts w:eastAsia="Times New Roman" w:cs="Times New Roman" w:ascii="Times New Roman" w:hAnsi="Times New Roman"/>
          <w:color w:val="111111"/>
          <w:sz w:val="28"/>
          <w:szCs w:val="28"/>
          <w:lang w:val="en-US" w:bidi="en-US"/>
        </w:rPr>
        <w:t>700</w:t>
      </w:r>
    </w:p>
    <w:p>
      <w:pPr>
        <w:pStyle w:val="BookText"/>
        <w:rPr/>
      </w:pPr>
      <w:r>
        <w:rPr>
          <w:rFonts w:eastAsia="Times New Roman" w:cs="Times New Roman" w:ascii="Times New Roman" w:hAnsi="Times New Roman"/>
          <w:color w:val="111111"/>
          <w:sz w:val="28"/>
          <w:szCs w:val="28"/>
          <w:rtl w:val="true"/>
          <w:lang w:val="en-US" w:bidi="en-US"/>
        </w:rPr>
        <w:t>&lt;</w:t>
      </w:r>
    </w:p>
    <w:p>
      <w:pPr>
        <w:pStyle w:val="BookText"/>
        <w:rPr/>
      </w:pPr>
      <w:r>
        <w:rPr>
          <w:rFonts w:ascii="IRNazanin" w:hAnsi="IRNazanin" w:eastAsia="IRNazanin"/>
          <w:color w:val="111111"/>
          <w:sz w:val="28"/>
          <w:sz w:val="28"/>
          <w:szCs w:val="28"/>
          <w:rtl w:val="true"/>
          <w:lang w:bidi="fa-IR"/>
        </w:rPr>
        <w:t>له روایات مسحیة وغسلیة</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علی بن أبی طالب علیه السلام</w:t>
      </w:r>
    </w:p>
    <w:p>
      <w:pPr>
        <w:pStyle w:val="BookText"/>
        <w:rPr/>
      </w:pPr>
      <w:r>
        <w:rPr>
          <w:rFonts w:eastAsia="Times New Roman" w:cs="Times New Roman" w:ascii="Times New Roman" w:hAnsi="Times New Roman"/>
          <w:color w:val="111111"/>
          <w:sz w:val="28"/>
          <w:szCs w:val="28"/>
          <w:lang w:val="en-US" w:bidi="en-US"/>
        </w:rPr>
        <w:t>537</w:t>
      </w:r>
    </w:p>
    <w:p>
      <w:pPr>
        <w:pStyle w:val="BookText"/>
        <w:rPr/>
      </w:pPr>
      <w:r>
        <w:rPr>
          <w:rFonts w:eastAsia="Times New Roman" w:cs="Times New Roman" w:ascii="Times New Roman" w:hAnsi="Times New Roman"/>
          <w:color w:val="111111"/>
          <w:sz w:val="28"/>
          <w:szCs w:val="28"/>
          <w:rtl w:val="true"/>
          <w:lang w:val="en-US" w:bidi="en-US"/>
        </w:rPr>
        <w:t>&lt;</w:t>
      </w:r>
    </w:p>
    <w:p>
      <w:pPr>
        <w:pStyle w:val="BookText"/>
        <w:rPr/>
      </w:pPr>
      <w:r>
        <w:rPr>
          <w:rFonts w:ascii="IRNazanin" w:hAnsi="IRNazanin" w:eastAsia="IRNazanin"/>
          <w:color w:val="111111"/>
          <w:sz w:val="28"/>
          <w:sz w:val="28"/>
          <w:szCs w:val="28"/>
          <w:rtl w:val="true"/>
          <w:lang w:bidi="fa-IR"/>
        </w:rPr>
        <w:t>له عدّة أحادیث فی الوضوء بعضها مسحیة</w:t>
      </w:r>
    </w:p>
    <w:p>
      <w:pPr>
        <w:pStyle w:val="BookText"/>
        <w:rPr/>
      </w:pPr>
      <w:r>
        <w:rPr>
          <w:rFonts w:ascii="IRNazanin" w:hAnsi="IRNazanin" w:eastAsia="IRNazanin"/>
          <w:color w:val="111111"/>
          <w:sz w:val="28"/>
          <w:sz w:val="28"/>
          <w:szCs w:val="28"/>
          <w:rtl w:val="true"/>
          <w:lang w:bidi="fa-IR"/>
        </w:rPr>
        <w:t>ثنائیة الغسلات، والبواقی غسلیة</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المؤلف فی موسوعته وضوء النبی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527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اُم سلمة اُمّ المؤمنین</w:t>
      </w:r>
    </w:p>
    <w:p>
      <w:pPr>
        <w:pStyle w:val="BookText"/>
        <w:rPr/>
      </w:pPr>
      <w:r>
        <w:rPr>
          <w:rFonts w:eastAsia="Times New Roman" w:cs="Times New Roman" w:ascii="Times New Roman" w:hAnsi="Times New Roman"/>
          <w:color w:val="111111"/>
          <w:sz w:val="28"/>
          <w:szCs w:val="28"/>
          <w:lang w:val="en-US" w:bidi="en-US"/>
        </w:rPr>
        <w:t>378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أبو موسی الأشعری</w:t>
      </w:r>
    </w:p>
    <w:p>
      <w:pPr>
        <w:pStyle w:val="BookText"/>
        <w:rPr/>
      </w:pPr>
      <w:r>
        <w:rPr>
          <w:rFonts w:eastAsia="Times New Roman" w:cs="Times New Roman" w:ascii="Times New Roman" w:hAnsi="Times New Roman"/>
          <w:color w:val="111111"/>
          <w:sz w:val="28"/>
          <w:szCs w:val="28"/>
          <w:lang w:val="en-US" w:bidi="en-US"/>
        </w:rPr>
        <w:t>360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البراء بن عازب</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أبو ذرّ الغفاری</w:t>
      </w:r>
    </w:p>
    <w:p>
      <w:pPr>
        <w:pStyle w:val="BookText"/>
        <w:rPr/>
      </w:pPr>
      <w:r>
        <w:rPr>
          <w:rFonts w:eastAsia="Times New Roman" w:cs="Times New Roman" w:ascii="Times New Roman" w:hAnsi="Times New Roman"/>
          <w:color w:val="111111"/>
          <w:sz w:val="28"/>
          <w:szCs w:val="28"/>
          <w:lang w:val="en-US" w:bidi="en-US"/>
        </w:rPr>
        <w:t>281</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التسلسل</w:t>
      </w:r>
    </w:p>
    <w:p>
      <w:pPr>
        <w:pStyle w:val="BookText"/>
        <w:rPr/>
      </w:pPr>
      <w:r>
        <w:rPr>
          <w:rFonts w:ascii="IRNazanin" w:hAnsi="IRNazanin" w:eastAsia="IRNazanin"/>
          <w:color w:val="111111"/>
          <w:sz w:val="28"/>
          <w:sz w:val="28"/>
          <w:szCs w:val="28"/>
          <w:rtl w:val="true"/>
          <w:lang w:bidi="fa-IR"/>
        </w:rPr>
        <w:t>اسم الصحابی</w:t>
      </w:r>
    </w:p>
    <w:p>
      <w:pPr>
        <w:pStyle w:val="BookText"/>
        <w:rPr/>
      </w:pPr>
      <w:r>
        <w:rPr>
          <w:rFonts w:ascii="IRNazanin" w:hAnsi="IRNazanin" w:eastAsia="IRNazanin"/>
          <w:color w:val="111111"/>
          <w:sz w:val="28"/>
          <w:sz w:val="28"/>
          <w:szCs w:val="28"/>
          <w:rtl w:val="true"/>
          <w:lang w:bidi="fa-IR"/>
        </w:rPr>
        <w:t>مجموع الأحادیث المرویة عنه</w:t>
      </w:r>
    </w:p>
    <w:p>
      <w:pPr>
        <w:pStyle w:val="BookText"/>
        <w:rPr/>
      </w:pPr>
      <w:r>
        <w:rPr>
          <w:rFonts w:ascii="IRNazanin" w:hAnsi="IRNazanin" w:eastAsia="IRNazanin"/>
          <w:color w:val="111111"/>
          <w:sz w:val="28"/>
          <w:sz w:val="28"/>
          <w:szCs w:val="28"/>
          <w:rtl w:val="true"/>
          <w:lang w:bidi="fa-IR"/>
        </w:rPr>
        <w:t>مرویاته فی الوضوء البیانی للنبی</w:t>
      </w:r>
    </w:p>
    <w:p>
      <w:pPr>
        <w:pStyle w:val="BookText"/>
        <w:rPr/>
      </w:pPr>
      <w:r>
        <w:rPr>
          <w:rFonts w:ascii="IRNazanin" w:hAnsi="IRNazanin" w:eastAsia="IRNazanin"/>
          <w:color w:val="111111"/>
          <w:sz w:val="28"/>
          <w:sz w:val="28"/>
          <w:szCs w:val="28"/>
          <w:rtl w:val="true"/>
          <w:lang w:bidi="fa-IR"/>
        </w:rPr>
        <w:t>الملاحظات</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أبو أمامة الباهلی</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حذیفة بن الیمان</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سهل بن سعد</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Amiri" w:hAnsi="Amiri" w:eastAsia="Amiri" w:cs="Amiri"/>
          <w:color w:val="111111"/>
          <w:sz w:val="28"/>
          <w:sz w:val="28"/>
          <w:szCs w:val="28"/>
          <w:rtl w:val="true"/>
          <w:lang w:bidi="ar-SA"/>
        </w:rPr>
        <w:t>عبادة بن الصامت</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عمران بن الحصین</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أبو الدرداء</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أبو قتادة</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بریدة الأسلمی</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اُبی بن کعب</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معاویة بن أبی سفیان</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معاذ بن جبل</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عثمان بن عفّان</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eastAsia="Times New Roman" w:cs="Times New Roman" w:ascii="Times New Roman" w:hAnsi="Times New Roman"/>
          <w:color w:val="111111"/>
          <w:sz w:val="28"/>
          <w:szCs w:val="28"/>
          <w:rtl w:val="true"/>
          <w:lang w:val="en-US" w:bidi="en-US"/>
        </w:rPr>
        <w:t>&lt;</w:t>
      </w:r>
    </w:p>
    <w:p>
      <w:pPr>
        <w:pStyle w:val="BookText"/>
        <w:rPr/>
      </w:pPr>
      <w:r>
        <w:rPr>
          <w:rFonts w:ascii="IRNazanin" w:hAnsi="IRNazanin" w:eastAsia="IRNazanin"/>
          <w:color w:val="111111"/>
          <w:sz w:val="28"/>
          <w:sz w:val="28"/>
          <w:szCs w:val="28"/>
          <w:rtl w:val="true"/>
          <w:lang w:bidi="fa-IR"/>
        </w:rPr>
        <w:t>له ما یقارب من عشرین حدیثًا فی الوضوء</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جابر بن سمرة الأنصاری</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أبو بکر</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فالملاحظ فی الجدول الإحصائی المذکور، أنَّ أحدًا من المکثرین من الصحابة، والخلفاء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وعمر، وعلی، وأُمَّهات المؤمنین، وموالی النبی، لم یرْوِ فی الوضوء البیانی، إلّا علی، وابن عبّاس، وهذا یرجّح التعلیل بکونهما قد عاشا بعد عثمان، ورأیا وضوءه المخالف لوضوء رسول الله، فرویا الوضوء المسحی الصحیح للناس، بعد أن تأکدنا أن ذلک هو وضوء رسول الله ولا خلاف فی الوضوء فی عهد الشیخین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عثمان صاحب اﻟ</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فیتصدّر ﺑ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یقرب من عشرین روایة</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مبثوثة طرقها وأسانیدها فی المعاجم الحدیثیة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عدّ ابن کثیر القرشی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المسانید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عثمان وأرقمها، فکانت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الدعاء والرجاء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وفی باب محظورات الإحرام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وفی الموت والجنازة والولایة وما حکی فی قتل عثمان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وفی الحقوق والواجبات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وفی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والإسلام والتواضع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وفی أحکام الصوم والصلاة والحج والزکاة والطاعات غیر الوضوء</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وفی البیع والشراء والمعاملات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وفی فضل القرآن ولزوم تعلمه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وفی المساجد والبعث والمبایعة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وفی الجهاد والرباط والحاسة والحدود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وفی اللباس والزینة والشهادة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الوضوء فله أکثر من عشرین حدیثا کل ذلک رغم أن الوضوء جزء من واجب لا واجب بتمامه کالصلاة والحج والزکاة، حتی یحتمل تکاثر الفروع والروایات فیه، ولم یکن کالبیع والشراء والمعاملات والزواج ممّا یکثر السؤال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فماذا تعنی روایاته لهذا العدد الهائل فی الوضوء مع أن الوضوء من الأمور التی لا تحتاج إلی روایة أصلًا لقوله صلی الله علیه و آله و سلم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التی نأتی بها عن عثمان فی الوضوء رتبناها بحسب الراوی الأخیر عن عثمان وبحسب أرقامها عند ابن کثیر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فروایات حمران عن عثمان جاءت عند ابن کثیر تحت رقم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أبان بن عثمان عن عثمان جاءت برقم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أبو النظر عن عثمان برقم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بسر عن عثمان برقم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ابن داره برقم</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شقیق ابن سلمة برقم</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ابن أبی ملیکه برقم</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ابن البیلمانی عن جده برقم</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عطاء عن عثمان برقم</w:t>
      </w:r>
      <w:r>
        <w:rPr>
          <w:rFonts w:eastAsia="IRNazanin" w:cs="IRNazanin"/>
          <w:color w:val="111111"/>
          <w:sz w:val="28"/>
          <w:szCs w:val="28"/>
          <w:rtl w:val="true"/>
          <w:lang w:bidi="fa-IR"/>
        </w:rPr>
        <w:t>: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رجل من أهل المدینة عن عثمان برقم</w:t>
      </w:r>
      <w:r>
        <w:rPr>
          <w:rFonts w:eastAsia="IRNazanin" w:cs="IRNazanin"/>
          <w:color w:val="111111"/>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رجل من الأنصار عن عثمان برقم</w:t>
      </w:r>
      <w:r>
        <w:rPr>
          <w:rFonts w:eastAsia="IRNazanin" w:cs="IRNazanin"/>
          <w:color w:val="111111"/>
          <w:sz w:val="28"/>
          <w:szCs w:val="28"/>
          <w:rtl w:val="true"/>
          <w:lang w:bidi="fa-IR"/>
        </w:rPr>
        <w:t>: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عمر بن میمون عن عثمان برقم</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مالک بن أبی عامر الأصبحی عن عثمان برقم</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یزید المرء حیرة ودهشة زیادة روایات عثمان فی الوضوء البیانی حتّی علی أبی هریرة صاحب الرقم الأعلی فی المرویات </w:t>
      </w:r>
      <w:r>
        <w:rPr>
          <w:rFonts w:eastAsia="IRNazanin" w:cs="IRNazanin"/>
          <w:color w:val="111111"/>
          <w:sz w:val="28"/>
          <w:szCs w:val="28"/>
          <w:rtl w:val="true"/>
          <w:lang w:bidi="fa-IR"/>
        </w:rPr>
        <w:t>[</w:t>
      </w:r>
      <w:r>
        <w:rPr>
          <w:rFonts w:eastAsia="IRNazanin" w:cs="IRNazanin"/>
          <w:color w:val="111111"/>
          <w:sz w:val="28"/>
          <w:szCs w:val="28"/>
          <w:lang w:bidi="fa-IR"/>
        </w:rPr>
        <w:t>5374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والمعروف أنّه لم یترک شاردة ولا واردة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صغیرة کانت أم 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رواها عن النبی الأکرم صلی الله علیه و آله و سلم وزاد علی ابن عمر، صاحب ﻟ </w:t>
      </w:r>
      <w:r>
        <w:rPr>
          <w:rFonts w:eastAsia="IRNazanin" w:cs="IRNazanin"/>
          <w:color w:val="111111"/>
          <w:sz w:val="28"/>
          <w:szCs w:val="28"/>
          <w:rtl w:val="true"/>
          <w:lang w:bidi="fa-IR"/>
        </w:rPr>
        <w:t>[</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کما زاد علی جابر بن عبدالله الأنصاری، صاحب ﻟ </w:t>
      </w:r>
      <w:r>
        <w:rPr>
          <w:rFonts w:eastAsia="IRNazanin" w:cs="IRNazanin"/>
          <w:color w:val="111111"/>
          <w:sz w:val="28"/>
          <w:szCs w:val="28"/>
          <w:rtl w:val="true"/>
          <w:lang w:bidi="fa-IR"/>
        </w:rPr>
        <w:t>[</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وعائشة صاحبة ﻟ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وأنس، صاحب ﻟ </w:t>
      </w:r>
      <w:r>
        <w:rPr>
          <w:rFonts w:eastAsia="IRNazanin" w:cs="IRNazanin"/>
          <w:color w:val="111111"/>
          <w:sz w:val="28"/>
          <w:szCs w:val="28"/>
          <w:rtl w:val="true"/>
          <w:lang w:bidi="fa-IR"/>
        </w:rPr>
        <w:t>[</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وأبی سعید الخدری، صاحب ﻟ </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وعبدالله بن مسعود، صاحب ﻟ </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وعمر بن الخطّاب، صاحب ﻟ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نفهم من هذه الظاهرة إلّا تأکید ما قلناه، المتلخّص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عثمان والمرتبطین به لاتجاه وضوئی ما کان متعارفا علیه قبله، تخالف ما کانت علیه سیرة المسلمین </w:t>
      </w:r>
    </w:p>
    <w:p>
      <w:pPr>
        <w:pStyle w:val="BookText"/>
        <w:rPr/>
      </w:pPr>
      <w:r>
        <w:rPr>
          <w:rFonts w:ascii="IRNazanin" w:hAnsi="IRNazanin" w:eastAsia="IRNazanin"/>
          <w:color w:val="111111"/>
          <w:sz w:val="28"/>
          <w:sz w:val="28"/>
          <w:szCs w:val="28"/>
          <w:rtl w:val="true"/>
          <w:lang w:bidi="fa-IR"/>
        </w:rPr>
        <w:t>باتّباعهم وضوء النبی صلی الله علیه و آله و سلم ویمکنک تعرف تبنی العثمانی للوضوء الغسلی حینما تقف علی کثرة الرواة عنه، وتکثر طرقهم عنه بالخصوص، وغالب هؤلاء من القرشیین أو من موالیهم، وهذا ما سیتضح لک آفاقه فی ما بعد،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بن ابان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سلمة بن عبدالرحمن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ملیکه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شقیق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وائل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البیلمانی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 عمر بن عبدالرحمن بن سعید المخزومی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بسر بن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النضر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عطاء بن أبی 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الصحابة من أهل الرأی، وموالی عثمان المرتبطین بالأمویین مثل حمران بن أبان، وابن داره، هم الذین سعوا فی نشر هذا الوضوء بین الناس، فکانوا یخلون بهذا وذاک، شارحین لهم وضوء عثمان، ولنه اقرب إلی النفس وأبعد عن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الناس هم البادئین بالخلاف، لکان بوسع الخلیفة بما له من قوّة تنفیذیة أن یحسم النزاع بإحدی طرق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الردع الحاسم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عثمان کان قد اتخذ أسلوب العنف علی نطاق واسع تجاه مخالفیه من الصحابة، وفی أصغر الأمور، فقد سیر فی سنة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 من أهل الکوفة إلی الشام، لاعتراضهم </w:t>
      </w:r>
    </w:p>
    <w:p>
      <w:pPr>
        <w:pStyle w:val="BookText"/>
        <w:rPr/>
      </w:pPr>
      <w:r>
        <w:rPr>
          <w:rFonts w:ascii="IRNazanin" w:hAnsi="IRNazanin" w:eastAsia="IRNazanin"/>
          <w:color w:val="111111"/>
          <w:sz w:val="28"/>
          <w:sz w:val="28"/>
          <w:szCs w:val="28"/>
          <w:rtl w:val="true"/>
          <w:lang w:bidi="fa-IR"/>
        </w:rPr>
        <w:t>علی سیاسة سعید بن العاص فی تفضیل قریش وجعله السواد بستانا لقریش</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 قبلها أباذرّ إلی الربذة</w:t>
      </w:r>
      <w:r>
        <w:rPr>
          <w:rFonts w:eastAsia="IRNazanin" w:cs="IRNazanin"/>
          <w:color w:val="111111"/>
          <w:sz w:val="28"/>
          <w:szCs w:val="28"/>
          <w:rtl w:val="true"/>
          <w:lang w:bidi="fa-IR"/>
        </w:rPr>
        <w:t>(</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ومنع ابن مسعود من القراءة</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وضرب عمّار وداس علی مذاکیره فأصابه الفتق</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 یواجه مخالفیه فی الوضوء بذلک، إذا کانوا هم البادئین بالخلاف؟، والتیار العام یعتقد بأنّ الخلیفة له ردع المخالفین؛ بما یراه صلاحا فی الدنیا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النصرة</w:t>
      </w:r>
    </w:p>
    <w:p>
      <w:pPr>
        <w:pStyle w:val="BookText"/>
        <w:rPr/>
      </w:pPr>
      <w:r>
        <w:rPr>
          <w:rFonts w:ascii="IRNazanin" w:hAnsi="IRNazanin" w:eastAsia="IRNazanin"/>
          <w:color w:val="111111"/>
          <w:sz w:val="28"/>
          <w:sz w:val="28"/>
          <w:szCs w:val="28"/>
          <w:rtl w:val="true"/>
          <w:lang w:bidi="fa-IR"/>
        </w:rPr>
        <w:t>بأن یستنصر المسلمین استنصارا عامّا لیقضی علی ما أدخله أُولئک فی الدین، وإعلان ذلک علی منبر النبوّة، کما فعل ذلک أبوبکر بمن اصطلح علیهم أهل الردّة، ومدّعی النبوّة، وأن لا یختصّ هذا الاستنصار بجماعات صغیرة، فیفید من الفهم العرفی العام عند المسلمین لنبذ البدعة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المحاجّة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یطالب 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بأدلّتهم، لیبین بذلک زیف ادّعائهم، وعدم صلتها </w:t>
      </w:r>
    </w:p>
    <w:p>
      <w:pPr>
        <w:pStyle w:val="BookText"/>
        <w:rPr/>
      </w:pPr>
      <w:r>
        <w:rPr>
          <w:rFonts w:ascii="IRNazanin" w:hAnsi="IRNazanin" w:eastAsia="IRNazanin"/>
          <w:color w:val="111111"/>
          <w:sz w:val="28"/>
          <w:sz w:val="28"/>
          <w:szCs w:val="28"/>
          <w:rtl w:val="true"/>
          <w:lang w:bidi="fa-IR"/>
        </w:rPr>
        <w:t>بالدین وبُعدها عن جذور الشریعة</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سوف یعیی أربابها أمام ما یقول به المسلمون عامّة، وتمحی مقولتهم، لتظافر السلطة وعامّة الصحابة 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حقائق التاریخ تؤکد أن عثمان لم یقْوَ علی محاججة شخص واحد من أتباع المدرسة الأخری، لیفند رؤیته الوضوئیة علی ملأ من المسلمین؛ بل لم یقو علی التصریح باسم واحد منهم لیجعله محطّ ردود فعل المسلمین تجاه ما سیرویه عن النبی الأکرم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عدّ تجاهل الخلیفة دلیلا علی ضعفه فی مواجهة قوّة معارضیه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یؤکد التاریخ عدم جرأته علی طعن الناس بالکذب، أو البدعة، إذ اکتفی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لعلمه بأنَّ وضوء الناس، هو وضوء رسول الله، وأنَّ فی تحدّثهم به دلالة واضحة علی مشروعیة فعلهم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عثمان یملک دلیلًا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ضعیفًا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توانی عن طعنهم وردّهم بأقسی ردّ، ولمّا اضطرّ 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حال صراع دائم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والمثیر للدهشة هنا، أنَّ الخلیفة لم یتّخذ أیا من هذه الإجراءات الثلاثة المذکورة آنفا، بل تصرّف وکأنّه متّهم، فاتخذ موقف الدفاع، والتشبّث بکلّ صغیرة وکبیرة لدعم فکرته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الوضوء لیس من العبادات الواضحة فی الشریعة، وکأن رسول الله لم یتوضأ بمرأی المسلمین، وأن المسلمین لم یتزاحموا علی قطرات ماء وضوئه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سلمنا أن الخلیفة عثمان ومن وافقه قد ابتدعوا الوضوء الغسلی، فلیس فی ذلک مصلحة شخصیة لهم فی ذلک، فما دوافعهم إذن؟</w:t>
      </w:r>
    </w:p>
    <w:p>
      <w:pPr>
        <w:pStyle w:val="BookText"/>
        <w:rPr/>
      </w:pPr>
      <w:r>
        <w:rPr>
          <w:rFonts w:ascii="IRNazanin" w:hAnsi="IRNazanin" w:eastAsia="IRNazanin"/>
          <w:color w:val="111111"/>
          <w:sz w:val="28"/>
          <w:sz w:val="28"/>
          <w:szCs w:val="28"/>
          <w:rtl w:val="true"/>
          <w:lang w:bidi="fa-IR"/>
        </w:rPr>
        <w:t>لقد وجدنا بعد البحث والتنقیب أنّ أهم دواعی الخلیفة فی الإتیان بالوضوء الجدید ما یأتی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کان یری لنفسه أهلیة التشریع، کما کانت للشیخین، فإنّه لیس بأقل منهما </w:t>
      </w:r>
    </w:p>
    <w:p>
      <w:pPr>
        <w:pStyle w:val="BookText"/>
        <w:rPr/>
      </w:pPr>
      <w:r>
        <w:rPr>
          <w:rFonts w:ascii="IRNazanin" w:hAnsi="IRNazanin" w:eastAsia="IRNazanin"/>
          <w:color w:val="111111"/>
          <w:sz w:val="28"/>
          <w:sz w:val="28"/>
          <w:szCs w:val="28"/>
          <w:rtl w:val="true"/>
          <w:lang w:bidi="fa-IR"/>
        </w:rPr>
        <w:t>شأنا، فلماذا یجوز لهما الافتاء بالرأی ولا یجوز له؟ مع أنّهم جمیعًا من مدرسة واحدة، هی مدرسة الاجتهاد والرأی، وکل منهم خلیفة یقتدی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 الخلیفة یحدث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یقبل الناس اجتهادات عمر وسیرته ولا یقبلون أفعالی؟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کان لهما واختصّا به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یجب علی أن أکون تابعا لاجتهاد الشیخین ولا یحقّ لی رسم بعض الأُصول کما رسم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کانوا فی سابقتهم فی الإسلام، ودرایتهم بالأُمور، ومکانتهم من رسول الله أخصّ منّی وأقرب؟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ما بذلوه من مال ووقفوه من مواقف لنصرة الدین کانت أکثر ممّا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إن کل واحد منهما زوجا بنتا لرسول الله وحضیا بشرف مصاهرته فأنا قد تزوجت منه 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ذو النورین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أکّد عثمان هذا الأمر وأشار إلی أنّه أعزّ نفرا بل هو أقرب ناصرًا وأکثر عددا من عمر، لقربه من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مخاطبًا المعترضین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فقد والله عبتم عَلَی بما أقررتم لابن الخطّاب بمثله، ولکنّه وطئکم برجله، وضربکم بیده، وقمعکم بلسانه، فدنتم له علی ما أحببتم أو کرهتم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ولنت لکم، وأوطأت لکم کتفی وکففت یدی ولسانی عنکم، فاجترأتم عَلَی، أمّا والله لأنا أعزّ نفرا وأقرب ناصرا وأکثر عددا، وأقْمَنُ إن قلت هلمّ أُتی إلَی، ولقد أعددت لکم أقرانکم، وأفضلت علیکم فضولًا، وکشّرت لکم عن نابی، وأخرجتم منّی خلقا لم أکن أحسنه، ومنطقا لم أنطق به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طبّق بالفعل ما ارتآه من فعل الرسول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حکاه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سنّة، فی حین أنّ ما نقله هو ینبئ أنّ الفعل الثلاثی فی الوضوء کان من مختصّاته صلی الله علیه و آله و سلم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وضوئی ووضوء الأنبیاء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بعکس المرة والمرّتین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ما قلناه ما جاء عن أنس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یتوضّأ عند کلّ 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w:t>
      </w:r>
    </w:p>
    <w:p>
      <w:pPr>
        <w:pStyle w:val="BookText"/>
        <w:rPr/>
      </w:pPr>
      <w:r>
        <w:rPr>
          <w:rFonts w:ascii="IRNazanin" w:hAnsi="IRNazanin" w:eastAsia="IRNazanin"/>
          <w:color w:val="111111"/>
          <w:sz w:val="28"/>
          <w:sz w:val="28"/>
          <w:szCs w:val="28"/>
          <w:rtl w:val="true"/>
          <w:lang w:bidi="fa-IR"/>
        </w:rPr>
        <w:t>تصنعون،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 أحدنا الوضوء ما لم یحدث</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اختص النبی بأشیاء لم تکن واجبة علی الناس، مثل قیامه وتهجده ثلثی اللیل وأمثالها فهی مختصة برسول الله ولا تجب علی أحد من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من المتشدّدین بظواهر الدین، ذلک التشدّد المنهی عنه، حتّی قیل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یغتسل کلّ یوم مرّة</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فلو کان معنی صدر الحدیث الاغتسال فإن ذیل الحدیث یؤکد تطهره واغتساله خمس مرات لقوله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یتطهر فیتم الطهور الذی کتب الله علیه فیصلی هذه الصلوات الخمس إلّا کانت کفارات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أنّهم وتوحیدا لصدر الروایة مع ذیلها کان علیهم أن یقولوا باغتساله خمس مرات فی الیوم، لکنهم حملوا ذیل الخبر علی الوضوء وصدره علی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لا یردّ سلام المؤمن إذا کان فی حالة الوضوء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هو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یمدّ یده إلی ذکره منذ بایع رسول الله صلی الله علیه و آله و 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کان رجلًا نظیفًا متنظفًا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کان عند بناء مسجد النبی فی المدینة یحمل اللبنة ویجافی بها عن ثوبه فإذا وضعها نفض کفیه ونظر إلی ثوبه، فإذا أصابه شیء من التراب نفضه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عثمان من النصوص الثابتة عن رسول الله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یتوضأ رجل فیحسن وضوءه ثمّ یصلی إلّا غفر له ما بینه وبین الصلاة التی تلیها</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لترسیخ فکرته، لأنّه کان ینظر إلی الوضوء علی أنه طهارة ونظافة، وإن تثلیث الغسلات، وغسل الممسوحات، هو أکثر طهارة ونظافة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إشغال الناس بالخلافات الفقهیة والثانویة، دفعًا لهم عن الخوض فی ذکر مساوئ سیاسته المالیة والإداریة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غیر المستبعد أن یکون عثمان قد تأثر بما حکاه له حمران عن مشاهداته لوضوء الأدیان الأخری القاطنة فی العراق، وهو من أسری عین التمر، ومن الذین عایشوا الیهود، والصابئة، ورأوا الحاخامات فی العراق بعد السبی البابلی، یغسلون أرجلهم عند دخول المعبد للعبادة؛ ولقد بقی حمران علی دینه فی عهد الشیخین، ولم یسلم إلّا فی السنة الثالثة من خلافة عثمان</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الوضوء یناغم نفس عبد الله بن عمرو بن العاص الذی کان یصوم الدهر، ویقوم اللیل، ولا یقرب النساء، والذی أمره رسول الله صلی الله علیه و آله و سلم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یوما، وأفطر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أطیق أفضل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أفضل من ذلک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أناقضه ویناقضنی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أحب الصیام إلی الله، صیام أخی داود صم یوما وأفطر یومًا</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علق الذهبی علی الکلام السالف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السید العابد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لما 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قبلت رخصة رسول الله صلی الله علیه و آله و سلم ،… وکلّ من لم یزُمَّ نفسه فی تعبده وأوراده بالسنّة النبویة، یندم ویترهب ویسوء مزاجه، ویفوته خیر کثیر من متابعة سنة نبیه الرؤوف الرحیم بالمؤمنین… ألهمنا الله وایاکم حسن المتابعة، وجنبنا الهوی والمخالفة</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عائشة انّ عبد الله بن عمرو یأمر النساء اذا اغتسلن ان ینفضن رؤوسهن،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 لابن عمرو هذا یأمر النساء اذا اغتسلن ان ینفضن رؤوسهن، أفلا یأمرهن أن یحلقن رؤوسهن؟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أغتسل أنا ورسول الله من اناء واحد، ولا ازید علی ان افرغ علی رأسی ثلاث إفراغات</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فلا یستبعد أن یکون عبد الله، وأمثاله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اجتهدوا فی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فکرة الوضوء الغسلی إلی جانب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أصحاب الرأی ربما أحبوا التقرب إلی الله، فغسلوا أرجلهم بدل المسح لسماعهم قول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بذلک صریح القرآن</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حکی عنه أنّه کان من الدعاة لغسل الأعضاء ثلاثًا، ولا یرضی بغیره بدلا، حاکیا عن رسول الله روایة تخالف الروایات الأخری الصادرة عنه صلی الله علیه و آله و سلم وهی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زاد أو نقص فقد ظلم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حذّر ابن کثیر من الأخذ بجمیع مرویات عبد الله بن عمرو بن العاص، لاحتمال </w:t>
      </w:r>
      <w:bookmarkStart w:id="66" w:name="pg6529_50047"/>
    </w:p>
    <w:p>
      <w:pPr>
        <w:pStyle w:val="BookText"/>
        <w:rPr/>
      </w:pPr>
      <w:bookmarkEnd w:id="66"/>
      <w:r>
        <w:rPr>
          <w:rFonts w:ascii="IRNazanin" w:hAnsi="IRNazanin" w:eastAsia="IRNazanin"/>
          <w:color w:val="111111"/>
          <w:sz w:val="28"/>
          <w:sz w:val="28"/>
          <w:szCs w:val="28"/>
          <w:rtl w:val="true"/>
          <w:lang w:bidi="fa-IR"/>
        </w:rPr>
        <w:t>کونها مأخوذه من الزاملتین؛ فقال عند بیانه خبرًا عنه فی بناء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مفردات ابن لهیعة وهو ضعیف، والاشبه والله أعلم أن یکون موقوفا علی عبدالله بن عمرو بن العاص، ویکون من الزاملتین اللتین أصابهما یوم الیرموک، ومن کتب أهل الکتاب، فکان یحدث بما فیها</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الاستبعاد والاستغراب فی نسبتنا إلی عثمان الابتداع فی الوضوء، وغیره من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ویمکننا أن نقول باطمئنان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فقه الخلیفة لم یکن یتماشی مع فقه سائر الصحابة؛ لتأثره بمبانی أهل الکتاب، وأقوال أمثال حمران بن أبان، وهذا یفهم من کثرة اجتهاداته خلاف للنص، وعدم عمله بسنة الرسول، وسیرة الشیخین بل ترجیح رأیه علی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توجد فی کتب التاریخ والحدیث روایات عمن خالف الخلیفة تؤید ما ذهب إلیه؟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هناک الکثیر من الصحابة قد خالفوا الخلیفة فی آرائه واجتهاداته،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الوضوء، وقد کان هؤلاء من أصحاب رسول الله، وقراء الأمة وفقهاء الإسلام وأزواج النبی ومن العشرة المبشرة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یکونوا بفئة سیاسة مناهضة للخلافة وسنناقشها کلا فی موضعه من هذه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هذه بحوث تمهیدیة ذکرناها عن عثمان ولنا وقفة طویلة معه ومع روایاته الوضوئیة ولاسیما ما رواه حمران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 الیهودی</w:t>
      </w:r>
      <w:r>
        <w:rPr>
          <w:rFonts w:eastAsia="IRNazanin" w:cs="IRNazanin"/>
          <w:color w:val="111111"/>
          <w:sz w:val="28"/>
          <w:szCs w:val="28"/>
          <w:rtl w:val="true"/>
          <w:lang w:bidi="fa-IR"/>
        </w:rPr>
        <w:t>.</w:t>
      </w:r>
    </w:p>
    <w:p>
      <w:pPr>
        <w:pStyle w:val="Heading4"/>
        <w:numPr>
          <w:ilvl w:val="3"/>
          <w:numId w:val="1"/>
        </w:numPr>
        <w:rPr/>
      </w:pPr>
      <w:bookmarkStart w:id="67" w:name="__RefHeading___Toc131281_372815092"/>
      <w:bookmarkStart w:id="68" w:name="_Toc25"/>
      <w:bookmarkEnd w:id="67"/>
      <w:r>
        <w:rPr/>
        <w:t>5</w:t>
      </w:r>
      <w:r>
        <w:rPr>
          <w:rtl w:val="true"/>
        </w:rPr>
        <w:t xml:space="preserve"> - </w:t>
      </w:r>
      <w:r>
        <w:rPr>
          <w:rtl w:val="true"/>
        </w:rPr>
        <w:t xml:space="preserve">الوضوء فی عهد الإمام علی </w:t>
      </w:r>
      <w:r>
        <w:rPr>
          <w:rtl w:val="true"/>
        </w:rPr>
        <w:t>(</w:t>
      </w:r>
      <w:r>
        <w:rPr/>
        <w:t>35</w:t>
      </w:r>
      <w:r>
        <w:rPr>
          <w:rtl w:val="true"/>
        </w:rPr>
        <w:t xml:space="preserve"> - </w:t>
      </w:r>
      <w:r>
        <w:rPr/>
        <w:t>40</w:t>
      </w:r>
      <w:r>
        <w:rPr>
          <w:rtl w:val="true"/>
        </w:rPr>
        <w:t>ﻫ</w:t>
      </w:r>
      <w:r>
        <w:rPr>
          <w:rtl w:val="true"/>
        </w:rPr>
        <w:t>)</w:t>
      </w:r>
      <w:bookmarkEnd w:id="6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واصل الإمام علی فی خلافته نهج الدفاع عن السنّة ومواجهة الابتداع فی الدین عامة، والوضوء خاصة، وقد تکون نصوص صدرت من الإمام فی الوضوء، لکنَّ الأیدی </w:t>
      </w:r>
    </w:p>
    <w:p>
      <w:pPr>
        <w:pStyle w:val="BookText"/>
        <w:rPr/>
      </w:pPr>
      <w:r>
        <w:rPr>
          <w:rFonts w:ascii="IRNazanin" w:hAnsi="IRNazanin" w:eastAsia="IRNazanin"/>
          <w:color w:val="111111"/>
          <w:sz w:val="28"/>
          <w:sz w:val="28"/>
          <w:szCs w:val="28"/>
          <w:rtl w:val="true"/>
          <w:lang w:bidi="fa-IR"/>
        </w:rPr>
        <w:t xml:space="preserve">الأمویة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المدوّنة للتاریخ والحدیث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تلاعبت بها، أو حذفتها من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یقتصر عمل الإمام علی بیان وضوء النبی</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نری له مواقف کثیرة مع من ابتدعوا بعض المفاهیم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عهد عثمان دون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لإعطائها صبغة شرعیة عالیة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شرب المتوضّئ فضلة وضوئه وهو 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جواز ردّ المتوضئ سلام أحد، لکونه فی حالة الوضوء وغیرها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وسنعرض ذلک تفصیلیا عند مناقشتنا لمرویات الإمام الوضوئیة فی هذه الدراسة</w:t>
      </w:r>
      <w:r>
        <w:rPr>
          <w:rFonts w:eastAsia="IRNazanin" w:cs="IRNazanin"/>
          <w:color w:val="111111"/>
          <w:sz w:val="28"/>
          <w:szCs w:val="28"/>
          <w:rtl w:val="true"/>
          <w:lang w:bidi="fa-IR"/>
        </w:rPr>
        <w:t xml:space="preserve">. </w:t>
      </w:r>
      <w:bookmarkStart w:id="69" w:name="pg6529_50049"/>
    </w:p>
    <w:p>
      <w:pPr>
        <w:pStyle w:val="Heading3"/>
        <w:numPr>
          <w:ilvl w:val="2"/>
          <w:numId w:val="1"/>
        </w:numPr>
        <w:rPr/>
      </w:pPr>
      <w:bookmarkStart w:id="70" w:name="__RefHeading___Toc131283_372815092"/>
      <w:bookmarkStart w:id="71" w:name="_Toc26"/>
      <w:bookmarkEnd w:id="69"/>
      <w:bookmarkEnd w:id="70"/>
      <w:r>
        <w:rPr>
          <w:rtl w:val="true"/>
        </w:rPr>
        <w:t xml:space="preserve">الوضوء فی العهد الأموی </w:t>
      </w:r>
      <w:r>
        <w:rPr>
          <w:rtl w:val="true"/>
        </w:rPr>
        <w:t>(</w:t>
      </w:r>
      <w:r>
        <w:rPr/>
        <w:t>40</w:t>
      </w:r>
      <w:r>
        <w:rPr>
          <w:rtl w:val="true"/>
        </w:rPr>
        <w:t xml:space="preserve"> - </w:t>
      </w:r>
      <w:r>
        <w:rPr/>
        <w:t>132</w:t>
      </w:r>
      <w:r>
        <w:rPr>
          <w:rtl w:val="true"/>
        </w:rPr>
        <w:t>ﻫ</w:t>
      </w:r>
      <w:r>
        <w:rPr>
          <w:rtl w:val="true"/>
        </w:rPr>
        <w:t>)</w:t>
      </w:r>
      <w:bookmarkEnd w:id="71"/>
    </w:p>
    <w:p>
      <w:pPr>
        <w:pStyle w:val="BookText"/>
        <w:rPr/>
      </w:pPr>
      <w:r>
        <w:rPr>
          <w:rFonts w:ascii="IRNazanin" w:hAnsi="IRNazanin" w:eastAsia="IRNazanin"/>
          <w:color w:val="111111"/>
          <w:sz w:val="28"/>
          <w:sz w:val="28"/>
          <w:szCs w:val="28"/>
          <w:rtl w:val="true"/>
          <w:lang w:bidi="fa-IR"/>
        </w:rPr>
        <w:t>اعتمدت السیاسة الأمویة، ولو اقتضی ذلک مخالفة صریح الکتاب الکریم، والسنة الشریفة،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تبنّی فقه عثمان ونشر 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محاربة الإمام علی فی نهجه وفقهه وآرائه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معالجة ما تواتر عن النبی بلعن رجال من بنی أمیة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تبنی الأمویون فقه عثمان والمخالفة لفقه علی فی الصلاة بمنی</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بین الأختین بالملک</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التکبیر المسنون فی الصلاة</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والتلبیة</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عرف عن الحجاج </w:t>
      </w:r>
    </w:p>
    <w:p>
      <w:pPr>
        <w:pStyle w:val="BookText"/>
        <w:rPr/>
      </w:pPr>
      <w:r>
        <w:rPr>
          <w:rFonts w:ascii="IRNazanin" w:hAnsi="IRNazanin" w:eastAsia="IRNazanin"/>
          <w:color w:val="111111"/>
          <w:sz w:val="28"/>
          <w:sz w:val="28"/>
          <w:szCs w:val="28"/>
          <w:rtl w:val="true"/>
          <w:lang w:bidi="fa-IR"/>
        </w:rPr>
        <w:t>انه دعا إلی الاخذ بفقه الخلیفة المظلوم قبالا لفقه علی وابن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الدهلوی واصفا الحال فی العهد الأموی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انقرض عهد الخلفاء الراشدین، أفضت الخلافة إلی قوم تولّوها بغیر استحقاق، ولا استقلال بعلم الفتاوی والأحکام، فاضطرّوا إلی الاستعانة بالفقهاء، وإلی استصحابهم فی جمیع أحوالهم، وکان بقی من العلماء من الطراز الأوّل، فکانوا إذا طلبوا هربوا وأعرضوا، فرأی أهل تلک الأعصار غیر العلماء إقبال الأُمّة علیهم مع إعراضهم، فاشتروا طلب العلم توصّلًا إلی نیل العزّ، فأصبح الفقهاء بعد أن کانوا مطلوبین طالبیین، وبعد أن کانوا أعزّة بالإعراض عن السلاطین أذلّة بالإقبال علیهم، إلّا من وفّقه الله</w:t>
      </w:r>
      <w:r>
        <w:rPr>
          <w:rFonts w:eastAsia="IRNazanin" w:cs="IRNazanin"/>
          <w:color w:val="111111"/>
          <w:sz w:val="28"/>
          <w:szCs w:val="28"/>
          <w:rtl w:val="true"/>
          <w:lang w:bidi="fa-IR"/>
        </w:rPr>
        <w:t>&lt;(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کانت هذه هی السیاسة الحکومیة تجاه علی وشیعته، فهل یعقل أن تطبّق السنّة النبویة کما هی فی مثل هذا العهد</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بأُولئک الناس الّذین کانوا یحِّدثون عن رسول الله، وهل بقی من الصحابة مَن له جرأة الإقدام والاعتراض؟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استعانت السلطة الأمویة بأمثال حمران بن أبان مولی عثمان، وعمرو بن شعیب حفید عبدالله بن عمرو بن العاص، لنشر الوضوء العثمانی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سنن أبی داود بسنده عن عمرو بن شعیب عن أبیه، عن جدّه، عن النبی، أنّه بعد أن توضّأ الوضوء الثلاثی الغسلی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زاد علی هذا أو نقص فقد أساء وظلم، أو ظلم وأساء</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أساء أو تعدّی أو ظلم</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قبلنا بأن الزیادة علی الغسلة الثالثة فی الوضوء هی تعدًّ وظلم فما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یتواتر عنه صلی الله علیه و آله و سلم عن طریق الصحابة أمثال ابن عبّاس</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وعمر</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وجابر</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وبریدة</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وأبی رافع</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الفاکه</w:t>
      </w:r>
      <w:r>
        <w:rPr>
          <w:rFonts w:eastAsia="IRNazanin" w:cs="IRNazanin"/>
          <w:color w:val="111111"/>
          <w:sz w:val="28"/>
          <w:szCs w:val="28"/>
          <w:rtl w:val="true"/>
          <w:lang w:bidi="fa-IR"/>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و سلم توضّأ مرّة مرّة؟</w:t>
      </w:r>
    </w:p>
    <w:p>
      <w:pPr>
        <w:pStyle w:val="BookText"/>
        <w:rPr/>
      </w:pPr>
      <w:r>
        <w:rPr>
          <w:rFonts w:ascii="Amiri" w:hAnsi="Amiri" w:eastAsia="Amiri" w:cs="Amiri"/>
          <w:color w:val="111111"/>
          <w:sz w:val="28"/>
          <w:sz w:val="28"/>
          <w:szCs w:val="28"/>
          <w:rtl w:val="true"/>
          <w:lang w:bidi="ar-SA"/>
        </w:rPr>
        <w:t>وألم یرْوِ أبو هریرة</w:t>
      </w:r>
      <w:r>
        <w:rPr>
          <w:rFonts w:eastAsia="Amiri" w:cs="Amiri" w:ascii="Amiri" w:hAnsi="Amiri"/>
          <w:color w:val="111111"/>
          <w:sz w:val="28"/>
          <w:szCs w:val="28"/>
          <w:rtl w:val="true"/>
          <w:lang w:bidi="ar-SA"/>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وجابر</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وعبدالله بن زید</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وأبی بن کعب</w:t>
      </w:r>
      <w:r>
        <w:rPr>
          <w:rFonts w:eastAsia="IRNazanin" w:cs="IRNazanin"/>
          <w:color w:val="111111"/>
          <w:sz w:val="28"/>
          <w:szCs w:val="28"/>
          <w:rtl w:val="true"/>
          <w:lang w:bidi="fa-IR"/>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توضّأ مرّتین مرّتین؟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معنی ما رواه ابن عمر عن رسول الله، بأنّه قال عن المتوضّئ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لا تقبل له صلاة إلّا به</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یضاعف له الأجر مرّتین</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قوله صلی الله علیه و آله و سلم فی حدیث آخر عن الوضوء الثلاثی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توضّأ دون هذا کفاه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نقص فقد أساء وظلم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 نراه صلی الله علیه و آله و سلم یقول عن المرّة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الصلاة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یضاعف له الأجر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کفلین</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جهة أُخری نری عمرو بن شعیب یروی عن أبیه عن جدّه عبدالله بن عمرو بن العاصّ عن النبی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نقص فقد أساء أو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الجمع بین هذه الروایات؟</w:t>
      </w:r>
    </w:p>
    <w:p>
      <w:pPr>
        <w:pStyle w:val="BookText"/>
        <w:rPr/>
      </w:pPr>
      <w:r>
        <w:rPr>
          <w:rFonts w:ascii="IRNazanin" w:hAnsi="IRNazanin" w:eastAsia="IRNazanin"/>
          <w:color w:val="111111"/>
          <w:sz w:val="28"/>
          <w:sz w:val="28"/>
          <w:szCs w:val="28"/>
          <w:rtl w:val="true"/>
          <w:lang w:bidi="fa-IR"/>
        </w:rPr>
        <w:t xml:space="preserve">ألم یتوضّأ رسول الله بعض وضوئه مرّتین وبعضه الآخر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حدیث عبدالله بن زید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وألم یرْوِ أهل العلم عدم البأس فی ذلک؟</w:t>
      </w:r>
    </w:p>
    <w:p>
      <w:pPr>
        <w:pStyle w:val="BookText"/>
        <w:rPr/>
      </w:pPr>
      <w:r>
        <w:rPr>
          <w:rFonts w:ascii="IRNazanin" w:hAnsi="IRNazanin" w:eastAsia="IRNazanin"/>
          <w:color w:val="111111"/>
          <w:sz w:val="28"/>
          <w:sz w:val="28"/>
          <w:szCs w:val="28"/>
          <w:rtl w:val="true"/>
          <w:lang w:bidi="fa-IR"/>
        </w:rPr>
        <w:t>فکیف تطابق هذه الأحادیث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أساء وظلم؟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الذی نحتمله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الأحادیث وضعها أنصار الخلیفة مثل عمرو بن شعیب عن أبیه عن جده عبدالله بن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إنّ عبدالله بن عمرو قالها فعلًا لترسیخ وضوء عثمان بن عفّان ولزوم الأخذ بذلک الوضوء دون زیادة أو نقیصة، بل عدم تحدیث النفس بشیء أو التشکیک فی مشروعیته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یطالع أحادیث الوضوء یتساءل مع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تُذَیل حکایات عثمان لصفة وضوء رسول الله بالذات بذیل مروی عنه صلی الله علیه و آله و سلم تارة فی الاسباغ واُخری فی الاحسان وثالثة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بأشیاء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نقص فقد اساء وظلم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نلاحظ ذلک فیما حکاه غیره من الصحابة عن وضوء رسول الله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ولماذا لا تذیل أحادیث عثمان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الصلاة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حکی عنه صلی الله علیه و آله و سلم فی الوضوء المسحی والذی صدر عنه فی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قد تحیر علماء الجمهور فی توجیه هذا الحدیث</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ابن حجر فی فتح الباریء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مسلم فی جملة ما انکر علی عمرو بن شعیب، لأن ظاهره ذم النقص عن الثلاث</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الغرائب ما حکاه الشیخ أبو حامد الاسفرایینی عن بعض العلماء أنّه لا یجوز النقص من الثلاث، وکأنّه تمسک بظاهر الحدیث المذکور</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أن عمرو بن شعیب کان من المحرضین علی البراءة من الامام علی، فقد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عمرو بن شعیب لمّا أسقط 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الخطب علی المنابر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أمیر المؤمنین، قام إلیه عمرو بن شعیب وقد بلغ إلی الموضوع الذی کانت بنو أمیة تلعن فیه علیا، فقرأ مکانه </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w:t>
      </w:r>
      <w:r>
        <w:rPr>
          <w:rFonts w:ascii="IRNazanin" w:hAnsi="IRNazanin" w:eastAsia="IRNazanin"/>
          <w:color w:val="111111"/>
          <w:sz w:val="28"/>
          <w:sz w:val="28"/>
          <w:szCs w:val="28"/>
          <w:rtl w:val="true"/>
          <w:lang w:bidi="fa-IR"/>
        </w:rPr>
        <w:t xml:space="preserve"> فقام إلیه عمرو بن شعیب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السنّة السنّة، یحرّضه علی لعن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قبّحک الله، تلک البدعة لا السنّة</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جانب، ومن جانب آخر، ازدادوا تنکیلًا بشیعة علی، فأخذ عمل الناس فی الوضوء یتدرّج بالضعف حتی انحصر المسح ببعض التابعین، وأهل بیت رسول الله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ولنعم ما قاله الشیخ أبو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یکون للحکم الأموی أثر فی اختفاء کثیر من </w:t>
      </w:r>
    </w:p>
    <w:p>
      <w:pPr>
        <w:pStyle w:val="BookText"/>
        <w:rPr/>
      </w:pPr>
      <w:r>
        <w:rPr>
          <w:rFonts w:ascii="IRNazanin" w:hAnsi="IRNazanin" w:eastAsia="IRNazanin"/>
          <w:color w:val="111111"/>
          <w:sz w:val="28"/>
          <w:sz w:val="28"/>
          <w:szCs w:val="28"/>
          <w:rtl w:val="true"/>
          <w:lang w:bidi="fa-IR"/>
        </w:rPr>
        <w:t>آثار علی فی القضاء والإفتاء؛ لأنَّه لیس من المعقول أن یلعنوا علیا فوق المنابر، وأن یترکوا العلماء یتحدّثون بعلمه، وینقلوا فتاواه وأقواله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هذا بعض الشیء عن رموز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عائشة فإنَّها علی الرغم من مخالفتها لسیاسة عثمان وفقهه وکونها من الناس، لکنَّا نراها تقف فی العهد الأموی إلی جانب الحکومة لترسیخ وضوء عثمان، مفیدة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ممّا أشاعته الحکومة لدعم فکرة الخلیفة؛ بغضًا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ولموافقة الغسل لاستحسانها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کل ذلک، وصلتنا روایات دالة علی أنَّ الخلاف فی الوضوء کان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قدم وساق، وقد أتینا لکم بثلاثة نصوص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أبی بکر، وعائشة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عائشة رضی الله عنها زوج النبی یوم توفی سعد بن أبی وقّاص، فدخل عبد الرحمن بن أبی بکر فتوضّأ عندها،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الرحمن، أسبغ الوضوء، فإنی 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مالک مثل ذلک</w:t>
      </w:r>
      <w:r>
        <w:rPr>
          <w:rFonts w:eastAsia="IRNazanin" w:cs="IRNazanin"/>
          <w:color w:val="111111"/>
          <w:sz w:val="28"/>
          <w:szCs w:val="28"/>
          <w:rtl w:val="true"/>
          <w:lang w:bidi="fa-IR"/>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ماجة</w:t>
      </w:r>
      <w:r>
        <w:rPr>
          <w:rFonts w:eastAsia="Amiri" w:cs="Amiri" w:ascii="Amiri" w:hAnsi="Amiri"/>
          <w:color w:val="111111"/>
          <w:sz w:val="28"/>
          <w:szCs w:val="28"/>
          <w:rtl w:val="true"/>
          <w:lang w:bidi="ar-SA"/>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توقفنا هذه النصوص علی ثلاث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تاریخ صدور الخبر، وأنّه کان فی أواخر عهد معاویة، إذ إنَّ سعد بن أبی وقّاص توفی سنة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وکانت وفاة عائشة سنة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صدور هذا الخبر کان فی أواخر عهد عائشة ومعاویة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وضوء عبدالرحمن یغایر وضوء عائشة؛ لقول عائشة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 الوضوء، فإنی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نقله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فأساء عبدالرحمن، 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 متن الروایة له کمال الدلالة علی اختلاف وضوئهما، إذ لو کان عبدالرحمن یوافق وضوؤه وضوء عائشة، لما احتاجت إلی تذکیرها إیاه بقوله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هناک من داع لقولها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أسبغ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قول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أسبغ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وجوب غسل الرجلین، إذ إنَّ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أعمّ، ولا یمکن الاستدلال بهما علی المطلوب، فإنّها لو أرادت من نقلها الدلالة علی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أفاد منه مسلم والبخاری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للزمها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رجلک، فإنی رأیت رسول الله یغسل رجلیه، ولمّا لم تر رسول الله یغسل رجلیه استدلّت علی وجوب الغسل بقوله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برؤیتها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عباس والربیع بنت معوّذ</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ابن عبّاس فسألنی عن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حدیثها الذی ذکرت أنَّ رسول الله توضأ وغسل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أبوا إلّا الغسل، ولا أجد فی کتاب الله إلّا المسح</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نحن نرجّح صدور هذا النص فی بدایة العهد الأموی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الناس أبوا إلّا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ذلک؛ إذ جاء انسیاق الناس تبعا للدولة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سیاسة اللین التی کان یمارسها معاویة تجاه بعض الصحابة، وإمکان مناقشة ابن عبّاس للربیع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اضطهاد ابن عبّاس کان بعد مقتل الحسین، وتخلّیه عن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النصّ علی أنَّ ابن عبّاس جاء مستنکرا لا مستفهما؛ إذ لا یعقل أن یأخذ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البیت، شجرة النبوّة، ومختلف الملائکة، وأهل بیت الرسالة، وأهل بیت الرحمة، ومعدن العلم</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امرأة لیست من کبار الصحابة، ولا من أجلائهم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قوله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 إلّا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أنَّ الحالة فی الوضوء سلطویة ولیست بشرعیة، وأنَّ الکیفیة التی روتها الربیع ترضی عموم الناس لما فیها من ظاهر النقاء، وکونها أبلغ فی النظافة، لا لشرعیتها وورودها فی القرآن والسنّة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مالک والحجّاج بن یوسف الثقفی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أنس لأنس ونحن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إنَّ الحجّاج خطبنا بالأهواز ونحن معه نذکر الطهور؛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 وجوهکم وأیدیکم، وامسحوا برؤوسکم وأرجلکم، وإنّه لیس شیء من ابن آدم أقرب إلی خبث من قدمیه، فاغسلوا بطونهما وظهورهما وعراقیبهما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وکذب الحجّاج؛ 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 بِرُؤوسِکُمْ وَأَرْجُلَکُمْ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مثله القرطبی فی تفسیره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ضوء النصوص السابقة نقف عند ثلاث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الحجّاج الرأی فی إلزام الناس بغسل أرجلهم، معلّلًا ذلک بأنَّه أقرب شیء إلی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الحجّاج أمر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الحکومة قد تبنّت فقه الخلیفة عثمان فی الوضوء، ودعت إلیه بوسائلها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خطّ الناس فی الوضوء حتّی زمن الحجّاج؛ لقول موسی بن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معه نذکر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وتصدّی کبار الصحابة لذلک الاتّجاه،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والدولة خروجا من هذا المأزق وأمثاله، وسعیا منها لتصحیح ما تفرضه علی الناس من اجتهادات وآراء، تبنّت فکرة تدوین السنّة النبویة الشریفة، لیکون زمام الأُمور بیدها، وأن لا تواجه مستقبلًا مشکلة فی نقل النصوص، وأناطت لابن شهاب الزهری مهمّة ذلک</w:t>
      </w:r>
      <w:r>
        <w:rPr>
          <w:rFonts w:eastAsia="IRNazanin" w:cs="IRNazanin"/>
          <w:color w:val="111111"/>
          <w:sz w:val="28"/>
          <w:szCs w:val="28"/>
          <w:rtl w:val="true"/>
          <w:lang w:bidi="fa-IR"/>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یتوضّأ ثلاثًا ثلاثًا؛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أمرنی ربّی عزّ وجلّ</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أُولئک الحکّام الذین یدعون إلی تدوین السنّة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یکونوا هم أبناء أبی سفیان، والحکم بن العاص ومن یماثلهم؟ ألیس هؤلاء هم الذین وقفوا بوجه النبی، ولم یدخلوا الإسلام إلّا کارهین؟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یستأمن بنو مروان علی ودائع النبوَّة، وقد لعن رسول الله جدَّهم وأباهم؛ وطردهما من المدینة؟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کیف یدعو ابن عمر الی التمسک بفقه عبدالملک بن مروان من بعده، إذ قیل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نسال بعدکم؟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لمروان ابنًا فقیهًا فسلوه</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جریر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نافعا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المدینة وما بها تشمیر ولا أفقه ولا أقرأ لکتاب الله من عبد الملک</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بأی منطق یمکن أن یعد عبدالملک أفقه وأقرأ الناس مع علمنا أن مدینة الرسول لم تخل یومًا من الفقهاء والعلماء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کیف یجوز أخذُ الأحکام من معاویة، وهو الذی قال للمغیرة عندما طلب منه ترک إیذاء بنی هاشم لأنَّها أبقی لذکره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ذکر أرجو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أخو تیم فعدل، وفعل ما فعل، فما عدا أن هلک حتّی هلک ذکره، إلّا إن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أخو عدی، فاجتهد، وشمّر عشر سنین، فما عدا أن هلک حتّی هلک ذکره، إلّا أن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ابن أبی کبشة لیصاح به کلّ یوم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فأی عمل یبقی؟ وأی ذکر یدوم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دفنًا دفنًا</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قوله لمّا سمع المؤذّن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 یا ابن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عالی الهمة، ما رضیت لنفسک إلّا أن تقرن اسمک باسم ربّ العالمین</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عن أبیه أکثر من ذلک</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 لقد آل الأمر إلی أن یبکی أنس بدمشق، وحین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شیئا ممّا أدرکت إلّا هذه الصلاة، وهذه الصلاة قد ضُیعت</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ذلک أخرجه البخاری</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هذا هو حال الحکّام، وهذه هی حال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بأُولئک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وضوئهم، بعد أن أحکم الحاکم قبضته، وأعلن مخالفته للنبی صلی الله علیه و آله و سلم وسنّته، تحت غطاء الاجتهاد والمصلحة؟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وتراه یؤکّد لزوم الأخذ بفقه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عن عبدالملک أنّه قال فیما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فالزموا ما فی مصحفکم الذی جمعکم علیه الإمام المظلوم، وعلیکم بالفرائض التی جمعکم علیها إمامکم المظلوم رحمه الله</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یمکن الاطمئنان بمرویات هؤلاء الحکّام وأتباعهم فی الوضوء التی تضمنتها صحاحهم؟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صار أبو هریرة من الأدوات الفاعلة فی المخطّط الأموی، حتّی أنَّه لیعرف متی یأتی بُقعانُ الشام، ویدعو إلی إطاعتهم وعدم سبّ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العجّاج الراجز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یوشک أن یأتیک بُقعانُ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خدمهم وعمّال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فیأخذوا صدقتک، </w:t>
      </w:r>
    </w:p>
    <w:p>
      <w:pPr>
        <w:pStyle w:val="BookText"/>
        <w:rPr/>
      </w:pPr>
      <w:r>
        <w:rPr>
          <w:rFonts w:ascii="IRNazanin" w:hAnsi="IRNazanin" w:eastAsia="IRNazanin"/>
          <w:color w:val="111111"/>
          <w:sz w:val="28"/>
          <w:sz w:val="28"/>
          <w:szCs w:val="28"/>
          <w:rtl w:val="true"/>
          <w:lang w:bidi="fa-IR"/>
        </w:rPr>
        <w:t>فإذا أتوک فتلقَّهم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دخلوها، فکن فی أقاصیها، وخلِّ عنهم وعنها؛ وإیاک أن تسبَّهم، فإنَّک إن سببتهم ذهب أجرک، وأخذوا صدقتک، وإن صبرت جاءت فی میزانک یوم القیامة</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مثل ذلک أبو عبید</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طرح الحکّام هذه الرؤی لئلا یقف أحد بوجه تصرّفاتهم، ولتخدیر الأُمّة، فتصیر میتةُ الخارج علیهم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 معاویة یبذل أربعمئة ألف درهم لسمرة بن جندب لقاء نقله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 أنَّ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النَّاسِ مَن یشْرِی نَفْسَهُ ابْتِغَآءَ مَرْضَاتِ اللّه</w:t>
      </w:r>
      <w:r>
        <w:rPr>
          <w:rFonts w:ascii="IRNazanin" w:hAnsi="IRNazanin" w:eastAsia="IRNazanin"/>
          <w:color w:val="111111"/>
          <w:sz w:val="28"/>
          <w:sz w:val="28"/>
          <w:szCs w:val="28"/>
          <w:rtl w:val="true"/>
          <w:lang w:bidi="fa-IR"/>
        </w:rPr>
        <w:t xml:space="preserve"> قد نزلت فی ابن ملجم</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المدائنی عن عصر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حدیث کثیر موضوع، وبهتان منتشر، ومضی علی ذلک الفقهاء والقضاء والولاة، وکان أعظم الناس فی ذلک بلیة القرّاء المراؤون والمستضعفون الذین یظهرون الخشوع والنسک فیفتعلون الأحادیث لیحظوا بذلک عند ولاتهم ویقربوا من مجلسهم، ویصیبوا به الأموال والضیاع والمنازل، حتی انتقلت تلک الأخبار والأحادیث إلی أیدی الدیانین الذین لا یستحلّون الکذب والبهتان، فقبلوها ورووها وهم یظنّون أنَّها حق، ولو علموا أنَّها باطلة لما رووها ولما تدینوا بها</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هذا التمهید علینا الدخول إلی الفصول الخمسة للکتاب</w:t>
      </w:r>
      <w:r>
        <w:rPr>
          <w:rFonts w:eastAsia="IRNazanin" w:cs="IRNazanin"/>
          <w:color w:val="111111"/>
          <w:sz w:val="28"/>
          <w:szCs w:val="28"/>
          <w:rtl w:val="true"/>
          <w:lang w:bidi="fa-IR"/>
        </w:rPr>
        <w:t xml:space="preserve">. </w:t>
      </w:r>
      <w:bookmarkStart w:id="72" w:name="pg6529_50061"/>
    </w:p>
    <w:p>
      <w:pPr>
        <w:pStyle w:val="Heading2"/>
        <w:numPr>
          <w:ilvl w:val="1"/>
          <w:numId w:val="1"/>
        </w:numPr>
        <w:rPr/>
      </w:pPr>
      <w:bookmarkStart w:id="73" w:name="__RefHeading___Toc131285_372815092"/>
      <w:bookmarkStart w:id="74" w:name="_Toc27"/>
      <w:bookmarkEnd w:id="72"/>
      <w:bookmarkEnd w:id="73"/>
      <w:r>
        <w:rPr>
          <w:rtl w:val="true"/>
        </w:rPr>
        <w:t>آیةالوضوء وإشکالیة الدلالة بین القراءة والنحو والمأثور</w:t>
      </w:r>
      <w:bookmarkEnd w:id="7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131287_372815092"/>
      <w:bookmarkStart w:id="76" w:name="_Toc28"/>
      <w:bookmarkEnd w:id="75"/>
      <w:r>
        <w:rPr>
          <w:rtl w:val="true"/>
        </w:rPr>
        <w:t>اشارة</w:t>
      </w:r>
      <w:bookmarkEnd w:id="7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قُمْتُمْ إِلَی الصَّلَاةِ فَاغْسِلُوا وُجُوهَکُمْ وَأَیْدِیَکُمْ إِلَی الْمَرَافِقِ وَامْسَحُوا بِرُءُوسِکُمْ وَأَرْجُلَکُمْ إِلَی الْکَعْبَیْنِ وَإِنْ کُنْتُمْ جُنُبًا فَاطَّهَّرُوا وَإِنْ کُنْتُمْ مَرْضَی أَوْ عَلَی سَفَرٍ أَوْ جَاءَ أَحَدٌ مِنْکُمْ مِنَ الْغَائِطِ أَوْ لَامَسْتُمُ النِّسَاءَ فَلَمْ تَجِدُوا مَاءً فَتَیَمَّمُوا صَعِیدًا طَیِّبًا فَامْسَحُوا بِوُجُوهِکُمْ وَأَیْدِیکُمْ مِنْهُ مَا یُرِیدُ اللَّهُ لِیَجْعَلَ عَلَیْکُمْ مِنْ حَرَجٍ وَلَکِنْ یُرِیدُ لِیُطَهِّرَکُمْ وَلِیُتِمَّ نِعْمَتَهُ عَلَیْکُمْ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6529_50065"/>
      <w:bookmarkStart w:id="78" w:name="pg6529_50065"/>
      <w:bookmarkEnd w:id="78"/>
    </w:p>
    <w:p>
      <w:pPr>
        <w:pStyle w:val="Heading3"/>
        <w:numPr>
          <w:ilvl w:val="2"/>
          <w:numId w:val="1"/>
        </w:numPr>
        <w:rPr/>
      </w:pPr>
      <w:bookmarkStart w:id="79" w:name="pg6529_50065"/>
      <w:bookmarkStart w:id="80" w:name="__RefHeading___Toc131289_372815092"/>
      <w:bookmarkStart w:id="81" w:name="_Toc29"/>
      <w:bookmarkEnd w:id="79"/>
      <w:bookmarkEnd w:id="80"/>
      <w:r>
        <w:rPr>
          <w:rtl w:val="true"/>
        </w:rPr>
        <w:t>مقدّمة</w:t>
      </w:r>
      <w:bookmarkEnd w:id="81"/>
    </w:p>
    <w:p>
      <w:pPr>
        <w:pStyle w:val="BookText"/>
        <w:rPr/>
      </w:pPr>
      <w:r>
        <w:rPr>
          <w:rFonts w:ascii="IRNazanin" w:hAnsi="IRNazanin" w:eastAsia="IRNazanin"/>
          <w:color w:val="111111"/>
          <w:sz w:val="28"/>
          <w:sz w:val="28"/>
          <w:szCs w:val="28"/>
          <w:rtl w:val="true"/>
          <w:lang w:bidi="fa-IR"/>
        </w:rPr>
        <w:t>یهمنا فی هذا الفصل أمران ینبغی بیانهما، لارتباطهما بموضوع القراءة القرآنیة لآیة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الکریم یذکر کلّیات الأمور، ویکِلُ تفاصیلها إلی الرسول الأعظم، لقوله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لِتُبَینَ لِلنَّاسِ مَا نُزِّلَ إِلَیهِمْ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فی بیان الوضوء،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بِرُؤُوسِکُمْ وَأَرْجُلَکُمْ إِلَی الْکَعْبَینِ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خصّ الله تعالی بیان حکم الوضوء تفصیلًا فی القرآن، دون الأحکام الشرعیة الأخری؟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فهم کتاب الله تعالی، وکلام رسوله الأمین، إلّا بقواعد العربیة؛ لکننا نری بعض المتعلّمین فی بعض الفروع الفقهیة والکلامیة یوغلون فی طلب النحو للتمویه والمراوغة، فیخترع وجوها جدیدة، وتأویلات باطلة، للانتصار لمذهبه، وهذا منهی عنه شرعا؛ فقد حکی عن الإمام الصادق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العربیة یحرّفون الکلم عن مواضعه</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82" w:name="pg6529_50066"/>
    </w:p>
    <w:p>
      <w:pPr>
        <w:pStyle w:val="Heading3"/>
        <w:numPr>
          <w:ilvl w:val="2"/>
          <w:numId w:val="1"/>
        </w:numPr>
        <w:rPr/>
      </w:pPr>
      <w:bookmarkStart w:id="83" w:name="__RefHeading___Toc131291_372815092"/>
      <w:bookmarkStart w:id="84" w:name="_Toc30"/>
      <w:bookmarkEnd w:id="82"/>
      <w:bookmarkEnd w:id="83"/>
      <w:r>
        <w:rPr>
          <w:rtl w:val="true"/>
        </w:rPr>
        <w:t>فی القراءات القرآنیة</w:t>
      </w:r>
      <w:bookmarkEnd w:id="84"/>
    </w:p>
    <w:p>
      <w:pPr>
        <w:pStyle w:val="BookText"/>
        <w:rPr/>
      </w:pPr>
      <w:r>
        <w:rPr>
          <w:rFonts w:ascii="IRNazanin" w:hAnsi="IRNazanin" w:eastAsia="IRNazanin"/>
          <w:color w:val="111111"/>
          <w:sz w:val="28"/>
          <w:sz w:val="28"/>
          <w:szCs w:val="28"/>
          <w:rtl w:val="true"/>
          <w:lang w:bidi="fa-IR"/>
        </w:rPr>
        <w:t xml:space="preserve">کان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خرّیج مدرسة الإمام زین العابدین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صنّف فی القراءة، کما نصّ علیه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قد وهم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زعم أنّ أوّل من صنّف فی القراءات هو أبو عبید القاسم ابن سلام</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تُوفی سنة </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حین کان أبان قد سبقه بثلاث وثمانین سنة، إذ کانت وفاته سنة </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نصّ علیه السیوطی نفسه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ألف بعده حمزة بن حبیب الزیات المقرئ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 علیه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أحد السبعة من أصحاب الإمام الصادق علیه السلام </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مات حمزة فی سنة </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یکون حمزة متقدّمًا علی أبی عبید علی الأقل ستّا وستّین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هارون بن موسی الأعور المتوفّی قبل سنة </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أوّل من کتب من أهل السنّة فی القراءات</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ألّف یعقوب بن إسحاق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جمع فیه الوجوه القرآنیة، واختلاف القراءات فیها</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جمع أبو عبید القاسم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القراءات فی کتاب وجعلها خمسًا </w:t>
      </w:r>
    </w:p>
    <w:p>
      <w:pPr>
        <w:pStyle w:val="BookText"/>
        <w:rPr/>
      </w:pPr>
      <w:r>
        <w:rPr>
          <w:rFonts w:ascii="IRNazanin" w:hAnsi="IRNazanin" w:eastAsia="IRNazanin"/>
          <w:color w:val="111111"/>
          <w:sz w:val="28"/>
          <w:sz w:val="28"/>
          <w:szCs w:val="28"/>
          <w:rtl w:val="true"/>
          <w:lang w:bidi="fa-IR"/>
        </w:rPr>
        <w:t>وعشرین قراءةً مع السبعة</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وصنّف من بعده محمّد بن یزید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القراءة</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جاء أبوبکر بن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بکتابه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قِراءات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 المئة الثالثة</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حصر القراءات فی سبعة قرّاء،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بن عبدالرحمن، أبو 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بن العلاء، أبو عمرو، البصری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عامر، أبو عمرو، الشامی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بهدلة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النجود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حبیب الزیات، أبو عمارة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حمزة الکسائی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أغلب أهل السنة إلی تواتر تلک القراءات السبعة عن الرسول صلی الله علیه و آله و سلم ، وألحقوا بها الثلاثة المکملة للعشرة، وهی قراءة أبی جعفر یزید بن القعقاع، ویعقوب بن إسحاق الحضرمی، وخلف بن هشام</w:t>
      </w:r>
      <w:r>
        <w:rPr>
          <w:rFonts w:eastAsia="IRNazanin" w:cs="IRNazanin"/>
          <w:color w:val="111111"/>
          <w:sz w:val="28"/>
          <w:szCs w:val="28"/>
          <w:rtl w:val="true"/>
          <w:lang w:bidi="fa-IR"/>
        </w:rPr>
        <w:t xml:space="preserve">. </w:t>
      </w:r>
      <w:bookmarkStart w:id="85" w:name="pg6529_50068"/>
    </w:p>
    <w:p>
      <w:pPr>
        <w:pStyle w:val="Heading3"/>
        <w:numPr>
          <w:ilvl w:val="2"/>
          <w:numId w:val="1"/>
        </w:numPr>
        <w:rPr/>
      </w:pPr>
      <w:bookmarkStart w:id="86" w:name="__RefHeading___Toc131293_372815092"/>
      <w:bookmarkStart w:id="87" w:name="_Toc31"/>
      <w:bookmarkEnd w:id="85"/>
      <w:bookmarkEnd w:id="86"/>
      <w:r>
        <w:rPr>
          <w:rtl w:val="true"/>
        </w:rPr>
        <w:t>اختلاف القراءات فی آیة الوضوء</w:t>
      </w:r>
      <w:bookmarkEnd w:id="87"/>
    </w:p>
    <w:p>
      <w:pPr>
        <w:pStyle w:val="BookText"/>
        <w:rPr/>
      </w:pPr>
      <w:r>
        <w:rPr>
          <w:rFonts w:ascii="IRNazanin" w:hAnsi="IRNazanin" w:eastAsia="IRNazanin"/>
          <w:color w:val="111111"/>
          <w:sz w:val="28"/>
          <w:sz w:val="28"/>
          <w:szCs w:val="28"/>
          <w:rtl w:val="true"/>
          <w:lang w:bidi="fa-IR"/>
        </w:rPr>
        <w:t>إنّ الباحث العلمی المتتبع یجد الاختلاف فی القراءات، وما ذکروه من وجوه أدبیة ولغویة فی آیة الوضوء، کان من نتائج الاختلاف بین المسلمین فی الخلافة، فجدّوا فی تکثیر تلک الوجوه، وتنویعها، لتأیید ما ذهب إلیه عثمان فی الغسل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قراءتان مشهورتان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والنصب الذی به رسم المصحف، وهناک قراءة شاذّة غیر مشهورة هی الرفع، وقد أفردت لقراءة الجر مبحثًا، ولقراءتی النصب والرفع مبحثًا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الجر</w:t>
      </w:r>
    </w:p>
    <w:p>
      <w:pPr>
        <w:pStyle w:val="BookText"/>
        <w:rPr/>
      </w:pPr>
      <w:r>
        <w:rPr>
          <w:rFonts w:ascii="Amiri" w:hAnsi="Amiri" w:eastAsia="Amiri" w:cs="Amiri"/>
          <w:color w:val="111111"/>
          <w:sz w:val="28"/>
          <w:sz w:val="28"/>
          <w:szCs w:val="28"/>
          <w:rtl w:val="true"/>
          <w:lang w:bidi="ar-SA"/>
        </w:rPr>
        <w:t>القرّاء بالجرِّ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المکّی</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أبو معبد، عبد الله بن کثیر العطّار الدَّاری، الفارسی الأصل، إمام القرّاء لأهل مکّة، ولد سنة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الأنصاری، وأنس بن مالک، وروی عنه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 بن دِرْهم، وحمّاد بن سلمة بن دِینارٍ، والخلیل بن أحمد الفراهیدی، وعیسی بن عمر الثقفی، وأبو عمرو بن العَلاء النحوی القارئ</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المدنی</w:t>
      </w:r>
    </w:p>
    <w:p>
      <w:pPr>
        <w:pStyle w:val="BookText"/>
        <w:rPr/>
      </w:pPr>
      <w:r>
        <w:rPr>
          <w:rFonts w:ascii="IRNazanin" w:hAnsi="IRNazanin" w:eastAsia="IRNazanin"/>
          <w:color w:val="111111"/>
          <w:sz w:val="28"/>
          <w:sz w:val="28"/>
          <w:szCs w:val="28"/>
          <w:rtl w:val="true"/>
          <w:lang w:bidi="fa-IR"/>
        </w:rPr>
        <w:t xml:space="preserve">هو أبو جعفر، یزید بن القعقاع المخزومی المدنی القارئ، مولی عبد الله بن عیاش بن أبی ربیعة، المتوفّی سنة </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أحد العشرة، عرض القراءة علی عبد الله بن عیاش، وعبد الله بن عبّاس وأبی هریرة، وروی عنهم</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عمرو بن العَلاء</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 عمرو، زَبَّان بن العَلاء التمیمی المازنی البصری، ولد سنة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المبارکة، وکان أعلم الناس بالقرآن، والعربیة، والشعر</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أبو عمارة، حمزة بن حبیب الزیات الکوفی، التیمی بالوَلاء، ولد سنة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مشاهیر القرّاء السبعة، مات بحُلْوان، وانعقد الإجماع علی تَلقّی قراءته بالقبول</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أبی النجود، بروایة أبی بکر</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أبو بکر، عاصم بن بهدلة بن أبی النجود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القراء السبعة من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القراءة عرضا عن زر بن حبیش، وأبی عبد الرحمن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عنه فی آیة الوضوء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بالجر، رواها أبو بکر شعبة بن عیاش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والأخری بالنصب، رواها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أنکر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الجرّ، وحکم بقراءة النصب فقط</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قراءة الجرّ</w:t>
      </w:r>
    </w:p>
    <w:p>
      <w:pPr>
        <w:pStyle w:val="BookText"/>
        <w:rPr/>
      </w:pPr>
      <w:r>
        <w:rPr>
          <w:rFonts w:ascii="IRNazanin" w:hAnsi="IRNazanin" w:eastAsia="IRNazanin"/>
          <w:color w:val="111111"/>
          <w:sz w:val="28"/>
          <w:sz w:val="28"/>
          <w:szCs w:val="28"/>
          <w:rtl w:val="true"/>
          <w:lang w:bidi="fa-IR"/>
        </w:rPr>
        <w:t>وقد وجه أغلب الدارسین للقرآن الکریم من مفسرین وسواهم قراءة الجر، فکانوا ستة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بالعطف علی الرؤوس، ودلالة ذلک علی المسح، وثبوت الحکم بمسحها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بالعطف علی الرؤوس، وحکم بالغسل، بتوجیهات مختلفة سنقف عندها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بالجر بالجوار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بالعطف علی الرؤوس، ودلالة ذلک علی المسح، إلا أن الحکم منسوخ بالسنة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بالعطف علی الرؤوس، ودلالة ذلک علی المسح 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بالعطف علی الرؤوس، ودلالة ذلک علی المسح إلا أن قراءة النصب دلت علی الغسل، وعلیه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وسنقف علی تفاصیل کل قسم منها ونناقشه إلا الرابع الذی قال بنسخ المسح بالسنة النبویة الشریفة، فسنتناول موقف السنة فی الفصلین اللاحقین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بالعطف علی الرؤوس</w:t>
      </w:r>
    </w:p>
    <w:p>
      <w:pPr>
        <w:pStyle w:val="BookText"/>
        <w:rPr/>
      </w:pPr>
      <w:r>
        <w:rPr>
          <w:rFonts w:ascii="IRNazanin" w:hAnsi="IRNazanin" w:eastAsia="IRNazanin"/>
          <w:color w:val="111111"/>
          <w:sz w:val="28"/>
          <w:sz w:val="28"/>
          <w:szCs w:val="28"/>
          <w:rtl w:val="true"/>
          <w:lang w:bidi="fa-IR"/>
        </w:rPr>
        <w:t>ودلالة ذلک علی المسح، وثبوت الحکم بمسحها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قال مخاطبا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أجمعتم علی غسل الرجلین والمسح علی الخفین، وادعیتم أنّ النبی صلی الله علیه و آله و سلم عمل بخلاف ما نزل به القرآن، ثمّ رویتم فی ذلک أحادیث، أنّ 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خلاف ما أمره الله، وأنزل علیه به القرآن، وقد قال الله جل ذکره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اتَّبِعُوا مَاأُنْزِلَ إِلَیکُم مِن رَبِّکُمْ وَلاَ تَتَّبِعُوا مِن دُونِهِ أَوْلِیاء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وزعمتم أنّه اتّبع غیر ما أوحی إلیه، وذلک أنّ المسح علی الرأس والرجلین ناطق بهما الکتاب، وکانت روایتکم الکاذبة أوثق عندکم من القرآن الناطق، فصدقتم بما لا تدرون لعله من المنافقین الذین ذکرهم الله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لَقُوا الَّذِینَ آمَنُوْا قَالُوا آمَنَّا وَإِذَا خَلَوْا إِلَی شَیاطِینِهِمْ قَالُوا إِنَّا مَعَکُمْ إِنَّمَا نَحْنُ مُسْتَهْزِئُونَ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یسْتَهْزِئُ</w:t>
      </w:r>
    </w:p>
    <w:p>
      <w:pPr>
        <w:pStyle w:val="BookText"/>
        <w:rPr/>
      </w:pPr>
      <w:r>
        <w:rPr>
          <w:rFonts w:ascii="Amiri" w:hAnsi="Amiri" w:eastAsia="Amiri" w:cs="Amiri"/>
          <w:color w:val="111111"/>
          <w:sz w:val="28"/>
          <w:sz w:val="28"/>
          <w:szCs w:val="28"/>
          <w:rtl w:val="true"/>
          <w:lang w:bidi="ar-SA"/>
        </w:rPr>
        <w:t>بِهِمْ وَیمُدُّهُمْ فِی طُغْیانِهِمْ یعْمَهُونَ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فترکتم فرض الوضوء لقولهم، فترکتم ما لا تشکّون أنّ الله أنزله…</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علی بن الحسین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یری أنّ قراءة الجرِّ أَوّلی من قراءة النصب فی إِفادَةِ المسح، وإن کان النصب یفید ذلک أیضا</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حمل الجرّ علی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ومفاده یکون المسح لا غیر</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عطیة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نقل الجرّ عن ابن کثیر، وأبی عمرو، وحمزة، واحتمل له معنیین أولهما المسح، وأیده بما روی عن ابن عبّاس، وأنس، وعکرمة، والشعبی، وقتادة، وأبی جعفر، وبذلک قرأ علقمة، والأعمش، والضحّاک وغیرهم</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استوفی غالب الوجوه والاحتمالات فی هذه القراءة، ثمّ أثبت مسح الأرجل</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عبد المنعم المعروف بابن الفرس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ذهب إلی أنّه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 المسح، وروی ذلک عن ابن عبّاس وأنس وعکرمة والشعبی وأَبِی جعفر وقتادة</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الجَوْزی الحنبلی البغدادَی، أبو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ذکره من بین وجوه </w:t>
      </w:r>
    </w:p>
    <w:p>
      <w:pPr>
        <w:pStyle w:val="BookText"/>
        <w:rPr/>
      </w:pPr>
      <w:r>
        <w:rPr>
          <w:rFonts w:ascii="Amiri" w:hAnsi="Amiri" w:eastAsia="Amiri" w:cs="Amiri"/>
          <w:color w:val="111111"/>
          <w:sz w:val="28"/>
          <w:sz w:val="28"/>
          <w:szCs w:val="28"/>
          <w:rtl w:val="true"/>
          <w:lang w:bidi="ar-SA"/>
        </w:rPr>
        <w:t>محتملة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القراءة بالجر فهی تقتضی کون الأرجل معطوفة علی الرؤوس، فکما وجب المسح فی الرأس، فکذلک فی الأرجل</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الموقف عرّضه لهجوم عنیف من 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راجل فی هذا المیدان وظالع، لا یطیق العروج إلی شأو ضلیعِ تحقیقٍ تبتهج به الخواطر والأذهان</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رأی أنّ الجرّ لا یخالف النصب، وأنّ مُفادهما واحد وهو المسح، ولا وجه للجرّ إلّا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رأی أنّ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المسح لا الغسل،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مجرورة، ولم یتقدّم اسم مجرور علیه حیث یعطف علیه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فیتعین العطف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فتعین العطف عَلَیها، لأنّ القرب معتبر عند أهل اللغة حتّی لو صلح العامِلان للعمل، فإنّ الأقرب یمنع الأبعد عن العمل</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الانتقال من جملة إلی أُخری قبل استیفاء الغرض من الأُولی قبیح فی لغة العرب، فلا یحسن الانتقال إلی جملة المسح إلّا بعد استیفاء المقصود من جملة الغسل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عبّاس المروی عند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المسح فبحکم العطف الذی لا ینکره إلّا مکابر ینکر الضروریات والمسلّمات، وإلّا کان الإتیان بالعاطف لغوًا، تعالی الله عمّا یقول الظالمون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فالجرّ لا یصحّ إلّا مع العطف علی المجرور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فیجب المشارکة فی الحکم، لاتفاق أهل اللغة علی أنّ الواو مشترکة فی الإعراب والمعنی،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لمطلق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أبوحیان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استظهر من قراءة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اندراجا فی المسح مع الرأس، وأیده بروایة ابن عبّاس والمروی عن أنس وعکرمة، والشعبی، وأبی جعفر الباقر علیه السلام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الإمامیة من الشیعة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المستشهد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من قبیل العطف علی اللفظ المجمع علی شهرته وکثرته فی لغة العرب</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الجبعی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 الثانی، المستشهد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الجواد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 أواسط القرن الحادی عشر</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استدلّ علی المسح علی القدمین بظاهر الآیة، مؤکدًا أنّ قراءة الجرّ صریحة فی ذلک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یحتمل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فتح الله بن شکر الله الشریف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بِهاء الدین محمّد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من علماء </w:t>
      </w:r>
    </w:p>
    <w:p>
      <w:pPr>
        <w:pStyle w:val="BookText"/>
        <w:rPr/>
      </w:pPr>
      <w:r>
        <w:rPr>
          <w:rFonts w:ascii="IRNazanin" w:hAnsi="IRNazanin" w:eastAsia="IRNazanin"/>
          <w:color w:val="111111"/>
          <w:sz w:val="28"/>
          <w:sz w:val="28"/>
          <w:szCs w:val="28"/>
          <w:rtl w:val="true"/>
          <w:lang w:bidi="fa-IR"/>
        </w:rPr>
        <w:t xml:space="preserve">مدرسة أهل البیت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بظهور قراءة الجر فی المسح، والظهور لا یحتاج إلی الدلیل، وذلک بالعطف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استدلّ علی المسح بعدة من اُمور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القرآن علی قراءة الجرّ، واعتراف الغاسلین بدلالة الآیة علی المسح</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المحقّق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ذهب إلی أن الحقّ هو قراءة الجرّ، وهو یفید المسح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ظاهر الکتاب وما اقتضَتْه قواعد لغة العرب، وعلیه إجماع أهل البیت النبوی</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لم یتعرّض للجرّ والنصب بل حکم بالمسح من دون تردّد،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وحمل الباء الزائدة علی التبعیض، استنادًا لما رواه عن الإمام الباقر فی معنی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فأثبت المسح ببعض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مالک الذی أوجب الاستیعاب، وأثبت مثل ذلک فی جانب المسح علی الرجلین</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المیرزا محمد المشهدی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روی ما ورد عن الإمام الباقر علیه السلام أنّه سئل 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 بِرُءُوسِکُمْ وَأَرْجُلَکُمْ إِلَی الْکَعْبَینِ</w:t>
      </w:r>
      <w:r>
        <w:rPr>
          <w:rFonts w:ascii="IRNazanin" w:hAnsi="IRNazanin" w:eastAsia="IRNazanin"/>
          <w:color w:val="111111"/>
          <w:sz w:val="28"/>
          <w:sz w:val="28"/>
          <w:szCs w:val="28"/>
          <w:rtl w:val="true"/>
          <w:lang w:bidi="fa-IR"/>
        </w:rPr>
        <w:t>، علی الخفض هی أم علی النصب؟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علی الخفض</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المحقّق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قال بقراءة الجرّ، مستدلًا بما ورد عن أبی </w:t>
      </w:r>
    </w:p>
    <w:p>
      <w:pPr>
        <w:pStyle w:val="BookText"/>
        <w:rPr/>
      </w:pPr>
      <w:r>
        <w:rPr>
          <w:rFonts w:ascii="IRNazanin" w:hAnsi="IRNazanin" w:eastAsia="IRNazanin"/>
          <w:color w:val="111111"/>
          <w:sz w:val="28"/>
          <w:sz w:val="28"/>
          <w:szCs w:val="28"/>
          <w:rtl w:val="true"/>
          <w:lang w:bidi="fa-IR"/>
        </w:rPr>
        <w:t xml:space="preserve">جعفر الباقر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فی ذلک</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السید عبد الله الشُّبّر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نقل الجرّ عن الباقر علیه السلام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والمفاد المسح،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مروی صحیحًا عن أئمّة أهل البیت</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عبد اللّطیف الخطیب</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بالخفض فالظاهر اندراج الأرجل فی المسح مع الرأس،… ومن أحسن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المسح والغسل واجبان جمیعًا، المسح فی قراءة الخفض، والغسل فی قراءة النّصب، وأنّهما بمنزلة آیتین</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هؤلاء العلماء من القسم الأول ممن قال بدلالة قراءة الجر علی مسح الأرجل، وثبوت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 بالعطف علی الرؤوس</w:t>
      </w:r>
    </w:p>
    <w:p>
      <w:pPr>
        <w:pStyle w:val="BookText"/>
        <w:rPr/>
      </w:pPr>
      <w:r>
        <w:rPr>
          <w:rFonts w:ascii="IRNazanin" w:hAnsi="IRNazanin" w:eastAsia="IRNazanin"/>
          <w:color w:val="111111"/>
          <w:sz w:val="28"/>
          <w:sz w:val="28"/>
          <w:szCs w:val="28"/>
          <w:rtl w:val="true"/>
          <w:lang w:bidi="fa-IR"/>
        </w:rPr>
        <w:t>وحکم بالغسل، بتوجیهات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بالمجاز، ومن هؤلاء</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الوهبی الإباضی المصعبی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الجرّ إنّما یکون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لا یفید المسح ولا یوجبه، بل یفید الغسل الخفیف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والمسح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اعترض علی قوله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العطف یقتضی تشارک المتعاطفین فی الحکم، فکیف تعترفون بعطف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تفرّقون فی الحکم بینهما، بأنّ الحکم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بمعناه الحقیقی،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بمعناه المجازی، وهو الغسل الخفیف، وهذا جمع بین الحقیقة والمجاز، وتفریق الحکم فی المتعاطفین، والجمیع مجمعون علی بطلانه؟</w:t>
      </w:r>
    </w:p>
    <w:p>
      <w:pPr>
        <w:pStyle w:val="BookText"/>
        <w:rPr/>
      </w:pPr>
      <w:r>
        <w:rPr>
          <w:rFonts w:ascii="IRNazanin" w:hAnsi="IRNazanin" w:eastAsia="IRNazanin"/>
          <w:color w:val="111111"/>
          <w:sz w:val="28"/>
          <w:sz w:val="28"/>
          <w:szCs w:val="28"/>
          <w:rtl w:val="true"/>
          <w:lang w:bidi="fa-IR"/>
        </w:rPr>
        <w:t>وأجاب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التخلّص من ذلک إنّما یتیسّر بعموم المجاز؛ وهو بإرادة الوضوء الخفیف للرؤوس والأرجل، ففی الرؤوس المسح، وفی الأرجل الغسل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وأید قوله بما نقله عن أبی زید الأنصاری، وأبی حاتم، وابن الأنباری، والفارسی من أنّ المسح خفیف الغسل</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ولدراسة المسألة دراسة علمیة لابدّ من الوقوف علی وقوع المجاز فی القرآن أولا؛ فقد اختلفوا فی ذلک، والمذاهب فی وقوعه فی القرآن الکریم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المنع مطلقًا؛ وهو المنسوب إلی أبی إسحاق الشیرازی</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المنع فی القرآن وحده؛ ومن القائلین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 ابن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والقشیری، وابن خویز منداد، وأبو العبّاس بن القاصّ، وداود الظاهری، ومنذر بن سعید البلوطی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مسلم بن یحیی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حامد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القرآن مجاز</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المنع فی القرآن والحدیث دون ما عداهما؛ وهو رأی ابن داود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الوقوع مطلقًا؛ وهو القول المشهور، وقول أحمد بن حنبل وعزّ الدین عبد السلام</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التفصیل بین ما فیه حکم شرعی وغیره؛ وهذا قول ابن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فی هذه المسألة، أنّه إن أُرید بالقرآن الکلام القدیم نفسه، فلا مجاز فیه، أو الألفاظ الدالّة علیه فلا شکّ فی اشتمالها علیه</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نقول بوقوعه فی القرآن، ولکن لیس بهذا النِّطاق الواسع الذی ادّعاه الوهبی الإباضی وقومه، بل له مواضع یستحسن فیها ویستعذب، ولیس هذا منها، وهو رأی الزرکشی أیضًا کما 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مرادنا بوقوعه فی القرآن علی نحو أسالیب العرب المستعذبة، لا المجاز البعید المستکره، وقد توسّع فیه قوم فضلّوا</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ویؤخذ علی قول الوهبی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المجاز یخرِجُ الآیة عن کونها من آیات الأحکام المحکمة، ویفتح باب التلاعب بالأحکام علی مصراعیه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العطف موضوعة لغرض الوصل بین المتشارکین فی الحکم، وإلّا کان العطف عبثًا ولغوًا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 الوهبی بأنّ الاعتراض علیه وارد، ثمّ حاول التخلّص منه بعموم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 المجاز مجاز آخر أوسع من الأوّل، وقد أنکره الآمدی، وهو فحل الفحول فی علم الأُصول</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وحکم أبو علی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للقرّاء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رأی أن المراد من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الخفیف؛ مستدلا بدلیلین 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من زعم الفارسی أنّه غیر متّهم بالکذب ذلک</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وقوّی ذلک بما رواه عن أبی عبیدة أنّ المسح ورد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مَسْحًا بِالسُّوقِ وَالأَعْنَاقِ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التوقیت والتحدید، وإنّما ورد فی المغسول لا الممسوح علی ما زعموا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وقریب منه ما قال به 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المنیر الاسکندری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البرکات عبد الله بن أحمد النسفی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ونظام الدین الحسن بن محمّد القمّی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وقراءة الجر تنبیه علی وجوب الاقتصاد فی صبّ الماء</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وبمثله قال 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خضر الرازی الجبارودی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الغسل، وإنّما جاء بلفظ المسح لما بینه وبین المسح من معنی البلل، ومثله واقع فی کلام العرب… وأنّ الغسل أخصّ من المسح، والعامّ داخل تحت الخاصّ، وحاصل منه من غیر عکس،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غسل مسح </w:t>
      </w:r>
    </w:p>
    <w:p>
      <w:pPr>
        <w:pStyle w:val="BookText"/>
        <w:rPr/>
      </w:pPr>
      <w:r>
        <w:rPr>
          <w:rFonts w:ascii="IRNazanin" w:hAnsi="IRNazanin" w:eastAsia="IRNazanin"/>
          <w:color w:val="111111"/>
          <w:sz w:val="28"/>
          <w:sz w:val="28"/>
          <w:szCs w:val="28"/>
          <w:rtl w:val="true"/>
          <w:lang w:bidi="fa-IR"/>
        </w:rPr>
        <w:t>ولا ینعکس،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تمرة حلاوة ولا عکس</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وصف أبو حیان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التأویل بأنه فی غایة التلفیق وتعمیة فی الأحکام</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مکّی بن أبی طالب القیسی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الجرّ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والآیة تفید المسح، إلّا أنّ المسح فی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الغسل، وادّعی أنّ المسح فی اللغة یقع بمعنی الغسل</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أحمد بن محمد الهروی صاحب الأزهری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 بِرُؤُوسِکُمْ</w:t>
      </w:r>
      <w:r>
        <w:rPr>
          <w:rFonts w:ascii="IRNazanin" w:hAnsi="IRNazanin" w:eastAsia="IRNazanin"/>
          <w:color w:val="111111"/>
          <w:sz w:val="28"/>
          <w:sz w:val="28"/>
          <w:szCs w:val="28"/>
          <w:rtl w:val="true"/>
          <w:lang w:bidi="fa-IR"/>
        </w:rPr>
        <w:t xml:space="preserve"> عن أبی زید الأنصاری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المسح هو الغسل</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للرّجل إذا توضأ وغسل أعضائه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الله ما بک، أی غسل عنک وطهرّک من الذّنوب</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 قال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 قال المیبدی، أبو الفضل، رشید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لفظ المسح مشترک یطلق بمعنی المسح، ویطلق بمعنی الغسل، ثمّ جاء بکلام أبی زید الأنصاری المردود سابقًا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بالنقل عن العرب أنّ المسح یکون بمعنی الغسل، فیرجّح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بقراءة </w:t>
      </w:r>
    </w:p>
    <w:p>
      <w:pPr>
        <w:pStyle w:val="BookText"/>
        <w:rPr/>
      </w:pPr>
      <w:r>
        <w:rPr>
          <w:rFonts w:ascii="IRNazanin" w:hAnsi="IRNazanin" w:eastAsia="IRNazanin"/>
          <w:color w:val="111111"/>
          <w:sz w:val="28"/>
          <w:sz w:val="28"/>
          <w:szCs w:val="28"/>
          <w:rtl w:val="true"/>
          <w:lang w:bidi="fa-IR"/>
        </w:rPr>
        <w:t>الخفض الغسل</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وضعّفه أبو محمّد عبد المنعم المعروف بابن الفرس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 الشیخ الطوسی هذه الأدلة</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مَسْحًا بِالسُّوقِ</w:t>
      </w:r>
      <w:r>
        <w:rPr>
          <w:rFonts w:ascii="IRNazanin" w:hAnsi="IRNazanin" w:eastAsia="IRNazanin"/>
          <w:color w:val="111111"/>
          <w:sz w:val="28"/>
          <w:sz w:val="28"/>
          <w:szCs w:val="28"/>
          <w:rtl w:val="true"/>
          <w:lang w:bidi="fa-IR"/>
        </w:rPr>
        <w:t xml:space="preserve"> الآیة، فهو یحتمل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الفرّاء</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عبیدة</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المسح حقیقةً، وأنّه کان مسح أعناقها وسوقها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وبعده جاء الطبرسی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ففصل ما قاله وزاد، فأجاب بردود الإمامیة</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المسح والغسل حقیقتان مختلفان من حیث اللفظ والمعنی لغةً وشرعًا، والقرآن فرّق بین الأعضاء المغسولة والأعضاء الممسوحة، فکیف یکون معناهما واحدًا؟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الأرجل معطوفة علی الرؤوس، وکان الفرض فی الرؤوس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بغسلٍ بلا خلاف، فیجب أن تکون الأرجل ممسوحةً، لأنّ حقیقة العطف والغرض منه، یقتضیان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المسح بمعنی الغسل، لبطل استدلالهم بما وضعوه علی لسانرسول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توضّأ وغسل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صلی الله علیه و آله و سلم بحسب کلامهم مسحهما، فسمّوا المسح غسلًا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نقلوه عن أبی زید فهو باطل أیضا من 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قلناه سابقًا مِن أنّ حقیقة المسح والغسل فی اللغة مختلفتان من حیث اللفظ والمعنی، وإذا کانا مختلفین فکیف یمکن أن یکون أحدهما هو الآخر؟</w:t>
      </w:r>
    </w:p>
    <w:p>
      <w:pPr>
        <w:pStyle w:val="BookText"/>
        <w:rPr/>
      </w:pPr>
      <w:r>
        <w:rPr>
          <w:rFonts w:ascii="IRNazanin" w:hAnsi="IRNazanin" w:eastAsia="IRNazanin"/>
          <w:color w:val="111111"/>
          <w:sz w:val="28"/>
          <w:sz w:val="28"/>
          <w:szCs w:val="28"/>
          <w:rtl w:val="true"/>
          <w:lang w:bidi="fa-IR"/>
        </w:rPr>
        <w:t xml:space="preserve">بل بهذا التعریف لا یصحّ ما قاله الفقهاء من دخول أحدهما فی الآخر؛ لأنّ المعنیین متنافیان؛ إذ الغسل هو إجراء الماء علی العضو المغسول، والمسح هو مسّ العضو بالماء من غیر أن یجریه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کانا متنافیین فلا یمکن أن یتداخلا</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جَدَلًا باشتراک ذلک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الشرع والمتشرّعة یمنعان من ذلک؛ لأنّ أهل الشرع کلّهم قد فرّقوا بین المسح والغسل، وانّ النزاع دائر بینهم فی ذلک حتی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ممسوحة، والمسح یفترق عن الغسل بلا خلاف، ثمّ عطفت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فیجب أن یکون حکمها مثل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کیفیتها، نزولًا علی حکم العطف، وذلک مثل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قوّمت زیدًا وعَمْرًا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أُرید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التأدیب والتعلیم، فلا یجوز أن یرید بالمعطوف إلّا هذا المعنی فی المعطوف علیه، ولا 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الصفة دون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المسح غسلًا، أو العکس، لبطل ما استدلّ به القوم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وغسل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الغسل هنا یحمل علی المسح، والتأویل فی الآیة مبطل أصل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هذه الوجوه تُخطِّئُ حکایة أبی زید وتُثْبِتُ کونها موضوعة علیه؛ لأنّها غیر موجودة فی رسالته المعروفة ﺑ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کانت لأوردها فی کتاب النوادر، المؤلَّف لِهذا الشأن، وأبو علی الفارسی الحاکی لهذه المقولة لم یحکها عن النوادر،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أثق به أنّه حکی عن أبی زید أنّ المسح بمعنی خفیف الغسل</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أصل 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فرضنا صحّة هذه الحکایة عنه، وأنّ أبا زید نقل ذلک عن العرب، لأَمْکَنَنا </w:t>
      </w:r>
    </w:p>
    <w:p>
      <w:pPr>
        <w:pStyle w:val="BookText"/>
        <w:rPr/>
      </w:pPr>
      <w:r>
        <w:rPr>
          <w:rFonts w:ascii="IRNazanin" w:hAnsi="IRNazanin" w:eastAsia="IRNazanin"/>
          <w:color w:val="111111"/>
          <w:sz w:val="28"/>
          <w:sz w:val="28"/>
          <w:szCs w:val="28"/>
          <w:rtl w:val="true"/>
          <w:lang w:bidi="fa-IR"/>
        </w:rPr>
        <w:t>تخطئته، لأنّه غیر معصوم، ولمخالفته إجماع أهل اللغة والعرف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حکاه عن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فمردود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یرد ذلک فی اللغة الفصیحة، والقرآن علی رأس تلک اللغة بل أصلها، فلا یحمل القرآن علی الاستعمالات الشاذّة التی لا یعرفها الفصحاء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تمسّحت، بمعنی اغتسلت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یشهد بصحّتها العرب الموثوق بعربیتهم، والعرب قبل الإسلام لم یعرفوا هذا المعنی، 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کذب حکایتها عن العرب،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حدثت بعد الإسلام، وأنّها من المعانی الشرعیة التی اختلف فیها الأُصولیون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أهی حقیقة شرعیة بعد النقل من المعانی الوضعیة أم لا؟ فکیف تقول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تشریع الصلاة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وقلنا بأنّ العبارة مَنْقُوْلَةٌ عن العرب، الموثوق بهم بعد الإسلام، لکان مجازًا وتوسّعًا منهم، لأنّهم أرادوا أن یخبروا عن الطهور بلفظ مختصر، فحیث لا یمکنهم أن یقولوا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اغتسلت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فی الطهارة ما لیس بغسل، ومن جهة أُخری لا یریدون أن یطِیلوا، ویقولوا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تمسّحت واغتسلت،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تمسّحت للصلاة؛ لأنّ الغسل أوله المسح فی الأکثر، ثمّ یزید علیه فیصیر غسلًا، ولا یتحقق الغسل إلّا بالمسح؛ لأنّ صب الماء لو لم یتقارن مع المسح لما تأکد الغسل عند عامة الناس، فرجّح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اغتسلت، وبذلک یکون معناه علی التجوّز والتوسّع کما قلنا، وأنّه سمّی الکل باسم الجزء، وهو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خرّج الزمخشری الجرّ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مجرورة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یکون العطف عنده لإفادة المسح، بل لإفادة الغسل الخفیف تحذیرًا من الإِسْرافِ، والغایة 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قوله الشیخ بهاء الدین العاملی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التخریج تعسّف شدید وتمحّل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القائِل بوجوب الاقتصاد فی صبّ الماء علیها إن کان الإسباغ لا یتحقّق إلّا به؟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 إسراف یکون بصبّ الماء علیها إذا کان حکمها ذلک؟ ومن أین یفهم السامع </w:t>
      </w:r>
    </w:p>
    <w:p>
      <w:pPr>
        <w:pStyle w:val="BookText"/>
        <w:rPr/>
      </w:pPr>
      <w:r>
        <w:rPr>
          <w:rFonts w:ascii="IRNazanin" w:hAnsi="IRNazanin" w:eastAsia="IRNazanin"/>
          <w:color w:val="111111"/>
          <w:sz w:val="28"/>
          <w:sz w:val="28"/>
          <w:szCs w:val="28"/>
          <w:rtl w:val="true"/>
          <w:lang w:bidi="fa-IR"/>
        </w:rPr>
        <w:t xml:space="preserve">بذکر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الممسوحة، وجعلها معمولةً لفعل المسح، بأنّ المراد منه غسلهما غسلًا خفیفًا مشابهًا للمسح؟ فهذا مثل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أکرمتُ زیدًا وعمرًا وأهنت خالدًا وبکرًا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أیفهم أهل اللسان من هذا القول إلّا إکرام زید وعمرو، وإهانة خالد وبکر؟ ولو قال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لم أقصد من عطف بکر علی خالد أنّنی أهنته، وإنّما قصدت أنّنی أکرمته إکرامًا قلیلًا قریبًا من الإهانة، للامَ أهلُ اللسان من قال بذلک، وزیفوا کلامه، وحکموا بخروجه عن أُسلوب کلام الفصحاء، واشتماله علی التعقید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والفصاحة فی الکلام یشْتَرَطُ فِیها خلوّه عن التعقید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لفظیا ومعنویا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حکموا فی القرآن باشتماله علی التعقید، وهذا ما لا یقول به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حکم البیانیون بأنّ قول العبّاس بن الأحنف</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سأطلبُ بُعدَ الدارِ عنکم لتقربوا وتسکبُ عینای الدموعَ لتجمدا</w:t>
      </w:r>
    </w:p>
    <w:p>
      <w:pPr>
        <w:pStyle w:val="BookText"/>
        <w:rPr/>
      </w:pPr>
      <w:r>
        <w:rPr>
          <w:rFonts w:ascii="IRNazanin" w:hAnsi="IRNazanin" w:eastAsia="IRNazanin"/>
          <w:color w:val="111111"/>
          <w:sz w:val="28"/>
          <w:sz w:val="28"/>
          <w:szCs w:val="28"/>
          <w:rtl w:val="true"/>
          <w:lang w:bidi="fa-IR"/>
        </w:rPr>
        <w:t>خارج من قانون الفصاحة، لخلل واقع فی الانتقال، أی بُعْد انتقال السامع من جمود العین إلی ما قصده الشاعر من الفرح والسرور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الشاعر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سکب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عمّا یلزم فراق الأحبّة من الکآبة والحزن وأصاب فی ذلک؛ لأنّ البکاء کثیرًا ما یکون دلیلًا علی الحزن؛ ولکنّه أخطأ فی الکنایة عمّا یوجبه دوام التلاقی والوصال من الفرح والسرور بجمود العین، فإنّ الانتقال من جمود العین إلی بخلها بالدموع لا إلی ما قصده الشاعر من السرور الحاصل بملاقاة الأحبّاء</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أنّ الانتقال إلی المعنی الذی تمحّله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من الانتقال إلی المعنی الذی قصده العبّاس بن الأحنف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أبوالبقاء الکفوی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 بِرُؤُوسِکُمْ وَأَرْجُلَکُمْ</w:t>
      </w:r>
      <w:r>
        <w:rPr>
          <w:rFonts w:ascii="IRNazanin" w:hAnsi="IRNazanin" w:eastAsia="IRNazanin"/>
          <w:color w:val="111111"/>
          <w:sz w:val="28"/>
          <w:sz w:val="28"/>
          <w:szCs w:val="28"/>
          <w:rtl w:val="true"/>
          <w:lang w:bidi="fa-IR"/>
        </w:rPr>
        <w:t xml:space="preserve"> فی قراءة خفض الأرجل تغسل 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وتمسح الرؤوس، ولم یوجب عطفها علی الرؤوس أن تکون الأرجل ممسوحة کالرؤوس لأنّ العرب تستعمل المسح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النّضح، والآخر الغسل، کما حُکی عن أبی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توضّأت</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 قال محمّد بن عمر نووی الجاوی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عطفت علی الممسوح للتنبیه علی الإسراف فی استعمال الماء فیها، لأنّ موضع صبّ الماء الکثیر، والمراد غسلها</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 قال السید 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الشیخ محمد عبده،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من القول عندنا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 بعموم مسح الرجلین بالماء فی الوضوء، کما أمر بعموم مسح الوجه بالتراب فی التیمم، وإذا فعل ذلک بهما المتوضّئ کان ماسحًا غاسلًا، لأنّ غسلها إمرار الماء علیهما، أو أصابتهما الماء، ومسحهما إمرار الید، وما قام مقام الید علیهما</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وردّه محمد الطاهر ابن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الذین قرأوا بالخفض من تأول المسح فی الرجلین بمعنی الغسل، وزعموا أنّ العرب تسمّی الغسل الخفیف مسحا، وهذا الاطلاق إن صح لا یصحّ هنا، لأنّ القرآن فرّق فی التّعبیر بین الغسل والمسح</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وبه قال محمد أبو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هو الغسل لا المسح… ویکون السّبب فی عطفها علی الرؤوس للإشارة إلی وجوب عدم الإسراف، لأنّ الرّجلین مظنّة الإسراف فی الماء، فعطف وجوب الغسل فیها علی وجوب المسح لمنع الإسراف بحیث یکون الغسل لیس بعیدًا بُعدًا تامًّا عن المسح</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التوجیه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ما یوجب الغسل، ومن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بن أبی طالب القیسی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احتمل أن یقدّر ما یوجب الغسل، 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غسلًا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ادّعی أنّ الآیة مع ذلک محکمة</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التقدیر یحتاج إلی الموجب، وهو هنا مفقود، إذ المعنی فی الآیة لا یطلبه، فلِم تقدّر بلا سبب؟</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التقدیر خلاف، فلا یصار إلیه إلّا بدلیل، ولا دلیل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وقریب منه ما أورده أبو المعالی الجوینی </w:t>
      </w:r>
      <w:r>
        <w:rPr>
          <w:rFonts w:eastAsia="IRNazanin" w:cs="IRNazanin"/>
          <w:color w:val="111111"/>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وذکره ابن الجَوْزی الحنبلی البغدادَی، أبو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بین وجوه محتملة</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النیسابوری بقول من سمّاهم جماعة من أهل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الظاهر لا فی المعنی، إذ قد ینسق بالشیء علی غیره، والحکم فیهما مختلف، کما قال عبد الله بن الزِبَعْرَی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لیت بعلک قد غدا متقلّدًا سیفًا ورمحا</w:t>
      </w:r>
    </w:p>
    <w:p>
      <w:pPr>
        <w:pStyle w:val="BookText"/>
        <w:rPr/>
      </w:pPr>
      <w:r>
        <w:rPr>
          <w:rFonts w:ascii="Amiri" w:hAnsi="Amiri" w:eastAsia="Amiri" w:cs="Amiri"/>
          <w:color w:val="111111"/>
          <w:sz w:val="28"/>
          <w:sz w:val="28"/>
          <w:szCs w:val="28"/>
          <w:rtl w:val="true"/>
          <w:lang w:bidi="ar-SA"/>
        </w:rPr>
        <w:t>المعنی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وحاملًا رمحًا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هو قول بعض بنی أسد یصف فرسه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علفتها تبنًا وماءً باردًا حتّی شتت همّالة عیناها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وسقیتها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المعنی 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 واغسلوا 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لم یذکر الغسل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الظاهر</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سمّی لنا هؤلاء الذین سمّاهم جماعة من أهل المعانی حتّی ننظر فی مدی علمهم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المعطوف والمعطوف علیه فی البیت الأوّل هو اسم الفاعل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الثانی حُذف لدلالة المعمول المنصوب علیه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فی البیت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 حذف مع القرینة،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ولیس عاملًا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آلْمُقتَضی للعمل، وکذا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صَلاحِهِ للعمل فیه، لعدم المقتضی، والعامل ما به یتقوّم المعنی المقتضی، وذلک کان معلومًا بالقرینة، وکلّ أحد یعرف أنّ الرمح لا یتقلَّد، والماء لا یعلَف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العامل لا یضرّ فی بیان المراد، لأنّ ذلک معلوم </w:t>
      </w:r>
    </w:p>
    <w:p>
      <w:pPr>
        <w:pStyle w:val="BookText"/>
        <w:rPr/>
      </w:pPr>
      <w:r>
        <w:rPr>
          <w:rFonts w:ascii="IRNazanin" w:hAnsi="IRNazanin" w:eastAsia="IRNazanin"/>
          <w:color w:val="111111"/>
          <w:sz w:val="28"/>
          <w:sz w:val="28"/>
          <w:szCs w:val="28"/>
          <w:rtl w:val="true"/>
          <w:lang w:bidi="fa-IR"/>
        </w:rPr>
        <w:t>بالقرینة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والآیة لا یتَوَجَّهُ فیها کلّ ذلک،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للعمل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لا یحتاج إلی عامل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ذلک زائدا، لأنّه غیر مناسب لأن یعطف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المقصود منها الغسل، والقرینة 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فالمناسب أن یذکر المحدود، وهو الغسل فی الوجه والیدین إلی جانب المحدود، وهو الغسل فی الرجلین کما یزعمون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ذلک عماد الدین الکِیا الهَرَّاس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التقارب فی المعنی بین الغسل والمسح مفقود، والشارع فرّق بینهما، وأمّا الأبیات ففیها القرینة، وهی العلم بالاقتران، فأطلق اللفظ الواحد علیهما، ولا کذلک الآیة</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وضعّفه أبو محمّد عبد المنعم المعروف بابن الفرس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الشیخ، أبو الفتوح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الفارسیة 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التقدیر یلحظ إذا کان فی الکلام لبس یزال مع تقدیره، ولا یستقیم معناه من دون تقدیر، فنضطرّ إلی تقدیره، کما فی الأبیات المذکورة، ولا ضرورة فی الآیة، ولا دلیل</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ضرورة فی أیة آیة من کتاب الله تعالی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بن عمر نووی الجاوی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توجیه ثان للآیة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مجرورة بحرف جر محذوف متعلّق بفعل محذوف،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وافعلوا بأرجلکم غسلًا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وحذف حرف الجر وإبقاء الجر جائز</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وضعّفه الدکتور یاسین جاسم</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أوجب الغسل… أو تأوّل علی أنّ الأرجل مجرورة بفعل محذوف یتعدی بالباء، أی وافعلوا بأرجلکم الغسل، وحذف الفعل وحرف الجرّ وهذا تأویل فی غایة الضّعف</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التوجیه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التحدید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عماد الدین الکِیاالهَرَّاس الطبری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اعترف الکِیاالهَرَّاس الطبری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الجرّ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کما اعترف أیضا بأنّ اللفظ ظاهر فی المسح</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رأی أنّ القرائن تثبت الغسل، ثمّ ذکر قرینة التحدید إلی الکعبین،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المراد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فالبلل الخارج من الماء فی خفّ الماسح، کیف یمتدّ إلی الکعبین، وکیف یمکنهم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هذا أنّه لا ینکر ظهور اللفظ، ودلالته علی المسح علی القدمین مطلقًا</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قرینة التحدید عنده تدلّ علی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اعتراض الطبری لا یتوجه إلی القائلین بمسح الأرجل، لأنّ البلل یمتد من کفّ الماسح إلی الکعبین، ولا ینکره إلا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سؤالنا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یمتدّ البلل فی خفّ الماسح إلی الکعبین؟ وهذا السؤال ینبغی أن یوجهه الطبری إلی من یعتقد به من أتباع مذهبه؟</w:t>
      </w:r>
    </w:p>
    <w:p>
      <w:pPr>
        <w:pStyle w:val="BookText"/>
        <w:rPr/>
      </w:pPr>
      <w:r>
        <w:rPr>
          <w:rFonts w:ascii="IRNazanin" w:hAnsi="IRNazanin" w:eastAsia="IRNazanin"/>
          <w:color w:val="111111"/>
          <w:sz w:val="28"/>
          <w:sz w:val="28"/>
          <w:szCs w:val="28"/>
          <w:rtl w:val="true"/>
          <w:lang w:bidi="fa-IR"/>
        </w:rPr>
        <w:t xml:space="preserve">وبقریب من قوله قال المیبدی، أبو الفضل، رشید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الزمخشری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علی إفادتِهِ الْغَسْلَ،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 أیضًا یفْیدُ </w:t>
      </w:r>
    </w:p>
    <w:p>
      <w:pPr>
        <w:pStyle w:val="BookText"/>
        <w:rPr/>
      </w:pPr>
      <w:r>
        <w:rPr>
          <w:rFonts w:ascii="IRNazanin" w:hAnsi="IRNazanin" w:eastAsia="IRNazanin"/>
          <w:color w:val="111111"/>
          <w:sz w:val="28"/>
          <w:sz w:val="28"/>
          <w:szCs w:val="28"/>
          <w:rtl w:val="true"/>
          <w:lang w:bidi="fa-IR"/>
        </w:rPr>
        <w:t>الغسل لا المسح، ووقع فی خَلَده أنّه لو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عطف علی الرؤوس الممسوحة بالاتفاق؟ فأجاب علی ذلک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العطف علی الممسوح لیس لإفادة المسح، بل للدلالة علی عدم الإسراف والنهی عنه، والتنبیه علی وجوب الاقتصاد فی صبّ الماء علیها</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 التحدید قرینة علی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فی المغسول وثبت، ولم یثبت فی الممسوح، وأنّه لم تضرب له غایة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بهاء الدین العاملی قول الزمخشری،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باطل، لأنّه إن أراد أنّ مطلق المسح لم تضرب له غایة فی الشریعة ولم ترد به الآیة الکریمة، فهو عین المتنازع فیه بین فِرَق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والزمخشری مع شدّة اضطرابه فی تطبیق قراءة الجرّ علی مدّعاه فقد ناقض نفسه فی کلامین لیس بینهما إلّا أسطر قلائل؛ وذلک أنّه قال عند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یکون الأمر شاملًا للمحدّثین وغیرهم لهؤلاء علی وجه الوجوب ولهؤلاء علی وجه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تناول الکلمة لمعنیین مختلفین من باب الألغاز والتعمیة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بعد ذلک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 بِرُؤُوسِکُمْ</w:t>
      </w:r>
      <w:r>
        <w:rPr>
          <w:rFonts w:ascii="IRNazanin" w:hAnsi="IRNazanin" w:eastAsia="IRNazanin"/>
          <w:color w:val="111111"/>
          <w:sz w:val="28"/>
          <w:sz w:val="28"/>
          <w:szCs w:val="28"/>
          <w:rtl w:val="true"/>
          <w:lang w:bidi="fa-IR"/>
        </w:rPr>
        <w:t xml:space="preserve"> علی ما هو أشدّ إِلْغازًا، وأکثر تعمیة من کثیر من الألغاز والمعمیات، وأجاز تناول الکلمة لمعنیین مختلفین، إذ المسح من حیث وروده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المسح الحقیقی، ومن حیث وروده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الغسل القریب من المسح</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ابن عطیة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عن ابن کثیر، وأبی عمرو، وحمزة، وحمله علی معنیین، ثانیهما الغسل ذاکرا دلیلین، ثانیهما التحدید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بما نقله هو </w:t>
      </w:r>
    </w:p>
    <w:p>
      <w:pPr>
        <w:pStyle w:val="BookText"/>
        <w:rPr/>
      </w:pPr>
      <w:r>
        <w:rPr>
          <w:rFonts w:ascii="IRNazanin" w:hAnsi="IRNazanin" w:eastAsia="IRNazanin"/>
          <w:color w:val="111111"/>
          <w:sz w:val="28"/>
          <w:sz w:val="28"/>
          <w:szCs w:val="28"/>
          <w:rtl w:val="true"/>
          <w:lang w:bidi="fa-IR"/>
        </w:rPr>
        <w:t>عن القاضی أبی محمّد فی أنّ الوجه مغسول وغیر محدود، فکأنّ الوضوء عبارة عن مغسولین حدّ أحدهما وممسوحین حدّ أحدهما</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 قال علاء الدین علی بن محمّد البغدادی الشهیر بالخازن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حمل المسح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الغسل بدلیل التحدید موردا شاهدین شعریین</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ابن تیمیة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بالتحدید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الکعبین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بالتثنیة، إذ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قدّر أنّ العطف علی المحلّ کالقول الآخر، وأنّ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کلّ رجلین کعبین، وفی کلّ رجل کعب واحد، لقیل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لما کان فی کلّ ید 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بین الشرط والجزاء شرعًا، وعرفًا، وعقلًا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رِجْلا کلّ متطهّر، وفیهما عند الشیعة کعبان، وهذا أَوْلی من قول مخالفیهم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رِجْلًا واحدة من کلّ متطهّر، لأنّ الفرض یتناول الرجلین معًا، فصرف الخطاب إلیهما أولی</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بالتثنیة 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والجمع 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إِلَی الْمَرَافِقِ ثمّ إِلَی الْکَعْبَینِ</w:t>
      </w:r>
      <w:r>
        <w:rPr>
          <w:rFonts w:ascii="IRNazanin" w:hAnsi="IRNazanin" w:eastAsia="IRNazanin"/>
          <w:color w:val="111111"/>
          <w:sz w:val="28"/>
          <w:sz w:val="28"/>
          <w:szCs w:val="28"/>
          <w:rtl w:val="true"/>
          <w:lang w:bidi="fa-IR"/>
        </w:rPr>
        <w:t xml:space="preserve"> التفنّن فی التعبیر، وهو من موجبات تحسین الکلام، وأسباب التَّطْرِیة والنَّشاط بالنسبة إلی السامع، فلا بأس باشتمال القرآن علیه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ردّ به الطبرسی من علماء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قالوه فی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بالغایة، وأنّه یدلّ </w:t>
      </w:r>
    </w:p>
    <w:p>
      <w:pPr>
        <w:pStyle w:val="BookText"/>
        <w:rPr/>
      </w:pPr>
      <w:r>
        <w:rPr>
          <w:rFonts w:ascii="IRNazanin" w:hAnsi="IRNazanin" w:eastAsia="IRNazanin"/>
          <w:color w:val="111111"/>
          <w:sz w:val="28"/>
          <w:sz w:val="28"/>
          <w:szCs w:val="28"/>
          <w:rtl w:val="true"/>
          <w:lang w:bidi="fa-IR"/>
        </w:rPr>
        <w:t xml:space="preserve">علی الغسل، وأنّ الممسوح لم یضرب له غایة فی الشریعة، فقد أجاب عنه السید المرتضی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رسائله</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أنّه غیر مسلّم الثبوت، والتحدید لا یدلّ علی الغسل، وأی ملازمة بین التحدید والغسل؟ وأی منافرة بین المسح والتحدید؟ وما المانع إذا قال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أرجلکم 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الیدین اقتضی الغسل، فکذا تحدید الرجلین یقتضی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نوجب الغسل فی الیدین للتحدید بل للتصریح بغسلهما، ولیس کذلک فی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المحدود علی المحدود أولی وأشبه بترتیب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غیر صحیح، لأنّ الأیدی محدودة، وهی معطوفة علی الوجوه التی لیست هِی فی الآیة محدودة، فإذن جاز عطف الأرجل، وهی محدودة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لیست بمحدودة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أشبه ممّا ذکرتم، لأنّ الآیة تضمّنت ذکر عضو مغسول غیر محدود وهو الوجه، وعطف عضو محدود مغسول علیه، ثمّ استؤنف ذکر عضو ممسوح غیر محدود، فیجب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ممسوحة، وهی محدودة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 لِتتقابل الجملتان فی عطف مغسول محدود علی مغسول غیر محدود، وعطف ممسوح محدود علی ممسوح غیر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السلف بالغسل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لا تفید المسح أصلًا، مستدلًا باُمور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الأمر إلی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هم الذین قرؤوها بالخفض ومع ذلک اعترفوا بالغسل</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السلف معارَض بالقرآن فیضرب به عرض الجدار، لأنّه اجتهاد قبال النصّ، وهو باطل باعتراف جمیع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ائمة المذاهب الاربعة بترک کلامهم لو خالف قرآن الکریم والحدیث النبوی الصحیح</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التوجیه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حرف الباء فی الآیة</w:t>
      </w:r>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فی الآیة حرف جرّ أصلی، ومعناه الإلصاق لا أنّها زائدة، ومفاده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أمر بالمسح بالعضو، لا مسح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المأمور به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المسح بها، وهذا ینافی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 بِرُؤُوسِکُمْ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الفرق بین مسح العضو، والمسح بالعضو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المسح بالعضو یقتضی إلصاق الممسوح، لأنّ الباء للإلصاق، وهذا یقتضی إیصال الماء إلی العضو،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w:t>
      </w:r>
    </w:p>
    <w:p>
      <w:pPr>
        <w:pStyle w:val="BookText"/>
        <w:rPr/>
      </w:pPr>
      <w:r>
        <w:rPr>
          <w:rFonts w:ascii="IRNazanin" w:hAnsi="IRNazanin" w:eastAsia="IRNazanin"/>
          <w:color w:val="111111"/>
          <w:sz w:val="28"/>
          <w:sz w:val="28"/>
          <w:szCs w:val="28"/>
          <w:rtl w:val="true"/>
          <w:lang w:bidi="fa-IR"/>
        </w:rPr>
        <w:t>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الباء لا یقتضی ذلک، أی لم یقتض إیصال الماء إلی العضو</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 ابن تیمیة لا یجوز العطف علی محلّ المجرور بالباء، بل علی لفظه، أو علی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الباء زائدة</w:t>
      </w:r>
      <w:r>
        <w:rPr>
          <w:rFonts w:eastAsia="Amiri" w:cs="Amiri" w:ascii="Amiri" w:hAnsi="Amiri"/>
          <w:color w:val="111111"/>
          <w:sz w:val="28"/>
          <w:szCs w:val="28"/>
          <w:rtl w:val="true"/>
          <w:lang w:bidi="ar-SA"/>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ثبت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الزیادة، لأنّ التأکید أضعف المعانی وأقلّها، فلو لم یکن لزم اللغو، ومعنی هذا أنّها إذا أفادت معنی آخر زائدًا علی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کالتبعیض الذی قاله الشافعی</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الإلصاق الذی قاله ابن تیمیة</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ما کان فی ذلک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ذکره ابن تیمیة لا یعرفه علماء اللغة العربیة، فهو یخالفهم من دون دلیل 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الذی ذکره لا یعرفه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فی الفرق بین مسح العضو، والمسح بالعضو مردود، لأن الأرجُل إذا عطفت علی الرؤوس المجرورة بالباء، لزم أن تکون الأرجُل مجرورة بالباء أیضا، فتکون الأرجُل والرؤوس متحدّتین فی کونهما مجرورتین بباء الإلصاق علی زعمه، فیجب أن یمسحا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مقتضی العطف علی </w:t>
      </w:r>
      <w:r>
        <w:rPr>
          <w:rFonts w:ascii="Amiri" w:hAnsi="Amiri" w:eastAsia="Amiri" w:cs="Amiri"/>
          <w:color w:val="111111"/>
          <w:sz w:val="28"/>
          <w:sz w:val="28"/>
          <w:szCs w:val="28"/>
          <w:rtl w:val="true"/>
          <w:lang w:bidi="ar-SA"/>
        </w:rPr>
        <w:t>بِرؤوسکُم</w:t>
      </w:r>
      <w:r>
        <w:rPr>
          <w:rFonts w:ascii="IRNazanin" w:hAnsi="IRNazanin" w:eastAsia="IRNazanin"/>
          <w:color w:val="111111"/>
          <w:sz w:val="28"/>
          <w:sz w:val="28"/>
          <w:szCs w:val="28"/>
          <w:rtl w:val="true"/>
          <w:lang w:bidi="fa-IR"/>
        </w:rPr>
        <w:t xml:space="preserve"> فتکون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فامسحوا برؤوسکم وامسحوا بأرجلکم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أغفله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الباء للإلصاق هنا، غیر صحیح، ولا معنی له بل المراد التبعیض</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استدل علی الغسل بقرینة التحدید الشیخ خضر الرازی الجبارودی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w:t>
      </w:r>
    </w:p>
    <w:p>
      <w:pPr>
        <w:pStyle w:val="BookText"/>
        <w:rPr/>
      </w:pPr>
      <w:r>
        <w:rPr>
          <w:rFonts w:ascii="IRNazanin" w:hAnsi="IRNazanin" w:eastAsia="IRNazanin"/>
          <w:color w:val="111111"/>
          <w:sz w:val="28"/>
          <w:sz w:val="28"/>
          <w:szCs w:val="28"/>
          <w:rtl w:val="true"/>
          <w:lang w:bidi="fa-IR"/>
        </w:rPr>
        <w:t>القرن التاسع</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التوجیه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الممسوح بین مغسولین</w:t>
      </w:r>
    </w:p>
    <w:p>
      <w:pPr>
        <w:pStyle w:val="BookText"/>
        <w:rPr/>
      </w:pPr>
      <w:r>
        <w:rPr>
          <w:rFonts w:ascii="IRNazanin" w:hAnsi="IRNazanin" w:eastAsia="IRNazanin"/>
          <w:color w:val="111111"/>
          <w:sz w:val="28"/>
          <w:sz w:val="28"/>
          <w:szCs w:val="28"/>
          <w:rtl w:val="true"/>
          <w:lang w:bidi="fa-IR"/>
        </w:rPr>
        <w:t>وقطع الجملة الأُولی قبل تمامها بجملة المسح الأجنبیة، للدلالة علی الترتیب المشروع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به ابن تیمیة </w:t>
      </w:r>
      <w:r>
        <w:rPr>
          <w:rFonts w:eastAsia="IRNazanin" w:cs="IRNazanin"/>
          <w:color w:val="111111"/>
          <w:sz w:val="28"/>
          <w:szCs w:val="28"/>
          <w:rtl w:val="true"/>
          <w:lang w:bidi="fa-IR"/>
        </w:rPr>
        <w:t>(</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الترتیب إنّما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بثمن غالٍ، وهو کبح بلاغة القرآن للوصول إلی هذا الترتیب وهو خطأ، فإنّ لبیان الترتیب حروفًا معهودة لا یعدل عنها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التعلیل العلیل یدلّ علی أنّ الله عزّ وعلا لم یکن قادرًا علی الجمع بین البلاغة والترتیب، فآثر الترتیب علی البلاغة، وهذا ممّا یقود نسبة العجز أو الجهل إلیه،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المشاکلة</w:t>
      </w:r>
    </w:p>
    <w:p>
      <w:pPr>
        <w:pStyle w:val="BookText"/>
        <w:rPr/>
      </w:pPr>
      <w:r>
        <w:rPr>
          <w:rFonts w:ascii="IRNazanin" w:hAnsi="IRNazanin" w:eastAsia="IRNazanin"/>
          <w:color w:val="111111"/>
          <w:sz w:val="28"/>
          <w:sz w:val="28"/>
          <w:szCs w:val="28"/>
          <w:rtl w:val="true"/>
          <w:lang w:bidi="fa-IR"/>
        </w:rPr>
        <w:t xml:space="preserve">حمل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المفاد من قراءة الجر علی الغَسْل متشبّثًا بقرینة التحدید وهو إلی الکعبین، فی حین تعلم بأنّ المسح فی الشریعة غیر محدّد، فتکون الآیة من باب المشاکلة</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اطبخوا لی جبّةً وقمیصًا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وشاهده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المشاکلة بین ما یخاط وما یطبخ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معاهد التنصیص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ثمرات الاوراق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اقترح شیئا نُجدَ لک طبخة قلتُ اطبخوا لی جبّةً وقمیصا</w:t>
      </w:r>
    </w:p>
    <w:p>
      <w:pPr>
        <w:pStyle w:val="BookText"/>
        <w:rPr/>
      </w:pPr>
      <w:r>
        <w:rPr>
          <w:rFonts w:ascii="IRNazanin" w:hAnsi="IRNazanin" w:eastAsia="IRNazanin"/>
          <w:color w:val="111111"/>
          <w:sz w:val="28"/>
          <w:sz w:val="28"/>
          <w:szCs w:val="28"/>
          <w:rtl w:val="true"/>
          <w:lang w:bidi="fa-IR"/>
        </w:rPr>
        <w:t xml:space="preserve">ثم زعم التفتازانی أنّ فائدة هذه المشاکلة التحذیر عن الإسراف المنهی عنه،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مظنّة للإسراف، فعطف علی الممسوح لا لتمسح، ولکن لینبّه علی وجوب الاقتصاد</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استشعر اعتراض الجمع بین الحقیقة والمجاز</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علی بطلانه، وأجاب عنه بأنّ المعنی المجازی للمسح وهو الغسل الخفیف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تدلّ علیه الواو العاطفة للأرجل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یلزم الجمع بین الحقیقة والمجاز فی لفظ واحد</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المشاکلة التی ادّعاها فی الآیة مردودة، لأنّ المشاکلة من المحسنات المعنویة فی علم البدیع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عرّفه التفتازانی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یعرف به وجوه تحسین الکلام بعد رعایة مطابقة الکلام لمقتضی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رعایة وضوح الدلالة بالخلوّ عن التعقید المعنوی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للتنبیه علی أنّ هذه الوجوه إنّما تعدّ محسنة للکلام بعد رعایة الأمرین؛ وإلّا کان کتعلیق الدرر علی أعناق الخنازیر</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المشاکلة إنّما یمکن لحاظها بعد لحاظ البلاغة، وإلّا لم یکن مُحَسّنًا، ومع الذی یدّعیه التفتازانی لا یمکن لحاظ البلاغة؛ لأنّه إبطالٌ لِأَثَرِ الإعراب فی الکلمة، ومخالفة للقواعد النحویة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والمشاکلة نوعان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المشاکلة التحقیقیة، کقوله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اقترح شیئًا نُجِد لک طبخه،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اطبخوا لی جبّة وقمیصا</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قالوا اقترح شیئا نُجدَ لک طبخة قلتُ اطبخوا لی جبّةً وقمیصا</w:t>
      </w:r>
    </w:p>
    <w:p>
      <w:pPr>
        <w:pStyle w:val="BookText"/>
        <w:rPr/>
      </w:pPr>
      <w:r>
        <w:rPr>
          <w:rFonts w:ascii="IRNazanin" w:hAnsi="IRNazanin" w:eastAsia="IRNazanin"/>
          <w:color w:val="111111"/>
          <w:sz w:val="28"/>
          <w:sz w:val="28"/>
          <w:szCs w:val="28"/>
          <w:rtl w:val="true"/>
          <w:lang w:bidi="fa-IR"/>
        </w:rPr>
        <w:t>وشاهده بلاغی، قصدا علی المشاکلة بین ما یخاط وما یطبخ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معاهد التنصیص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ثمرات الاوراق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فالشاعر ذکر خیاطة الجبّة بلفظ الطبخ، لوقوعها فی صحبة طبخ الطعام، ومثله قوله تعالی حکایة عن نبیه عیسی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تَعْلَمُ مَا فِی نَفْسِی وَلاَ أَعْلَمُ مَا فِی نَفْسِکَ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أطلق النَّفْس علی ذات الله جلّ وعلا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المشاکلة التقدیریة، نحو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قُولُوا آمَنَّا بِالله وَمَا أُنْزِلَ إِلَینَا…</w:t>
      </w:r>
      <w:r>
        <w:rPr>
          <w:rFonts w:ascii="IRNazanin" w:hAnsi="IRNazanin" w:eastAsia="IRNazanin"/>
          <w:color w:val="111111"/>
          <w:sz w:val="28"/>
          <w:sz w:val="28"/>
          <w:szCs w:val="28"/>
          <w:rtl w:val="true"/>
          <w:lang w:bidi="fa-IR"/>
        </w:rPr>
        <w:t xml:space="preserve"> إلی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صِبْغَةَ الله وَمَنْ أَحْسَنُ مِنَ الله صِبْغَةً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صبغة الله</w:t>
      </w:r>
      <w:r>
        <w:rPr>
          <w:rFonts w:ascii="IRNazanin" w:hAnsi="IRNazanin" w:eastAsia="IRNazanin"/>
          <w:color w:val="111111"/>
          <w:sz w:val="28"/>
          <w:sz w:val="28"/>
          <w:szCs w:val="28"/>
          <w:rtl w:val="true"/>
          <w:lang w:bidi="fa-IR"/>
        </w:rPr>
        <w:t xml:space="preserve"> مفعول مطلق 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آمنّا بالله</w:t>
      </w:r>
      <w:r>
        <w:rPr>
          <w:rFonts w:ascii="IRNazanin" w:hAnsi="IRNazanin" w:eastAsia="IRNazanin"/>
          <w:color w:val="111111"/>
          <w:sz w:val="28"/>
          <w:sz w:val="28"/>
          <w:szCs w:val="28"/>
          <w:rtl w:val="true"/>
          <w:lang w:bidi="fa-IR"/>
        </w:rPr>
        <w:t xml:space="preserve"> أی تطهیر الله، لأنّ الإیمان یطهّر النفوس، والأصل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النصاری کانوا یغمسون أولادهم فی ماء أصفر یسمّونه المعمودیة،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تطهیر لهم، فعبّر عن الإیمان بالله بصبغة الله، للمشاکلة مع صبغة النصاری، تقدیرًا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المشاکلة تحتاج إلی القرینة، والقرینة فی الآیة حالیة، وهی سبب النزول فی غمس النصاری أولادهم فی الماء الأصفر، وإن لم یذکر ذلک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لا یحتاج إلی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النوعین الأمن من اللبس، کما تری فی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فالمشاکلة فی الآیة مفقودة، إذ هی کما لا تکون من قبیل الأوّل، لا تکون من قبیل الثانی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البیت الذی أورده التفتازانی ذکر المتعاطفین بعد لفظ واحدٍ، بمعنی واحد، فإنّ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واحد بمعنی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والآیة لیست کذلک؛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المتعاطفین، والخصم یعترف بذلک ویقول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لا 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هُنا بمعنی المسح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یتصوّر فیه إمکان المشاکلة، لأنّ اللبس یحصل بسببه، وهو مرتفع فی البیت والآیة السابقة</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التوجیه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یرجح</w:t>
      </w:r>
    </w:p>
    <w:p>
      <w:pPr>
        <w:pStyle w:val="BookText"/>
        <w:rPr/>
      </w:pPr>
      <w:r>
        <w:rPr>
          <w:rFonts w:ascii="IRNazanin" w:hAnsi="IRNazanin" w:eastAsia="IRNazanin"/>
          <w:color w:val="111111"/>
          <w:sz w:val="28"/>
          <w:sz w:val="28"/>
          <w:szCs w:val="28"/>
          <w:rtl w:val="true"/>
          <w:lang w:bidi="fa-IR"/>
        </w:rPr>
        <w:t xml:space="preserve">لم یحدد الزرکشی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أفتی بالغسل فی قراءة الجرّ، بعد أن اعترف بأنّها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والمفاد منه المسح، مدّعیا أنّ مخالفة حکم الإعراب، والحمل علی الغسل، إنّما ثبت لعارضٍ یرجّح</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الراجح إلا ما ذکروه، وهو ما ناقشناه أو سنناقشه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بالجر بالجوار</w:t>
      </w:r>
    </w:p>
    <w:p>
      <w:pPr>
        <w:pStyle w:val="BookText"/>
        <w:rPr/>
      </w:pPr>
      <w:r>
        <w:rPr>
          <w:rFonts w:ascii="IRNazanin" w:hAnsi="IRNazanin" w:eastAsia="IRNazanin"/>
          <w:color w:val="111111"/>
          <w:sz w:val="28"/>
          <w:sz w:val="28"/>
          <w:szCs w:val="28"/>
          <w:rtl w:val="true"/>
          <w:lang w:bidi="fa-IR"/>
        </w:rPr>
        <w:t>وهذا بیان لموقف العلماء والنحاة والقراء من الجر علی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وسنتناوله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العربیة،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 عامة،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آیة الوضوء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علی الجوار فی اللغة العربیة</w:t>
      </w:r>
    </w:p>
    <w:p>
      <w:pPr>
        <w:pStyle w:val="BookText"/>
        <w:rPr/>
      </w:pPr>
      <w:r>
        <w:rPr>
          <w:rFonts w:ascii="IRNazanin" w:hAnsi="IRNazanin" w:eastAsia="IRNazanin"/>
          <w:color w:val="111111"/>
          <w:sz w:val="28"/>
          <w:sz w:val="28"/>
          <w:szCs w:val="28"/>
          <w:rtl w:val="true"/>
          <w:lang w:bidi="fa-IR"/>
        </w:rPr>
        <w:t>هذه آراء العلماء فی ذلک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وصفها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بالغلط</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وصفها 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بها ضرورة</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الأنباری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الرابعة والثمانین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إنصافه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الجوار من الشاذّ الذی لا یعرج علیه</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لا یجوز فی الکلام أن یقاس علیه، وإنّما هو غلط، ونظیره الإقواء</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علماء العربیة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یتناوله آخِرٌ عن أوّل، وتالٍ عن ماضٍ، علی أنّه غلط من العرب، لا یختلفون فیه، ولا یتوقّفون عنه، وأنّه من الشاذّ الذی لا یحمل علیه، ولا یجوز ردّ غیره إلیه</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المعالی الجوینی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فی حکم الخروج عن نظم الإعراب بالکلیة، وإیثار ترک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لاتباع لفظةٍ لفظةً فی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ارتیاد الأردأ من غیر ضرورة، وإذا اضطرّ إلیه الشاعر فی مضایق القوافی، لم یعدّ ذلک من حسن شعره</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الولید الباجی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بأنّ الجرّ علی الجوار کثیر سائغ فی القرآن وکلام العرب</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آخر باب النعت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یوصف المضاف إلیه لفظًا، والنعت للمضاف إذا لم یلبس،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بالجوار، وذلک </w:t>
      </w:r>
    </w:p>
    <w:p>
      <w:pPr>
        <w:pStyle w:val="BookText"/>
        <w:rPr/>
      </w:pPr>
      <w:r>
        <w:rPr>
          <w:rFonts w:ascii="IRNazanin" w:hAnsi="IRNazanin" w:eastAsia="IRNazanin"/>
          <w:color w:val="111111"/>
          <w:sz w:val="28"/>
          <w:sz w:val="28"/>
          <w:szCs w:val="28"/>
          <w:rtl w:val="true"/>
          <w:lang w:bidi="fa-IR"/>
        </w:rPr>
        <w:t>للاتصال الحاصل بین المضاف والمضاف إلیه، فجعل ما هو نعت للأوّل معنیً نعتًا للثانی لفظًا</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باب المجرورات من الشذور وشرحه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 للمجاورة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الجمهور من البصریین والکوفیین الجرّ بالمجاورة للمجرور فی نعت… وتوکید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اختلاف علماء العربیة فیه</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وردّ الجرّ بالجوار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نفسه ضعیف شاذّ، لم یرد منه إلّا أحرف یسیرة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 الجوار لم یسمع إلّا فی النعت علی القلّة، وقد جاء فی التأکید فی بیتٍ علی سبیل النُّدْرة</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البغدادی فی سبب عدم الجوار فی العطف، ووروده فی النعت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 وبین النعت کون الاسم فی باب النعت تابعًا لما قبله من غیر وساطة شیءٍ، فهو أشدّ له مجاورةً، بخلاف العطف، إذ قد فصل بین الاسمین حرف العطف، وجاز إظهار العامل فی بعض المواضع فبعدت المجاورة</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ورود الجرّ بالجوار فی البدل، فقال البغدادی مستدلًا بقول أبی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یحفظ ذلک فی کلامهم، ولا خرّج علیه أحد من علمائنا شیئًا فیما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معمول لعامل آخر لا للعامل الأوّل علی أصحّ المذهبین، ولذلک یجوز ذکره إذا کان حرف جرّ بإجماع، وربّما وجب إذا کان العامل رافعًا أو ناصبًا، ففی جواز إظهاره خلاف، فبعدت إذ ذاک مراعاة المجاورة ونزل المقدّر الممکن إظهاره منزلة الموجود، فصار </w:t>
      </w:r>
    </w:p>
    <w:p>
      <w:pPr>
        <w:pStyle w:val="BookText"/>
        <w:rPr/>
      </w:pPr>
      <w:r>
        <w:rPr>
          <w:rFonts w:ascii="IRNazanin" w:hAnsi="IRNazanin" w:eastAsia="IRNazanin"/>
          <w:color w:val="111111"/>
          <w:sz w:val="28"/>
          <w:sz w:val="28"/>
          <w:szCs w:val="28"/>
          <w:rtl w:val="true"/>
          <w:lang w:bidi="fa-IR"/>
        </w:rPr>
        <w:t>من جملة أُخری</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هذا الجوار فی البدل غیر ممکن تنزیلًا للمقدّر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الممکن الإظهار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الموجود، فکیف یکون فی العطف بالحرف جائزًا وممکنًا، والفصل غیر مقدّرٍ بل موجود فی اللفظ وهو حرف العطف کما لا یخفی؟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النُّحاة المعاصرون والجرّ بالجوار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ذکروا موجبات جرّ الاسم، وأنّها خَمْسَةٌ؛ ثلاثة أولی مشهورةٌ واثنان نادران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 بحرف 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 بالإضافة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 بالتبعیة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 علی التوهّم، ومن صواب الرّأی إهماله وعدم الاعتداد به</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 علی 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التشدّد فی إغفاله وعدم الأخذ به مطلقًا</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وذکروا أنّ اتّخاذ هذا النوع سببًا للجرّ إنّما هو لورود أمثلة قلیلة جدًّا، حتّی أنّ بعضها مشکوک فیه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نقلت کتب من أوردوا ظاهرة الجر علی الجوار فی العربیة شواهد علی ذلک،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جُحْرُ ضبٍّ خربٍ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سیبویه وممّا جری نعتًا علی غیر وجه الکلام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الرَّفع، وهو کلام أکثر العرب وأفصحهم، وهو القیاس،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بعض العرب یجرّه، ولیس بنعتٍ للضبِّ،… 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یقولون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جُحرا ضبٍّ خربان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الجُحْر جحران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یغلطون إذا کان الآخِر بعدّة الأوّل، وکان مذکّرًا مثله، أو مؤنّثًا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جِحَرَةُ ضِبابٍ خربة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مؤنّثة،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مؤنّثة والعدّة واحدة فغلِطُوا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العلماء الذین استشهدوا به الأخفش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الشذوذ، الذی یقتصر فیه علی السماع لقلّته، ولا یقاس علیه؛ لأنّه لیس کلّ ما حکی عنهم یقاس علیه، ألا تری أنّ اللحیانی حکی أنّ من العرب من یجزم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وینصب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الشواذّ التی لا یلتفت إلیها ولا یقاس علیها، فکذلک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حاشیة الکتاب</w:t>
      </w:r>
      <w:r>
        <w:rPr>
          <w:rFonts w:eastAsia="IRNazanin" w:cs="IRNazanin"/>
          <w:color w:val="111111"/>
          <w:sz w:val="28"/>
          <w:szCs w:val="28"/>
          <w:rtl w:val="true"/>
          <w:lang w:bidi="fa-IR"/>
        </w:rPr>
        <w:t>(</w:t>
      </w:r>
      <w:r>
        <w:rPr>
          <w:rStyle w:val="FootnoteAnchor"/>
          <w:rtl w:val="true"/>
        </w:rPr>
        <w:footnoteReference w:id="3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ورأیت بعض النحویین 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شرحته وقوّیته بما یحتمله، زعم هذا النحوی أنّ المعنی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 الجُحْر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والذی یقوّی هذا أنّا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خرب الجُحْر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 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 جُحْرُهُ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فیجری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کان فی الحقیقة للجُحْر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واحتمل الأُستاذ محمّد علی النجّار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 بعض النحویین هو ابن جنّی، مقوّیا ذلک بأنّهما کانا متعایشین دهرًا، فلا ضیر أن یکون </w:t>
      </w:r>
    </w:p>
    <w:p>
      <w:pPr>
        <w:pStyle w:val="BookText"/>
        <w:rPr/>
      </w:pPr>
      <w:r>
        <w:rPr>
          <w:rFonts w:ascii="IRNazanin" w:hAnsi="IRNazanin" w:eastAsia="IRNazanin"/>
          <w:color w:val="111111"/>
          <w:sz w:val="28"/>
          <w:sz w:val="28"/>
          <w:szCs w:val="28"/>
          <w:rtl w:val="true"/>
          <w:lang w:bidi="fa-IR"/>
        </w:rPr>
        <w:t>السیرافی عرف رأی ابن جنّی فی حیاته، واستحقّ منه العنایة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یتمّ لابن جنّی سبقه بهذا الرأی، وإن کانت وفاة السیرافی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ووفاة ابن جنّی 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والسیرافی فی درجة أبی علی الفارسی أستاذ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ابن جنّی من أشدّ المنکرین للجرّ علی الجوار،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القول علی إجماع أهل العربیة متی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مجیزًا مخالفة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جاز فیه خلاف الإجماع الواقع فیه منذُ بُدِئ هذا العلم إلی آخر هذا الوقت ما رأیته أنا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یتناوله آخِرٌ عن أوّل، وتالٍ عن ماضٍ، علی أنّه غلط من العرب، لا یختلفون فیه ولا یتوقّفون عنه، وأنّه من الشاذّ الذی لا یحمل علیه، ولا یجوز ردّ غیره إلیه</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أنا فعندی أنّ فی القرآن مثل هذا الموضع نیفًا علی ألف موضعٍ، وذلک أنّه علی حذف المضاف لا غیر، فإذا حملته علی هذا الذی هو حَشْو الکلام من القرآن والشّعر ساغ وسَلِس، وشاع وقُبِل</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وبمثل قول ابن جنی قال الرضی</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فیه الجرّ والرَّفع، والرّفع فی کلامهم أکثر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أبطل البغدادی بهذا الحکم الاستدلال بهذا القول، لأنّ الرّفع إذا کان فیه أکثر، کان دلیلًا علی أنّه الحکایة الصحیحة عن العرب، ولا یمکن تخطئة الأکثر بدلیل أنّ الأقلّ تکلّموا به علی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حکم لغوی ولیس بحکم اعتقادی حتّی یمکن فیه تخطئة الأکثر بمثل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أَکْثَرَهُمْ لاَ یعْلَمُونَ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وأمثالها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ابن هشام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فی القاعدة الثانیة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یعطی حکم الشیء إذا جاوره، کقول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والأکثر الرَّفع،… والذی علیه المحقّقون أنّ خفض الجوار یکون فی النعت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مثّلنا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التوکید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واستشهد به الدّکتور سلیمان بن إبراهیم بن عبد الله اللّاحم</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زهیر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 الرّیاح بها وغیرها بعدی سوافی المُوْرِ والقطرِ</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وموضع الشاهد جر القطر لمجاورة المور، وهو وصف لسواف وحکمه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رد ذلک ابن الأنباری،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حجّة لهم فیه، لأنّه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یکون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لیس للقطر سوافٍ</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قد سمّی ما تسفیه الرّیح منه وقت نزوله سوافی، کما یسمّی ما تسفیه الریح من الغبار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سوافی</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العجّاج وهو من شواهد سیبویه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کأنّ نسجَ العنکبوتِ المرملِ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وموضع الشاهد أنه کان ینبغی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لکونه وصفًا للنسج، لا للعنکبوت، لکنّه جُرّ علی الحوار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وردّه ابن الأنباری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صحّة الروایة التی ذکرتم، وأنّه مجرور علی الجوار، فلا حجّة فیه أیضًا، لأنّ الحمل علی الجوار من الشاذّ الذی لا یعرج علیه</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ذی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کأنّما ضَرَبتْ قُدَّام أعْینِها قُطْنًا بمُسْتَحْصِدِ الأوتارِ مَحْلُوجِ</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وردّه ابن الأنباری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تقدیر صحّة الروایة، وأنّه مجرور علی الجوار، فلا حجّة فیه أیضًا، لأنّ الحمل علی الجوار من الشاذّ الذی لا یعرج علیه</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امرئ القیس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ثبیرًا فی عرانین وبله کبیرُ أُناس فی بجادٍ مزمّل</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فیه أبو المعالی الجوینی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اضطرّ إلیه الشاعر فی مضایق القوافی لم یعدّ ذلک من حسن شعره،…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کبیر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معه مجری الصفة، ووجه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أُناس مزمّلٌ فی بجاد، ولکنّه أتبع کسرة اللّام الکسرات المتقدّمة لمّا کانت القافیة علی الکسرة</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یبق إلّا أسیرٌ غیرُ منفلتٍ وموثقٍ فی عقالِ الأسرِ مکبول </w:t>
      </w:r>
    </w:p>
    <w:p>
      <w:pPr>
        <w:pStyle w:val="BookText"/>
        <w:rPr/>
      </w:pPr>
      <w:r>
        <w:rPr>
          <w:rFonts w:ascii="IRNazanin" w:hAnsi="IRNazanin" w:eastAsia="IRNazanin"/>
          <w:color w:val="111111"/>
          <w:sz w:val="28"/>
          <w:sz w:val="28"/>
          <w:szCs w:val="28"/>
          <w:rtl w:val="true"/>
          <w:lang w:bidi="fa-IR"/>
        </w:rPr>
        <w:t xml:space="preserve">فخفض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لمجاورته منفلت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مرفوع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ممن أورده زکریا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 الشافعی،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مؤیدا الجرّ بالجوار حتّی مع العاطف الذی أجمعوا علی أنّه لا یکون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النووی فی المجموع </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الاتّباع مع الواو مشهور فی أشعارهم، مستشهدا بالبیت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رده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المستشهد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قال بأنّه من باب العطف علی التوهّم، وهو إنّما یتصوّر فی کلام البشر، ولا یتصوّر فی کلام الخالق القوی القادر،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الحُطیئة من أبیاتٍ مدح بها عدی بن فزارة وعیینة بن حصن وحذیفة بن بدر</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فإیاکم وحیةَ بطنِ وادٍ هموزِ الناب لیس لکم بسیی</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هموز الناب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الحیة المنصوبة، وجُرَّ لمجاورته لأحد المجرورین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بالنصب اتّباعًا للفظ الحیة</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الاحتمال یبطل الاستدلال أساسًا، والمحتمل لا یصلح لأن یستدلّ به علی شیءٍ، وإنّما یستدلّ علی الأشیاء بالمنصوص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علی الجوار فی القرآن الکریم عامة</w:t>
      </w:r>
    </w:p>
    <w:p>
      <w:pPr>
        <w:pStyle w:val="BookText"/>
        <w:rPr/>
      </w:pPr>
      <w:r>
        <w:rPr>
          <w:rFonts w:ascii="IRNazanin" w:hAnsi="IRNazanin" w:eastAsia="IRNazanin"/>
          <w:color w:val="111111"/>
          <w:sz w:val="28"/>
          <w:sz w:val="28"/>
          <w:szCs w:val="28"/>
          <w:rtl w:val="true"/>
          <w:lang w:bidi="fa-IR"/>
        </w:rPr>
        <w:t>علی فرض قبول الجر علی الجوار فی کلام العرب، أیجوز ذلک فی کتاب الله تعالی؟</w:t>
      </w:r>
    </w:p>
    <w:p>
      <w:pPr>
        <w:pStyle w:val="BookText"/>
        <w:rPr/>
      </w:pPr>
      <w:r>
        <w:rPr>
          <w:rFonts w:ascii="IRNazanin" w:hAnsi="IRNazanin" w:eastAsia="IRNazanin"/>
          <w:color w:val="111111"/>
          <w:sz w:val="28"/>
          <w:sz w:val="28"/>
          <w:szCs w:val="28"/>
          <w:rtl w:val="true"/>
          <w:lang w:bidi="fa-IR"/>
        </w:rPr>
        <w:t>هذه آراء العلماء فی ذلک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صاحب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أبو إسحاق </w:t>
      </w:r>
    </w:p>
    <w:p>
      <w:pPr>
        <w:pStyle w:val="BookText"/>
        <w:rPr/>
      </w:pPr>
      <w:r>
        <w:rPr>
          <w:rFonts w:ascii="IRNazanin" w:hAnsi="IRNazanin" w:eastAsia="IRNazanin"/>
          <w:color w:val="111111"/>
          <w:sz w:val="28"/>
          <w:sz w:val="28"/>
          <w:szCs w:val="28"/>
          <w:rtl w:val="true"/>
          <w:lang w:bidi="fa-IR"/>
        </w:rPr>
        <w:t>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الخفض علی الجوار لا یجوز فی کتاب الله عزّ وجلّ، وإنّما یجوز ذلک فی ضرورة الشعر</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علیه المحقّقون أنّ خفض الجوار یکون فی النعت قلیلًا… وفی التوکید نادرًا،… ولا یکون فی النَّسَق، لأنّ العاطف یمنع من التّجاور،… لأنّ حرف العطف حاجز بین الاسمین ومبطل للمجاورة</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فرامرز الشهیر بملّا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الجرّ علی الجوار وادّعی أنّه کثیر فی القرآن والشعر</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 دارسون شواهد علی الجر علی الجوار فی القرآن الکریم،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مِنَ الْمَاءِ کُلَّ شَیءٍ حَی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 الشاهد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مجرورة علی الجوار، وردّه النحّاس بأنه نعت لشیءٍ</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 صفة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المفعول الأوّل،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أو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خلق، وهو ینصب مفعولًا واحدًا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یکُنِ الَّذِینَ کَفَرُوا مِنْ أَهْلِ الْکِتَابِ وَالْمُشْرِکِینَ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الشاهد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علی الجوار، وإن کان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مرفوع، لأنّه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وردّه ابن الأنباری،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حجّة لهم فیه،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معطوفًا علی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هو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 الجرّ، لأنّه معطوف علی مجرور، لا علی الجوار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عَذَابَ یوْمٍ مُحِیطٍ</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 به محمّد بن فرامرز الشهیر بملّا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استدلال باطل، لأنّ المحیط وصف للیوم لا للعذاب، وقد نصّ علی ذلک الزمخشری فی تفسیره الآیة</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العذاب بالإحاطة أبلغ أم وصف الیوم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وصف الیوم بها، لأنّ الیوم زمان یشتمل علی الحوادث، فإذا أحاط بعذابه فقد اجتمع للمعذّب ما اشتمل علیه منه، کما إذا أحاط بنعیمه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قال أبو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أطال وتوسع فی الجرّ بالجوار إلی أبعد الغایات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 له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لیوم فی اللفظ وللعذاب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قوم إلی أنّ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یومٍ محیطٍ عذابُهُ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بعید، لأنّ محیطًا قد جری علی غیر من هو له، فیجب إبراز فاعله مضافًا إلی ضمیر الموصوف</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ما ظنّه بعیدًا ببعیدٍ عند الکوفیین، وإن کان بعیدًا عند البصریین، لأنّ الأمن من الالتباس یسمح لنا بذلک، کما هو مبین فی محلّه من کتب الإعراب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عَذَابَ یوْمٍ أَلِیمٍ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الیوم بألیم من الإسناد المجازی لوقوع الألم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وصف به العذاب؟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مثله، لأنّ الألیم فی الحقیقة هو العذاب</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ونظیرهما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نهارک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عَالِیهُمْ ثِیابُ سُندُسٍ خُضْرٌ وَإِسْتَبْرَقٌ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استشهد بها علی الجر بالجوار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ذائع شائع فی لغة العرب</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والدّکتور سلیمان بن إبراهیم بن عبد الله اللّاحم</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وَحُورٍ عِینٍ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من جرّهما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الشیخ الطوسی بأنّ الآیة لیست من باب المجرور بالمجاورة، بل تحتمل تأویلین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عطفًا علی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بِأَکْوَابٍ وَأَبَارِیقَ وَکَأْسٍ مِن مَعِینٍ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یطاف إلّا بالکاس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یمتنع أن یطاف بالحور العین، کما یطاف بالکأس، وقد ذکر فی جملة ما یطاف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الفاکهة واللحم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عطف علی </w:t>
      </w:r>
      <w:r>
        <w:rPr>
          <w:rFonts w:ascii="Amiri" w:hAnsi="Amiri" w:eastAsia="Amiri" w:cs="Amiri"/>
          <w:color w:val="111111"/>
          <w:sz w:val="28"/>
          <w:sz w:val="28"/>
          <w:szCs w:val="28"/>
          <w:rtl w:val="true"/>
          <w:lang w:bidi="ar-SA"/>
        </w:rPr>
        <w:t>جَنَّاتِ النَّعِیمِ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 جنّات النعیم، وفی </w:t>
      </w:r>
    </w:p>
    <w:p>
      <w:pPr>
        <w:pStyle w:val="BookText"/>
        <w:rPr/>
      </w:pPr>
      <w:r>
        <w:rPr>
          <w:rFonts w:ascii="IRNazanin" w:hAnsi="IRNazanin" w:eastAsia="IRNazanin"/>
          <w:color w:val="111111"/>
          <w:sz w:val="28"/>
          <w:sz w:val="28"/>
          <w:szCs w:val="28"/>
          <w:rtl w:val="true"/>
          <w:lang w:bidi="fa-IR"/>
        </w:rPr>
        <w:t>مقارنة أو معاشرة حور عین</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قد نقلناه عن الفارسی</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وتعالی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یرْسَلُ عَلَیکُمَا شُوَاظٌ مِن نَارٍ وَنُحَاس</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بجرّ نحاس،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القرطبی</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مجرورة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علی المجاورة، ولا یلزم محذور، والمعنی مستقیم کما نصّ علیه الفرّاء،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ولو خفض کان صوابًا، یراد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نار ومن نحاس</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لَوْحٍ مَحْفُوظٍ</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بجرّ محفوظ؛ أوردها القرطبی</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أوضح من سابقتها، وقد أبطل الفرّاء الاستدلال بها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من صفة اللوح، ومن رفع جعله للقرآن</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علی الجوار فی آیة الوضوء خاصة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انقسم العلماء فی الجر علی الجوار فی آیة الوضوء علی فریقین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بالجر علی الجوار ووصفه بالضعف أو الضرورة أو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ببعض المنقول الذی أوردناه من قبل، لکنّه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به ضرورة</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والنصب أسلم وأجود من هذا الاضطرار</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الأنباری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أنّ الجرّ بالجوار فی الآیة الکریمة خَطًا، لکنه قال بالغسل، وأنّ الجرّ بالعطف علی الرؤوس، لا یفید المسح</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القول بالجوار بعد أن نقله عن أبی عبیدة والأخفش،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غلط عظیم، لأنّ الجوار لا یجوز فی الکلام أن یقاس علیه، وإنّما هو غلط ونظیره الإقواء</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فتراه لم یقتصر فی الجرّ علی الجوار علی التغلیط فقط، بل تجاوزه إلی الوصف بالعظمة، إشارةً إلی أنّ کلام الله لا یوصف به، ولا یشتمل علیه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بن أبی طالب القیسی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القراءة بالجرّ علی الجوار، والمعنی علی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عاد فضعّفه وبعّده،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لا یحمل القرآن علیه</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ذکر قول القائلین بالجر علی الجوار، وأدلتهم، أجاب بأنّ هذا باطل، مستدلًا بوجوهٍ</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الإعراب بالمجاورة لا یجوز فی القرآن، وإنّما یجوز فی ضرورة الکلام والشعر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 بالمجاورة لا یکون فی عطف النسق، لأنّ العاطف یمنع من التجاور، وإنّما یکون قلیلًا فی النعت والتوکید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 بالمجاورة إن جاز فإنّما یجوز مع الأمن من اللبس، ومع حصول اللبس لا یجوز حتّی عند القائلین به، ولا یخفی علی أحد أنّ اللبس غیر حاصل فی شواهدهم، وحاصل فی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الجوینی أبو المعالی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والمصیر إلی أنّه محمول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 وأقرب إلی قیاس الأُصول من حمل قراءة الکسر علی الجوار، فإنّ کلّ مجرور اتّصل الفعل به بواسطة الجارّ فمحلّه النّصب، وإنّما الکسر فیه فی حکم العارض، فإتباع المعنی والعطف علی المحلّ من فصیح الکلام</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المسألة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ردّه المحقّقون من طرق التأویل ما یتضمّن حمل کلام الشارع من جهة رکیکة، تنأی عن اللغة الفُصحی، فقد لا یتساهل فیه إلّا فی مضایق القوافی، وأوزان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حمل حامل آیةً من کتاب الله أو لفظًا من ألفاظ رسول الله صلی الله علیه و آله و سلم علی أمثال هذه المحامل، وأزال الظاهر الممکن إجراؤه لمذهب اعتقده فهذا لا یقبل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مثل ذلک بآیة الوضوء قائلًا فی المسألة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أمثلة ذلک حمل الکسر علی الجوار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مشارکة المعطوف علیه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فی حکم الخروج عن نظم الإعراب بالکلیة، وإیثار ترک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لاتباع لفظةٍ لفظةً فی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ارتیاد الأردأ من غیر ضرورة، وقال فی المسألة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أحاط بعلم هذا الباب حمل 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علی المسح فی الرّجل</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عماد الدین الکِیاالهَرَّاس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احتمله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أمثلةً فی القرآن وأشعار العرب، لکنّه صَرَّحَ بردّه بأنّ القرآن یؤثر المعنی علی النظم، خلاف کسر الجوار، فإنّما یقول به من یقصد تغلیب النظم علی المعنی مثل الشعراء</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محمّد عبد المنعم المعروف بابن الفرس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ضعّفه</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لم یتردّد فی الحکم ببطلان الجرّ بالمجاورة فی القرآن کلّه، بل فی کلام العرب فی حال السعة، مستدلًا لذلک بأدلّة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معدود فی اللحن الذی قد یتحمّل للضرورة الشعریة، وکلام الله یجب تنزیهه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إنّما یکون فی مقام الأمن من الالتباس، والأمن منه فی الآیة غیر 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لا یمکن القول به فی المعطوف بالحرف، ولم تتکلّم به العرب فیه، لأنّ العاطف یمنع من المجاورة</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أمر الجرّ بالجوار عند ابن مالک لم یجنح إلیه أصلًا، فلم یتعرّض له فی مسألة آیة الوضوء فی کتبه بل بحثه فی العطف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الذی تمسّک فی الفتوی بالمسح وبأنّ الإعراب بالمجاورة نادر، قَصَرَهُ أَهْلُ الأَدَبِ علی موارده فلا یقاس علیه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ردّه فی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الإعراب</w:t>
      </w:r>
      <w:r>
        <w:rPr>
          <w:rFonts w:eastAsia="IRNazanin" w:cs="IRNazanin"/>
          <w:color w:val="111111"/>
          <w:sz w:val="28"/>
          <w:szCs w:val="28"/>
          <w:rtl w:val="true"/>
          <w:lang w:bidi="fa-IR"/>
        </w:rPr>
        <w:t>(</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والمتعدّی </w:t>
      </w:r>
    </w:p>
    <w:p>
      <w:pPr>
        <w:pStyle w:val="BookText"/>
        <w:rPr/>
      </w:pPr>
      <w:r>
        <w:rPr>
          <w:rFonts w:ascii="IRNazanin" w:hAnsi="IRNazanin" w:eastAsia="IRNazanin"/>
          <w:color w:val="111111"/>
          <w:sz w:val="28"/>
          <w:sz w:val="28"/>
          <w:szCs w:val="28"/>
          <w:rtl w:val="true"/>
          <w:lang w:bidi="fa-IR"/>
        </w:rPr>
        <w:t>واللزوم</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وحروف الجرّ</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أنکره مستدلا بالأدلّة التی ذکرناها سابقا 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محمّد البغدادی الشهیر بالخازن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ردّه ووصفه بأنه لیس بجید</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قال بعدم إمکانه</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حیان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أنکره ووصفه بأنه تأویل ضعیف جدًّا، ولم یرد إلّا فی النعت حیث لا یلتبس، علی خلاف فیه قد قُرِّر فی علم العربیة</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الأرجل مغسولة لا ممسوحة، ولکنّه خفض لمجاورة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علیه المحقّقون أنّ خفض الجوار یکون فی النعت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فی النَّسَق، لأنّ العاطف یمنع من التّجاور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للمعطوف بالآیة الکریمة فی قراءة من قرأ 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لمجاورته للمخفوض وهو الرّؤوس، وإنّما کان حقّه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القراءة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قول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وخالفهم فی ذلک المحقّقون، ورأوا أنّ الخفض علی الجوار لا یحسن فی المعطوف، لأنّ حرف العطف حاجز بین الاسمین ومبطل للمجاورة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ویرجح 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نصّ علیه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الحمل علی المجاورة حمل علی شاذّ، فینبغی صون القرآن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حمل علی ذلک کان العطف فی الحقیقة علی الوجوه والأیدی، فیلزم الفصل بین المتعاطفین بجملةٍ أجنبیة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حمل علی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یلزم الفصل بالأجنبی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أن لا یفصل بین المتعاطفین بمفردٍ فضلًا عن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العطف علی هذا التقدیر حمل علی المجاور، وعلی العطف علی الوجوه والأیدی حمل علی غیر المجاور، والحمل علی المجاور أولی</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التفتازانی احتمال کون الجرّ علی الجوار،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النصب محمول علی العطف المحلّی، والجرّ علی العطف اللفظی لا علی الجوار جمعًا بین القراءتین</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یونس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وقراءة الجرّ تحتمل العطف علیهما، وعلی مسح الرأس، لکن الغسل أولی، لأن قراءة الجر بالمجاورة</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ردّه معللا بأنّه فی نفسه ضعیف شاذّ، لم یرد منه إلّا أحرف یسیرة،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أنّه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ردّه بأُمور أربعة، منها أنه یختصّ بالشعر والضرورة</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احتمله، لکنَه عاد وضعّفه بعد نقل قول ابن مالک وابن هشام فیه، ونقل عن الدمامینی وابن هشام أن ابن جنی أنکره</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احتمله، ثمّ انصرف عنه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عطف علی المجرور، وقراءة النصب علی محلّ الرؤوس، وهو محلّ یظهر فی الفصیح، وهذا أولی لتخریج القراءتین به علی المطّرد، خلاف تخریج الجرّ علی الجوار</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من وجوه ثلاثة إلا أنه عاد وقال به</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نووی الجاوی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لم یجوّزه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معدود فی اللحن ویحمل للضرورة فی الشعر، ویجب تنزیه کلام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یرجع إلیه عند حصول الأمن من الالتباس… وفی هذه الآیة لا یحصل الأمن من الالتباس، ولأنّه إنّما یکون من دون حرف العطف</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یاسین جاسم</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ضعّفه ووصفه بأنه تأویل ضعیف جدا، لم یرد إلّا فی النعت، حیث لا یلبس علی خلاف فیه</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عبد اللّطیف الخطیب، الذی وصفه بالغلط العظیم</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بالجر علی الجوار فدافع عنه، أو احتمله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احتمله مستشهدا بقوله تعالی فی سورة الواقعة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وحُورٍ عِینٍ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المیبدی، أبو الفضل، رشید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احتمله نقلًا عن أبی عبیدة والأخفش</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الحنبلی البغدادَی، أبو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ذکره من بین وجوه محتملة</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جوّزه، واحتمله</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البرکات عبد الله بن أحمد النسفی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نقل القول 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العلوم</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جزی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احتمله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فرامرز الشهیر بملّا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احتمله، وادّعی أنّه کثیر فی القرآن والشعر</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خضر الرازی الجبارودی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جوّزه وجها من الوجوه المحتملة لترجیح القول بالغسل</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الأنصاری الشافعی، الذی انبری یؤیده حتّی مع العاطف الذی أجمعوا علی أنّه لا یکون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النووی فی المجموع </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 أنّه مشهور فی أشعارهم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الحنفی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قال به</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بن محمد بن المهدی بن عجیبة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قال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 کلامه بذکر رأی الزمخشری فی المسألة</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أنّ فی قراءة الجرّ إجمالًا، لأنّ الآیة مفیدة للمسح علی الرجلین کالرأس، وهو خلاف الأحادیث الصحیحة الصریحة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الغسل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ولأجله حمل الآیة علی الغسل بجعل الجرّ علی الجوار، دفعًا للتعارض بین القراءتین اللتین هما بحکم الآیتین، وذلک بالحمل علی الغسل فیهما، لأنّ النصب علی زعمهم یفید الغسل فکذا الجرّ</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سلیمان بن إبراهیم بن عبد الله اللّاحم</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قال به مستشهدا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عَالِیهُمْ ثِیابُ سُندُسٍ خُضْر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بالعطف علی الرؤوس، ودلالة ذلک علی المسح</w:t>
      </w:r>
    </w:p>
    <w:p>
      <w:pPr>
        <w:pStyle w:val="BookText"/>
        <w:rPr/>
      </w:pPr>
      <w:r>
        <w:rPr>
          <w:rFonts w:ascii="IRNazanin" w:hAnsi="IRNazanin" w:eastAsia="IRNazanin"/>
          <w:color w:val="111111"/>
          <w:sz w:val="28"/>
          <w:sz w:val="28"/>
          <w:szCs w:val="28"/>
          <w:rtl w:val="true"/>
          <w:lang w:bidi="fa-IR"/>
        </w:rPr>
        <w:t>إلا أن السنة الشریفة أوجبت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المعالی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الدین الکِیاالهَرَّاس الطبری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أبوبکر 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الحنبلی البغدادَی، أبو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فی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وقال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ولنا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حدیث عبد الله بن عمرو أنّهم کانوا فی سفرة وکانوا یمسحون فرأی رسول الله صلی الله علیه و آله و سلم فنادی ثلاثا أو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أبی هریرة وروایته قول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وحدیث عثمان وعلی بأن 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یغسل رجلیه إذا توضّأ</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الحرّانی </w:t>
      </w:r>
      <w:r>
        <w:rPr>
          <w:rFonts w:eastAsia="IRNazanin" w:cs="IRNazanin"/>
          <w:color w:val="111111"/>
          <w:sz w:val="28"/>
          <w:szCs w:val="28"/>
          <w:rtl w:val="true"/>
          <w:lang w:bidi="fa-IR"/>
        </w:rPr>
        <w:t>(</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جزی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خضر الرازی الجبارودی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رجّح الغسل لوجوه منها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أوجبت المسح، والسنّة أوجبت قدرًا زائدًا علیه وهو الغسل</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صاحب الإتحاف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محمد الطاهر 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سالم محیسن</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بالعطف علی الرؤوس، ودلالة ذلک علی المسح 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احتمل لقراءة الجر وجهین أولهما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الآیة علی المسح علی الخُفّین زاعما الاستدلال بالسنّة</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جزی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ثانی الوجهین اللذین احتملهما للجر</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والبناء صاحب الإتحاف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ثانی الوجهین اللذین </w:t>
      </w:r>
    </w:p>
    <w:p>
      <w:pPr>
        <w:pStyle w:val="BookText"/>
        <w:rPr/>
      </w:pPr>
      <w:r>
        <w:rPr>
          <w:rFonts w:ascii="IRNazanin" w:hAnsi="IRNazanin" w:eastAsia="IRNazanin"/>
          <w:color w:val="111111"/>
          <w:sz w:val="28"/>
          <w:sz w:val="28"/>
          <w:szCs w:val="28"/>
          <w:rtl w:val="true"/>
          <w:lang w:bidi="fa-IR"/>
        </w:rPr>
        <w:t>احتملهما</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الرّحمن بن ناصر آل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 الرازی حاکیا قول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أنّ القائلین بجواز المسح علی الخفین إنّما یعوّلون علی الخبر، لکنّ الرجوع إلی القرآن أولی من الرجوع إلی هذا الخبر، ویدلّ علیه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نسخ القرآن بخبر واحد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بالعطف علی الرؤوس،</w:t>
      </w:r>
    </w:p>
    <w:p>
      <w:pPr>
        <w:pStyle w:val="BookText"/>
        <w:rPr/>
      </w:pPr>
      <w:r>
        <w:rPr>
          <w:rFonts w:ascii="IRNazanin" w:hAnsi="IRNazanin" w:eastAsia="IRNazanin"/>
          <w:color w:val="111111"/>
          <w:sz w:val="28"/>
          <w:sz w:val="28"/>
          <w:szCs w:val="28"/>
          <w:rtl w:val="true"/>
          <w:lang w:bidi="fa-IR"/>
        </w:rPr>
        <w:t>ودلالة ذلک علی المسح إلا أن قراءة النصب دلت علی الغسل</w:t>
      </w:r>
    </w:p>
    <w:p>
      <w:pPr>
        <w:pStyle w:val="BookText"/>
        <w:rPr/>
      </w:pPr>
      <w:r>
        <w:rPr>
          <w:rFonts w:ascii="IRNazanin" w:hAnsi="IRNazanin" w:eastAsia="IRNazanin"/>
          <w:color w:val="111111"/>
          <w:sz w:val="28"/>
          <w:sz w:val="28"/>
          <w:szCs w:val="28"/>
          <w:rtl w:val="true"/>
          <w:lang w:bidi="fa-IR"/>
        </w:rPr>
        <w:t>وعلیه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عبیدان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القدمان فالآیة قد دلّت علی مسحهما وعلی غسلهما هما قراءتان صحیحتان بالنصب والخفض فمن نصب غسلهما، ومن خفض مسحهما، ونحن نختار غسلهما لأنّ العمل علی ذلک من الناس حتی صار کالإجماع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جامع 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فی وجوب غسل القدمین، فإنّ الغسل أولی من المسح علیهما وإن کانا فی التلاوة سواء، لأنّ بعض القراء قرأ بالنصب وبعضهم قرأ بالخفض، والمنقول إلینا من النبی صلی الله علیه و آله و سلم فعل الغسل… واجمعوا جمیعا أنّ من غسل قدمیه فقد أدّی الفرائض التی علیه، واختلفوا فیمن مسح علیهما، فنحن فیما اتّفقوا علیه، والإجماع حجة</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نصب غسل ومن خفض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علماء أهل السنّة، وإلّا فإنّ الشیعة الإمامیة سواء علی قراءة النصب أو الخفض، تقول بوجوب المسح</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عناه هو إجماعهم لا إجماع المسلمین، فالأمّة لا تنحصر فی أهل السّنة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قراءتا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والرفع</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 بالنَّصْب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أبو عمران، عبد الله بن عامر بن یزید، الیحْصُبِی الشامی، أحد القرّاء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البلقاء بقریة رحاب سنة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بدمشق سنة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القرّاء السبعة من العرب غیره، وغیر أبی عمروٍ، والباقون مَوالٍ</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حفص بن سلیمان، الأسدی الکوفی البزّاز، ولد سنة </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أبرز أصحاب عاصم، وأعلمهم بقراءته، ثقة فی القراءة ثبت، 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القراءة التی أقرأتک بها فهی القراءة التی قرأت بها علی أبی عبدالرحمن السُّلَمی عن أمیرالمؤمنین علی بن أبی طالب</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المدنی</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نافع بن عبد الرحمن بن أبی نُعَیم، اللیثی بالوَلاء، أصله من أصبهان، وهو أحد </w:t>
      </w:r>
    </w:p>
    <w:p>
      <w:pPr>
        <w:pStyle w:val="BookText"/>
        <w:rPr/>
      </w:pPr>
      <w:r>
        <w:rPr>
          <w:rFonts w:ascii="IRNazanin" w:hAnsi="IRNazanin" w:eastAsia="IRNazanin"/>
          <w:color w:val="111111"/>
          <w:sz w:val="28"/>
          <w:sz w:val="28"/>
          <w:szCs w:val="28"/>
          <w:rtl w:val="true"/>
          <w:lang w:bidi="fa-IR"/>
        </w:rPr>
        <w:t xml:space="preserve">القرّاء السبعة المشهورین فی المدینة، وانتهت إلیه ریاسة القراءة فیها، وأقرأ الناس نیفًا وسبعین سنة، وتوفّی بها سنة </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مولده سنة </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أبو الحسن، علی بن حمزة بن عبد الله، الأسدی بالوَلاء، الکوفی، کان إمامًا فی اللغة، والنَّحْو، والقراءة، ولد فی الکوفة سنة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ﻫ، وتعلّم بها، وتصدّر فی علم النحو، وتوفّی بالری سنة </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أبو محمّد، یعقوب بن إسحاق بن زید بن عبد الله بن أبی إسحاق الحضرمی، المولود سنة </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والمتوفّی سنة </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إمام القراءة فی البصرة فی عصره، وأعلم القرّاء بمذاهب النحویین فی القراءات</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ابن زنجلة عن ابن الجزری القول بعدم الفرق بین قراءته وقراءة غیره من القرّاء السبعة عند الأئمّة المحقّقین</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الأعمش</w:t>
      </w:r>
    </w:p>
    <w:p>
      <w:pPr>
        <w:pStyle w:val="BookText"/>
        <w:rPr/>
      </w:pPr>
      <w:r>
        <w:rPr>
          <w:rFonts w:ascii="IRNazanin" w:hAnsi="IRNazanin" w:eastAsia="IRNazanin"/>
          <w:color w:val="111111"/>
          <w:sz w:val="28"/>
          <w:sz w:val="28"/>
          <w:szCs w:val="28"/>
          <w:rtl w:val="true"/>
          <w:lang w:bidi="fa-IR"/>
        </w:rPr>
        <w:t xml:space="preserve">وهو أبو محمّد، سلیمان بن مهران الکوفی الأسدی بالوَلاء، ولد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مقرئ جلیل صاحب نوادر وحکایات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القراءة عن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وعاصم بن أبی النَّجود، ومجاهد، وأَبوْ العالیة، وأخذ عنه جماعة عرضًا وسماعًا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حبیب الزیات، ومحمّد بن عبدالرحمن بن أبی لیلی، وغیرهما</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انقسم الدارسون لقراءة النصب علی ثلاثة أقسام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بدلالة النصب علی المسح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کل علماء الشیعة الإمامیة، وآخرون من غیرهم،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زکریا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ینصّ الفرّاء علی إحدی القراءتین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والنَّصْب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اختار عبارة تحتملهما،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مردودة علی الوجوه،… عن عبد الله بن مسعود أنّه قرأ وأرجُلَکم مقدّم</w:t>
      </w:r>
      <w:r>
        <w:rPr>
          <w:rFonts w:eastAsia="IRNazanin" w:cs="IRNazanin"/>
          <w:color w:val="111111"/>
          <w:sz w:val="28"/>
          <w:szCs w:val="28"/>
          <w:rtl w:val="true"/>
          <w:lang w:bidi="fa-IR"/>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الکتاب بالمسح والسنّة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بالمسح علی محمّد وعلی جمیع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الغسل</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مردودة علی الوجوه یحتمل منها أنّه یرید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مردودة، أی معطوفة علی الوجوه، فتفید الغسل، ویحتمل أن تکون مفیدة للمسح، إلّا أنّها رُدَّت بالسُّنَّةِ إلی الغسل، والاحتمال الثانی هو الأقرب؛ لأَنّ الفرّاء أکّد أنّ القرآن لا یفید إلّا المسح، مدعیا بأنّ السنّة جرت بالغَسْل</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الفرّاء لم یردّ نصَّ آیة الوضوء إلّا محتاطًا مُحاذِرًا، إذ علم أنّ الإعراب وقواعد کلام العرب لا تساعده فی إِرادَة الغسل أبدًا؛ فتشبّث بالسنّة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الآلوسی إنّ الشیعة حملوا الآیة علی المسح 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عطفًا للأرجل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حکم الرأس والرجلین کلاهما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العطف علی المحلّ خلاف الظاهر، والعدول عن الظاهر بلا دلیل لا یجوز</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علی المحلّ مجمع علی صحّته، وهو کثیر مشهور فی الکلام 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والنصب لا یمکن تخریجه إلّا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وقع الآلوسی فی مخالفة تمسُّ کرامة القرآن، خلاف قول الشیعة الذی یحفظ کرامة القرآن وبلاغته، مع موافقته للقانون النحوی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مفعول معه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 الماء والخشبة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وضعّفه بأن لا 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القول بأنّ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الشیعة لا یعرفها أحد، وهذه کتبهم فی التفسیر والنحو بین أیدی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بدلالة النصب علی الغسل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الشافعی</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الجرّ، وحکم بقراءة النصب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 وجوهکم وأیدیکم وأرجلَکم وامسحوا برؤوسکم… فاحتمل أمر الله تبارک وتعالی بغسل القدمین أن یکون علی کلّ متوضّأ</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وإنکار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بالتواتر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یفده أیضًا فی وجوب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اعترف بأنّ الدالّ علی الغسل إنّما هو السنّة النبویة</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الزمخشری بقراءة النصب علی غسل الأرجل</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وأقوی ما استدلّ به علی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فجیء بالغایة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الکعبین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إماطةً لظنّ ظانّ یحسبها ممسوحة، لأنّ المسح لم تضرب له غایة فی الشریعة</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الجواب عن التحدید فی مبحث قراءة الجر فإنّ الوجه هو المغسول، ولم یضرب له غایة فی الشریعة، والرأس هو ممسوح لم یضرب له غایة،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محدودتان، والأُولی مغسولة، والثانیة ممسوحة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أتی ببعض الأخبار اعترف بهذه الحقیقة،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بعض الناس إلی ظاهر العطف فأوجب المسح، وعن الحسن أنّة جمع بین الأمرین، وعن الشعبی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بالمسح والغسل سنّة</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وممن قال بجواز الوجهین فی ضوء القراءتین المسح والغسل</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کلامه فی تفسیره</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یجیز الجرّ عطفًا علی الرؤوس، والحکم فیه المسح، ویجیز 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فیه الغسل علی الاحتمال، والمنقول عنه أنّه یجوّز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والغسل</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صوّب ابن جریر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والنصب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 صواب القراءتین جمیعًا أعنی النصب فی الأرجل والخفض</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النصب فیحمله علی الغسل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الجرّ فإنّه یحمله علی المسح عطفًا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للأرجل المجرورة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الرؤوس، وقال بعد أنْ صوّبهما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ذلک وإن کان کذلک، وکانت القراءتان کلتاهما حسنًا صوابًا، فأعجب القراءتین إلی أن أقرأها قراءة من قرأ ذلک خفضًا لما وصفت من جمع المسح المعنیین الذَین وصفت ولأنّه بعد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 بِرُؤُوسِکُمْ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علی ذلک بأدلّة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 المعنیین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والمسح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عموم الرجلین بمسحهما بالماء غسلهما، وفی إمرار الید وما قام مقام الید علیهما مسحهما</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بعد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 بِرُؤُوسِکُمْ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فالعطف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قربه منه أولی من العطف به علی الأیدی، وقد حیل بینه وبینهما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فالطبری بهذا التوجیه إنّما أراد أن یحفظ کرامة علماء الجمهور ویخلّصهم من مخالفة نصوص الکتاب والسنّة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بالنصب والخفض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فالحجّة لمن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ردّه بالواو علی أوّل الکلام، لأنّه عطف محدودًا علی محدود، لأنّ ما أوجب الله غسله فقد حصره بحدٍّ، وما أوجب مسحه أهمله بغیر حدٍّ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والحجّة لمن 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أنزل القرآن بالمسح علی الرأس والرجل، لأنّ ذلک مستعمل فی نظم الشعر للاضطرار، وفی الأمثال؛ والقرآن لا یحمل علی الضرورة وألفاظ الأمثال</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الشیخ محمد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عرض طویل ومناقشة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وصفوة القول فی مسألة فرض الرجلین فی الوضوء یتضح باُمور</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ظاهر قراءة النّصب وجوب الغسل، وظاهر قراءة الجر وجوب المسح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مجال النّحو واسع لمن أراد ردّ کلّ قراءة منهما إلی الأخری وتأیید الغسل ببعض الوجوه وتأیید المسح بوجوه اُخری</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ناصر آل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خلص إلی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کلّ من القراءتین علی معنی، فعلی قراءة النصب فیها غسلهما إن کانتا مکشوفتین، وعلی قراءة الجرّ فیها مسحهما إذا کانتا مستورتین بالخف</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عبیدان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القدمان فالآیة قد دلّت علی مسحهما وعلی غسلهما، هما قراءتان صحیحتان بالنصب والخفض فمن نصب غسلهما، ومن خفض مسحهما، ونحن نختار غسلهما لأنّ العمل علی ذلک من الناس حتی صار کالإجماع</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نصب غسل ومن خفض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العلماء من أهل السنّة وإلّا فإنّ الشیعة الإمامیة سواء علی قراءة النصب أو الخفض تقول بوجوب المسح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إجماعهم لا إجماع جمیع المسلمین لأنّ الأمّة لا تنحصر فی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بدلالة النصب علی الغسل بتقدیر فعل محذوف بمعنی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الآلوسی،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بتقدیر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ویکون ذلک من قبیل قولهم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سیفًا ورمحًا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الغانیات برزن یومًا وزجّجن الحواجب والعیونا</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وکحّلن العیونا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تراه کأن مولاه یجدع أنفه وعینیه إن مولاه کان له وفر</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یفقأ عینیه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زاعمًا أنّ من القواعد المقرّرة فی العلوم العربیة أنّه إذا اجتمع فعلان متغایران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لِکُلٍ واحدٍ منهما 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أحدهما وعطف متعلّق المحذوف علی متعلّق المذکور، کأنّه متعلّقه ومعموله کما فی الشعر المستشهد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الآلوسی الذی آخذ الشیعة من قبل بقولهم بالعطف علی محل الرؤوس،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العطف علی المحلّ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رغم أنّ العطف علی المحلّ مجمع علی صحّته، وهو مشهور وکثیر فی الکلام الفصیح، عاد لیقول بتقدیر عامل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خلاف الظاهر بالطریق الأولی، لأنّ النحویین أجمعوا علی أنّ التقدیر خلاف الأصل لا یصار إلیه إلّا بدلیل، ولم یصرّح واحد منهم هنا بأنّ العطف علی المحلّ هو خلاف الظاهر، وإن أردت الوقوف علی ذلک فعلیک بکتاب مغنی اللبیب</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الرفع</w:t>
      </w:r>
    </w:p>
    <w:p>
      <w:pPr>
        <w:pStyle w:val="BookText"/>
        <w:rPr/>
      </w:pPr>
      <w:r>
        <w:rPr>
          <w:rFonts w:ascii="IRNazanin" w:hAnsi="IRNazanin" w:eastAsia="IRNazanin"/>
          <w:color w:val="111111"/>
          <w:sz w:val="28"/>
          <w:sz w:val="28"/>
          <w:szCs w:val="28"/>
          <w:rtl w:val="true"/>
          <w:lang w:bidi="fa-IR"/>
        </w:rPr>
        <w:t>قراءة شاذّة، اعترف بشذوذها غیر واحد من المفسّرین واللغویین وأصحاب القراءات</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تقتضی هذه القراءة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بالابتداء والخبر محذوف، واختلف الموردون لهذه القراءة فی تقدیر الخبر المحذوف، فکانوا علی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الخبر المحذوف بما یدل علی وجوب الغسل فقط</w:t>
      </w:r>
    </w:p>
    <w:p>
      <w:pPr>
        <w:pStyle w:val="BookText"/>
        <w:rPr/>
      </w:pP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ابن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رفعه بالابتداء والخبر محذوف، دلّ علیه ما تقدّمه من قوله سبحانه وتعالی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قُمْتُمْ إِلَی الصَّلاَةِ فَاغْسِلُوا وُجُوهَکُمْ</w:t>
      </w:r>
      <w:r>
        <w:rPr>
          <w:rFonts w:ascii="IRNazanin" w:hAnsi="IRNazanin" w:eastAsia="IRNazanin"/>
          <w:color w:val="111111"/>
          <w:sz w:val="28"/>
          <w:sz w:val="28"/>
          <w:szCs w:val="28"/>
          <w:rtl w:val="true"/>
          <w:lang w:bidi="fa-IR"/>
        </w:rPr>
        <w:t>؛ أی وأرجلکم واجب غسلها أو مفروض غسلها، أو مغسولة کغیرها،… وکأنّه بالرّفع أقوی معنًی؛ لأنّه یستأنف فیرفعه الابتداء فیصیر صاحب الجملة، وإذا نصب أو جرّ، عطفه علی ما قبله، فصار لَحَقًا وتبعًا، فاعرفه</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الغسل دون المسح علی رغم قرب المسح، ترجیح للمرجوح کما لا یخفی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عطیة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أبی الحسن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الحق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رجع عن قراءتی النصب والرّفع،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یکون معطوفا علی مسح الرّأس فی اللّفظ والمعنی، ثمّ نسخ بدلیل السنة وبدلیل التّحدید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عاد فاعترف بأنّ هذه القراءة لا تصلح أن تکون دلیلًا للفریقین، إذ لکلّ أن یقدّر ما شاء</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عبد الغنی الدمیاطی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الإتحاف</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الخبر المحذوف بما یحتمل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والمسح</w:t>
      </w:r>
    </w:p>
    <w:p>
      <w:pPr>
        <w:pStyle w:val="BookText"/>
        <w:rPr/>
      </w:pP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السّمین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عاد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منسوخ فالواجب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الدّمشقی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تبعد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ما قاله السّمین الحلبی</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یاسین جاسم</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الدّکتور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وهو مبتدأ محذوف الخبر أی أغسلوها إلی الکعبین أو ممسوحة إلی الکعبین</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مردّد بین الحکمین ولا یرجح أحدهما علی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 اللّطیف الخطیب</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الخبر المحذوف بما یدل علی المسح فقط</w:t>
      </w:r>
    </w:p>
    <w:p>
      <w:pPr>
        <w:pStyle w:val="BookText"/>
        <w:rPr/>
      </w:pP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أنّ الحسن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فإن صحّت هذه القراءة فالوجه أنّه الابتداء وخبره مضمر، أی وأرجلکم ممسوحة،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أکرمت زیدًا وأخوه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وأخوه أکرمته،… فکأنّ هذه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شاذة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إشارة إلی أنّ مسح الرأس ببقیة النداوة من مسح الرأس کما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المشهدی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یصرّح بدلالة الخبر المحذوف</w:t>
      </w:r>
    </w:p>
    <w:p>
      <w:pPr>
        <w:pStyle w:val="BookText"/>
        <w:rPr/>
      </w:pP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محذوف دلّ علیه ما قبله</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قبله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والمسح، وأیهما یدلّ علی الخبر المحذوف؟ ولعلّه لهذا لم یصرّح بالمحذوف أهی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هذه الجولة فی کتب التفسیر والنحو والقراءات القرآنیة، نخلص إلی أنّ الآیة الکریمة صریحة بوجوب مسح الأرجل، وما قیل بدلالتها علی الغسل تکلّف وتأویل خلاف ظاهر الآیة، وقواعد اللغة</w:t>
      </w:r>
      <w:r>
        <w:rPr>
          <w:rFonts w:eastAsia="IRNazanin" w:cs="IRNazanin"/>
          <w:color w:val="111111"/>
          <w:sz w:val="28"/>
          <w:szCs w:val="28"/>
          <w:rtl w:val="true"/>
          <w:lang w:bidi="fa-IR"/>
        </w:rPr>
        <w:t xml:space="preserve">. </w:t>
      </w:r>
      <w:bookmarkStart w:id="88" w:name="pg6529_50135"/>
    </w:p>
    <w:p>
      <w:pPr>
        <w:pStyle w:val="Heading2"/>
        <w:numPr>
          <w:ilvl w:val="1"/>
          <w:numId w:val="1"/>
        </w:numPr>
        <w:rPr/>
      </w:pPr>
      <w:bookmarkStart w:id="89" w:name="__RefHeading___Toc131295_372815092"/>
      <w:bookmarkStart w:id="90" w:name="_Toc32"/>
      <w:bookmarkEnd w:id="88"/>
      <w:bookmarkEnd w:id="89"/>
      <w:r>
        <w:rPr>
          <w:rtl w:val="true"/>
        </w:rPr>
        <w:t>مناقشة ما رواه عثمان بن عفان فی الوضوء سندًا ودلالةً ونسبةً</w:t>
      </w:r>
      <w:bookmarkEnd w:id="9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131297_372815092"/>
      <w:bookmarkStart w:id="92" w:name="_Toc33"/>
      <w:bookmarkEnd w:id="91"/>
      <w:r>
        <w:rPr>
          <w:rtl w:val="true"/>
        </w:rPr>
        <w:t>اشارة</w:t>
      </w:r>
      <w:bookmarkEnd w:id="9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بعد أن انتهینا من المقدمة والتمهید والفصل الأول لابد من دراسة روایات الصحابة بدءًا بمرویات عثمان، لأن الترمذی قال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وضوء النبی صلی الله علیه و آله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حدیثًا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وعبدالله بن زید، وابن عباس، وعبدالله بن عمرو، والربیع، وعبدالله بن أنیس، وعائشة</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مناقشتنا لمرویات هؤلاء الصحابة تأتی بحسب ترتیبنا للبحث، لا بحسب ترتیب الترمذی، ولیکن حدیثنا قبل عرض تلک الروایات، ومناقشة أسانیدها، والمرحلة الانتقالیة فی الأخبار من المسح إلی الغسل عند عثمان خاصّة، البحث عن شخصیتین أثرت فی انتشار هذا الوضوء العثمانی،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الزهری</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راوی وضوء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ونشأته؟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من الإلمام بشخصیة حمران، وکیف وصل هذا الرجل إلی المنزلة الخطیرة والمؤثرة فی تغییر الأحداث فی العهد الأموی، وما المؤهّلات التی جعلته یحظی بتلک المکانة، حتی نری نهرًا فی البصرة یسمی باسمه، ویهدی من ممتلکاته أرضًا کبیرة إلی عباد بن الحصین الحبطی حتی تصیر فیما بعد مدینة عبادان الشهیرة، وتضرب عملة باسمه</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یعنی إعطاؤه إقطاعات فی البصرة علی رغم أنّه کان مبعدًا إلیها؟ ولماذا یختصّ بتلک العائدات لنفسه ولا یعطی شیئًا منها للمسلمین حتّی استاء الحجّاجَ منه وطالبه بإیراداتها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ویمتلک فی البصرة والکوفة والشام وغیرها ما یدرّ علیه أموالا طائلة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دراسة شخصیته لا تقل أهمیةً عن دراسة شخصیة عبد الله بن سبأ، مع لحاظ الفارق الکبیر بینهما فی الشخصیة والأدوار، فلا نری لابن سبأ دورًا مهمًّا فی کتب الشیعة </w:t>
      </w:r>
      <w:bookmarkStart w:id="93" w:name="pg6529_50138"/>
    </w:p>
    <w:p>
      <w:pPr>
        <w:pStyle w:val="BookText"/>
        <w:rPr/>
      </w:pPr>
      <w:bookmarkEnd w:id="93"/>
      <w:r>
        <w:rPr>
          <w:rFonts w:ascii="IRNazanin" w:hAnsi="IRNazanin" w:eastAsia="IRNazanin"/>
          <w:color w:val="111111"/>
          <w:sz w:val="28"/>
          <w:sz w:val="28"/>
          <w:szCs w:val="28"/>
          <w:rtl w:val="true"/>
          <w:lang w:bidi="fa-IR"/>
        </w:rPr>
        <w:t>الإمامیة، فلا یحکَی عنه حکم شرعی قط، فی حین نری حمران صاحب الدور الخطیر فی الوضوء، والذی عُدّت أحادیثه من أصحّ الأحادیث عن عثمان عن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من حقنا أن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هذا التطبیل لشخصیة عبد الله بن سبأ، وتناسی دور حمران فی کتب الحدیث؟ ومن الیهودی الجادّ فی تهدیم الإسلام؟ أحمران الذی عاش سبعة عقود فی الإسلام، وکان کاتب عثمان وحاجبه، أم ابن سبأ الشخصیة المشکوک بها، إن لم نقل الوهمیة؟</w:t>
      </w:r>
    </w:p>
    <w:p>
      <w:pPr>
        <w:pStyle w:val="BookText"/>
        <w:rPr/>
      </w:pPr>
      <w:r>
        <w:rPr>
          <w:rFonts w:ascii="IRNazanin" w:hAnsi="IRNazanin" w:eastAsia="IRNazanin"/>
          <w:color w:val="111111"/>
          <w:sz w:val="28"/>
          <w:sz w:val="28"/>
          <w:szCs w:val="28"/>
          <w:rtl w:val="true"/>
          <w:lang w:bidi="fa-IR"/>
        </w:rPr>
        <w:t>لقد بقی حمران وراء الکوالیس فی کتب الجرح والتعدیل والرجال، فلا تری له ترجمة مفصّلة، ولم یتعرّض إلیه أحد من الرجالیین إلا عرضًا یسیرًا من بعض المتساهلین والمعتدلین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یکفی لدراسة شخصیة کهذه، 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ترکوه وتغافلوا عنه علی رغم أنّه یروی أهمّ مسألة 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رأیناهم تناسوا دراسة هذا الأمر سعینا للبحث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البحث عن حمران هو بحث رجالی تاریخی، ولیس بتاریخی فقط، لأنّه من رجال الحدیث النبوی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وتتضح ضرورة القیام بهذه الدراسة بعد وقوفنا علی اختلاف وضوء عثمان عن وضوء أهل البیت، ووضوء الآخرین من الصحابة، بل مقاربته لوضوء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راوی الوضوء الثلاثی الغسلی عن عثمان هو یهودی أُسِرَ فی العراق، وکان یدرس فی مدارسهم؛ وإلیک نبذة عن تاریخ الیهود فی العراق لتقف علی أصل حمران وجذوره الفکریة، والمناطق التی عاش فیها</w:t>
      </w:r>
      <w:r>
        <w:rPr>
          <w:rFonts w:eastAsia="IRNazanin" w:cs="IRNazanin"/>
          <w:color w:val="111111"/>
          <w:sz w:val="28"/>
          <w:szCs w:val="28"/>
          <w:rtl w:val="true"/>
          <w:lang w:bidi="fa-IR"/>
        </w:rPr>
        <w:t>.</w:t>
      </w:r>
    </w:p>
    <w:p>
      <w:pPr>
        <w:pStyle w:val="Heading3"/>
        <w:numPr>
          <w:ilvl w:val="2"/>
          <w:numId w:val="1"/>
        </w:numPr>
        <w:rPr/>
      </w:pPr>
      <w:bookmarkStart w:id="94" w:name="__RefHeading___Toc131299_372815092"/>
      <w:bookmarkStart w:id="95" w:name="_Toc34"/>
      <w:bookmarkEnd w:id="94"/>
      <w:r>
        <w:rPr>
          <w:rtl w:val="true"/>
        </w:rPr>
        <w:t>تاریخ الیهود فی العراق</w:t>
      </w:r>
      <w:bookmarkEnd w:id="9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الدکتور أحمد سوسه وقائع دخول الیهود إلی العراق مشیرًا إلی کیفیة صیرورة بعض الیهود العبرانیین عربًا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المهم أن نلاحظ هنا أن الکلدانیین خلافًا لما قام به الآشوریون من تشتیت الأسری وإبعادهم إلی مناطق جبلیة نائیة منعزلة، جاؤوا بسبایاهم من الأسری الیهود إلی مرکز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وأسکنوهم إلی جوار مدنهم </w:t>
      </w:r>
    </w:p>
    <w:p>
      <w:pPr>
        <w:pStyle w:val="BookText"/>
        <w:rPr/>
      </w:pPr>
      <w:r>
        <w:rPr>
          <w:rFonts w:ascii="IRNazanin" w:hAnsi="IRNazanin" w:eastAsia="IRNazanin"/>
          <w:color w:val="111111"/>
          <w:sz w:val="28"/>
          <w:sz w:val="28"/>
          <w:szCs w:val="28"/>
          <w:rtl w:val="true"/>
          <w:lang w:bidi="fa-IR"/>
        </w:rPr>
        <w:t>وقُراهم، مما مکَّنهم من التجمّع فی المنفی والاستمرار فی ممارسة تقالیدهم وطقوسهم الدینیة وتکوین مجتمعهم الخاص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اکتسبوا لغة الکلدان ثم اللغة العربیة التی حلَّت محل اللغة الآرامیة التی کانوا یتکلّمون بها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قد یصح أن نطلق علی هؤلاء الیهود الذین بقوا فی هذه المنطقة اسم الیهود المستعربین علی أساس أخذهم باللغة العربیة مع مرور الزمن</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والیهود عمومًا کانوا یهتمون بالزراعة وشق الجداول والأنهار وکانوا یسکنون فی مناطق تحتوی علی ماء کثیر وکان لهم معرفة بإقامة السدود، وسکنهم فی هکذا مناطق یوافق وضوءهم الغسلی الذی سنُشیر إلیه لاحقًا، خلاف الصحابة الذین کانوا یعیشون فی الجزیرة العربیة فی أراضٍ صحراویة خالیة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والوضوء الذی رواه حمران عن عثمان یوافق وضوء الیهود فی بلاد الرافدین، لا وضوء المسلمین فی الجزیرة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الدکتور سوسة وهو یشرح مواقع الجداول الأربعة فی أرض الرافدین وحدودها والمدارس الفقهیة الیهودیة الموجودة هناک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علی صدر هذا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بلدتان،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التی اشتهرت بمدرستها الفقهیة الیهودیة، إحدی کبریات المدارس الیهودیة فی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شارمحسیة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الجانب الثانی من 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یتفرع من هذا الجدول عدة فروع من الجانبین تسقی الأراضی الزراعیة الممتدة بین الفرات ودجلة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یعرف هذا الجدول فی قسمه الأخیر فی زمن العرب باسم نهر 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أنّه سُمِّی کذلک فی زمن الحجاج الذی جدّده ووسعه فکان من السعة بحیث شُبّه بنیل مصر</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96" w:name="pg6529_50140"/>
    </w:p>
    <w:p>
      <w:pPr>
        <w:pStyle w:val="BookText"/>
        <w:rPr/>
      </w:pPr>
      <w:bookmarkEnd w:id="96"/>
      <w:r>
        <w:rPr>
          <w:rFonts w:ascii="IRNazanin" w:hAnsi="IRNazanin" w:eastAsia="IRNazanin"/>
          <w:color w:val="111111"/>
          <w:sz w:val="28"/>
          <w:sz w:val="28"/>
          <w:szCs w:val="28"/>
          <w:rtl w:val="true"/>
          <w:lang w:bidi="fa-IR"/>
        </w:rPr>
        <w:t>وقال الدکتور حسن ظأظأ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مراکز البحث العلمی والدینی فی العراق موزعة علی ثلاث نقط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دعة، فی إقلیم ما بین النهرین بشمال العراق، إلی الجنوب الشرقی من مدینة الرُهَا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وبلدة سورة القریبة من بغداد فی إقلیم الجزیرة بوسط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ظهرت أخیرًا قاعدة ثالثة للنشاط الیهودی التلمودی فی العراق بالقرب من سُورة، فی مدینة عَانَة التی کانت تسمّیٰ قدیمًا فومبادیثا</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وأشار إلی المذاهب والفرق عند الیهود وذکر أربع عشرة فرقة منها،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السامریون، وآخرها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 الأولی بأنّها تنسب إلی مدینة السامرة القدیمة التی یعیشون حولها، والتی قامت علی أنقاضها مدینة نابلس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السامرة عاصمة مملکة إسرائیل المنشقة علی عرش سلیمان بعد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تسمّیٰ هذه الطائفة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تتخذ لنفسها أسماء أخریٰ أشهرها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یوسف</w:t>
      </w:r>
      <w:r>
        <w:rPr>
          <w:rFonts w:eastAsia="IRNazanin" w:cs="IRNazanin"/>
          <w:color w:val="111111"/>
          <w:sz w:val="28"/>
          <w:szCs w:val="28"/>
          <w:rtl w:val="true"/>
          <w:lang w:bidi="fa-IR"/>
        </w:rPr>
        <w: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وسنأتی بعد قلیل بما حکاه کرد علی عن وضوء السامرة، لنؤکد مقاربته لما رواه حمران عن عثمان عن رسول الله صلی الله علیه و آله و سلم فی حین أن ذلک الوضوء کان یختلف تمامًا عمّا حکاه الإمام الباقر عن رسول الله صلی الله علیه و آله و سلم </w:t>
      </w:r>
      <w:r>
        <w:rPr>
          <w:rFonts w:eastAsia="IRNazanin" w:cs="IRNazanin"/>
          <w:color w:val="111111"/>
          <w:sz w:val="28"/>
          <w:szCs w:val="28"/>
          <w:rtl w:val="true"/>
          <w:lang w:bidi="fa-IR"/>
        </w:rPr>
        <w:t>.</w:t>
      </w:r>
    </w:p>
    <w:p>
      <w:pPr>
        <w:pStyle w:val="Heading3"/>
        <w:numPr>
          <w:ilvl w:val="2"/>
          <w:numId w:val="1"/>
        </w:numPr>
        <w:rPr/>
      </w:pPr>
      <w:bookmarkStart w:id="97" w:name="__RefHeading___Toc131301_372815092"/>
      <w:bookmarkStart w:id="98" w:name="_Toc35"/>
      <w:bookmarkEnd w:id="97"/>
      <w:r>
        <w:rPr>
          <w:rtl w:val="true"/>
        </w:rPr>
        <w:t>المدارس الدینیة فی العراق قبل الإسلام</w:t>
      </w:r>
      <w:bookmarkEnd w:id="9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المستشرق الفرنسی دوفال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سبی بابل فی حدود سنة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 الیهود فی العراق، فشادوا فی کلّ کَنِیسٍ</w:t>
      </w:r>
      <w:r>
        <w:rPr>
          <w:rFonts w:eastAsia="IRNazanin" w:cs="IRNazanin"/>
          <w:color w:val="111111"/>
          <w:sz w:val="28"/>
          <w:szCs w:val="28"/>
          <w:rtl w:val="true"/>
          <w:lang w:bidi="fa-IR"/>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مکتبًا لیتعلم أبناؤهم مبادئ الدین والقراءة والکتابة، ثمّ جدُّوا فی طلب العلم فأخذوا یقیمون المدارس العالیة والکلیات الدینیة، </w:t>
      </w:r>
    </w:p>
    <w:p>
      <w:pPr>
        <w:pStyle w:val="BookText"/>
        <w:rPr/>
      </w:pPr>
      <w:r>
        <w:rPr>
          <w:rFonts w:ascii="IRNazanin" w:hAnsi="IRNazanin" w:eastAsia="IRNazanin"/>
          <w:color w:val="111111"/>
          <w:sz w:val="28"/>
          <w:sz w:val="28"/>
          <w:szCs w:val="28"/>
          <w:rtl w:val="true"/>
          <w:lang w:bidi="fa-IR"/>
        </w:rPr>
        <w:t>وقد نبغ فیها علماء کثیرون وأحبار عدیدون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أکبر المدن العراقیة التی اشتهرت بالأداب العبریة والتلمود البابلی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نهر دعة </w:t>
      </w:r>
      <w:r>
        <w:rPr>
          <w:rFonts w:eastAsia="Times New Roman" w:cs="Times New Roman" w:ascii="Times New Roman" w:hAnsi="Times New Roman"/>
          <w:color w:val="111111"/>
          <w:sz w:val="28"/>
          <w:szCs w:val="28"/>
          <w:lang w:val="en-US" w:bidi="en-US"/>
        </w:rPr>
        <w:t>Nahardea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وفومبدیثة </w:t>
      </w:r>
      <w:r>
        <w:rPr>
          <w:rFonts w:eastAsia="Times New Roman" w:cs="Times New Roman" w:ascii="Times New Roman" w:hAnsi="Times New Roman"/>
          <w:color w:val="111111"/>
          <w:sz w:val="28"/>
          <w:szCs w:val="28"/>
          <w:lang w:val="en-US" w:bidi="en-US"/>
        </w:rPr>
        <w:t>Pumbeditha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وسورا </w:t>
      </w:r>
      <w:r>
        <w:rPr>
          <w:rFonts w:eastAsia="Times New Roman" w:cs="Times New Roman" w:ascii="Times New Roman" w:hAnsi="Times New Roman"/>
          <w:color w:val="111111"/>
          <w:sz w:val="28"/>
          <w:szCs w:val="28"/>
          <w:lang w:val="en-US" w:bidi="en-US"/>
        </w:rPr>
        <w:t>Sora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ویبدو للمؤرّخ أنّ تسمیة نهر دعة کانت تطلق علی البقعة الواقعة فیها المدن المذکورة وعلی غیرها من المدن التی أشار إلیها التلمود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إلی هذه المدارس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فومبدیثة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مدینة فومبدیثة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ومعناها فم البداة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الأنبار، وقد شاد فی أنحائها الحبر صموئیل الفلکی المار ذکره مدرستها، التی تعدّ من أکبر مدارس التلمود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تقدّمت فشارکت مدرسة سورا فی تدبیر شؤون الیهود الدینیة، هذا فضلا عن أنّ مؤسّسها کان متضلعًا من الشریعة تضلّعًا عظیمًا، وبذل أقصی جهده فی سبیل نجاحها…</w:t>
      </w:r>
    </w:p>
    <w:p>
      <w:pPr>
        <w:pStyle w:val="BookText"/>
        <w:rPr/>
      </w:pPr>
      <w:r>
        <w:rPr>
          <w:rFonts w:ascii="IRNazanin" w:hAnsi="IRNazanin" w:eastAsia="IRNazanin"/>
          <w:color w:val="111111"/>
          <w:sz w:val="28"/>
          <w:sz w:val="28"/>
          <w:szCs w:val="28"/>
          <w:rtl w:val="true"/>
          <w:lang w:bidi="fa-IR"/>
        </w:rPr>
        <w:t xml:space="preserve">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مدینة سورا جوار الحلة وقد بنیت علی شطّ النیل وکان یعرف قدیمًا بنهر سورا، وسماه ابن سرابیون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الصَّراة الأکبر، وأعاد حفره الحجاج بن یوسف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نشأت فی سورا جماعات کثیرة من الیهود، وکانت فی سالف عهدها مقر رأس الجالوت</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أشهر مدارس العراق الیهودیة والمسیحیة، أوردناها کی نتعرف من خلالها أسماء المدارس التی کانت فی 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الأنبار أو الحلة، وبُناتها والمدرّسین فیها، لأنّ حمران کان قد اُسر فی هذه المنطقة، وکان یدرس فی مدرسة دینیة للیهود، کانت فی أطراف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للقرائن التی بأیدینا</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99" w:name="pg6529_50142"/>
    </w:p>
    <w:p>
      <w:pPr>
        <w:pStyle w:val="BookText"/>
        <w:rPr/>
      </w:pPr>
      <w:bookmarkEnd w:id="99"/>
      <w:r>
        <w:rPr>
          <w:rFonts w:ascii="IRNazanin" w:hAnsi="IRNazanin" w:eastAsia="IRNazanin"/>
          <w:color w:val="111111"/>
          <w:sz w:val="28"/>
          <w:sz w:val="28"/>
          <w:szCs w:val="28"/>
          <w:rtl w:val="true"/>
          <w:lang w:bidi="fa-IR"/>
        </w:rPr>
        <w:t>وقال الأستاد أحمد سوسة فی معاملة الفرس الأخمینیین للیهود البابلیین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بابل مارسوا شعائرهم الدینیة، وواصل کهنتهم أعمالهم الدینیة… ثم استمرت إلی ما بعد العودة وبناء الهیکل من جدید لأنّها وجدت أنّها تؤدِّی خدمة لا غنی للیهود عنها</w:t>
      </w:r>
      <w:r>
        <w:rPr>
          <w:rFonts w:eastAsia="IRNazanin" w:cs="IRNazanin"/>
          <w:color w:val="111111"/>
          <w:sz w:val="28"/>
          <w:szCs w:val="28"/>
          <w:rtl w:val="true"/>
          <w:lang w:bidi="fa-IR"/>
        </w:rPr>
        <w:t>».</w:t>
      </w:r>
    </w:p>
    <w:p>
      <w:pPr>
        <w:pStyle w:val="Heading3"/>
        <w:numPr>
          <w:ilvl w:val="2"/>
          <w:numId w:val="1"/>
        </w:numPr>
        <w:rPr/>
      </w:pPr>
      <w:bookmarkStart w:id="100" w:name="__RefHeading___Toc131303_372815092"/>
      <w:bookmarkStart w:id="101" w:name="_Toc36"/>
      <w:bookmarkEnd w:id="100"/>
      <w:r>
        <w:rPr>
          <w:rtl w:val="true"/>
        </w:rPr>
        <w:t>فتح العراق</w:t>
      </w:r>
      <w:bookmarkEnd w:id="101"/>
    </w:p>
    <w:p>
      <w:pPr>
        <w:pStyle w:val="BookText"/>
        <w:rPr/>
      </w:pPr>
      <w:r>
        <w:rPr>
          <w:rFonts w:ascii="IRNazanin" w:hAnsi="IRNazanin" w:eastAsia="IRNazanin"/>
          <w:color w:val="111111"/>
          <w:sz w:val="28"/>
          <w:sz w:val="28"/>
          <w:szCs w:val="28"/>
          <w:rtl w:val="true"/>
          <w:lang w:bidi="fa-IR"/>
        </w:rPr>
        <w:t>المعلوم أن عاصمة المناذرة کانت الحیرة، وقد قال الدکتور جواد علی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وصف أهل الأخبار للحیرة أنّها لم تکن بعیدة عن الماء، وأنّ نهرًا کان یصل بینها وبین الفرات، بل یظهر أنّ هذا النهر کان متشعبًا فیها، بحیث کوّن جملة أنهار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نواحیها، فکانت قد بنیت علی بحر النجف، وعلی شاطئ الفرات، وربّما کانت مزارع الحیرة وأملاک أثریائها قائمة علی جرف البحر وشاطئ النهر، ومن أنهار الحیرة نهر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بعض أهل الأخبار أنّه هو نهر الحیرة</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انتهیٰ المسلمون فی الصدر الأول ممّا یسمّی بحروب الردّة، فکّروا فی فتح العراق من جانب الحیرة، فأمر أبو بکر خالدَ بن الولید أن یتوجه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الأنبار وانحطّ علی عین التمر وکان بها مسلحة لأهل فارس،… وحاصر خالد أهل عین التمر حتی استنزلهم بغیر أمان فضرب أعناقهم وسبی ذراریهم، ومن ذلک السبی أبو محمّد بن سیرین، وحمران مولی عثمان بن عفّان</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وسبی منهم سبایا کثیرة بعث بهم إلی المدینة، وبعث إلی کنیسة الیهود فأخذ منهم عشرین غلامًا وصار إلی الأنبار</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وغنم ما فی الحصن وسبی عیالهم وأولادهم وأخذ </w:t>
      </w:r>
      <w:bookmarkStart w:id="102" w:name="pg6529_50143"/>
    </w:p>
    <w:p>
      <w:pPr>
        <w:pStyle w:val="BookText"/>
        <w:rPr/>
      </w:pPr>
      <w:bookmarkEnd w:id="102"/>
      <w:r>
        <w:rPr>
          <w:rFonts w:ascii="IRNazanin" w:hAnsi="IRNazanin" w:eastAsia="IRNazanin"/>
          <w:color w:val="111111"/>
          <w:sz w:val="28"/>
          <w:sz w:val="28"/>
          <w:szCs w:val="28"/>
          <w:rtl w:val="true"/>
          <w:lang w:bidi="fa-IR"/>
        </w:rPr>
        <w:t xml:space="preserve">من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الکنیسة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غلمانًا کانوا یتعلّمون الإنجیل، ففرقهم فی الناس منهم سیرین أبو محمّد، ونصیر أبو موسی، وحمران مولی عثمان، وبعث إلی أبی بکر بالفتح والخُمْس</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وبکنیسة</w:t>
      </w:r>
      <w:r>
        <w:rPr>
          <w:rFonts w:eastAsia="IRNazanin" w:cs="IRNazanin"/>
          <w:color w:val="111111"/>
          <w:sz w:val="28"/>
          <w:szCs w:val="28"/>
          <w:rtl w:val="true"/>
          <w:lang w:bidi="fa-IR"/>
        </w:rPr>
        <w:t>(</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التمر وجد خالد الغلمة من العرب الذین کانوا رهنًا فی ید کسری وهم متفرقون بالشام والعراق</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 إن خالد بن الولید دخل العراق وبلغ الحیرة، ثم الأنبار، ثم عین التمر، ثم دومة الجندل، ومنها خرج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إلی العراق مرة اُخری من دومة الجندل إلی النجف ثم إلی الحیرة، وهیت، وحدیثة، ومرّ بأطراف عانة، وأخذ یتجوّل بجیشه فی هذه المناطق، وأخیرًا خرج من حمص إلی الجزیرة العربیة، وهو الموضح فی الخارطة</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هذا التحرک فتحت الحصون والمسالح الموجودة هناک، إمّا عنوةً أو صلحًا</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31305_372815092"/>
      <w:bookmarkStart w:id="104" w:name="_Toc37"/>
      <w:bookmarkEnd w:id="103"/>
      <w:r>
        <w:rPr>
          <w:rtl w:val="true"/>
        </w:rPr>
        <w:t>فتح عین التمر</w:t>
      </w:r>
      <w:bookmarkEnd w:id="104"/>
    </w:p>
    <w:p>
      <w:pPr>
        <w:pStyle w:val="BookText"/>
        <w:rPr/>
      </w:pPr>
      <w:r>
        <w:rPr>
          <w:rFonts w:ascii="IRNazanin" w:hAnsi="IRNazanin" w:eastAsia="IRNazanin"/>
          <w:color w:val="111111"/>
          <w:sz w:val="28"/>
          <w:sz w:val="28"/>
          <w:szCs w:val="28"/>
          <w:rtl w:val="true"/>
          <w:lang w:bidi="fa-IR"/>
        </w:rPr>
        <w:t xml:space="preserve">تقع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المندثرة حالیا علی بعد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عن مرکز محافظة کربلاء غربًا</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فتح خالد لعین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فتحها عنوة، فسبی نساءها، وقتل رجالها، فمن ذلک السبی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وحمران بن أبان مولی عثمان بن عفان فیه</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ولعین التمر الیوم توابع کثیرة منها حصن الأُخیضر، ویقع علی بعد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w:t>
      </w:r>
    </w:p>
    <w:p>
      <w:pPr>
        <w:pStyle w:val="BookText"/>
        <w:rPr/>
      </w:pPr>
      <w:r>
        <w:rPr>
          <w:rFonts w:ascii="IRNazanin" w:hAnsi="IRNazanin" w:eastAsia="IRNazanin"/>
          <w:color w:val="111111"/>
          <w:sz w:val="28"/>
          <w:sz w:val="28"/>
          <w:szCs w:val="28"/>
          <w:rtl w:val="true"/>
          <w:lang w:bidi="fa-IR"/>
        </w:rPr>
        <w:t>غربی کربلاء، وقد وصفه لویس ماسینیون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الأُخیضر من أحسن المواقع وأجلها لبناء حصن هناک… وإنّه کان من أجل المواقع الحربیة، فهو یحافظ أجلّ المحافظة علی صقع واقع علی ثغر البادیة… وکانت تتخلّله أنْهُرٌ تأتی من الفرات وکان یطوف بالأخیضر الأدغال والآجام الکثیرة</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الدکتور مصطفی جواد إلی أن حصن الأُخیضر هو حصن مدینة عین التمر المندثرة</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نذهب إلیه نحن أیضًا</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أن انتهی خالد من فتح الأنبار، توجّه لفتح 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عقة بن أبی عقة، العربی المتعاون مع الفرس، من الحصن</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جمع غفیر من قبائل النمر بن قاسط، وتغلب، وإیاد، إلی لقاء خالد</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فهزمهم خالد وغنم جمیع ما فی ذلک الحصن، ووجد فی الکنیسة التی به، أربعین غلامًا یتعلمون الإنجیل، وعلیهم باب مغلق، فکسره خالد وفرّقهم فی الأُمراء وأهل الغَناء، وکان حمران صار إلی عثمان بن عفان من الخُمْس، ومنهم سیرین والد محمد بن سیرین، أخذه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آخرون من الموالی إلی آخرین من المشاهیر أراد الله بهم وبذراریهم خیرا</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خالد سار حتی نزل علی عین التمر وأغار علی أهلها ورابط حصونها وفیها مقاتلة کانت لکسری، وضعهم فیها حتی استنزلهم فضرب أعناقهم، وسبی من عین التمر بشرًا کثیرًا فبعث بهم إلی أبی بکر… ووجدوا فی کنیسة الیهود صبیانا یتعلمون الکتابة فی قریة من قری عین التمر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نقیرة، وکان فیهم حمران بن أبان مولی عثمان</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المحتمل قویا أنّ الحصن کان فی النقیرة، وأنّ المقصود من قتال عین التمر هو هذا الحصن لا غیر، وذلک لقول یاقوت الحموی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ووجدوا فی کنیسة صبیانًا یتعلّمون الکتابة فی قریة من قریٰ عین التمر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النقیرة، وکان فیهم حمران مولیٰ عثمان بن عفّان</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یذکر حربًا ولا سبیا سویٰ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حَکَم الفرس بلاد الرافدین ما یقارب ثمانیة قرون کان آخرها بسقوط الإمبراطوریة الساسانیة سنة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علی ید المسلمین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بین هذه القومیات والأدیان القاطنة فی العراق من کان یغسل الأرجل عبادة ونظافة، وبعضهم کانوا یعیشون عند الأنهار لتوقّف طقوسهم الدینیة علی الماء کالصابئة، إذ إنّ فرقة منهم کانت تسمّی بالمغسّلة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فالصابئی قبل صلاته یتقدّم النهر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ابرخ یردنه ربه ادمیه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أبارک الیردنه العظمی الماء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ویشدّ حزامه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أن یقترب من الماء، ثمّ یغسل یدیه، ویغسل وجهه ثلاثة مرّات، ثمّ یأخذ بیده الماء ویجمع أصابع یده الیمنی، ویمررها علی جبهته، من بدایة صدغه الأیمن حتّی نهایة صدغه الأیسر، ثمّ یغمس سبابته ثلاث مرّات فی الماء، ثمّ ینظف أذنیه ویبدأ بغسل رکبتیه وساقیه، ثمّ یتمضمض ثلاث مرّات بیده الیمنی ویلفظ الماء إلی الجهة الیسری، ثمّ یغسل رکبتیه ثلاث مرّات، ثمّ یغسل بعد ذلک ساقیه ثلاث مرّات ویغمس أصابعه فی النهر ویداه ممدودتان معًا وراحتاه نحو الأرض، وأخیرًا یغمس قدمه الیمنی فی النهر </w:t>
      </w:r>
    </w:p>
    <w:p>
      <w:pPr>
        <w:pStyle w:val="BookText"/>
        <w:rPr/>
      </w:pPr>
      <w:r>
        <w:rPr>
          <w:rFonts w:ascii="IRNazanin" w:hAnsi="IRNazanin" w:eastAsia="IRNazanin"/>
          <w:color w:val="111111"/>
          <w:sz w:val="28"/>
          <w:sz w:val="28"/>
          <w:szCs w:val="28"/>
          <w:rtl w:val="true"/>
          <w:lang w:bidi="fa-IR"/>
        </w:rPr>
        <w:t>مرّتین، والیسری مرّة واحدة بدعاء قبل کلّ عمل یقدم علیه من الأعمال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والیهود فی العراق بدؤوا یغسلون أرجلهم بعد السبی البابلی، ومن هذا المنطلق لا نستبعد أن یکون الوضوء الذی یدعو إلیه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 بن أبا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وضوء غیر إسلامی لأنّه یوافق وضوء الیهود والصابئة وجغرافیة وادی الرافدین، وکثرة وجود المیاه فیها لا الجزیرة العربیة وقلة المیاه فیها، وقد حکی الدکتور کُرد علی عن مخطوطة لأحد کهّان الطائفة السامریة فی نابلس،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الوضوء، فیغسل المتوضی أولا یدیه، وإذا کان من أصحاب الأعمال الیدویة فیغسل یدیه إلی المرفقین والساعدین ثلاث مرّات، ثمّ یتمضمض ویستنشق ثلاثًا، ثمّ یغسل وجهه ویمسح أذنیه ویغسل رجلیه ثلاثًا، ویتلون التوراة فی الصلاة باللسان</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شرائع الیهود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وضوؤهُم واغتسالهم فمثل طهارة المسلمین سواء غیر أنّه لیس فیه مسح الرأس ویبدؤون بالرجل الیسری</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التوراة سفر الخروج الإصحاح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فقرة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فیغسل هارون وبنوه أیدیهم وأرجلهم منها حین دخولهم خیمة الاجتماع؛ یغسلون بماء لئلّا یموتوا، أو عند اقترابهم إلی المذبح للخدمة لیوقدوا وقودًا للرب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یغسلون أیدیهم وأرجلهم لئلّا یموتوا ویکون فریضة أبدیة له ولنسله فی أجیالهم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سفر الخروج الإصحاح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ووضع المرحضة بین خیمة الاجتماع والمذبح وجعل فیها ماءً للاغتسال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لیغتسل منها موسیٰ وهارون وبنوه أیدیهم وأرجلهم عند دخولهم إلی خیمة الاجتماع وعند اقترابهم إلی المذبح یغسلون کما أمر الربُّ موسیٰ</w:t>
      </w:r>
      <w:r>
        <w:rPr>
          <w:rFonts w:eastAsia="IRNazanin" w:cs="IRNazanin"/>
          <w:color w:val="111111"/>
          <w:sz w:val="28"/>
          <w:szCs w:val="28"/>
          <w:rtl w:val="true"/>
          <w:lang w:bidi="fa-IR"/>
        </w:rPr>
        <w:t xml:space="preserve">». </w:t>
      </w:r>
      <w:bookmarkStart w:id="105" w:name="pg6529_50147"/>
    </w:p>
    <w:p>
      <w:pPr>
        <w:pStyle w:val="BookText"/>
        <w:rPr/>
      </w:pPr>
      <w:bookmarkEnd w:id="105"/>
      <w:r>
        <w:rPr>
          <w:rFonts w:ascii="IRNazanin" w:hAnsi="IRNazanin" w:eastAsia="IRNazanin"/>
          <w:color w:val="111111"/>
          <w:sz w:val="28"/>
          <w:sz w:val="28"/>
          <w:szCs w:val="28"/>
          <w:rtl w:val="true"/>
          <w:lang w:bidi="fa-IR"/>
        </w:rPr>
        <w:t>ولما کان حمران یهودیا بلا شکّ وشبهة</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فوضوؤهُ یوافق نزعاته ونزعات عثمان المتنظّف الذی رُمی بالیهودیة أیضًا، وغسل الأرجل یوافق وضوء أدیان بلاد ما 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المدعی یتأکّد لک بعد وقوفک علی قرب حمران من الفرس المتنظّفین وعیشه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ولنرجع إلی أساری عین التمر تارةً أُخری لنقف علی اتجاهاتهم الفکریة والسیاسیة وإلی أی حد یمکن أن یخدمنا هذا الجرد فیما نحن فیه</w:t>
      </w:r>
      <w:r>
        <w:rPr>
          <w:rFonts w:eastAsia="IRNazanin" w:cs="IRNazanin"/>
          <w:color w:val="111111"/>
          <w:sz w:val="28"/>
          <w:szCs w:val="28"/>
          <w:rtl w:val="true"/>
          <w:lang w:bidi="fa-IR"/>
        </w:rPr>
        <w:t>.</w:t>
      </w:r>
    </w:p>
    <w:p>
      <w:pPr>
        <w:pStyle w:val="Heading3"/>
        <w:numPr>
          <w:ilvl w:val="2"/>
          <w:numId w:val="1"/>
        </w:numPr>
        <w:rPr/>
      </w:pPr>
      <w:bookmarkStart w:id="106" w:name="__RefHeading___Toc131307_372815092"/>
      <w:bookmarkStart w:id="107" w:name="_Toc38"/>
      <w:bookmarkEnd w:id="106"/>
      <w:r>
        <w:rPr>
          <w:rtl w:val="true"/>
        </w:rPr>
        <w:t>أسری الفتح وعددهم</w:t>
      </w:r>
      <w:bookmarkEnd w:id="107"/>
    </w:p>
    <w:p>
      <w:pPr>
        <w:pStyle w:val="BookText"/>
        <w:rPr/>
      </w:pPr>
      <w:r>
        <w:rPr>
          <w:rFonts w:ascii="IRNazanin" w:hAnsi="IRNazanin" w:eastAsia="IRNazanin"/>
          <w:color w:val="111111"/>
          <w:sz w:val="28"/>
          <w:sz w:val="28"/>
          <w:szCs w:val="28"/>
          <w:rtl w:val="true"/>
          <w:lang w:bidi="fa-IR"/>
        </w:rPr>
        <w:t>تمت عملیة الأسر علی ید خالد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سبی من داخل الحصن، والآخر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 الحصن أو قریبة منه</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یشیر إلی أنّ خالدًا لم یأسرهم فی الحصن فقط بل بعث إلی کنیسة للیهود فأخذ منهم عشرین غلامًا، لکن الطبری یؤکد بأن هؤلاء الغلمان الذین أسروا أُسِرُوا فی الحصن، وکانوا رُهنًا عند الفرس، إذ قال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وضرب أعناق أهل الحصن أجمعین وسبی کلَّ من حوی حصنهم، وغنم ما فیه، ووجد فی بیعتهم أربعین غلامًا یتعلّمون الإنجیل علیهم باب مغلق فکسره عنهم،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فقسمهم فی أهل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أولئک الغلمان الذین جاءت أسماؤهم فی النص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زیاد مولی ثقیف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وحمران مولی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موسی بن نصیر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محمّد بن سیرین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عمرة جدّ عبد الله بن عبد الأعلی الشاعر</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 فی بیعتهم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المکان کان للیهود، وفیه یتعلّمون الکتاب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خلیفة بن خیاط العصفری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جماعة یبلغ عددهم أربعین أکره ذکرهم</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سؤال یطرح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یکره خلیفة بن خیاط ذکر أسماء الأسری؟ أذلک لتسنّمهم مناصب مهمة فی الدولة الإسلامیة لاحقًا، وأنّ ذکره لهم سیخدش مکانتهم، أو لشیء آخر؟</w:t>
      </w:r>
    </w:p>
    <w:p>
      <w:pPr>
        <w:pStyle w:val="BookText"/>
        <w:rPr/>
      </w:pPr>
      <w:r>
        <w:rPr>
          <w:rFonts w:ascii="IRNazanin" w:hAnsi="IRNazanin" w:eastAsia="IRNazanin"/>
          <w:color w:val="111111"/>
          <w:sz w:val="28"/>
          <w:sz w:val="28"/>
          <w:szCs w:val="28"/>
          <w:rtl w:val="true"/>
          <w:lang w:bidi="fa-IR"/>
        </w:rPr>
        <w:t>والأعجب من کل ذلک کیف بخلیفة العصفری یذکر سیرین، ویسارًا، ونصیرًا، ورباحًا، وهرمزًا من الأسری، ولا یذکر حمران بن أبان التمری؟ وعلی أی شیء یدلّ هذا؟ أترکه نسیانًا أم جهلًا أم بعنایة خاصّة؟</w:t>
      </w:r>
    </w:p>
    <w:p>
      <w:pPr>
        <w:pStyle w:val="BookText"/>
        <w:rPr/>
      </w:pPr>
      <w:r>
        <w:rPr>
          <w:rFonts w:ascii="IRNazanin" w:hAnsi="IRNazanin" w:eastAsia="IRNazanin"/>
          <w:color w:val="111111"/>
          <w:sz w:val="28"/>
          <w:sz w:val="28"/>
          <w:szCs w:val="28"/>
          <w:rtl w:val="true"/>
          <w:lang w:bidi="fa-IR"/>
        </w:rPr>
        <w:t xml:space="preserve">بلی، قد روی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خالدًا وجد بها أربعین غلامًا مختفین</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أهل 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ففرقهم فی الناس</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عساکر بطریق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بها أربعین غلامًا مختنین، فأنکرهم،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p>
    <w:p>
      <w:pPr>
        <w:pStyle w:val="BookText"/>
        <w:rPr/>
      </w:pPr>
      <w:r>
        <w:rPr>
          <w:rFonts w:ascii="IRNazanin" w:hAnsi="IRNazanin" w:eastAsia="IRNazanin"/>
          <w:color w:val="111111"/>
          <w:sz w:val="28"/>
          <w:sz w:val="28"/>
          <w:szCs w:val="28"/>
          <w:rtl w:val="true"/>
          <w:lang w:bidi="fa-IR"/>
        </w:rPr>
        <w:t>کنا أهل مملکة، ففرقهم فی الناس،… ومنهم حمران بن أبان</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أربعین غلامًا مختنین… وقال عمار بن الحسن الرازی، عن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سبی دخل المدینة من قبل المشرق حمران بن أبان</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روی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أبی 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 أبیه لقب بکیسان فی صغره لذکائه وکیسه، وکان من أهل عین التمر من النیف والسبعین صبیا الذین سباهم خالد فی خلافة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المرزبانی عن محمد بن أبی العتاهیة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کیسان فی وقت دخول خالد الکوفة صبیا صغیرًا یتیمًا من أبویه جمیعًا فکفله قرابة له، ولم یکن محمّدٌ ابنه یخبر من أمره أکثر من هذه الجملة</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أربعین غلامًا مختنین</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 فی بیعتهم أربعین غلامًا یتعلمون الإنجیل</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تاریخ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من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الکنیسة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غلمانًا کانوا یتعلّمون الإنجیل ففرقهم فی الناس، منهم سیرین أبو محمد، ونصیر أبو موسی، وحمران مولی عثمان</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ونصُّ ابن الجوزی وابن خلدون یقارب نصّ الطبری المذکور آنفًا وقد یکون مأخوذًا منه، وفیه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 فی بیعتهم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من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مکان عبادة الیهود والتی </w:t>
      </w:r>
    </w:p>
    <w:p>
      <w:pPr>
        <w:pStyle w:val="BookText"/>
        <w:rPr/>
      </w:pPr>
      <w:r>
        <w:rPr>
          <w:rFonts w:ascii="Amiri" w:hAnsi="Amiri" w:eastAsia="Amiri" w:cs="Amiri"/>
          <w:color w:val="111111"/>
          <w:sz w:val="28"/>
          <w:sz w:val="28"/>
          <w:szCs w:val="28"/>
          <w:rtl w:val="true"/>
          <w:lang w:bidi="ar-SA"/>
        </w:rPr>
        <w:t>تسمّیٰ کنیست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ووصف الیعقوبی وابن الجوزی الأسری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السبی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قول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ضرب أعناق أهل الحصن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یناسب إلّا کثرة عدد الأسری الذین وجدوا فی الکنیسة أو البیعة، ویؤیده ما انفرد به ابن العدیم إذ 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نیفًا وسبعین</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منهم کیسان جد أبی العتاهیة، وهذا العدد لیس بالقلیل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وصف ابن حجر، وابن خلدون، بکونهم غلمانًا أُخذوا من الکنیسة</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ارتفع عدد أسماء الأسری الذین کشفنا عن هویاتهم من خمسة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البصری، وهو والد الحسن البصری المعروف، وهناک یسار آخر من أسری عین التمر هو جد محمّد بن اسحاق صاحب السیر والمغازی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وهو والد موسی بن نصیر صاحب المغرب، وهو مولی لبنی 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رباح، ابو عبدالله وعبیدالله ابنی رباح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وبنوه یسمون بالبصرة الهرامزة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 جد أبی العتاهیة الشاعر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والملاحظة الجدیرة بالاهتمام هی أنّ هؤلاء الأسری فضلا عن إخفاء عددهم الدقیق وأسمائهم، کان المعروفون منهم یحاولون إخفاء ماضیهم القومی والدینی، فیدّعون أنّهم عرب، وأنّهم رُهُن وأهل مملکة، بل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راحوا یبدلون أسماءهم وأسماء آبائهم وألقابهم، وبعضهم راحوا یدّعون أنّ سیرین فقط من أولاد الأعاجم، ونصیرٌ والد موسیٰ بن نصیر ادّعی أنّه بکری، وکیسان جدّ أبی العتاهیة ادّعیٰ أنّه من عنزة، وکان محمّد بن أبی العتاهیة لا یخبِرُ بأکثر من أنّ کیسان کان یتیمًا فکفله قرابة له ووو… </w:t>
      </w:r>
    </w:p>
    <w:p>
      <w:pPr>
        <w:pStyle w:val="BookText"/>
        <w:rPr/>
      </w:pPr>
      <w:r>
        <w:rPr>
          <w:rFonts w:ascii="IRNazanin" w:hAnsi="IRNazanin" w:eastAsia="IRNazanin"/>
          <w:color w:val="111111"/>
          <w:sz w:val="28"/>
          <w:sz w:val="28"/>
          <w:szCs w:val="28"/>
          <w:rtl w:val="true"/>
          <w:lang w:bidi="fa-IR"/>
        </w:rPr>
        <w:t>لکن کلّ هذه الادّعاءات لم تصمد أمام حقیقة کونهم من الأعاجم، وأصحاب دیانات مختلفة وفیهم من نصّ علی یهودیته، ولم یکونوا عَرَبًا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فقد ترجّحَّ ما احتملناه من أن حمران ومن معه من الغلمان الذین أسرهم خالد کانوا من أبناء القادة الفرس الذین فی الحصن، لا من أبناء المتعاونین مع الفرس عربًا کانوا أو غیرهم، فالفرس کانوا یأخذون أبناء المتعاونین معهم، ویجعلونهم مع أبنائهم فی الظاهر للتعلیم والتربیة، وفی الباطن کانوا قد أخذوهم رهائن من آبائهم، کی لا یتهاونوا فی وظائفهم وواجباتهم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المقابل کان الفرس یتعهّدون ویهتمّون بتربیة هؤلاء الأولاد مع أولادهم وتعلیمهم کی یکونوا حلفاء لهم فی الزمن القادم، وخلفاء صالحین لآبائهم المتعاونین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أولاد العرب، وأبناء قادة الفرس، کانوا یدرسون معًا تحت إمرة الفرس، فیتعلمون القراءة والکتابة والحساب وفنون الفروسیة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الخامسة عشرة من أعمارهم کانوا یدرسون العلوم الأدبیة والطبیعیة وأُمور الدیانة، وإذا بلغ أحدهم العشرین یمتحن بالحکمة، وقد جاء عن کسری الأوّل أنوشیروان أنّه دخل المدرسة وهو صبی وتعلّم صنوف العلوم اللازمة، وشُهرت تلک المدرسة فی العهد الساسانی بمدرسة جند سابور</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الأمر یوضح جلیا اختلاط العرب بالفرس، فقد قال حمران لخالد حینما أسرهم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رهن، وأهل مملکة</w:t>
      </w:r>
      <w:r>
        <w:rPr>
          <w:rFonts w:eastAsia="IRNazanin" w:cs="IRNazanin"/>
          <w:color w:val="111111"/>
          <w:sz w:val="28"/>
          <w:szCs w:val="28"/>
          <w:rtl w:val="true"/>
          <w:lang w:bidi="fa-IR"/>
        </w:rPr>
        <w:t>»(</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لیسلم بجلدته، فادّعیٰ أنّه عربی ولیس من المقاتلة، ولا من الفرس، لکنّ الصواب الذی نصّ علیه المؤرّخون هو الرأی الذی أصرّ علیه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من أبناء الذین قاتلوا جیشه من الفرس والعرب، ولهذا سبی خالد أولادهم، وقتل آباءَهم، وإلا لفرض الجزیة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فمواقف حمران بن أبا ومروان العدائیة للإسلام، والکید له، جاءت لکون حمران یهودیا ومن أبناء المقاتلة، وصدیقه مروان، له أُصول یهودیة</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والأخیر من أبناء المشرکین الذین قاوموا الرسول والرسالة فی بدء ظهوره، أی أنّ أحدهما کان من الفرس، ومن الیهود الذین هم أشد عداوة للذین امنوا، والآخر من المتهمین بالیهودیة ومن الذین أشرکوا والقرآن الکریم أکدها، 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لَتَجِدَنَّ أَشَدَّ النَّاسِ عَدَاوَةً لِلَّذِینَ آمَنُوا الْیهُودَ وَالَّذِینَ أَشْرَکُوا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الذی أحدث الشقَّ فی الصف الإسلامی؟</w:t>
      </w:r>
    </w:p>
    <w:p>
      <w:pPr>
        <w:pStyle w:val="BookText"/>
        <w:rPr/>
      </w:pPr>
      <w:r>
        <w:rPr>
          <w:rFonts w:ascii="IRNazanin" w:hAnsi="IRNazanin" w:eastAsia="IRNazanin"/>
          <w:color w:val="111111"/>
          <w:sz w:val="28"/>
          <w:sz w:val="28"/>
          <w:szCs w:val="28"/>
          <w:rtl w:val="true"/>
          <w:lang w:bidi="fa-IR"/>
        </w:rPr>
        <w:t>علینا أن نتعرف الذین أحدثوا الشقاق فی الصفّ الإسلامی، والذین غیروا وبدّلوا أحکام الله، والذین ورّطوا عثمان فی إحداثاته وإبداعاته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أکانت أفعالُ حمران ومنظومته السریة هی التی أذکت نار الفتنة والاختلاف بین المسلمین، أم أنّ أفعال المخالفین لعثمان الذین جاءوا من الأمصار هی التی أذکت الفتنة؟</w:t>
      </w:r>
    </w:p>
    <w:p>
      <w:pPr>
        <w:pStyle w:val="BookText"/>
        <w:rPr/>
      </w:pPr>
      <w:r>
        <w:rPr>
          <w:rFonts w:ascii="IRNazanin" w:hAnsi="IRNazanin" w:eastAsia="IRNazanin"/>
          <w:color w:val="111111"/>
          <w:sz w:val="28"/>
          <w:sz w:val="28"/>
          <w:szCs w:val="28"/>
          <w:rtl w:val="true"/>
          <w:lang w:bidi="fa-IR"/>
        </w:rPr>
        <w:t>فدراستنا إذن ترتبط بالبارزین من هؤلاء الأسری، وخصوصًا الذین لهم دور فی نقل الحدیث عن الخلفاء عن رسول الله، لأنّ نقل أمثال هؤلاء سیؤسّس مسلکا جدیدًا فی نقل الحدیث، صحیحًا کان أو خاطئًا، فیجب الاهتمام بما ینقلونه وعرضه علی القرآن والسنّة الصحیحة ودراسة جوانبه التاریخیة والنفسیة والاجتماعیة، فإن کان صحیحًا نأخذ به وإلّا فنضرب به عرض الحائط</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یمکن أن یکون لبعض هؤلاء الأسری أو لأبنائهم دورٌ فی کتابة التاریخ الإسلامی لاحقًا، فیجب التوقّف فیما ینقلونه من أحداث وخصوصًا فیما یرتبط بتراث </w:t>
      </w:r>
    </w:p>
    <w:p>
      <w:pPr>
        <w:pStyle w:val="BookText"/>
        <w:rPr/>
      </w:pPr>
      <w:r>
        <w:rPr>
          <w:rFonts w:ascii="IRNazanin" w:hAnsi="IRNazanin" w:eastAsia="IRNazanin"/>
          <w:color w:val="111111"/>
          <w:sz w:val="28"/>
          <w:sz w:val="28"/>
          <w:szCs w:val="28"/>
          <w:rtl w:val="true"/>
          <w:lang w:bidi="fa-IR"/>
        </w:rPr>
        <w:t>الیهود وفقههم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تری فی حیاة بعضهم الآخر مَن یتصدی للإمارة وقیادة الجیوش فی الخلافتین الأمویة والعباسیة، وما شابه ذلک من المواقع الحسّاسة والمهمّة فی اُمور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أوصلنا التحقیق العلمی، إلی الکشف عن أسماء ما یقارب ثلاثین غلامًا اُسروا فی عین التمر</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وهؤلاء منهم مَن سُبی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الیهودیة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مَن سُبی من خارجها، غیر منکرین إمکان تداخل بعض الأسماء فیما بینها وزیادتها ونقصانها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البلاذری منهم ستة أو سبعة</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ثلاثین شخصًا عند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لأساری عین التمر دور خطیر فی الإسلام؛ إذ صار بعضهم من موالی الخلفاء الثلاثة، وأولادهم وأحفادهم من أصحاب النفوذ فی الخلافتین الأمویة والعباسیة، ومنهم فضلا عن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 جد الشاعر أبی العتاهیة الذی قیل عنه أنّه کان مولی خالصًا لأبی بکر ثم وهبه لعباد بن رفاعة العنزی بطلب منه</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زید بن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اشتراه بمکة لما حج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فی 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کان یقدّم أسلم، وابن عمر یعظّمه</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محمد 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بعثه خالد إلی عمر، فکاتبه أنس فعتق فی الکتاب</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وعبدالرحمن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بأبی فروة، مولی عثمان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وبین هؤلاء الأسری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بین أولادهم وأحفادهم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لهم دور فی کتابة التاریخ والفتوحات،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جد محمد بن إسحاق صاحب المغازی</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أنکر مالک بن أنس علی ابن إسحاق تتبعه غزوات النبی عن أولاد الیهود والذین أسلموا</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وبین أولئک نصیر بن عبدالرحمن، الذی کان علی شرطة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خلافة 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غضب علیه معاویة وولّی غیره، ثمّ أعاده فیما بعد، وحکی أنّ عبد العزیز بن مروان کان یعود نصیر بن عبد الرحمن إذا مرض</w:t>
      </w:r>
      <w:r>
        <w:rPr>
          <w:rFonts w:eastAsia="IRNazanin" w:cs="IRNazanin"/>
          <w:color w:val="111111"/>
          <w:sz w:val="28"/>
          <w:szCs w:val="28"/>
          <w:rtl w:val="true"/>
          <w:lang w:bidi="fa-IR"/>
        </w:rPr>
        <w:t>(</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ونصیر هذا هو أبو موسی بن نصیر صاحب الفتوحات فی بلاد المغرب، والذی قال عنه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بنی أمیة فی فتوح بلاد المغرب</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الشلبی عن کتاب العجائب والغرائب عن البیرونی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یهودیا من أهل الکتاب فأسلم فأمّر علی المغرب</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ویؤیده ما جاء فی تاریخ دمشق أنه کان یقرأ الکتب فوجد أمر بنی أمیة، فانقطع إلی مروان وهو بالمدینة، ثم خرج إلی الشام، ثم ترقّت أحواله</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بین أولئک محمد 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بمفسر الأحلام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ابن أبی شیبة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کعب بن سوّار أدخله الکنیسة ووضع التوراة علی رأسه واستحلف بالله</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کعب بن سوّار کان یأتی به المذبح ویضع علی رأسه الإنجیل </w:t>
      </w:r>
    </w:p>
    <w:p>
      <w:pPr>
        <w:pStyle w:val="BookText"/>
        <w:rPr/>
      </w:pPr>
      <w:r>
        <w:rPr>
          <w:rFonts w:ascii="IRNazanin" w:hAnsi="IRNazanin" w:eastAsia="IRNazanin"/>
          <w:color w:val="111111"/>
          <w:sz w:val="28"/>
          <w:sz w:val="28"/>
          <w:szCs w:val="28"/>
          <w:rtl w:val="true"/>
          <w:lang w:bidi="fa-IR"/>
        </w:rPr>
        <w:t>ویستحلفه بالله</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والبیهقی غیر النصّ السابق عن ابن سیرین إیهامًا منه للخبر، فنقله محرّفًا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کعب بن سوّار أدخل یهودیا الکنیسة ووضع التوراة علی رأسه</w:t>
      </w:r>
      <w:r>
        <w:rPr>
          <w:rFonts w:eastAsia="IRNazanin" w:cs="IRNazanin"/>
          <w:color w:val="111111"/>
          <w:sz w:val="28"/>
          <w:szCs w:val="28"/>
          <w:rtl w:val="true"/>
          <w:lang w:bidi="fa-IR"/>
        </w:rPr>
        <w:t>(</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وبهذا الخبر صار الذی یدخل الکنیسة شخصًا غیر ابن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بأنّ للیهود الید الطولی فی تفسیر الأحلام والقصص أخذًا من نبی الله یوسف کما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یجب توضیحه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الکنیسة تطلق علی محلّ عبادة الیهود أکثر من محلّ عبادة المسیح،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المسیحیة أخذتها منهم، ففی المدونة الکبری أنّ أبا موسی الأشعری أحلف یهودیا، 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أدخله الکنیسة لغلّظ علیه</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فالشعبی أطلق فی هذا الخبر اسم الکنیسة علی محلّ عبادة الیهود، وبذلک فقد یکون أصحاب السیر والرواة یذکرون الإنجیل ویریدون به الکتاب المقدّس عند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ألقیت نظرة فاحصة علی أسماء الآخرین من الأسری وأحوالهم، وأسماء ولدهم، لعرفت بأن فیهم من لم یؤمنوا بالله قط، وبقوا زنادقة ویهودًا حتّی أواخر أعمارهم، وهذا یدعونا للحیطة والحذر أکثر فأکثر فی نقل مرویاتهم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بعض ما جاء فی هؤلاء</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سعید بن عبدالرحمن… وفد علی هشام بن عبدالملک وکان حسن الوجه، فاختلف إلی عبدالصمد بن عبد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أسری عین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الولید بن یزید بن عبد الملک، فأراده علی نفسه وکان لوطیا زندیقًا</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یتهم بالزندقة وهو الذی أفسد الولید بن یزید</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لوطیا</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إلی الولید بن یزید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عنک أنّک اتخذت عبدالصمد خدنًا ومحدثًا وندیمًا، وقد حقّق ذلک عندی ما بلغنی عنک ولم أبرِّئک من سوء، فأَخْرِجْ عبد الصمد مذمومًا مدحورًا، فأخرجه</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قیل فی عبدالله بن عبد الأعلی الذی کان مؤدبًا لأیوب بن سلیمان بن عبدالملک، 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عبدالله متهمًا فی دینه،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بن عبدالملک ضمّه إلی ابنه أیوب فزندقه، فدس سلیمان إلی ابنه سمًّا فقتله</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سلیمان قتل ابنه أیوب سرًا، لأنّه ارتد إلی النصرانیة، کان قد ضمه إلی عبدالله بن عبد الأعلی الشاعر وکان زندیقًا فزندقه، فدسّ إلیه سلیمان سمًا فقتله</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المبرد ما یشیر إلی أن عمر بن عبدالعزیز کان یشک فی دین عبدالله بن عبد الأعلی؛ إذ أرسل من یتجسّس علیه حینما بعثه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لمعرفته باللغة الرومیة</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بین هؤلاء الأسری من کان یفعل القبیح المنکر ویزندق الناس وخصوصًا الخلفاء وأولاد الخلفاء، وبینهم من یکره العرب ویطعن علیهم، وکان فیهم من یقصّ القصص، ووو</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ونحن حینما أطلنا الکلام فی أسری عین التمر، رجونا تعرف زملاء حمران وأقرانه خلقیا ودینیا، لأنّ الإنسان یعرف من خلال أقرانه وأصدقائه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شخصیات کهؤلاء فی المجریات السیاسیة بعد رسول الله لم یأت عفویا، والواقع یبین غلبة الجانب السلبی علی سیرة کثیر منهم، وابتلاءهم بعقدة السَّبی، وتأثّرهم بسوابقهم العقائدیة، وإنّک ستعرف لاحقًا بأنّ الموالی کانوا یتّبعون أسیادهم، فإن کان الأولیاء من الصالحین کأهل البیت یتأدّبون بآدابهم، وإن کانوا موالی لقریش یتأثّرون بأفکارهم وأُطروحاتهم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بکلامی هذا لا أرید التجریح بالموالی والعبید عمومًا، أو من لهم جذور یهودیة أو مسیحیة قبل إسلامهم، لکنّ البقاء علی عقائدهم، والدعوة إلیها، مع التظاهر بالإسلام، هو الخطر الذی دَمَّر جوانب کثیرة من بنیة الإسلام والمجتمع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 واسم أبیه وکنیته وأوصافه</w:t>
      </w:r>
    </w:p>
    <w:p>
      <w:pPr>
        <w:pStyle w:val="BookText"/>
        <w:rPr/>
      </w:pPr>
      <w:r>
        <w:rPr>
          <w:rFonts w:ascii="IRNazanin" w:hAnsi="IRNazanin" w:eastAsia="IRNazanin"/>
          <w:color w:val="111111"/>
          <w:sz w:val="28"/>
          <w:sz w:val="28"/>
          <w:szCs w:val="28"/>
          <w:rtl w:val="true"/>
          <w:lang w:bidi="fa-IR"/>
        </w:rPr>
        <w:t>کان حمران من سبی عین التمر، سباه خالد مع غیره فکان هو ورفاقه أوّل سبی قدموا المدینة من العجم</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کان یهودیا اسمه طویدا</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طورط هو لقب حمران بن أبان مولی عثمان، وکان یهودیا فأسلم</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عنه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انتمی إلی العرب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bookmarkStart w:id="108" w:name="pg6529_50158"/>
    </w:p>
    <w:p>
      <w:pPr>
        <w:pStyle w:val="BookText"/>
        <w:rPr/>
      </w:pPr>
      <w:bookmarkEnd w:id="108"/>
      <w:r>
        <w:rPr>
          <w:rFonts w:ascii="IRNazanin" w:hAnsi="IRNazanin" w:eastAsia="IRNazanin"/>
          <w:color w:val="111111"/>
          <w:sz w:val="28"/>
          <w:sz w:val="28"/>
          <w:szCs w:val="28"/>
          <w:rtl w:val="true"/>
          <w:lang w:bidi="fa-IR"/>
        </w:rPr>
        <w:t>وأنه مولی لعثمان لأضربن عنقه</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له مصعب بن الزبیر یوم الجفرة سنة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الیهودیة، إنما أنت علج نبطی سبیت من عین التمر</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المعلوم أنّ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شابههما من الأسماء الیهودیة، ومن راجع قاموس الکتاب المقدّس وتاریخهم رأی أنّ رئیس المدرسة کان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وهناک معنی آخر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الیهود والمسیحیون الأوائل یستخدمونها فی صلواتهم، ولم یکن یسمح للخدم أو العبید أن یقولوا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مخاطبتهم لربّ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فرقة من الیهود کانت تعمل فی زمن النبی داود وقد کان زکریا أبو یوحنّا المعمدان من فرقة ابیا…</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بأنّ أوّل من حمل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الصامغان، أحد ملوک الطوائف الذین حکموا العراق زمن الاسکندر، وکان من النبط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هذا من آباء حمران، ویسمّی باسم جدّه لسکنه فی تلک المنطقة، وقد نقل ابن ماکولا عن قوم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اسم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أنّه محرف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کنیته فأبو زید</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أوصافه فکان أقرع الرأس، أجرد، سنوط اللحیة لیس فی وجهه شعر</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131309_372815092"/>
      <w:bookmarkStart w:id="110" w:name="_Toc39"/>
      <w:bookmarkEnd w:id="109"/>
      <w:r>
        <w:rPr>
          <w:rtl w:val="true"/>
        </w:rPr>
        <w:t>حمران عربی أم أعجمی؟</w:t>
      </w:r>
      <w:bookmarkEnd w:id="110"/>
    </w:p>
    <w:p>
      <w:pPr>
        <w:pStyle w:val="BookText"/>
        <w:rPr/>
      </w:pPr>
      <w:r>
        <w:rPr>
          <w:rFonts w:ascii="IRNazanin" w:hAnsi="IRNazanin" w:eastAsia="IRNazanin"/>
          <w:color w:val="111111"/>
          <w:sz w:val="28"/>
          <w:sz w:val="28"/>
          <w:szCs w:val="28"/>
          <w:rtl w:val="true"/>
          <w:lang w:bidi="fa-IR"/>
        </w:rPr>
        <w:t>هنا سؤال یطرح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قومیة هذا الرجل، أهو عربی أم أعجمی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قال بعروبة حمران، ونسبه إلی النمر بن قاسط، هو أبو المنذر هشام بن محمد بن السائب بن بشر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ذکر الطبقة الأولی من المحدثین</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ذکره قبیلة النمر بن قاسط،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حمران بن أبان</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رفعا نسبه کاملًا أو ناقصًا إلی معد بن عدنان دلالة علی عروبته، فقال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حمران بن أبان بن خالد</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عمرو</w:t>
      </w:r>
      <w:r>
        <w:rPr>
          <w:rFonts w:eastAsia="IRNazanin" w:cs="IRNazanin"/>
          <w:color w:val="111111"/>
          <w:sz w:val="28"/>
          <w:szCs w:val="28"/>
          <w:rtl w:val="true"/>
          <w:lang w:bidi="fa-IR"/>
        </w:rPr>
        <w:t>(</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عقیل بن عامر بن جَنْدلة بن جُذَیمة بن کَعْب بن سَعْد بن أَسْلَم بن أَوْس بن مَناة بن النَّمِر بن قاسِط</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هِنْب بن أَفصَی</w:t>
      </w:r>
      <w:r>
        <w:rPr>
          <w:rFonts w:eastAsia="Amiri" w:cs="Amiri" w:ascii="Amiri" w:hAnsi="Amiri"/>
          <w:color w:val="111111"/>
          <w:sz w:val="28"/>
          <w:szCs w:val="28"/>
          <w:rtl w:val="true"/>
          <w:lang w:bidi="ar-SA"/>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دعمی بن جدیلة بن أسد بن ربیعة بن نزار بن معدّ بن عدنان</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التمهید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وادُّعی أنَّ حمران بن أبان هو ابن عم صهیب الصحابی،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صهیب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یلتقی فی خالد بن عبد عمرو</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اخطأ فی اسم أبیه فسماه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وأظنه من خطأ النساخ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حمران بن أعین بن خالد بن عبد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لأنّه ذکر نسبه صحیحًا فی کتابی الاستیعاب </w:t>
      </w:r>
      <w:bookmarkStart w:id="111" w:name="pg6529_50160"/>
    </w:p>
    <w:p>
      <w:pPr>
        <w:pStyle w:val="BookText"/>
        <w:rPr/>
      </w:pPr>
      <w:bookmarkEnd w:id="111"/>
      <w:r>
        <w:rPr>
          <w:rFonts w:ascii="IRNazanin" w:hAnsi="IRNazanin" w:eastAsia="IRNazanin"/>
          <w:color w:val="111111"/>
          <w:sz w:val="28"/>
          <w:sz w:val="28"/>
          <w:szCs w:val="28"/>
          <w:rtl w:val="true"/>
          <w:lang w:bidi="fa-IR"/>
        </w:rPr>
        <w:t>والاستذکار</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الکتابان اللذان کتبهما بعد التمهید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القول بعروبته،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أقدم المصادر التی عَدَّت حُمران عربیا ومن ولد النمر بن 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الأمر أنّ جمیع تلک المصادر اعتمدت علی کلام ابن الکلبی، وابن خیاط، لکونهما من أئمّة هذا الفن</w:t>
      </w:r>
      <w:r>
        <w:rPr>
          <w:rFonts w:eastAsia="IRNazanin" w:cs="IRNazanin"/>
          <w:color w:val="111111"/>
          <w:sz w:val="28"/>
          <w:szCs w:val="28"/>
          <w:rtl w:val="true"/>
          <w:lang w:bidi="fa-IR"/>
        </w:rPr>
        <w:t>.</w:t>
      </w:r>
    </w:p>
    <w:p>
      <w:pPr>
        <w:pStyle w:val="Heading3"/>
        <w:numPr>
          <w:ilvl w:val="2"/>
          <w:numId w:val="1"/>
        </w:numPr>
        <w:rPr/>
      </w:pPr>
      <w:bookmarkStart w:id="112" w:name="__RefHeading___Toc131311_372815092"/>
      <w:bookmarkStart w:id="113" w:name="_Toc40"/>
      <w:bookmarkEnd w:id="112"/>
      <w:r>
        <w:rPr>
          <w:rtl w:val="true"/>
        </w:rPr>
        <w:t>نقض عروبة حمران</w:t>
      </w:r>
      <w:bookmarkEnd w:id="113"/>
    </w:p>
    <w:p>
      <w:pPr>
        <w:pStyle w:val="BookText"/>
        <w:rPr/>
      </w:pPr>
      <w:r>
        <w:rPr>
          <w:rFonts w:ascii="IRNazanin" w:hAnsi="IRNazanin" w:eastAsia="IRNazanin"/>
          <w:color w:val="111111"/>
          <w:sz w:val="28"/>
          <w:sz w:val="28"/>
          <w:szCs w:val="28"/>
          <w:rtl w:val="true"/>
          <w:lang w:bidi="fa-IR"/>
        </w:rPr>
        <w:t xml:space="preserve">لکنّ الواقع یأبی ذلک، فقد قال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معاصر للکلبی وابن 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ولده أنّهم من النمر بن قاسط بن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أبان مولی عثمان،…، وقد کان انتمی ولده إلی النمر بن قاسط</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حمران بن أبان من سبی عین التمر، یدَّعی أنّه من النمر بن قاسط، فقال الحجاج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انتمی حمران إلی العرب ولم یقل أن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إبی</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لأضربن عنقه</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وإصرار الحجاج علی لزوم أن یذکر حمران اسم أبیه الحقیقی،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عربی ولم تستعمله العرب إلّا من شذ منهم</w:t>
      </w:r>
      <w:r>
        <w:rPr>
          <w:rFonts w:eastAsia="Amiri" w:cs="Amiri" w:ascii="Amiri" w:hAnsi="Amiri"/>
          <w:color w:val="111111"/>
          <w:sz w:val="28"/>
          <w:szCs w:val="28"/>
          <w:rtl w:val="true"/>
          <w:lang w:bidi="ar-SA"/>
        </w:rPr>
        <w:t>(</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فسیکون إطلاق هذا الاسم علی أبیه خیر دلیل علی عدم عروبته، وعروبة والده وجده، وهی علامة فارقة بین العربی والأعجمی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هذا الاسم مستعملا عند الیهود، فقد روی الحموی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أتی النبی صلی الله علیه و آله و سلم ، بنی قریظة نزل علی بئر من آبارهم فی ناحیة من أموالهم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أبّا</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وبنو قریظة لیسوا عربًا وإنّما هم من ولد هارون أخی موسی؟، نزلوا الجزیرة العربیة متحالفین مع العرب</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مصعب بن الزبیر بن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 قبض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الیهودیة إنّما أنت علج نبطی، سبیت من عین التمر وکان أبوک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إِبِّی</w:t>
      </w:r>
      <w:r>
        <w:rPr>
          <w:rFonts w:eastAsia="IRNazanin" w:cs="IRNazanin"/>
          <w:color w:val="111111"/>
          <w:sz w:val="28"/>
          <w:szCs w:val="28"/>
          <w:rtl w:val="true"/>
          <w:lang w:bidi="fa-IR"/>
        </w:rPr>
        <w:t>»(</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النص أقدم من نص الکلبی وابن الخیاط وهو یؤکد عدم عروبته وأنه کان نبطیا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نصّ آخر قال مصعب بن عبدالله الزبیری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أبان، وإنّما </w:t>
      </w:r>
      <w:bookmarkStart w:id="114" w:name="pg6529_50162"/>
    </w:p>
    <w:p>
      <w:pPr>
        <w:pStyle w:val="BookText"/>
        <w:rPr/>
      </w:pPr>
      <w:bookmarkEnd w:id="114"/>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أبان</w:t>
      </w:r>
      <w:r>
        <w:rPr>
          <w:rFonts w:eastAsia="IRNazanin" w:cs="IRNazanin"/>
          <w:color w:val="111111"/>
          <w:sz w:val="28"/>
          <w:szCs w:val="28"/>
          <w:rtl w:val="true"/>
          <w:lang w:bidi="fa-IR"/>
        </w:rPr>
        <w:t>»(</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أیضًا ابن عساکر</w:t>
      </w:r>
      <w:r>
        <w:rPr>
          <w:rFonts w:eastAsia="IRNazanin" w:cs="IRNazanin"/>
          <w:color w:val="111111"/>
          <w:sz w:val="28"/>
          <w:szCs w:val="28"/>
          <w:rtl w:val="true"/>
          <w:lang w:bidi="fa-IR"/>
        </w:rPr>
        <w:t>(</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المزی الأقوال فی اسم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اسم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131313_372815092"/>
      <w:bookmarkStart w:id="116" w:name="_Toc41"/>
      <w:bookmarkEnd w:id="115"/>
      <w:r>
        <w:rPr>
          <w:rtl w:val="true"/>
        </w:rPr>
        <w:t>الأدلة المقدَّمة علی عروبة حمران ونقضها</w:t>
      </w:r>
      <w:bookmarkEnd w:id="116"/>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التمر هی مدینة عربیة، وإنّ عمر بن الخطاب کان یدعوها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یؤسر فیها یجب أن یکون من أهلها، أی عربیا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الکلام ینقض بردین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عروبة المدینة لا یمنع من عیش بعض الأعاجم فیها، أو وجود حامیة للفرس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مصعب بن الزبیر، وعامر بن عبد قیس، والحجاج الثقفی وغیرهم، عروبةَ حمران؛ وهم من معاصریه، لأنّ القومیة والدین أمران معروفان فلا یمکن لأحد أن ینکرهما بسهولة، وسکوته وانجحاره عن الردّ، یکذّب دعوی عروبته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کتب علماء النسب أنّه من قبیلة النمر بن قاسط، إذ ذکر ابن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ردّه بأربعة 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معاصریه وهو سابقٌ للمثبتین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الأشعری الیمنی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النمر بن قاسط ولم یذکر منهم حمران بن أبان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ومثله فعل ابن خلدون إذ لم یدرجه مع من ذکرهم من رجال النمر بن قاسط</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کتب التاریخ أنَّ أبابکر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وصل أسری عین التمر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یسألهم واحدًا واحدًا عن أنسابهم، فیخبره کل واحد منهم بمبلغ معرفته بنسبه، حتی سأل کیسان فذکر أنّه من عنزة، وبحضرة أبی بکر یومئذ عباد بن رفاعة أحد بنی هدم بن عنزة بن أسد بن ربیعة بن نزار فاستوهبه من أبی بکر وکان قد صار خالصًا له فوهبه له فأعتقه</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وُهِبَ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لعباد بن رفاعة العنزی، فلماذا لا نری أحدًا من بنی النمر بن قاسط یستوهب حمران من أبی بکر إن کان منهم ومعروفًا عندهم نسبه وعشیرته؟</w:t>
      </w:r>
    </w:p>
    <w:p>
      <w:pPr>
        <w:pStyle w:val="BookText"/>
        <w:rPr/>
      </w:pPr>
      <w:r>
        <w:rPr>
          <w:rFonts w:ascii="IRNazanin" w:hAnsi="IRNazanin" w:eastAsia="IRNazanin"/>
          <w:color w:val="111111"/>
          <w:sz w:val="28"/>
          <w:sz w:val="28"/>
          <w:szCs w:val="28"/>
          <w:rtl w:val="true"/>
          <w:lang w:bidi="fa-IR"/>
        </w:rPr>
        <w:t>فهل سبب عدم مطالبتهم به، أنّ هذه القبیلة قد فنیت؟ أو لا أحد من رجالاتها فی مجلس أبی بکر؟</w:t>
      </w:r>
    </w:p>
    <w:p>
      <w:pPr>
        <w:pStyle w:val="BookText"/>
        <w:rPr/>
      </w:pPr>
      <w:r>
        <w:rPr>
          <w:rFonts w:ascii="IRNazanin" w:hAnsi="IRNazanin" w:eastAsia="IRNazanin"/>
          <w:color w:val="111111"/>
          <w:sz w:val="28"/>
          <w:sz w:val="28"/>
          <w:szCs w:val="28"/>
          <w:rtl w:val="true"/>
          <w:lang w:bidi="fa-IR"/>
        </w:rPr>
        <w:t>وإذا کان أبو بکر قد قسم الموالی علی قبائلهم، فلماذا لا نری اسم حمران فی قبیلة النمر بن قاسط؟</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الکلبی نفسه من الموالی، وجدُّهُ من سبی عین التمر، فهو یجرّ النار لقرصه، فلا یقبل قوله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بعض المؤرّخین والکُتّاب ومنهم البکری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أسری عین التمر هم من الغلمان العرب الذین کانوا رهن فی ید کسری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ردّ هذا المدّعی بثلاثة أدلة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الادّعاء انفرد به البکری، ونقله عنه العینی فی عمدة القاری، </w:t>
      </w:r>
    </w:p>
    <w:p>
      <w:pPr>
        <w:pStyle w:val="BookText"/>
        <w:rPr/>
      </w:pPr>
      <w:r>
        <w:rPr>
          <w:rFonts w:ascii="IRNazanin" w:hAnsi="IRNazanin" w:eastAsia="IRNazanin"/>
          <w:color w:val="111111"/>
          <w:sz w:val="28"/>
          <w:sz w:val="28"/>
          <w:szCs w:val="28"/>
          <w:rtl w:val="true"/>
          <w:lang w:bidi="fa-IR"/>
        </w:rPr>
        <w:t>والأسری لم یصرّحوا بأنّهم کانوا من الغلمان العرب المرهونین عند کسری، بل أشاروا إلی أنّهم رهن فقط، والرُّهُن أعمُّ من أنّ یکونوا من الغلمان العرب أو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رهن أهل 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للخلاص من استعباد خالد لهم، ولا یعنی أنّه کان صادقًا فی ادعائه، أی أنّه کان یرید أن یقول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من ذراری المقاتلة لکم حتّی تسترقونا، بل نحن کنا رهنًا عند الفرس، وأهل مملکة عندهم، أی إنّا کنّا عبیدَ مملکةٍ عندهم لا عبیدًا أقنان، والفرق واضح بین الأمرین فعبد المملکة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اللام وفتحها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یغْلَبَ علیهم فیسْتَعْبَدُونَ وهم فی الأصل أحرار، خلاف العبد القن الذی یملک ملکًا خالصًا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أهل نجران لعمر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کنا عبید مَمْلُکَة، ولم نکن عبید قن</w:t>
      </w:r>
      <w:r>
        <w:rPr>
          <w:rFonts w:eastAsia="IRNazanin" w:cs="IRNazanin"/>
          <w:color w:val="111111"/>
          <w:sz w:val="28"/>
          <w:szCs w:val="28"/>
          <w:rtl w:val="true"/>
          <w:lang w:bidi="fa-IR"/>
        </w:rPr>
        <w:t>»(</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لا یسترقوا، لکنَّ خالدًا استرقّهم وقسمهم علی أهل الغَناءِ من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البکری لم یذکر حمران فیمن ادّعی عروبتهم، والذین ذکر عروبتهم کلّهم من الأعاجم، وإن ادّعی بعضهم غیر ذلک، ومن جملتهم جدّ عبد الله بن أبی إسحاق الحضرمی، وهو الذی صرّح الفرزدق بکونه من الموالی،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عبد الله مولی هجوته ولکنّ عبد الله مولی موالیا</w:t>
      </w:r>
    </w:p>
    <w:p>
      <w:pPr>
        <w:pStyle w:val="BookText"/>
        <w:rPr/>
      </w:pPr>
      <w:r>
        <w:rPr>
          <w:rFonts w:ascii="IRNazanin" w:hAnsi="IRNazanin" w:eastAsia="IRNazanin"/>
          <w:color w:val="111111"/>
          <w:sz w:val="28"/>
          <w:sz w:val="28"/>
          <w:szCs w:val="28"/>
          <w:rtl w:val="true"/>
          <w:lang w:bidi="fa-IR"/>
        </w:rPr>
        <w:t xml:space="preserve">والذی سهّل ادعاء حمران وأولاده الانتساب إلی النمر بن قاسط، وفی أوس مناة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بطون النمر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افراد هذا البطن قد أبیدوا قبل هجوم خالد علیهم، أو أنّ خالدًا أباد بقیتهم، إذ أباد سیدهم لبید بن عتبة بن عبد عمرو بن عقیل،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جدّ لبید، وهو جدّ حمران بن أبان، وجدّ صهیب بن سنان بحسب هذا الادّعاء</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فإبادة أفراد هذا البطن یسهل علیهما انتسابهما إلی القبیلة، مع لحظ المناسبة بین التمری والنمری، إذ فی النصوص الأوّلیة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أبدلت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الذین سبوا من عین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من غیر العرب وعلوجًا کما جاء فی ترجمة موسی بن نصیر</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أیضًا یلاحظ التخبّط فی النسب العربی لأساری عین التمر، فها هم یذهبون یمینًا وشمالًا، ویلصقون أنفسهم بهذه القبیلة تارة، وبأخری تارة أخری، وما ذلک إلّا لعدم عروبتهم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أبی العدیم فی ترجمة أبی 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فیهم</w:t>
      </w:r>
      <w:r>
        <w:rPr>
          <w:rFonts w:eastAsia="IRNazanin" w:cs="IRNazanin"/>
          <w:color w:val="111111"/>
          <w:sz w:val="28"/>
          <w:szCs w:val="28"/>
          <w:rtl w:val="true"/>
          <w:lang w:bidi="fa-IR"/>
        </w:rPr>
        <w:t>(</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الأعاجم غیر سیرین، أبی محمد بن سیرین، فأمر بهم أبوبکر ففرقوا فی عشائرهم، فدفع أبو سوید إلی عباد بن رفاعة العنزی أحد بنی نصر لأنّه ذکر أنّه من عنزة فتبناه وکان معه بالکوفة</w:t>
      </w:r>
      <w:r>
        <w:rPr>
          <w:rFonts w:eastAsia="IRNazanin" w:cs="IRNazanin"/>
          <w:color w:val="111111"/>
          <w:sz w:val="28"/>
          <w:szCs w:val="28"/>
          <w:rtl w:val="true"/>
          <w:lang w:bidi="fa-IR"/>
        </w:rPr>
        <w:t>(</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دلیل علی عروبة من عدا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مدعاکم، ولم یکن من ولد الأعاجم غیر سیرین، فلماذا لا تذکر النصوص عربیا غیر کیسان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 ابن أبی العدیم بما قاله، فهو من کلامه وآرائه، ولیس روایةً عن مشایخه، فلا یمکن اعتماده دلیلًا تاریخیا علی عروبة بقیة الأسری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أثبتنا سابقًا بأنّ هناک بین الأسری من الأعاجم أناسًا آخرین غیر سیرین کنصیر والد موسی الذی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علوج أصابهم خالد بن الولید</w:t>
      </w:r>
      <w:r>
        <w:rPr>
          <w:rFonts w:eastAsia="IRNazanin" w:cs="IRNazanin"/>
          <w:color w:val="111111"/>
          <w:sz w:val="28"/>
          <w:szCs w:val="28"/>
          <w:rtl w:val="true"/>
          <w:lang w:bidi="fa-IR"/>
        </w:rPr>
        <w:t>»(</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وحتی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عبدالرحمن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 المعروف بأبی فروة الذی کان لا یقدر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عثمان رد المظالم، بل کان بین أولاد هؤلاء الموالی من یفتخر بأعجمیته ولا یرضی الزواج إلّا من الموالی، کأبی بحر الحضرمی النحوی الذی کان یطعن علی العرب</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ناهیک عن نصوص اُخری صریحة فی أعجمیته، بل تؤکّد کونه علجًا غیر عربی قد انتمی إلی العرب متأخِّرًا، وقد صرّح الذهبی بأنّه الفقیه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الانتماء قد أکّده حمران وولده بعد تزوّجه امرأة من بنی سعد، وتزوّج ولده من العرب، وقد مر بنا کلام الحجاج ومصعب بن الزبیر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ویزاد علی ذلک ما أورده الفسوی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تنازع حمران وعامر بن عبد القیس بین یدی زیاد، 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أکثر الله فینا ضَرْبَک</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 الله فینا ضَرْبَکَ حتَّی تکونوا خیاطین ودباغین وإسکافیین</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العقد الفرید لابن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کثَّر الله فینا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کثَّر الله فینا مثلک،… یکسحون طرقنا، ویخرزون خفافنا، ویحوکون ثیابنا</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فادّعاء العروبة لحمران جاء منه ومن ولده، وتأکّدت بعد انخراطه فی سلک الدولة المروانیة، وبعد أن دخلوا البصرة، لأنّ هؤلاء کانوا یریدون أن یکون لهم شأن عند العرب، ولا یحصل ذلک لهم إلّا أن یکونوا منهم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فالمتحصّل من هذه الأدلة وردودها هو عدم عروبة حمران</w:t>
      </w:r>
      <w:r>
        <w:rPr>
          <w:rFonts w:eastAsia="IRNazanin" w:cs="IRNazanin"/>
          <w:color w:val="111111"/>
          <w:sz w:val="28"/>
          <w:szCs w:val="28"/>
          <w:rtl w:val="true"/>
          <w:lang w:bidi="fa-IR"/>
        </w:rPr>
        <w:t xml:space="preserve">. </w:t>
      </w:r>
      <w:bookmarkStart w:id="117" w:name="pg6529_50167"/>
    </w:p>
    <w:p>
      <w:pPr>
        <w:pStyle w:val="Heading3"/>
        <w:numPr>
          <w:ilvl w:val="2"/>
          <w:numId w:val="1"/>
        </w:numPr>
        <w:rPr/>
      </w:pPr>
      <w:bookmarkStart w:id="118" w:name="__RefHeading___Toc131315_372815092"/>
      <w:bookmarkStart w:id="119" w:name="_Toc42"/>
      <w:bookmarkEnd w:id="117"/>
      <w:bookmarkEnd w:id="118"/>
      <w:r>
        <w:rPr>
          <w:rtl w:val="true"/>
        </w:rPr>
        <w:t>حمران بین الیهودیة والنصرانیة</w:t>
      </w:r>
      <w:bookmarkEnd w:id="119"/>
    </w:p>
    <w:p>
      <w:pPr>
        <w:pStyle w:val="BookText"/>
        <w:rPr/>
      </w:pPr>
      <w:r>
        <w:rPr>
          <w:rFonts w:ascii="IRNazanin" w:hAnsi="IRNazanin" w:eastAsia="IRNazanin"/>
          <w:color w:val="111111"/>
          <w:sz w:val="28"/>
          <w:sz w:val="28"/>
          <w:szCs w:val="28"/>
          <w:rtl w:val="true"/>
          <w:lang w:bidi="fa-IR"/>
        </w:rPr>
        <w:t>کان حمران یهودیا أسلم أواخر حکم عثمان، وارتقی فی ظلّ حکومته والدولة الأمویة والمروانیة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والیک الأدلّة علی یهودیته</w:t>
      </w:r>
      <w:r>
        <w:rPr>
          <w:rFonts w:eastAsia="IRNazanin" w:cs="IRNazanin"/>
          <w:color w:val="111111"/>
          <w:sz w:val="28"/>
          <w:szCs w:val="28"/>
          <w:rtl w:val="true"/>
          <w:lang w:bidi="fa-IR"/>
        </w:rPr>
        <w:t>.</w:t>
      </w:r>
    </w:p>
    <w:p>
      <w:pPr>
        <w:pStyle w:val="Heading3"/>
        <w:numPr>
          <w:ilvl w:val="2"/>
          <w:numId w:val="1"/>
        </w:numPr>
        <w:rPr/>
      </w:pPr>
      <w:bookmarkStart w:id="120" w:name="__RefHeading___Toc131317_372815092"/>
      <w:bookmarkStart w:id="121" w:name="_Toc43"/>
      <w:bookmarkEnd w:id="120"/>
      <w:r>
        <w:rPr>
          <w:rtl w:val="true"/>
        </w:rPr>
        <w:t>الأدلة علی یهودیة حمران</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مصعب بن الزبیر لحمران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الیهودیة إنما أنت علج نبطی سبیت من عین التمر وکان أبوک یدعی اُمی</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جاء فی کتب التاریخ</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خالدا لما فتح حصن عین التمر وجد فیها أربعین غلامًا مختتنین، والختان من سنّة الیهود</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النصاری الذین لیس الختان بفرض عندهم</w:t>
      </w:r>
      <w:r>
        <w:rPr>
          <w:rFonts w:eastAsia="IRNazanin" w:cs="IRNazanin"/>
          <w:color w:val="111111"/>
          <w:sz w:val="28"/>
          <w:szCs w:val="28"/>
          <w:rtl w:val="true"/>
          <w:lang w:bidi="fa-IR"/>
        </w:rPr>
        <w:t>(</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تری فی أنجیل برنابا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یشیر إلی رفضهم للختان</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مفیدًا لکان أبو الأبناء أنجبهم من أمهم مختونین أصلًا…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عبد البر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حمران بن أبان من سبی عین التمر،… سباه خالد بن الولید فراه غلامًا أحمر مختونًا کیسًا فتوجه به إلی عثمان فأعتقه</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الغلمان الذین اُسرو فی کنیست للیهود فی قریة من قری عین التمر کانوا یتعلّمون الکتابة وأحکام الدین فی مدارسهم</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جاء فی 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یؤکّده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وسبی منهم سبایا کثیرة بعث بهم إلی المدینة، وبعث إلی کنیسة الیهود فأخذ منهم عشرین غلامًا</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أنکر مالک علی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تتبعه غزوات النبی عن أولاد الیهود</w:t>
      </w:r>
      <w:r>
        <w:rPr>
          <w:rFonts w:eastAsia="IRNazanin" w:cs="IRNazanin"/>
          <w:color w:val="111111"/>
          <w:sz w:val="28"/>
          <w:szCs w:val="28"/>
          <w:rtl w:val="true"/>
          <w:lang w:bidi="fa-IR"/>
        </w:rPr>
        <w:t>(</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منه إلی أنّ باقی الأسری هم من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الشلبی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العجائب والغرائب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البیرونی… عن موسی بن نصیر، فی أنّه کان یهودیا من أهل الکتاب فأسلم، فأُمِّرَ علی المغرب،…</w:t>
      </w:r>
    </w:p>
    <w:p>
      <w:pPr>
        <w:pStyle w:val="BookText"/>
        <w:rPr/>
      </w:pPr>
      <w:r>
        <w:rPr>
          <w:rFonts w:ascii="IRNazanin" w:hAnsi="IRNazanin" w:eastAsia="IRNazanin"/>
          <w:color w:val="111111"/>
          <w:sz w:val="28"/>
          <w:sz w:val="28"/>
          <w:szCs w:val="28"/>
          <w:rtl w:val="true"/>
          <w:lang w:bidi="fa-IR"/>
        </w:rPr>
        <w:t>وورد فی مصنف ابن أبی شیبة وأخبار القضاة بأن کعب بن سوار کان یدخل محمد بن سیرین الکنیسة ویضع التوراة علی رأسه وهو نصّ فی یهودیة هذا الأسیر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قول المرزبانی فی عبدالله بن عبد الأعلی بأنّه کان متهمًا فی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مدارس علمیة للیهود فی أطراف مدینة عین التمر فی منطقة تسمی النقیرة، وأسر حمران فیها یشیر إلی یهودیته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أقوال مصعب بن الزبیر والحجّاج بن یوسف والأعلام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حجر</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آنفا کلها تؤکد یهودیته، ولاسیما حینما نری مشابهة ما نقله حمران عن عثمان فی الوضوء لوضوء الیهود بعد السبی البابلی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عن یهودیة حمران، وهناک نصوصً ربّما أفادت نصرانیته منها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تؤکّد أنّ الأسری وجدوا فی بیعة یتعلمون الإنجیل</w:t>
      </w:r>
      <w:r>
        <w:rPr>
          <w:rFonts w:eastAsia="IRNazanin" w:cs="IRNazanin"/>
          <w:color w:val="111111"/>
          <w:sz w:val="28"/>
          <w:szCs w:val="28"/>
          <w:rtl w:val="true"/>
          <w:lang w:bidi="fa-IR"/>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فالبیعة تدل علی الیهودیة وتعلم الانجیل علی المسیحیة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الروایات الدالة علی هذا الأمر باطلة لرجوعها جمیعا إلی الطبری، والطبری قد روی هذا الکلام عن سیف بن عمر الضبی الوضّاع والمتّهم بالزندقة، والمتروک، والضعیف فی الحدیث، وهذه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یتعلمون 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فی النصوص الأخری التی ذکرها غیره من المؤرخین، ونص ما حکاه سیف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بیعتهم أربعین غلامًا یتعلّمون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عبادة الیهود، فیکون ذکرُ الإنجیل تحریفًا من سیف، أو تساهُلًا مُخِلًا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 علی دیانة العرب النصرانیة، وخصوصًا قبیلة النمر بن قاسط، فإذا کان حمران عربیا ومن النمر بن قاسط، کانت دیانته نصرانیة لا یهودیة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الادّعاء لا یثبت أیضًا، ولو قلنا بعروبة حمران، وکونه من قبیلة النمر بن قاسط، فلیس من الضروری أن یکون کلّ العرب، وکل أفراد القبیلة من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النصوص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وهی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أصل الکنیسة متعبّد الیهود ثمّ أطلقت علی متعبّد النصاری</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قال البغدادی</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والفیومی</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فقد عرفت بأنّ شخصیة حمران ومن أسروا معه شخصیات خطیرة یجب الوقوف عندها فی معرفة التاریخ الإسلامی والأحکام الشرعیة، ولاسیما حمران، ناشر وضوء عثمان، وراویه، والذی عاش إلی سنة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فهو لیس بفقیه کما ادعاه الذهبی</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بثقة</w:t>
      </w:r>
      <w:r>
        <w:rPr>
          <w:rFonts w:eastAsia="Amiri" w:cs="Amiri" w:ascii="Amiri" w:hAnsi="Amiri"/>
          <w:color w:val="111111"/>
          <w:sz w:val="28"/>
          <w:szCs w:val="28"/>
          <w:rtl w:val="true"/>
          <w:lang w:bidi="ar-SA"/>
        </w:rPr>
        <w:t>(</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یکن من العلماء الجلّة کما یقولون</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روی عدّة من روایات عن أناس معدودین بأقل من عدّة أصابع الید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وخیر من عرّف حمران رجالیا هو الأستاذ بشّار عوّاد،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وجدت أحدًا وثّقه سویٰ ابن حبّان والذهبی… ویظهر من جماع ترجمته أنّ الرجل لم یکن أمینًا تلک الأمانة التی تؤدّی إلی توثیقه توثیقًا مطلقًا</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هذا حاله، فلماذا تُعدُّ روایته فی الوضوء من أصحّ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والباحث إذا تأمّل فی سیرة هذا الرجل علم أنّه کان له دور مهمّ فی مقتل عثمان، لأنّه هو الذی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والیه علی مصر أن یقتل الثائرین علی عثمان حین رجوعهم إلیه، وختمه بختم عثمان دون علمه، رغم أن عثمان قد وعدهم به بعزل الوالی وتنفیذ طلباتهم</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تسلّط حمران علی البصرة بعد صلح الإمام الحسن علیه السلام سنة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ثمّ سلّمها لبسر بن أرطاة الذی أرسله معاویة إلیها</w:t>
      </w:r>
      <w:r>
        <w:rPr>
          <w:rFonts w:eastAsia="IRNazanin" w:cs="IRNazanin"/>
          <w:color w:val="111111"/>
          <w:sz w:val="28"/>
          <w:szCs w:val="28"/>
          <w:rtl w:val="true"/>
          <w:lang w:bidi="fa-IR"/>
        </w:rPr>
        <w:t>(</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وتسلّط علیها ثانیة بعد مقتل مصعب بن الزبیر، سنة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وتنازع علی ولایتها هو وعبید الله بن أبی بکرة، فاستعان حمران بعبد الله بن الأهتم فتمّت له الولایة علیها، وکانت لحمران عند بنی أمیة منزلة، فسلَّم البصرة إلی خالد بن عبدالله</w:t>
      </w:r>
      <w:r>
        <w:rPr>
          <w:rFonts w:eastAsia="IRNazanin" w:cs="IRNazanin"/>
          <w:color w:val="111111"/>
          <w:sz w:val="28"/>
          <w:szCs w:val="28"/>
          <w:rtl w:val="true"/>
          <w:lang w:bidi="fa-IR"/>
        </w:rPr>
        <w:t xml:space="preserve">. </w:t>
      </w:r>
      <w:bookmarkStart w:id="122" w:name="pg6529_50171"/>
    </w:p>
    <w:p>
      <w:pPr>
        <w:pStyle w:val="Heading3"/>
        <w:numPr>
          <w:ilvl w:val="2"/>
          <w:numId w:val="1"/>
        </w:numPr>
        <w:rPr/>
      </w:pPr>
      <w:bookmarkStart w:id="123" w:name="__RefHeading___Toc131319_372815092"/>
      <w:bookmarkStart w:id="124" w:name="_Toc44"/>
      <w:bookmarkEnd w:id="122"/>
      <w:bookmarkEnd w:id="123"/>
      <w:r>
        <w:rPr>
          <w:rtl w:val="true"/>
        </w:rPr>
        <w:t>حمران وإفشاؤه سرّ الخلیفة</w:t>
      </w:r>
      <w:bookmarkEnd w:id="124"/>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اعتلّ علة اشتدّت به، فدعا حمران، وکتب عهدًا لمن بعده، وترک موضع الاسم، ثمّ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وربطه وبعث به إلی أمّ حبیبة بنت أبی سفیان، فقرأه حمران فی الطریق، فأتی عبد الرحمن فأخبره؛ فغضب عبدالرحمن غضبًا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أستعمله علانیة ویستعملنی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ونُمی الخبر وانتشر بذلک فی المدینة، وغضب بنو أمیة فدعا عثمان بحمران مولاه، فضربه مائة سوط وسیره إلی البصرة، فکان سبب العداوة بینه وبین عبدالرحمن بن عوف</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الإخراج کان إلی الکوفة</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استقصینا الأمر فوجدنا أولاد حمران وأراضیه وأنهاره وحمامه کلّها کانت فی البصرة علی جانبی النهر لا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سبب نزوله البصرة أنّه أفشی علی عثمان بعض سرّه، فبلغ ذلک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تساکنی فی بلد، فرحل عنه ونزل البصرة واتّخذ بها أموالًا وله عقب</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ابن 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ضرب مولاه بحران ستّین سوطًا، لأنه أفشی سرّ نیته استعمال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الکوفة بدلا من المغیرة؛ فدعا به فضربه، وحلق رأسه، وأمر أن یطاف به فی السوق،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فعاب ذلک ناس من أصحاب رسول الله صلی الله علیه و آله و سلم ، فأعتقه</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الاسم مصحّف عن حمران لأنّه لیس لعثمان مولی وحاجب باسم بحران</w:t>
      </w:r>
      <w:r>
        <w:rPr>
          <w:rFonts w:eastAsia="IRNazanin" w:cs="IRNazanin"/>
          <w:color w:val="111111"/>
          <w:sz w:val="28"/>
          <w:szCs w:val="28"/>
          <w:rtl w:val="true"/>
          <w:lang w:bidi="fa-IR"/>
        </w:rPr>
        <w:t>.</w:t>
      </w:r>
    </w:p>
    <w:p>
      <w:pPr>
        <w:pStyle w:val="Heading3"/>
        <w:numPr>
          <w:ilvl w:val="2"/>
          <w:numId w:val="1"/>
        </w:numPr>
        <w:rPr/>
      </w:pPr>
      <w:bookmarkStart w:id="125" w:name="__RefHeading___Toc131321_372815092"/>
      <w:bookmarkStart w:id="126" w:name="_Toc45"/>
      <w:bookmarkEnd w:id="125"/>
      <w:r>
        <w:rPr>
          <w:rtl w:val="true"/>
        </w:rPr>
        <w:t>حمران جاسوس عثمان علی عامر بن عبد قیس الزاهد</w:t>
      </w:r>
      <w:bookmarkEnd w:id="12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حمران تزوج امرأة فی عدتها وعثمان قد فرّق بینهما وضربه </w:t>
      </w:r>
    </w:p>
    <w:p>
      <w:pPr>
        <w:pStyle w:val="BookText"/>
        <w:rPr/>
      </w:pPr>
      <w:r>
        <w:rPr>
          <w:rFonts w:ascii="IRNazanin" w:hAnsi="IRNazanin" w:eastAsia="IRNazanin"/>
          <w:color w:val="111111"/>
          <w:sz w:val="28"/>
          <w:sz w:val="28"/>
          <w:szCs w:val="28"/>
          <w:rtl w:val="true"/>
          <w:lang w:bidi="fa-IR"/>
        </w:rPr>
        <w:t>وسیره الی البصرة ولما دخلها لازم أمیرها عبدالله بن عامر بن کریز، وکان بالبصرة زاهدا یسمی بعامر بن عبد القیس فأراد عبدالله بن عامر أن یمر یومًا بعامر فقال حمران لعبدالله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أسبقکم فأخبره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فدخل علیه وهو یقرا فی المصحف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أراد أن یمرّ بک، فأحببت أن أخبرک، فلم یقطع قراءته ولم یقبل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حمران من عند عامر إلی الأمیر وأخبره بما جری، وعبدالله قدم علی عامر فدخل علیه وعامر أطبق المصحف لدخوله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قال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فاقترح علیه عبدالله اقتراحات فردها عامر، وبذلک ردّ کلام حمران، فسعی به وشهد له أقوام فسیره إلی الشام</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نص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فسعوا بعامر بن عبد القیس أنّه لا یری التزویج ولا یأکل اللحم ولا یشهد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فألحقه عثمان بمعاویة، وأقام عنده حتّی تبینت براءته، وعرف فضله وحقّه،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أرجع إلی بلد استحلّ أهله منّی ما استحلوا، وأقام بالشام کثیر العبادة والانفراد بالسواحل إلی أن هلک</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عامر بن عبد القیس… کلّمه حمران مولی عثمان بن عفّان عند عبدالله بن عامر صاحب العراق فی تشنیع عامر علی عثمان وطعنه علیه، فأنکر ذلک، فقال حمران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کثّر الله فینا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کثّر الله فینا مثلک… یکسحون طرقنا، ویخرزون خفافنا، ویحوکون ثیابنا</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لوط بن یحیی، وابن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عامر بن عبد قیس کان ینکر علی عثمان أمره وسیرته، فکان حمران بن أبان مولی عثمان یکتب إلی عثمان بخبره، فکتب عثمان إلی عبدالله بن عامر بن کریز فی حمله إلیه، فحمله، فلمّا قدم علیه رآه وقد أعظم الناس إشخاصه </w:t>
      </w:r>
      <w:bookmarkStart w:id="127" w:name="pg6529_50173"/>
    </w:p>
    <w:p>
      <w:pPr>
        <w:pStyle w:val="BookText"/>
        <w:rPr/>
      </w:pPr>
      <w:bookmarkEnd w:id="127"/>
      <w:r>
        <w:rPr>
          <w:rFonts w:ascii="IRNazanin" w:hAnsi="IRNazanin" w:eastAsia="IRNazanin"/>
          <w:color w:val="111111"/>
          <w:sz w:val="28"/>
          <w:sz w:val="28"/>
          <w:szCs w:val="28"/>
          <w:rtl w:val="true"/>
          <w:lang w:bidi="fa-IR"/>
        </w:rPr>
        <w:t>وإزعاجه عن بلده لعبادته وزهده، ألطفه وأکرمه وردّه إلی البصرة، وقال غیر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أشخصه إلی الشام وردّه إلی البصرة</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31323_372815092"/>
      <w:bookmarkStart w:id="129" w:name="_Toc46"/>
      <w:bookmarkEnd w:id="128"/>
      <w:r>
        <w:rPr>
          <w:rtl w:val="true"/>
        </w:rPr>
        <w:t>الولید یرشی حمران لیکذب علی عثمان</w:t>
      </w:r>
      <w:bookmarkEnd w:id="129"/>
    </w:p>
    <w:p>
      <w:pPr>
        <w:pStyle w:val="BookText"/>
        <w:rPr/>
      </w:pPr>
      <w:r>
        <w:rPr>
          <w:rFonts w:ascii="IRNazanin" w:hAnsi="IRNazanin" w:eastAsia="IRNazanin"/>
          <w:color w:val="111111"/>
          <w:sz w:val="28"/>
          <w:sz w:val="28"/>
          <w:szCs w:val="28"/>
          <w:rtl w:val="true"/>
          <w:lang w:bidi="fa-IR"/>
        </w:rPr>
        <w:t>کان حمران بن ابان للمسیب بن نجبة الفزاری أصابه بعین التمر، فابتاعه منه عثمان بن عفّان، وعلّمه الکتاب واتّخذه کاتبًا، فوَجَدَ علیه لأنّه کان وجّهه للمسألة عن ما رفع علی الولید بن عقبة بن أبی معیط، فارتشی منه، وکذّب ما قیل فیه، فتیقّن عثمان صحّة ذلک بعد، فوجد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تساکنی أبدًا، وخیره بلدًا یسکنه غیر المدینة، فاختار البصرة، وسأله أن یقطعه بها دارًا، وذکر ذرعًا کثیرًا، فاستکثره عثمان، وقال لابن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دارًا مثل بعض دورک، فأقطعه داره التی بالبصرة</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بعثه إلی الکوفة لیسأل عن عاملها، فکذبه وأخرجه من جواره فنزل البصرة</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31325_372815092"/>
      <w:bookmarkStart w:id="131" w:name="_Toc47"/>
      <w:bookmarkEnd w:id="130"/>
      <w:r>
        <w:rPr>
          <w:rtl w:val="true"/>
        </w:rPr>
        <w:t>خلاصة أمر حمران</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دراسة شخصیة حمران أخطر بمئات المرّات من دراسة عبد الله بن سبأ، وقد تناسوا الأول، واختلقوا أو ضخّموا الثانی أیما تضخیم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أسر حمران الفارسی الیهودی من عین التمر فی سنة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وهو من أبناء المقاتلة ولیس من الرُّهن، أسر و</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آخرون من کنیسة للیهود، وکان یتعلّم التوراة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حمران کان من حصّة المسیب بن نجبة، ثمّ ابتاعه لعثمان فصار حاجبه، وکاتبه، والذی یفتح علیه فی الصلاة، وکان فی المدینة، ثمّ سکن البصرة، ثمّ دمشق، وأُرسل فی </w:t>
      </w:r>
    </w:p>
    <w:p>
      <w:pPr>
        <w:pStyle w:val="BookText"/>
        <w:rPr/>
      </w:pPr>
      <w:r>
        <w:rPr>
          <w:rFonts w:ascii="IRNazanin" w:hAnsi="IRNazanin" w:eastAsia="IRNazanin"/>
          <w:color w:val="111111"/>
          <w:sz w:val="28"/>
          <w:sz w:val="28"/>
          <w:szCs w:val="28"/>
          <w:rtl w:val="true"/>
          <w:lang w:bidi="fa-IR"/>
        </w:rPr>
        <w:t>مأموریة إلی الکوفة فارتُشی وخان ورجع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حمران أبعده عثمان إلی البصرة العثمانیة مرّتین وثلاث مرات، مرّة لإفشائه السرّ، وثانیة لارتشائه، وثالثة لتزوجه امرأه فی عدتها مع اختلافهم فیه وکان یعطیه فی کلّ مرّة عثمان أَقْطاعًا، ففی التمهید لابن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حمران بالبصرة مشرفة علی رحبة المسجد الجامع، وکان عثمان أقطعه إیاها، وأقطعه أیضًا أرضًا علی فراسخ من الأبلّة فیما یلی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تبعیده إلی البصرة کان سیاسیا، لا کتبعید أبی ذر إلی الربذة وموته هناک وحیدًا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وأقطع حمران عبّاد بن الحصین غربی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عبادان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لخبر أوصله إلیه من الحجّاج، وهذا یشیر إلی سعة أراضیه وأملاکه فی البصرة وحوالیها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فی البصرة یدیر إقطاعاته فلم نره یدافع عن عثمان یوم الدار، وبقی لم یسلّط علیه الضوء فی حرب الجمل وصفّین والنهروان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 اتفاق الإمام الحسن ومعاویة سنة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وثب حمران علی البصرة فأخذها وغلب علیها</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حمران کان محترمًا فی العهدین الأموی والمروانی، فقد مدّ رجله فابتدره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یغمزه، وقد حکی الأصمعی عن شیخ رأیٰ حمران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 هذا ومال رداؤه عن عاتقه، فابتدره مروان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وسعید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یسویه، فما یعنی هذا التکریم والاحترام لمولی یفشی سرّ الخلافة وهو مرتش؟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مخالفة حمران لخط آل أبی سفیان فی العصور اللاحقة، ومیله للخطّ المروانی، فقد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عبید الله بن زیاد مرّ یوم نعی یزید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نهر أمّ عبد الله فإذا هو بنخل، فأمر به فعقر، وهدم حمَّام حمران</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النص یشیر إلی وجود حمام له یدر علیه فوائد کثیرة، ویشکّل خطرًا علی </w:t>
      </w:r>
    </w:p>
    <w:p>
      <w:pPr>
        <w:pStyle w:val="BookText"/>
        <w:rPr/>
      </w:pPr>
      <w:r>
        <w:rPr>
          <w:rFonts w:ascii="IRNazanin" w:hAnsi="IRNazanin" w:eastAsia="IRNazanin"/>
          <w:color w:val="111111"/>
          <w:sz w:val="28"/>
          <w:sz w:val="28"/>
          <w:szCs w:val="28"/>
          <w:rtl w:val="true"/>
          <w:lang w:bidi="fa-IR"/>
        </w:rPr>
        <w:t>الأمویین من الجهة المالیة، فأمر عبید الله بن زیاد بهدمه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أنّ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أغرم حمران مئة ألف درهم، فبلغ ذلک عبد 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حمران أخو من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مروان أو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 من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ربع أرباع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الذهبی والعینی أنّ حمران ولی نیسابور</w:t>
      </w:r>
      <w:r>
        <w:rPr>
          <w:rFonts w:eastAsia="IRNazanin" w:cs="IRNazanin"/>
          <w:color w:val="111111"/>
          <w:sz w:val="28"/>
          <w:szCs w:val="28"/>
          <w:rtl w:val="true"/>
          <w:lang w:bidi="fa-IR"/>
        </w:rPr>
        <w:t>(</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الحجّاج بن یوسف</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أعان حمران عبد الملک بن مروان علی مصعب یوم الجفرة، وأنّ مصعبًا لمّا دخل البصرة سنة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بحمران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الیهودیة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فقد اتّضح لک أنّ شخصیة حمران لم تکن شخصیة عادیة، بل إنّ سیرته وحیاته مفعمة بقضایا سیاسیة مهمّة، وعلی رأسها تبنّیه ونشره لوضوء عثمان، الذی لم یقبله الناس وهم من أعیان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الزهری وصلته بالسلطة</w:t>
      </w:r>
    </w:p>
    <w:p>
      <w:pPr>
        <w:pStyle w:val="BookText"/>
        <w:rPr/>
      </w:pPr>
      <w:r>
        <w:rPr>
          <w:rFonts w:ascii="IRNazanin" w:hAnsi="IRNazanin" w:eastAsia="IRNazanin"/>
          <w:color w:val="111111"/>
          <w:sz w:val="28"/>
          <w:sz w:val="28"/>
          <w:szCs w:val="28"/>
          <w:rtl w:val="true"/>
          <w:lang w:bidi="fa-IR"/>
        </w:rPr>
        <w:t xml:space="preserve">هو محمّد بن مسلم بن عبیدالله بن عبدالله بن شهاب الزهری، نسبة إلی زهرة بن کلاب، والمشهور أنه ولد سنة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ومات فی الشام، ودفن فیها سنة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جده شهد بدرًا فی صفّ المشرکین، وکان أبوه مع مصعب بن الزبیر</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وصف الزهری حاله وکیفیة اتصاله بعبدالملک بأنه کان غلاما لا مال له من الدیوان، یتعلّم نسب قومه من عبدالله بن ثعلبة بن صعیر العَدَوی، ثم رحل إلی الشام </w:t>
      </w:r>
    </w:p>
    <w:p>
      <w:pPr>
        <w:pStyle w:val="BookText"/>
        <w:rPr/>
      </w:pPr>
      <w:r>
        <w:rPr>
          <w:rFonts w:ascii="IRNazanin" w:hAnsi="IRNazanin" w:eastAsia="IRNazanin"/>
          <w:color w:val="111111"/>
          <w:sz w:val="28"/>
          <w:sz w:val="28"/>
          <w:szCs w:val="28"/>
          <w:rtl w:val="true"/>
          <w:lang w:bidi="fa-IR"/>
        </w:rPr>
        <w:t>فأدخله قبیصة بن ذؤیب علی عبدالملک، فأمر له بمئة ألف دینار، وبغلة یرکبها، وغلام وعشرة أثواب کسوة، بعد أن سأله 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له أن یثبت فی صحابته وأن یجری علیه رزقُ الصحابة وأن یرفع فریضته إلی أرفع منها، فلزم بابه،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ولزمت عسکر عبدالملک، وکنت أدخل علیه کثیرًا،… وجعل عبدالملک فیما یسألنی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لقیتَ؟ فجعلتُ أسمّی له، وأخبره بمن لقیت من قریش لا أعدوهم</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عن الأنصار فإنّک واجد عندهم علمًا؟…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رجالًا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المدینة فسألتهم وسمعت منهم</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دمشق وأنا أرید الغزو فأتیت عبدالملک لأسلّم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شهاب، أتعلم ما کان فی بیت المقدس صباح قتل ابن أبی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وراء الناس</w:t>
      </w:r>
      <w:r>
        <w:rPr>
          <w:rFonts w:eastAsia="IRNazanin" w:cs="IRNazanin"/>
          <w:color w:val="111111"/>
          <w:sz w:val="28"/>
          <w:szCs w:val="28"/>
          <w:rtl w:val="true"/>
          <w:lang w:bidi="fa-IR"/>
        </w:rPr>
        <w:t>(</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أتیت خلف القبة، وحوَّل وجهه فأحنی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یرفَعْ حجرٌ فی بیت المقدس إلّا وُجد تحته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أحد یعلم هذا غیری وغیرک،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یسمعن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تحدّثت به حتی توفی</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وفی أسد الغابة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عبدالله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روی الزهری حدیث ولایة أمیرالمؤمنین فی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بهذا فی الشام وأنت تسمع مِلْءَ أذینک سبّ علی، 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عندی من فضائل علی ما لو تحدّثت بها لقُتِلتُ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کتمانه لفضائل علی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إنّ الزهری دخل المخطّط الأموی رغم أنه کان یعرف فضائل أهل البیت، وکان </w:t>
      </w:r>
    </w:p>
    <w:p>
      <w:pPr>
        <w:pStyle w:val="BookText"/>
        <w:rPr/>
      </w:pPr>
      <w:r>
        <w:rPr>
          <w:rFonts w:ascii="IRNazanin" w:hAnsi="IRNazanin" w:eastAsia="IRNazanin"/>
          <w:color w:val="111111"/>
          <w:sz w:val="28"/>
          <w:sz w:val="28"/>
          <w:szCs w:val="28"/>
          <w:rtl w:val="true"/>
          <w:lang w:bidi="fa-IR"/>
        </w:rPr>
        <w:t>الخلفاء یعرفون ذلک، فروی لهم ما یعجبهم، وانتهی عما لا یعجبهم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الثقفی بسنده عن محمد بن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مسجد المدینة فإذا الزهری وعروة بن الزبیر قد جلسا فذکرا علیا فنالا منه</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السیاسة الأمویة المروانیة کانت قائمة علی مسخ الهویة الإسلامیة وتحکیم الروح القبلیة، وکان الزهری الشاب المدنی هو الأداة الفاعلة لمنح أعمال الخلفاء الشرعیة ولا یستبعد أن یکون الوضوء منها، فهو من جهة، وحمران من جهة أخری، وکلاهما تحت إمرة عبدالملک، والأخیر یرید جمع الأُمّة علی فقه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عبدالملک لما منع المسلمین من الخروج إلی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لنزاعه مع عبدالله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 الناس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تمنعنا من حجّ بیت الله، وهو فرض من الله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شهاب الزهری یحدّثکم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تُشدُّ الرحال إلّا 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ومسجدی، ومسجد بیت المقدس، وهو یقوم لکم مقام المسجدالحرام، وهذه الصخرة التی یروی أنّ رسول الله وضع قدمه علیها لمّا صعد إلی السماء، تقوم لکم مقام الکعبة، فبنی علی الصخرة قبةً، وعلّق علیها ستور الدیباج وأقام لها سدنة، وأخذ الناس بأن یطوفوا حولها کما یطوفون حول الکعبة، وأقام بذلک أیام بنی أمیة</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نری أنّ عمر بن الخطّاب کان ینکر الذهاب إلی بیت المقدس؛ بل ضرب علی ذلک رجلین بالدرّة،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جئنا من أرض کذا وکذا، فمررنا به فصلینا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إذًا، فترکهما</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فاستأذن عمر إلی بیت المقدس،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 فإذا فرغت فآذنّی، فلمّا فرغ جاءه،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عمرة</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مساجد کثیرة یستحب شدّ الرحال إلیها، والصلاة فیها تعدل عمرةً کمسجد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یستحب شدّ الرحال للتجارة أو لطلب العلم أو 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ما رواه الزهری لیس بصحیح، ویرد علیه ألف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والزهری کان قد عاصر عشرة من الحکام الأمویین بدءًا بمعاویة حتی هشام بن عبدالملک الذی مات فی أواخر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تأمّلت النصوص السابقة عرفت بأنّ الزهری کان شابًا یسکن المدینة مع أبیه وأسرته، فمحا عبدالملک اسمه واسم عیالاته من الدیوان؛ إذ خاطبه عبدالملک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بلدک لبلد ما فرضت لأحد فیها منذ کان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المدینة</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کان أبوه مسلم مع ابن الزبیر فمات وبقیت عیالاته یعیلها ابن شهاب، فبدأ حیاته فقیرًا یتیمًا لا یدری ماذا یفعل لعیشه وعیش أمّه وأخواته، فسافر إلی الشام وهو یرید الغزو کما قال هو عن نفسه</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فالتقی بقبیصة بن ذؤیب بن حلحلة الخزاعی المدنی</w:t>
      </w:r>
      <w:r>
        <w:rPr>
          <w:rFonts w:eastAsia="IRNazanin" w:cs="IRNazanin"/>
          <w:color w:val="111111"/>
          <w:sz w:val="28"/>
          <w:szCs w:val="28"/>
          <w:rtl w:val="true"/>
          <w:lang w:bidi="fa-IR"/>
        </w:rPr>
        <w:t>(</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الکاتبین لعبدالملک</w:t>
      </w:r>
      <w:r>
        <w:rPr>
          <w:rFonts w:eastAsia="IRNazanin" w:cs="IRNazanin"/>
          <w:color w:val="111111"/>
          <w:sz w:val="28"/>
          <w:szCs w:val="28"/>
          <w:rtl w:val="true"/>
          <w:lang w:bidi="fa-IR"/>
        </w:rPr>
        <w:t>(</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علی الختم والبرید له</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یقرأ الکتب التی ترده من البلاد، ثم </w:t>
      </w:r>
    </w:p>
    <w:p>
      <w:pPr>
        <w:pStyle w:val="BookText"/>
        <w:rPr/>
      </w:pPr>
      <w:r>
        <w:rPr>
          <w:rFonts w:ascii="IRNazanin" w:hAnsi="IRNazanin" w:eastAsia="IRNazanin"/>
          <w:color w:val="111111"/>
          <w:sz w:val="28"/>
          <w:sz w:val="28"/>
          <w:szCs w:val="28"/>
          <w:rtl w:val="true"/>
          <w:lang w:bidi="fa-IR"/>
        </w:rPr>
        <w:t>یدخل علیه فیخبره بما ورد عن فیها</w:t>
      </w:r>
      <w:r>
        <w:rPr>
          <w:rFonts w:eastAsia="IRNazanin" w:cs="IRNazanin"/>
          <w:color w:val="111111"/>
          <w:sz w:val="28"/>
          <w:szCs w:val="28"/>
          <w:rtl w:val="true"/>
          <w:lang w:bidi="fa-IR"/>
        </w:rPr>
        <w:t>(</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 بیده وذهب به إلی عبدالملک وقد تعب من الحیاة ونفسه، یتطلب ملجًا یلتجئ إلیه، فکان عبدالملک ملجأ هذا الشاب غیر المجرِّب، فحدّث أولا بما یریده عبدالملک من حکم عمر فی أمّهات الأولاد، ثمّ لا تشدّ الرحال، ثم بأحادیث أخری، وقد دعاه عبدالملک أن یرجع إلی المدینة ویأخذ عن الأنصار کذلک؛ لأنّ الاکتفاء بفقه القرشیین لا یرضی الخلیفة، محدِّدًا له مَن یأخذ منهم من الأنصار کخارجة ولا نراه یرشده للأخذ عن جابر، وأنس، وسهل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فلزم الزهری دار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یرتاد أبواب الحکام من بعده، والأنکی من ذلک أنه کان رئیس شرط بنی مروان؛ قال خارجة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علی الزهری وهو صاحب شرط لبعض بنی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رکب وفی یده حربة وبین یدیه الناس وفی أیدیهم الکافرکوبات</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ذا من عالم،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ولم أسمع منه</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عمر بن رُدَیح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أمشی مع ابن شهاب الزهری فرآنی عمرو بن عبید، فلقینی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ولمندیل الأمراء، یعنی ابن شهاب</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ووصل الأمر بهِ إلی أن صار علی حَرَسَةِ الخشبة التی صُلِبَ علیها زید بن علی</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هکذا انخرط ابن شهاب فی سلک الدولة الأمویة حتّی وصل الأمر بالصحابة والتابعین أن لا یحدِّثوا حتی یحدِّث ابن شهاب، لأنّ الناس تبعًا للسلطة لا یأخذون عنهم ویأخذون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مشایخ بالمدینة أبناء سبعین وثمانین لا یؤخذ عنهم ویقدّم ابن شهاب وهو دونهم فی السّن فیزدحم الناس علیه</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الزهری إذا دخل المدینة لم یحدّث بها أحد من العلماء حتی یخرج</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عنه أنّ عبدالملک أمر لی بجائرة ورزق یجری وشراء دار قطیعة بالمدینة،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فاطلب العلم ولا تشاغل عنه بشیء، فإنّی أری لک عینًا حافظة وقلبًا ذکیا</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صار للزهری عقار وعیون فی المدینة والشام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لحمران قبله فی البصرة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وبوّاب یحجب الناس عنه</w:t>
      </w:r>
      <w:r>
        <w:rPr>
          <w:rFonts w:eastAsia="IRNazanin" w:cs="IRNazanin"/>
          <w:color w:val="111111"/>
          <w:sz w:val="28"/>
          <w:szCs w:val="28"/>
          <w:rtl w:val="true"/>
          <w:lang w:bidi="fa-IR"/>
        </w:rPr>
        <w:t>(</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خمسة أعین، کل عین منها ثمن أربعین ألف دینار، ولیس یرثنی إلّا ابن ابنی هذا، وما أبالی أن لا یرث عنّی شیئًا، 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ابنه فاسقًا</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للزهری رحلات متعددة إلی الشام، فی أیام عبدالملک وابنیه الولید وسلیمان، حتی استقر فی الشام سنة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أیام عمر بن عبدالعزیز، حیث کتب له السنّة التی کان یریدها، وسطع نجمه فی ذلک العهد حتی عدّ من الفقهاء</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یذکر الیعقوبی الزهری فی من ذکرهم من الفقهاء علی عهد عبدالملک بن مروان</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علی عهد الولید بن عبدالملک</w:t>
      </w:r>
      <w:r>
        <w:rPr>
          <w:rFonts w:eastAsia="IRNazanin" w:cs="IRNazanin"/>
          <w:color w:val="111111"/>
          <w:sz w:val="28"/>
          <w:szCs w:val="28"/>
          <w:rtl w:val="true"/>
          <w:lang w:bidi="fa-IR"/>
        </w:rPr>
        <w:t>(</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عهد سلیمان بن عبدالملک</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تراه یذکره فی عداد الفقهاء أیام عمر بن عبدالعزیز</w:t>
      </w:r>
      <w:r>
        <w:rPr>
          <w:rFonts w:eastAsia="IRNazanin" w:cs="IRNazanin"/>
          <w:color w:val="111111"/>
          <w:sz w:val="28"/>
          <w:szCs w:val="28"/>
          <w:rtl w:val="true"/>
          <w:lang w:bidi="fa-IR"/>
        </w:rPr>
        <w:t>(</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بن عبدالملک</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وهشام بن عبدالملک</w:t>
      </w:r>
      <w:r>
        <w:rPr>
          <w:rFonts w:eastAsia="IRNazanin" w:cs="IRNazanin"/>
          <w:color w:val="111111"/>
          <w:sz w:val="28"/>
          <w:szCs w:val="28"/>
          <w:rtl w:val="true"/>
          <w:lang w:bidi="fa-IR"/>
        </w:rPr>
        <w:t>(</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توفی الزهری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اهتم عمر بن عبدالعزیز، الذی دوّنت السنّة فی عهده، بالزهری کثیرًا، وأراد منه أن یحدّث طبق السیاسة العامة للأمویین؛ فمن خطبة لعمر بن عبدالعزیز وهو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ما سنّ رسول الله وصاحباه فهو دینٌ نأخذ به وننتهی إلیه، وماسن سواهما فإنّا نرجئه</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عنه أنه قال لجلسائه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تأتون ابن شهاب؟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فإنّه لم یبق أحد أعلم بسنّة ماضیة منه، 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وضرباءَه لأحیاء یومئذ</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تُجدِه قد انتفع بنصائح عدد من التابعین کنافع بن مالک</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بلغنی هذا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حدیث رسول الله صلی الله علیه و آله و سلم بلغک؟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فی النصف الذی لم یبلغک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 مالک بن</w:t>
      </w:r>
    </w:p>
    <w:p>
      <w:pPr>
        <w:pStyle w:val="BookText"/>
        <w:rPr/>
      </w:pP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علی بن الحسین</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بالرجوع عن السلطان، لأنّ السلاطین قد جعلوه قطبًا تدار علیه رحی مظالمهم، وجسرًا یعبرون علیه إلی بلایاهم، وسلّمًا إلی مطامعهم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الشخصیة الضعیفة للزهری، المنخرطة فی سلک الأمویین، هی التی تفسّر لنا اختصاص روایته للوضوء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یزید اللیثی المولی الشامی، عن حمران الشعوبی حالیا والیهودی سابقًا، عن عثمان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وعطاء مغمور لیس له تلک الأدوار الشاخصة، ولا الشخصیة الواضحة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وحمران علمت حاله ویهودیته وأنه لا یروی فی الکتب التسعة إلا عن عثمان ومعاویة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وعثمان هو المبتدع للوضوء الغسلی 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الروایة فی الوضوء عن المغمورین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الزهری اقتصر فی الروایة عن عطاء عن حمران عن عثمان؟ مع أنه ولد بین سنة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کثیر من الصحابة المعمرین باقین إلی سنة مئة هجریة أو مئه وعشرة، وکان منهم جماعة فی مکة والمدینة والشام والعراق وغیرها من الأمصار والبلدان ومع ذلک لم یرو ولا عن واحد منهم الوضوء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هذا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الأمر وما قدمناه من صنیع الأمویین یدلّ بما لا یقبل الشکّ علی أنّ تبنّی الأمویین والمروانیین قد تبنوا الوضوء العثمانی بواسطة رجال من الیهود والموالی والمطعونین</w:t>
      </w:r>
      <w:r>
        <w:rPr>
          <w:rFonts w:eastAsia="IRNazanin" w:cs="IRNazanin"/>
          <w:color w:val="111111"/>
          <w:sz w:val="28"/>
          <w:szCs w:val="28"/>
          <w:rtl w:val="true"/>
          <w:lang w:bidi="fa-IR"/>
        </w:rPr>
        <w:t xml:space="preserve">. </w:t>
      </w:r>
      <w:bookmarkStart w:id="132" w:name="pg6529_50183"/>
    </w:p>
    <w:p>
      <w:pPr>
        <w:pStyle w:val="Heading3"/>
        <w:numPr>
          <w:ilvl w:val="2"/>
          <w:numId w:val="1"/>
        </w:numPr>
        <w:rPr/>
      </w:pPr>
      <w:bookmarkStart w:id="133" w:name="__RefHeading___Toc131327_372815092"/>
      <w:bookmarkStart w:id="134" w:name="_Toc48"/>
      <w:bookmarkEnd w:id="132"/>
      <w:bookmarkEnd w:id="133"/>
      <w:r>
        <w:rPr>
          <w:rtl w:val="true"/>
        </w:rPr>
        <w:t>روایات عثمان الغسلیة فی الصحاح والسنن</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عبد الله الأویسی،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سعد، عن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عطاء بن یزید أخبره أن حمران مولی عثمان أخبره أنّه رأی عثمان بن عفّان دعا بإناء فأفرغ علی کفّیه ثلاث مرات فغسلهما، ثمّ أدخل یمینه فی الإناء فمضمض واستنشق، ثمّ غسل وجهه ثلاثًا، ویدیه إلی المرفقین ثلاث مرات، ثمّ مسح برأسه، ثمّ غسل رجلیه ثلاث مرات إلی الکعبین،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نحو وضوئی هذا، ثمّ صلّی رکعتین لا یحدّث فیهما نفسه، غُفِر له ما تقدم من ذنبه</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الیمّان، أخبرنا شعیب،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عطاء بن یزید، عن حمران مولی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عثمان دعا بوَضُوء فأفرغ علی یدیه من إنائه، فغلسهما ثلاث مرات، ثمّ أدخل یمینه فی الإناء، ثمّ تمضمض واستنشق واستنثر، ثمّ غسل وجهه ثلاثًا، ویدیه إلی المرفقین ثلاثًا، ثمّ مسح برأسه، ثمّ غسل کلّ رجل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و سلم یتوضأ نحو وضوئی هذا،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نحو وضوئی هذا، ثمّ صلّی رکعتین لا یحدّث فیهما نفسه، غفرالله له ما تقدم من ذنبه</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عبدان، أخبرنا عبد الله، أخبرنا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الزهری، عن عطاء بن یزید،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عثمان رضی الله عنه توضّأ فأفرغ علی یدیه ثلاثًا، ثمّ تمضمض واستنثر، ثمّ غسل وجهه ثلاثًا، ثمّ غسل یده الیمنی إلی المرفق ثلاثًا، ثمّ غسل یده الیسری إلی المرفق ثلاثًا، ثمّ مسح برأسه، ثمّ غسل رجله الیمنی ثلاثًا، ثمّ الیسری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توضّأ نحو وضوئی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نحو وضوئی هذا ثمّ یصلی رکعتین لا یحدّث نفسه فیهما بشیء، غفر له ما تقدّم من ذنبه</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زهیر بن حرب، حدّثنا یعقوب بن إبراهیم، حدّثنا أبی، عن ابن شهاب، عن عطاء بن یزید اللیثی، عن حمران مولی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عثمان دعا بإناء فأفرغ علی کفّیه ثلاث مرات فغسلهما، ثمّ أدخل یمینه فی الإناء فمضمض واستنثر، ثمّ غسل وجهه ثلاث مرات، ویدیه إلی المرفقین ثلاث مرات، ثمّ مسح برأسه، ثمّ غسل رجلیه ثلاث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نحو وضوئی هذا ثمّ صلّی رکعتین لا یحدّث فیهما نفسه، غُفر له ما تقدم من ذنبه</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الطاهر أحمد بن عمرو بن عبد الله بن عمرو بن سرح، وحرملة بن یحیی التجیبی،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عن یونس، عن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عطاء بن یزید اللیثی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حمران مولی عثمان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بن عفّان رضی الله عنه دعا بوَضُوء، فتوضّأ فغسل کفّیه ثلاث مرات، ثمّ مضمض واستنثر، ثمّ غسل وجهه ثلاث مرات، ثمّ غسل یده الیمنی إلی المرفق ثلاث مرات، ثمّ غسل یده الیسری مثل ذلک، ثمّ مسح رأسه، ثمّ غسل رجله الیمنی إلی الکعبین ثلاث مرات، ثمّ غسل الیسری مثل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و سلم توضّأ نحو وضوئی هذا، ثمّ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نحو وضوئی هذا ثمّ قام فرکع رکعتین لا یحدّث فیهما نفسه، غُفر له ما تقدم من ذنبه</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سوید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عبدالله، عن معمر، عن الزهری، عن عطاء بن یزید اللیثی، عن حمران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عثمان توضّأ فأفرغ علی یدیه ثلاثًا فغسلهما، ثمّ تمضمض واستنشق، ثمّ غسل وجهه ثلاثًا، ثمّ غسل یدیه؛ الیمنی إلی المرفق ثلاثًا، ثمّ الیسری مثل ذلک، ثمّ مسح برأسه، ثمّ غسل قدمه الیمنی ثلاثًا، ثمّ الیسری مثل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توضّأ نحو وضوئی،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توضّأ نحو وضوئی </w:t>
      </w:r>
    </w:p>
    <w:p>
      <w:pPr>
        <w:pStyle w:val="BookText"/>
        <w:rPr/>
      </w:pPr>
      <w:r>
        <w:rPr>
          <w:rFonts w:ascii="IRNazanin" w:hAnsi="IRNazanin" w:eastAsia="IRNazanin"/>
          <w:color w:val="111111"/>
          <w:sz w:val="28"/>
          <w:sz w:val="28"/>
          <w:szCs w:val="28"/>
          <w:rtl w:val="true"/>
          <w:lang w:bidi="fa-IR"/>
        </w:rPr>
        <w:t>هذا، ثمّ صلَّی رکعتین لا یحدّث نفسه فیهما بشیء غفر له ما تقدّم من ذنبه</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هو ابن سعید بن کثیر بن دینار الحمصی، عن شعیب وهو ابن أبی حمزة،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عطاء بن یزید، عن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عثمان دعا بوَضُوء فأفرغ علی یدیه من إنائه فغسلها ثلاث مرات، ثمّ أدخل یمینه فی الوَضُوء فتمضمض واستنشق، ثمّ غسل وجهه ثلاثًا، ویدیه إلی المرفقین ثلاث مرات، ثمّ مسح برأسه، ثمّ غسل کلّ رجل من رجلیه ثلاث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توضّأ وضوئی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مثل وضوئی هذا ثمّ قام فصلّی رکعتین لا یحدّث فیهما نفسه بشیء، غفر الله له ما تقدم من ذنبه</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عمرو بن السرح، والحرث بن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علیه وأنا أسمع، 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وهب، عن یونس، عن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عطاء بن یزید اللیثی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حمران مولی عثمان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دعا بوَضُوء فتوضّأ، فغسل کفّیه ثلاث مرّات، ثمّ مضمض واستنشق، ثمّ غسل وجهه ثلاث مرّات، ثمّ غسل یده الیمنی إلی المرفق ثلاث مرّات، ثمّ غسل یده الیسری مثل ذلک، ثمّ مسح برأسه، ثمّ غسل رجله الیمنی إلی الکعبین ثلاث مرّات، ثمّ غسل رجله الیسری مثل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توضّأ نحو وضوئی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نحو وضوئی هذا، ثمّ قام فرکع رکعتین لایحدّث فیهما نفسه، غُفر له ما تقدم من ذنبه</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نصر بن علی الجهضمی، حدثنا عبد الأعلی، عن معمِّر، عن الزهری، عن عطاء بن یزید، عن حمران بن أبان مولی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توضّأ فمضمض واستنشق، وغسل وجهه ثلاثًا، ویدیه ثلاثًا، ومسح برأسه وغسل رجلیه ثلاثًا،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توضّأ کما توضّأت،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وضوئی هذا، ثمّ صلّی رکعتین لا یحدّث فیهما نفسه، غُفر له ما تقدم من ذنبه</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الحلوانی، حدّثنا عبدالرزاق، أخبرنا معمر، عن الزهری، عن عطاء بن یزید اللیثی، عن حمران بن أبان مولی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عثمان بن عفّان توضّأ فأفرغ علی یدیه ثلاثًا فغسلهما، ثمّ تمضمض واستنثر، ثمّ غسل وجهه ثلاثًا، وغسل یده الیمنی إلی المرفق ثلاثًا، ثمّ الیسری مثل ذلک، ثمّ مسح رأسه، ثمّ غسل قدمه الیمنی ثلاثًا، ثمّ الیسری مثل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توضّأ مثل وضوئی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مثل وضوئی هذا ثمّ صلّی رکعتین لا یحدّث فیهما نفسه، غَفَر الله له ما تقدم من ذنبه</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 حدّثنا الضحاک بن مخلد، حدّثنا عبدالرحمن بن وردان، حدّثنی أبو سلمة بن عبدالرحمن، حدّثنی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عثمان بن عفّان توضّأ، فذکر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نحو ما تقدم فی الإسناد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المضمضمة والاستنشاق، وقال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رأسه ثلاثًا، ثمّ غسل رجلیه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توضّأ هکذا،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دون هذا کفاه، ولم یذکر أمر الصلاة</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الدارقطنی،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إسماعیل، أخبرنا یوسف بن موسی، أخبرنا أبو عاصم النبیل، عن عبدالرحمن بن وردان، أخبرنی أبو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حمران أخبره أنّ عثمان رضی الله عنه دعا بوَضُوء فغسل یدیه ثلاثًا، ووجهه ثلاثًا، وذراعیه ثلاثًا، ومسح برأسه ثلاثًا، وغسل رجلیه ثلاثًا،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یتوضّأ هکذا،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توضّأ أقل من ذلک أجزأه</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w:t>
      </w:r>
      <w:r>
        <w:rPr>
          <w:rFonts w:eastAsia="IRNazanin" w:cs="IRNazanin"/>
          <w:color w:val="111111"/>
          <w:sz w:val="28"/>
          <w:szCs w:val="28"/>
          <w:rtl w:val="true"/>
          <w:lang w:bidi="fa-IR"/>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یعقوب</w:t>
      </w:r>
      <w:r>
        <w:rPr>
          <w:rFonts w:eastAsia="IRNazanin" w:cs="IRNazanin"/>
          <w:color w:val="111111"/>
          <w:sz w:val="28"/>
          <w:szCs w:val="28"/>
          <w:rtl w:val="true"/>
          <w:lang w:bidi="fa-IR"/>
        </w:rPr>
        <w:t>(</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أبی، عن ابن إسحاق، حدّثنی محمد بن إبراهیم بن الحرث التیمی، عن مُعاذ بن عبدالرحمن التیمی، عن حمران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عثمان بن عفّان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عثمان بن عفّان دعا بوَضُوء وهو علی باب المسجد، فغسل یدیه، ثمّ مضمض واستنشق واستنثر، ثمّ غسل وجهه ثلاث مرّات، ثمّ غسل یدیه إلی المرفقین ثلاث مرّات، ثمّ مسح برأسه، وأمرّ بیدیه علی ظاهر أذنیه، ثمّ مرّ بهما علی لحیته، ثمّ غسل رجلیه إلی الکعبین ثلاث مرّات، ثمّ قام فرکع 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توضّأتُ لکم کما رأیت رسول الله صلی الله علیه و آله و سلم توضّأ، ثمّ رکعتُ رکعتین کما رأیته رکع،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حین فرغ من رکعتیه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کما توضّأت، ثمّ رکع رکعتین لا یحدث فیهما نفسه غفر له ما کان بینهما وبین صلاته بالأمس</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داود الاسکندرانی، حدّثنا زیاد بن یونس، حدّثنی سعید بن زیاد المؤذن، عن عثمان بن عبدالرحمن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أبی ملیکة عن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عثمان بن عفّان سئل عن الوضوء، فدعا بماء، فأتی بمیضأة، فأصغی علی یده الیمنی، ثمّ أدخلها فی الماء، فتمضمض ثلاثًا، واستنثر ثلاثًا، وغسل وجهه ثلاثًا، ثمّ غسل یده الیمنی ثلاثًا، وغسل یده الیسری ثلاثًا، ثمّ أدخل یده فأخذ ماءً فمسح برأسه وأذنیه فغسل بطونهما وظهورهما مرةً واحدة، ثمّ غسل رجلیه،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السائلون عن الوضوء؟ هکذا رأیت رسول الله صلی الله علیه و آله و سلم یتوضّأ</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موسی، أخبرنا عیسی، أخبرنا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أبی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عبید بن عمیر، عن أبی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دعا بماء فتوضّأ فأفرغ بیده الیمنی علی الیسری ثمّ غسلهما إلی الکوعین،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مضمض واستنشق ثلاثًا، وذکر الوضوء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برأسه، ثمّ غسل رجلیه،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توضّأ مثل ما رأیتمونی توضّأتُ، ثمّ ساق نحو حدیث الزهری وأتمّ</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هذه الروایة الدارقطنی بسنده عن عبیدالله بن أبی زیاد القدّاح، أخبرنا عبد الله بن عبید بن عمیر، عن أبی علقمة، عن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یومًا بوَضُوء ثمّ دعا ناسًا من أصحاب رسول الله صلی الله علیه و آله و سلم ، فأفرغ بیده الیمنی علی یده الیسری وغسلها ثلاثًا، ثمّ مضمض ثلاثًا، واستنشق ثلاثًا، ثمّ غسل وجهه ثلاثًا، ثمّ غسل یده إلی المرفقین ثلاثًا ثلاثًا، ثمّ مسح برأسه ثم رجلیه فأنقاهما،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یتوضّأ مثل هذا الوضوء الذی رأیتمونی توضّأت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فأحسن الوضوء ثمّ صلّی رکعتین کان من ذنوبه کیوم ولدته أمّه،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أکذلک یا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أکذلک یا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استشهد ناسًا من أصحاب النبی صلی الله علیه و آله و سلم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وافقتمونی علی هذا</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القاسم بن زکریا، أخبرنا أبو کریب، أخبرنا مصعب بن المقدام، عن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دعلج بن أحمد، أخبرنا موسی بن هارون، أخبرنا أبوبکر ابن أبی شیبة، حدّثنا عبد الله بن نمیر، حدّثنا إسرائیل، عن عامر بن شقیق، عن أبی وائل، قال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عثمان بن عفّان یتوضّأ فغسل یدیه ثلاثًا، وغسل وجهه ثلاثًا، ومضمض ثلاثًا، واستنشق ثلاثًا، وغسل ذراعیه ثلاثًا، ومسح برأسه وأذنیه ظاهرهما وباطنهما، ثمّ غسل </w:t>
      </w:r>
    </w:p>
    <w:p>
      <w:pPr>
        <w:pStyle w:val="BookText"/>
        <w:rPr/>
      </w:pPr>
      <w:r>
        <w:rPr>
          <w:rFonts w:ascii="IRNazanin" w:hAnsi="IRNazanin" w:eastAsia="IRNazanin"/>
          <w:color w:val="111111"/>
          <w:sz w:val="28"/>
          <w:sz w:val="28"/>
          <w:szCs w:val="28"/>
          <w:rtl w:val="true"/>
          <w:lang w:bidi="fa-IR"/>
        </w:rPr>
        <w:t>قدمیه ثلاثًا، ثمّ خلّل أصابعه، وخلّل لحیته ثلاثًا حین غسل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فعل کالّذی رأیتمونی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لفظهما سواء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الحدیث موضع فیه عندنا وَهَمٌ؛ لأنّ فیه الابتداء بغسل الوجه قبل المضمضة والاستنشاق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عبدالرحمن بن مهدی عن إسرائیل بهذا الإسناد، فبدأ فیه بالمضمضة والاستنشاق قبل غسل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وتابعه أبو غسان مالک بن إسماعیل عن إسرائیل، فبدأ فیه بالمضمضة والاستنشاق قبل الوجه، وهو الصواب</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الدارقطنی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دعلج بن أحمد، أخبرنا محمد بن أحمد بن النضر، أخبرنا أبو غسان، أخبرنا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دعلج بن أحمد، أخبرنا موسی بن هارون، حدّثنا أبو خیثمة، أخبرنا عبدالرحمن بن مهدی، أخبرنا إسرائیل، عن عامر بن شقیق، عن شقیق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عثمان بن عفّان توضّأ فغسل کفّیه ثلاثًا، ومضمض واستنشق ثلاثًا، وغسل وجهه ثلاثًا، وغسل ذراعیه ثلاثًا، ومسح رأسه وأذنیه ظاهرهما وباطنهما، وخلّل لحیته ثلاثًا، وغسل قدمیه، وخلّل أصابع قدمیه ثلاثًا،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فعل کما فعلتُ یتقاربان فیه</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الدارقطنی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دعلج بن أحمد، أخبرنا موسی بن هارون، أخبرنا أبی، أخبرنا یحیی بن آدم، أخبرنا إسرائیل، عن عامر بن شقیق بن جمرة، عن شقیق بن سلمة، قال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عثمان توضّأ، فمضمض واستنشق ثلاثًا، وغسل وجهه ثلاثًا، وخلّل لحیته ثلاثًا، وغسل ذراعیه ثلاثًا ثلاثًا، ومسح رأسه ثلاثًا، وغسل رجلیه ثلاثًا ثلاثًا،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رأیت رسول الله صلی الله علیه و آله و سلم فعل هذا</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إسماعیل، أخبرنا محمد بن إسماعیل بن یوسف السلمی، أخبرنا أیوب بن سلیمان بن بلال، حدّثنی أبوبکر، عن سلیمان بن بلال، عن إسحاق بن یحیی، عن معاویة بن عبد الله بن جعفر بن أبی طالب، عن أبیه عبد الله بن جعفر، عن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توضّأ، فغسل یدیه ثلاثًا کلّ واحدة منهما، واستنثر ثلاثًا، ومضمض ثلاثًا، وغسل وجههُ ثلاثًا، وغسل ذراعیه کلّ واحدة منهما ثلاثًا ثلاثًا، ومسح برأسه ثلاثًا، وغسل رجلیه ثلاثًا ثلاثًا؛ کلّ واحدة منهما،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یتوضّأ هکذا</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الطبرانی فی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عطّاف بن خالد المخزومی، عن طلحة مولی آل سراقة،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معاویة بن عبد الله بن جعفر یتوضّأ، فمضمض واستنشق، وغسل وجهه ثلاثًا، وغسل یدیه ثلاثًا، ومسح برأسه، وغسل رجلیه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عبد الله بن جعفر یتوضّأ، وقال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عثمان بن عفّان یتوضّأ، وقال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رسول الله صلی الله علیه و آله و سلم یتوضّأ</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سنان المنبجی بمنبج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مصعب أحمد بن أبی بکر الزهری، حدثنا عطاف بن خالد المخزومی، عن طلحة مولی آل سراقة، عن معاویة بن عبد الله بن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عثمان بن عفّان توضّأ، فتمضمض ثلاثًا، واستنشق ثلاثًا، وغسل وجهه ثلاثًا، وغسل یدیه ثلاثًا ثلاثًا، ومسح برأسه واحدة، وغسل رجلیه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رسول الله صلی الله علیه و آله و سلم یتوضّأ</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الدارقطنی بسنده عن صفوان بن عیسی، عن محمد بن عبد الله بن أبی مریم، عن ابن دارة مولی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 فسمعنی وأنا أتمضمض،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أحدّثک عن رسول الله صلی الله علیه و آله و سلم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أُتی بماء وهو عند المقاعد، فمضمض ثلاثًا، ونثر ثلاثًا، وغسل وجهه ثلاثًا، وذراعیه ثلاثًا ثلاثًا، ومسح برأسه ثلاثًا، وغسل قدمیه ثلاثًا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وضوء رسول الله صلی الله علیه و آله و سلم أحببت أن أُریکموه</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أحمد والطحاوی والبیهقی بأسانیدهم عن صفوان بن عیسی، عن محمد بن عبد الله بن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ابن دارة مولی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فسمعنی أمضمض،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عن وضوء رسول الله صلی الله علیه و آله و سلم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عثمان وهو بالمقاعد دعا بوَضُوء، فمضمض ثلاثًا، واستنشق ثلاثًا، وغسل وجهه ثلاثًا، وذراعیه ثلاثًا، ومسح برأسه ثلاثًا، وغسل قدمیه،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إلی وضوء رسول الله فهذا وضوء رسول الله</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إسماعیل، أخبرنا شعیب بن محمد الحضرمی بمکة، حدّثنا الربیع بن سلیمان الحضرمی، أخبرنا صالح بن عبدالجبار، حدّثنا ابن البیلمانی، عن أبیه، عن عثمان بن عفّان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توضّأ بالمقاعد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والمقاعد بالمدینة حیث یصلّی علی الجنائز عند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کفیه ثلاثًا ثلاثًا، واستنثر ثلاثًا، ومضمض ثلاثًا، وغسل وجهه ثلاثًا، ویدیه إلی المرفقین ثلاثًا، ومسح برأسه ثلاثًا، وغسل قدمیه ثلاثًا، وسلّم علیه رجل وهو یتوضأ فلم یردّ علیه حتّی فرغ، فلمّا فرغ کلّمه معتذرًا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یمنعنی أن أردّ علیک إلّا أننی سمعت رسول </w:t>
      </w:r>
    </w:p>
    <w:p>
      <w:pPr>
        <w:pStyle w:val="BookText"/>
        <w:rPr/>
      </w:pPr>
      <w:r>
        <w:rPr>
          <w:rFonts w:ascii="IRNazanin" w:hAnsi="IRNazanin" w:eastAsia="IRNazanin"/>
          <w:color w:val="111111"/>
          <w:sz w:val="28"/>
          <w:sz w:val="28"/>
          <w:szCs w:val="28"/>
          <w:rtl w:val="true"/>
          <w:lang w:bidi="fa-IR"/>
        </w:rPr>
        <w:t>الله صلی الله علیه و آله 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توضّأ هکذا ولم یتکلّم،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وأنّ محمّدًا عبده ورسوله، غُفر له ما بین الوضوءَین</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إسماعیل، أخبرنا أحمد بن محمد بن یحیی بن سعید، أخبرنا زید بن الحباب، حدّثنی عمر بن عبدالرحمن بن سعید المخزومی، حدّثنی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بن عفّان خرج فی نفر من أصحابه حتّی جلس علی المقاعد، فدعا بوضوء، فغسل یدیه ثلاثًا، وتمضمض ثلاثًا، واستنشق ثلاثًا، وغسل وجهه ثلاثًا، وذراعیه ثلاثًا، ومسح برأسه مرّة واحدة، وغسل رجلیه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رأیت رسول الله صلی الله علیه و آله و سلم توضّأ، کنت علی وضوء ولکن أحببت أن أریکم کیف توضّأ النبی صلی الله علیه و آله و سلم </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زیاد، أخبرنا عبد الله ابن أحمد بن حنبل، حدّثنی أبی، أخبرنا ابن الأشجعی، أخبرنا أبی، عن سفیان، عن سالم أبی النضر، عن بسر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عثمانُ المقاعدَ، فدعا بوَضوء، فمضمض واستنشق، ثمّ غسل وجهه ثلاثًا، ویدیه ثلاثًا ثلاثًا، ورجلیه ثلاثًا ثلاثًا، ثمّ مسح برأسه،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هکذا یتوضّأ، یا هؤلاء أکذلک؟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لنفر من أصحاب رسول الله عنده</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فی مسند أحمد هکذا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حدثنی أبی، حدّثنا ابن الأشجعی، حدثنا أبی، عن سفیان، عن سالم </w:t>
      </w:r>
    </w:p>
    <w:p>
      <w:pPr>
        <w:pStyle w:val="BookText"/>
        <w:rPr/>
      </w:pPr>
      <w:r>
        <w:rPr>
          <w:rFonts w:ascii="IRNazanin" w:hAnsi="IRNazanin" w:eastAsia="IRNazanin"/>
          <w:color w:val="111111"/>
          <w:sz w:val="28"/>
          <w:sz w:val="28"/>
          <w:szCs w:val="28"/>
          <w:rtl w:val="true"/>
          <w:lang w:bidi="fa-IR"/>
        </w:rPr>
        <w:t>أبی النضر، عن بسر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عثمان المقاعد، فدعا بوضوء، فتمضمض واستنشق، ثمّ غسل وجهه ثلاثًا، ویدیه ثلاثًا ثلاثًا، ثمّ مسح برأسه ورجلیه ثلاثًا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هکذا یتوضّأ، یا هؤلاء أکذلک؟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لنفر من أصحاب رسول الله صلی الله علیه و آله و سلم عنده</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محمد، حدثنا لیث، عن یزید بن أبی حبیب، عن أبی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دعا بوَضُوء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طلحة والزبیر وعلی وسعد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توضّأ وهم ینظرون، فغسل وجهه ثلاث مرّات، ثمّ أفرغ علی یمینه ثلاث مرات، ثمّ أفرغ علی یساره ثلاث مرات، ثمّ مسح برأسه، ثمّ رشّ علی رجله الیمنی ثمّ غسلها ثلاث مرات، ثمّ رشّ علی رجله الیسری ثمّ غلسها ثلاث مرات، ثمّ قال للذین حضروا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أتعلمون أنّ رسول الله صلی الله علیه و آله و سلم کان یتوضّأ کما توضّأتُ الآن؟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وذلک لشیء بلغه عن وضوء رجال</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هذه الروایة أبو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غسان، عن اللیث بن سعد، عن یزید بن أبی حبیب، عن أبی النضر، أنّ عثمان دعا بوضوء… وساق مثله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رشّ علی رجله الیمنی ثلاث مرات ثمّ غسلها، ثمّ رشّ علی رجله الیسری ثمّ غسلها ثلاث مرات</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حدثنا همام، حدثنا ابن جریج، عن عطاء، عن عثمان، عن النبی صلی الله علیه و آله و سلم بمثله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ویعنی بمثله الحدیث الذی قبله،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حدثنا همام، حدثنا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و سلم توضّأ فمضمض ثلاثًا واستنشق </w:t>
      </w:r>
    </w:p>
    <w:p>
      <w:pPr>
        <w:pStyle w:val="BookText"/>
        <w:rPr/>
      </w:pPr>
      <w:r>
        <w:rPr>
          <w:rFonts w:ascii="IRNazanin" w:hAnsi="IRNazanin" w:eastAsia="IRNazanin"/>
          <w:color w:val="111111"/>
          <w:sz w:val="28"/>
          <w:sz w:val="28"/>
          <w:szCs w:val="28"/>
          <w:rtl w:val="true"/>
          <w:lang w:bidi="fa-IR"/>
        </w:rPr>
        <w:t>ثلاثًا، وغسل وجهه ثلاثًا، وغسل یدیه ثلاثًا، ومسح برأسه، ووضّأ قدمیه</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عبدالله، حدثنی محمد بن أبی بکر المقدّمی وأبو الربیع الزهرانی،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عن الحجاج، عن عطاء، عن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توضّأ فغسل وجهه ثلاثًا، ویدیه ثلاثًا، وغسل ذراعیه ثلاثًا ثلاثًا، ومسح برأسه وغسل رجلیه غسلًا</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عبدالله، حدثنی محمد بن أبی بکر المقدمی، حدثنا حماد بن زید، عن الحجاج، عن عطاء، عن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توضّأ فغسل وجهه ثلاثًا، ویدیه ثلاثًا، ومسح برأسه وغسل رجلیه غسلًا</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معاویة، عن حجّاج،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توضّأ ثلاثًا ثلاثًا، ومسح برأسه مسحة، وغسل رجلیه غسلًا،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رسول الله صلی الله علیه و آله و سلم توضّأ</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البیهقی فی الخلافیات،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أحمد بن عبدان، أنبأنا أحمد بن عبید الصفار، حدثنا أحمد بن إبراهیم بن ملحان، حدثنا یحیی بن بکیر، حدثنا اللیث بن سعد، عن خالد، عن سعید بن أبی هلال، عن عطاء بن أبی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بن عفّان أُتی بوضوء، فذکر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مسح برأسه ثلاثًا حتّی قفاه وأذنیه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ظاهرهما وباطنهما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رجلیه؛ الیمنی ثلاثًا، ثمّ غسل الیسری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یتوضّأ هکذا</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حدثنا یزید بن هارون، أنبأنا الجریری، عن عروة بن قبیصة، عن رجل من الأنصار،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أریکم کیف کان وضوء رسول الله صلی الله علیه و آله و سلم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فدعا بماء فتمضمض ثلاثًا، واستنثر ثلاثًا، وغسل وجهه ثلاثًا، وذراعیه ثلاثًا، ومسح برأسه وغسل قدمیه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الأذنین من الرأس،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تحرّیت لکم وضوء رسول الله صلی الله علیه و آله و سلم </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وهب بن بقیة الواسطی، أنبأنا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الجریری، عن عروة بن قبیصة، عن رجل من الأنصار،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قائمًا عند عثمان بن عفّان،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أنبئکم کیف کان رسول الله یتوضّأ؟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فدعا بماء فغسل وجهه ثلاثًا، ومضمض واستنشق ثلاثًا، ثمّ غسل یدیه إلی مرفقیه ثلاثًا، ثم مسح برأسه وأذنیه، وغسل رجلیه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رسول الله صلی الله علیه و آله و سلم یتوضّأ</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الروایات الثمانیة والعشرون هی أشهر ما روی عن عثمان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والعشر الأولی هی العمدة فیها، وکلها یرویها الزهری عن عطاء بن یزید اللیثی عن حمران، عن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حالا من الأخریات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لک تکثّر الطرق عن عثمان وکیفیة انتشار وضوئه، وقد جَدْوَلْناها تسهیلا للرجوع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الزهری، عن عطاء بن یزید اللیثی، عن حمران، عن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سلمة بن عبدالرحمن، عن حمران، عن عثمان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بن عبدالرحمن التیمی، عن حمران، عن عثمان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ملیکة، عن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علقمة المصری، عن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شقیق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بن أبی طالب، عن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البیلمانی، عن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 عمر بن عبدالرحمن بن سعید المخزومی، عن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بسر بن سعید، عن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النضر سالم، عن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عطاء بن أبی رباح، عن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من الأنصار، عن أبیه، عن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وانتخبنا هذه الروایات الثمانیة والعشرین وسندرس أسانیدها، لکونها المدار فی الاستدلال فی کتب الفقه، أمّا غیرها فمتروک عندهم، وقد أتینا بها للدلالة علی تکثّر الطرق، مع تأکیدنا علی أنّ أصحّ تلک الروایات هی روایات حمران لا غیر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ونبدأ الحدیث أولًا علی أسانید هذه الروایات ثم دلالتها وأخیرًا نسبتها</w:t>
      </w:r>
      <w:r>
        <w:rPr>
          <w:rFonts w:eastAsia="IRNazanin" w:cs="IRNazanin"/>
          <w:color w:val="111111"/>
          <w:sz w:val="28"/>
          <w:szCs w:val="28"/>
          <w:rtl w:val="true"/>
          <w:lang w:bidi="fa-IR"/>
        </w:rPr>
        <w:t xml:space="preserve">. </w:t>
      </w:r>
      <w:bookmarkStart w:id="135" w:name="pg6529_50197"/>
    </w:p>
    <w:p>
      <w:pPr>
        <w:pStyle w:val="Heading3"/>
        <w:numPr>
          <w:ilvl w:val="2"/>
          <w:numId w:val="1"/>
        </w:numPr>
        <w:rPr/>
      </w:pPr>
      <w:bookmarkStart w:id="136" w:name="__RefHeading___Toc131329_372815092"/>
      <w:bookmarkStart w:id="137" w:name="_Toc49"/>
      <w:bookmarkEnd w:id="135"/>
      <w:bookmarkEnd w:id="136"/>
      <w:r>
        <w:rPr/>
        <w:t>1</w:t>
      </w:r>
      <w:r>
        <w:rPr>
          <w:rtl w:val="true"/>
        </w:rPr>
        <w:t xml:space="preserve">. </w:t>
      </w:r>
      <w:r>
        <w:rPr>
          <w:rtl w:val="true"/>
        </w:rPr>
        <w:t>المناقشة السندیة لمرویات حمران عن عثمان</w:t>
      </w:r>
      <w:bookmarkEnd w:id="137"/>
    </w:p>
    <w:p>
      <w:pPr>
        <w:pStyle w:val="BookText"/>
        <w:rPr/>
      </w:pPr>
      <w:r>
        <w:rPr>
          <w:rFonts w:ascii="IRNazanin" w:hAnsi="IRNazanin" w:eastAsia="IRNazanin"/>
          <w:color w:val="111111"/>
          <w:sz w:val="28"/>
          <w:sz w:val="28"/>
          <w:szCs w:val="28"/>
          <w:rtl w:val="true"/>
          <w:lang w:bidi="fa-IR"/>
        </w:rPr>
        <w:t xml:space="preserve">لابدّ أولا من تأکید أنّ عمدة الأسانید التی اعتُدّ بها فی صحاحهم ومسانیدهم وسننهم هی هذه الأسانید، والتی علیها المدار هی العشرة الأولی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اتضح لک أمر حمران، أما غیر حمران فی أسانید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الإسناد الأوّل</w:t>
      </w:r>
    </w:p>
    <w:p>
      <w:pPr>
        <w:pStyle w:val="BookText"/>
        <w:rPr/>
      </w:pPr>
      <w:r>
        <w:rPr>
          <w:rFonts w:ascii="IRNazanin" w:hAnsi="IRNazanin" w:eastAsia="IRNazanin"/>
          <w:color w:val="111111"/>
          <w:sz w:val="28"/>
          <w:sz w:val="28"/>
          <w:szCs w:val="28"/>
          <w:rtl w:val="true"/>
          <w:lang w:bidi="fa-IR"/>
        </w:rPr>
        <w:t>إبراهیم بن سعد بن إبراهیم بن عبدالرحمن بن عوف الزهری، فقد قال فیه صالح بن محمد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من الزهری لیس بذاک، لأنّه کان صغیرًا حین سمع من الزهری</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فی الزهری بذلک الثبت</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الزهری وعن أصحاب الزهری، فکثرت روایته لحدیث الزهری، وأغرب عنه</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کثیر الحدیث، وربّما أخطأ فی الحدیث</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وإبراهیم بن سعد، فجعل کأنّه یضعّفهما،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وإبراهیم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وإبراهیم بن سعد</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 بن یحیی الساجی، حدثنا أحمد بن محمد الحمّانی،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إبراهیم بن سعد عند شریک،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معی أحادیث تحدثنی؟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أجدنی کَسِلا،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فأقرأها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حدثنی شریک،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تکذب</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فخلاصة الاسناد الاوّل هو أنّ إبراهیم لم یثبت سماعه عن الزهری، وإذا ثبت فلیس هو بذاک الثبت عنه، وأنّه یخطئ فی بعض ما یحدّث به، وقد لینه القطان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هذا الراوی قد حَلَفَ وأقسم أن لا یحدّث حدیثًا إلّا أن یغنّی قبله بعود الطرب</w:t>
      </w:r>
      <w:r>
        <w:rPr>
          <w:rFonts w:eastAsia="Amiri" w:cs="Amiri" w:ascii="Amiri" w:hAnsi="Amiri"/>
          <w:color w:val="111111"/>
          <w:sz w:val="28"/>
          <w:szCs w:val="28"/>
          <w:rtl w:val="true"/>
          <w:lang w:bidi="ar-SA"/>
        </w:rPr>
        <w:t>!!(</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یخلط الحدیث النبوی الشریف بمقدمة غنائیة، ویدّعی أنّ الإمام مالکًا کان بیده دفّ ویغنّی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الإسناد والأسانید التسعة الآتیة ابن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کلامنا عنه قبل قلیل لأن العشرة الأولی من روایات حمران عن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العمدة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رویت بطریق الزهری ولهذا اعطینا صورة عنه وعن حمران فی البدء خلافًا لما أعطوه من هالة وتقدیس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الإسناد الثانی</w:t>
      </w:r>
    </w:p>
    <w:p>
      <w:pPr>
        <w:pStyle w:val="BookText"/>
        <w:rPr/>
      </w:pPr>
      <w:r>
        <w:rPr>
          <w:rFonts w:ascii="IRNazanin" w:hAnsi="IRNazanin" w:eastAsia="IRNazanin"/>
          <w:color w:val="111111"/>
          <w:sz w:val="28"/>
          <w:sz w:val="28"/>
          <w:szCs w:val="28"/>
          <w:rtl w:val="true"/>
          <w:lang w:bidi="fa-IR"/>
        </w:rPr>
        <w:t>فضلا عن حمران وسلطویة الزهری، أبو الیمّان الحکم بن نافع البهرانی، فإنّ سماعَهُ من شعیب لم یثبت، إذ کان قد أخذ کتبَ شعیب وراح یحدث عنها، فأحادیثه عن شعیب 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صرّح أبو زرعة ومحمّد بن عوف بأنّ أبا الیمان لم یسمع من شعیب إلّا حدیثًا واحدًا</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شعیب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الیمان جاءنی فأخذ کتب شعیب منّی بَعْدُ، وهو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فکأنّه استحلّ ذلک بأن سمع شعیبًا یقول 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اُرووه عنّی</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 أبوبکر الأثرم أنّه سمع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سُئل عن أبی الیمان…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تنبش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واستحلّ ذلک بشیء عجیب…</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التدلیس من أبی الیمان یجعل روایته عن شعیب 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الإسناد الخامس</w:t>
      </w:r>
    </w:p>
    <w:p>
      <w:pPr>
        <w:pStyle w:val="BookText"/>
        <w:rPr/>
      </w:pPr>
      <w:r>
        <w:rPr>
          <w:rFonts w:ascii="IRNazanin" w:hAnsi="IRNazanin" w:eastAsia="IRNazanin"/>
          <w:color w:val="111111"/>
          <w:sz w:val="28"/>
          <w:sz w:val="28"/>
          <w:szCs w:val="28"/>
          <w:rtl w:val="true"/>
          <w:lang w:bidi="fa-IR"/>
        </w:rPr>
        <w:t>حرملة بن یحیی التجیبی، أبو حفص المصری، فقد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الله بن محمد بن إبراهیم الفرهاذانی أن یملی عَلَی شیئًا من حدیث حرملة،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وما تصنع بحرملة؟ حرملةُ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أملی عَلَی عن حرملة ثلاثة أحادیث لم یزدنی علیها</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 بمصر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کان أعلم الناس بابن وهب، فذکَرَ عنه یحیی أشیاء سمجة کرهتُ ذِکرْها</w:t>
      </w:r>
      <w:r>
        <w:rPr>
          <w:rFonts w:eastAsia="IRNazanin" w:cs="IRNazanin"/>
          <w:color w:val="111111"/>
          <w:sz w:val="28"/>
          <w:szCs w:val="28"/>
          <w:rtl w:val="true"/>
          <w:lang w:bidi="fa-IR"/>
        </w:rPr>
        <w:t>(</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ذلک ممن وثّقه ابن شاهین</w:t>
      </w:r>
      <w:r>
        <w:rPr>
          <w:rFonts w:eastAsia="IRNazanin" w:cs="IRNazanin"/>
          <w:color w:val="111111"/>
          <w:sz w:val="28"/>
          <w:szCs w:val="28"/>
          <w:rtl w:val="true"/>
          <w:lang w:bidi="fa-IR"/>
        </w:rPr>
        <w:t>(</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الإسناد یونس بن یزید بن أبی نجاد الأیلی، أبو یزید القرشی، فهو وإن وثّقه </w:t>
      </w:r>
    </w:p>
    <w:p>
      <w:pPr>
        <w:pStyle w:val="BookText"/>
        <w:rPr/>
      </w:pPr>
      <w:r>
        <w:rPr>
          <w:rFonts w:ascii="IRNazanin" w:hAnsi="IRNazanin" w:eastAsia="IRNazanin"/>
          <w:color w:val="111111"/>
          <w:sz w:val="28"/>
          <w:sz w:val="28"/>
          <w:szCs w:val="28"/>
          <w:rtl w:val="true"/>
          <w:lang w:bidi="fa-IR"/>
        </w:rPr>
        <w:t>العجلی والنسائی ویحیی بن معین</w:t>
      </w:r>
      <w:r>
        <w:rPr>
          <w:rFonts w:eastAsia="IRNazanin" w:cs="IRNazanin"/>
          <w:color w:val="111111"/>
          <w:sz w:val="28"/>
          <w:szCs w:val="28"/>
          <w:rtl w:val="true"/>
          <w:lang w:bidi="fa-IR"/>
        </w:rPr>
        <w:t>(</w:t>
      </w:r>
      <w:r>
        <w:rPr>
          <w:rStyle w:val="FootnoteAnchor"/>
          <w:rtl w:val="true"/>
        </w:rPr>
        <w:footnoteReference w:id="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هناک من وصفه بأوصاف تُنزله عن درجة الوثاقة، وتشکک فی کونه عالمًا بأحادیث الزهری، فقد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عالم بحدیث الزهری</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یونس بن یزید الأیلی فذاکرته بأحادیث الزهری المعروفة فجهدت أن یقیم لی حدیثًا فما أقامه</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حلو الحدیث کثیرة ولیس بحجة، وربّما جاء بالشیء المنکر</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إلّا أنّ فی روایته عن الزهری وَهَمًا قلیلا، وفی غیر الزهری خطأ</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نزوله عن مرتبة الوثاقة، فیکون عدُّ روایته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حمران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الإسناد التاسع</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الأعلی بن عبد الأعلی بن محمد السامی القرشی البصری، فهو وإن وثقه ابن </w:t>
      </w:r>
    </w:p>
    <w:p>
      <w:pPr>
        <w:pStyle w:val="BookText"/>
        <w:rPr/>
      </w:pP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زرعة</w:t>
      </w:r>
      <w:r>
        <w:rPr>
          <w:rFonts w:eastAsia="Amiri" w:cs="Amiri" w:ascii="Amiri" w:hAnsi="Amiri"/>
          <w:color w:val="111111"/>
          <w:sz w:val="28"/>
          <w:szCs w:val="28"/>
          <w:rtl w:val="true"/>
          <w:lang w:bidi="ar-SA"/>
        </w:rPr>
        <w:t>(</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هناک من لینه ووصفه بما ینزل به عن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بالقوی فی الحدیث</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کان یدری عبد الأعلی بن عبد الأعلی أنّ طرفیه أطول أو أنّ رجلیه أطول</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وفوق هذا فإنه کان قدریا</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متقنًا فی الحدیث، قَدَریا غیر داعیة إلیه</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بعد الهزیمة</w:t>
      </w:r>
      <w:r>
        <w:rPr>
          <w:rFonts w:eastAsia="IRNazanin" w:cs="IRNazanin"/>
          <w:color w:val="111111"/>
          <w:sz w:val="28"/>
          <w:szCs w:val="28"/>
          <w:rtl w:val="true"/>
          <w:lang w:bidi="fa-IR"/>
        </w:rPr>
        <w:t>(</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سؤالات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عند الهزیمة</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کان هذا حاله، فلا یحکَم لمرویاته بالصحّة، بل یحکم لها بأنّها حَسَنةٌ، هذا إذا صحّ أنه لم یکن داعیا للقدر، فأما إذا کان داعیة له سقطت روایته حتی عن درجة الحُسْن </w:t>
      </w:r>
    </w:p>
    <w:p>
      <w:pPr>
        <w:pStyle w:val="BookText"/>
        <w:rPr/>
      </w:pPr>
      <w:r>
        <w:rPr>
          <w:rFonts w:ascii="IRNazanin" w:hAnsi="IRNazanin" w:eastAsia="IRNazanin"/>
          <w:color w:val="111111"/>
          <w:sz w:val="28"/>
          <w:sz w:val="28"/>
          <w:szCs w:val="28"/>
          <w:rtl w:val="true"/>
          <w:lang w:bidi="fa-IR"/>
        </w:rPr>
        <w:t>عند کثیر من الرجالیین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علمتَ بأنّ الهزیمة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هزیمة إبراهیم بن عبد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سنة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ﻫ، تبین لک أنّ نصر الجهضمی روی عن عبد الأعلی بعد تغیره، لأنّ عبد الأعلی مات سنة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ونصر بن علی بن نصر بن علی الجهضمی مات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فإذا أردنا أن نفرض سماعه من عبد الأعلی قبل الهزیمة فلابدّ أن یکون عمره أکثر من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أعوام بمقدار یمکن له معه تحمّل الروایة، کأن یکون نصر ولد سنة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عمره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عند الهزیمة، وهذا بعید جدًّا؛ لأنّ ذلک یلزم منه أن یکون عُمْر نصر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وهذا العمر الطویل له لم ینصّ علیه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الإسناد العاشر</w:t>
      </w:r>
    </w:p>
    <w:p>
      <w:pPr>
        <w:pStyle w:val="BookText"/>
        <w:rPr/>
      </w:pPr>
      <w:r>
        <w:rPr>
          <w:rFonts w:ascii="IRNazanin" w:hAnsi="IRNazanin" w:eastAsia="IRNazanin"/>
          <w:color w:val="111111"/>
          <w:sz w:val="28"/>
          <w:sz w:val="28"/>
          <w:szCs w:val="28"/>
          <w:rtl w:val="true"/>
          <w:lang w:bidi="fa-IR"/>
        </w:rPr>
        <w:t>الحسن بن علی الخلال الحلوانی، الذی وثقة النسائی</w:t>
      </w:r>
      <w:r>
        <w:rPr>
          <w:rFonts w:eastAsia="IRNazanin" w:cs="IRNazanin"/>
          <w:color w:val="111111"/>
          <w:sz w:val="28"/>
          <w:szCs w:val="28"/>
          <w:rtl w:val="true"/>
          <w:lang w:bidi="fa-IR"/>
        </w:rPr>
        <w:t>(</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ویعقوب بن أبی شیبة</w:t>
      </w:r>
      <w:r>
        <w:rPr>
          <w:rFonts w:eastAsia="IRNazanin" w:cs="IRNazanin"/>
          <w:color w:val="111111"/>
          <w:sz w:val="28"/>
          <w:szCs w:val="28"/>
          <w:rtl w:val="true"/>
          <w:lang w:bidi="fa-IR"/>
        </w:rPr>
        <w:t>(</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والخطیب البغدادی علی ما حُکِی عنه</w:t>
      </w:r>
      <w:r>
        <w:rPr>
          <w:rFonts w:eastAsia="IRNazanin" w:cs="IRNazanin"/>
          <w:color w:val="111111"/>
          <w:sz w:val="28"/>
          <w:szCs w:val="28"/>
          <w:rtl w:val="true"/>
          <w:lang w:bidi="fa-IR"/>
        </w:rPr>
        <w:t>(</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قال عنه عبدالله بن أحمد بن حنبل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یحمده أبی</w:t>
      </w:r>
      <w:r>
        <w:rPr>
          <w:rFonts w:eastAsia="IRNazanin" w:cs="IRNazanin"/>
          <w:color w:val="111111"/>
          <w:sz w:val="28"/>
          <w:szCs w:val="28"/>
          <w:rtl w:val="true"/>
          <w:lang w:bidi="fa-IR"/>
        </w:rPr>
        <w:t>(</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عنه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تبلغنی عنه أشیاء أکرهُها</w:t>
      </w:r>
      <w:r>
        <w:rPr>
          <w:rFonts w:eastAsia="IRNazanin" w:cs="IRNazanin"/>
          <w:color w:val="111111"/>
          <w:sz w:val="28"/>
          <w:szCs w:val="28"/>
          <w:rtl w:val="true"/>
          <w:lang w:bidi="fa-IR"/>
        </w:rPr>
        <w:t>(</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بطلب الحدیث، ولا رأیته یطلب الحدیث</w:t>
      </w:r>
      <w:r>
        <w:rPr>
          <w:rFonts w:eastAsia="IRNazanin" w:cs="IRNazanin"/>
          <w:color w:val="111111"/>
          <w:sz w:val="28"/>
          <w:szCs w:val="28"/>
          <w:rtl w:val="true"/>
          <w:lang w:bidi="fa-IR"/>
        </w:rPr>
        <w:t>(</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الثغر عنه غیر راضین</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داود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سلمة بن شبیب عن علم الحُلوانی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فی الحشّ</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یوجب التوقّف فی قبول مرویاته، بل نری الإمام أحمد لا یقتصر علی جرحه الفردی والخاصّ به، بل نقل لنا عدم رضا أهل الثغر عنه، وهذا ذمٌّ جمعی لیس کالذمّ الفردی؛ فتوثیقه مطلقًا مشکل، وطرحه مطلقًا مشکل أیضًا، فلابدّ من التوقّف فی مرویاته والنظر فیها، فإذا عارضته روایة الثقات فلا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الإسناد الحادی عشر</w:t>
      </w:r>
    </w:p>
    <w:p>
      <w:pPr>
        <w:pStyle w:val="BookText"/>
        <w:rPr/>
      </w:pPr>
      <w:r>
        <w:rPr>
          <w:rFonts w:ascii="IRNazanin" w:hAnsi="IRNazanin" w:eastAsia="IRNazanin"/>
          <w:color w:val="111111"/>
          <w:sz w:val="28"/>
          <w:sz w:val="28"/>
          <w:szCs w:val="28"/>
          <w:rtl w:val="true"/>
          <w:lang w:bidi="fa-IR"/>
        </w:rPr>
        <w:t>محمد بن المثنّی بن عبید العنزی البصری، الزَّمِن، الذی وُصِف بأوصاف تدل علی عدم ضبطه وأنه لیس بالثبت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کان یغیر فی کتابه</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صالح بن محمد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اللهجة، وکان فی عقله شیء</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صدوق</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صدوقًا، ورعًا، فاضلًا، عاقلًا</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عرفت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شابهها تُشعر بعدم شریطة الضبط، فمرویات مثل هؤلاء لا یعتمد علیها إلّا بعد النظر، هذا مع سلامة الراوی من باقی القدوح، وأمّا إذا کان الراوی یغیر فی کتابه وکان فی عقله شیء، فالاعتماد علی روایاته یکون سفهًا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عبدالرحمن بن وردان، أبابکر المکّی، الذی قال یحیی بن معین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بحدیثه بأس</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الألفاظ تُنْزِل الراوی عن مرتبة الوثاقة وتکون روایته حسنةً لا صحیحة، هذا إذا کان باقی الرواة ثقاةً عدولا وأمّا هنا فقد علمت أنّ فی هذه الروایة فضلا عن حمران شخصان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المثنی الزمن الذی کان یغیر فی کتابه، وعبدالرحمن بن وردان الذی لیس بالقوی عند الدارقطنی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الإسناد الثانی عشر</w:t>
      </w:r>
    </w:p>
    <w:p>
      <w:pPr>
        <w:pStyle w:val="BookText"/>
        <w:rPr/>
      </w:pPr>
      <w:r>
        <w:rPr>
          <w:rFonts w:ascii="IRNazanin" w:hAnsi="IRNazanin" w:eastAsia="IRNazanin"/>
          <w:color w:val="111111"/>
          <w:sz w:val="28"/>
          <w:sz w:val="28"/>
          <w:szCs w:val="28"/>
          <w:rtl w:val="true"/>
          <w:lang w:bidi="fa-IR"/>
        </w:rPr>
        <w:t>عبدالرحمن بن وردان، وقد علمت حاله، فالروایة ساقطة عن الاحتجاج بها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الإسناد الثالث عشر</w:t>
      </w:r>
    </w:p>
    <w:p>
      <w:pPr>
        <w:pStyle w:val="BookText"/>
        <w:rPr/>
      </w:pPr>
      <w:r>
        <w:rPr>
          <w:rFonts w:ascii="IRNazanin" w:hAnsi="IRNazanin" w:eastAsia="IRNazanin"/>
          <w:color w:val="111111"/>
          <w:sz w:val="28"/>
          <w:sz w:val="28"/>
          <w:szCs w:val="28"/>
          <w:rtl w:val="true"/>
          <w:lang w:bidi="fa-IR"/>
        </w:rPr>
        <w:t>إبراهیم بن سعد بن إبراهیم بن عبدالرحمن بن عوف الزهری، الذی مرّ علیک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الحدیث محمد بن إسحاق بن یسار، الذی کان جدّه یسار من سَبْی عین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سُبی مع حمران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فی محمد بن إسحاق جروحات کثیرة جدًّا، فقد قال الإمام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من الدجاجلة</w:t>
      </w:r>
      <w:r>
        <w:rPr>
          <w:rFonts w:eastAsia="IRNazanin" w:cs="IRNazanin"/>
          <w:color w:val="111111"/>
          <w:sz w:val="28"/>
          <w:szCs w:val="28"/>
          <w:rtl w:val="true"/>
          <w:lang w:bidi="fa-IR"/>
        </w:rPr>
        <w:t>(</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کذّاب</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بغیر نوع من أنواع البدع</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هشام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 کذاب</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أبو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رویت عنه إلّا بالاضطرار</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یدلّس،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اسحاق یشتهی الحدیث فیأخذ کتب الناس فیضعها فی کتبه</w:t>
      </w:r>
      <w:r>
        <w:rPr>
          <w:rFonts w:eastAsia="IRNazanin" w:cs="IRNazanin"/>
          <w:color w:val="111111"/>
          <w:sz w:val="28"/>
          <w:szCs w:val="28"/>
          <w:rtl w:val="true"/>
          <w:lang w:bidi="fa-IR"/>
        </w:rPr>
        <w:t>(</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عبدالله بن احمد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یحتج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أحادیث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السنن</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ضعیف</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خیثمة،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سقیم لیس بالقوی</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المیمونی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ضعیف</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یحیی بن سعید القطان یضعّفه</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 هذه الطُّعون یکفی فی إسقاط الراوی وروایته، فکیف بها وقد اجتمعت کلّها فیه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ومعاذ بن عبدالرحمن بن عثمان بن عبیدالله بن عثمان التیمی، من آل طلحة، لم یوثّقه </w:t>
      </w:r>
    </w:p>
    <w:p>
      <w:pPr>
        <w:pStyle w:val="BookText"/>
        <w:rPr/>
      </w:pPr>
      <w:r>
        <w:rPr>
          <w:rFonts w:ascii="IRNazanin" w:hAnsi="IRNazanin" w:eastAsia="IRNazanin"/>
          <w:color w:val="111111"/>
          <w:sz w:val="28"/>
          <w:sz w:val="28"/>
          <w:szCs w:val="28"/>
          <w:rtl w:val="true"/>
          <w:lang w:bidi="fa-IR"/>
        </w:rPr>
        <w:t>أحد سوی ابن حبان إذ ذکره فی الثقات، والذهبی</w:t>
      </w:r>
      <w:r>
        <w:rPr>
          <w:rFonts w:eastAsia="IRNazanin" w:cs="IRNazanin"/>
          <w:color w:val="111111"/>
          <w:sz w:val="28"/>
          <w:szCs w:val="28"/>
          <w:rtl w:val="true"/>
          <w:lang w:bidi="fa-IR"/>
        </w:rPr>
        <w:t>(</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علمت أنّ انفراد ابن حبان بالتوثیق لا تقوم به حجّة، والذهبی متأخِّر فلا قیمة لتوثیقه، ولذلک فإنّ أحسن ما یمکن أن یقال فیه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مرتبة دون الوثاقة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هذا الإسناد مبتلی فضلا عن حمران، بإبراهیم بن سعد، ومحمد بن إسحاق، ومعاذ بن عبدالرحمن التیمی</w:t>
      </w:r>
      <w:r>
        <w:rPr>
          <w:rFonts w:eastAsia="IRNazanin" w:cs="IRNazanin"/>
          <w:color w:val="111111"/>
          <w:sz w:val="28"/>
          <w:szCs w:val="28"/>
          <w:rtl w:val="true"/>
          <w:lang w:bidi="fa-IR"/>
        </w:rPr>
        <w:t xml:space="preserve">. </w:t>
      </w:r>
      <w:bookmarkStart w:id="138" w:name="pg6529_50207"/>
    </w:p>
    <w:p>
      <w:pPr>
        <w:pStyle w:val="Heading3"/>
        <w:numPr>
          <w:ilvl w:val="2"/>
          <w:numId w:val="1"/>
        </w:numPr>
        <w:rPr/>
      </w:pPr>
      <w:bookmarkStart w:id="139" w:name="__RefHeading___Toc131331_372815092"/>
      <w:bookmarkStart w:id="140" w:name="_Toc50"/>
      <w:bookmarkEnd w:id="138"/>
      <w:bookmarkEnd w:id="139"/>
      <w:r>
        <w:rPr/>
        <w:t>2</w:t>
      </w:r>
      <w:r>
        <w:rPr>
          <w:rtl w:val="true"/>
        </w:rPr>
        <w:t xml:space="preserve">. </w:t>
      </w:r>
      <w:r>
        <w:rPr>
          <w:rtl w:val="true"/>
        </w:rPr>
        <w:t>المناقشة السندیة لمرویات غیر حمران عن عثمان</w:t>
      </w:r>
      <w:bookmarkEnd w:id="140"/>
    </w:p>
    <w:p>
      <w:pPr>
        <w:pStyle w:val="Heading4"/>
        <w:numPr>
          <w:ilvl w:val="3"/>
          <w:numId w:val="1"/>
        </w:numPr>
        <w:rPr/>
      </w:pPr>
      <w:bookmarkStart w:id="141" w:name="__RefHeading___Toc131333_372815092"/>
      <w:bookmarkStart w:id="142" w:name="_Toc51"/>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نناقش الآن الروایات الخمس عشرة الأخری، المرویة عن غیره، فهذه الروایات وإن کانت غیر معتمدة عندهم، لکنّهم رووها للدلالة علی انتشاره عن عثمان، ومعناه أنّ رجالا آخرین رووا الوضوء عنه تأکیدًا فی نسبته إلیه،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ملیکة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علقمة المصری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شقیق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وائل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جعفر 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أو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البیلمانی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 عمر بن عبد الرحمان بن سعید المخزومی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بُسر بن سعید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أبی رباح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رجل من الأنصار عن أبیه عن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فلنناقش تلک الأسانید علی عجل طبقًا لتسلسلها فی أوّل الکتاب</w:t>
      </w:r>
      <w:r>
        <w:rPr>
          <w:rFonts w:eastAsia="IRNazanin" w:cs="IRNazanin"/>
          <w:color w:val="111111"/>
          <w:sz w:val="28"/>
          <w:szCs w:val="28"/>
          <w:rtl w:val="true"/>
          <w:lang w:bidi="fa-IR"/>
        </w:rPr>
        <w:t>.</w:t>
      </w:r>
    </w:p>
    <w:p>
      <w:pPr>
        <w:pStyle w:val="Heading4"/>
        <w:numPr>
          <w:ilvl w:val="3"/>
          <w:numId w:val="1"/>
        </w:numPr>
        <w:rPr/>
      </w:pPr>
      <w:bookmarkStart w:id="143" w:name="__RefHeading___Toc131335_372815092"/>
      <w:bookmarkStart w:id="144" w:name="_Toc52"/>
      <w:bookmarkEnd w:id="143"/>
      <w:r>
        <w:rPr/>
        <w:t>1</w:t>
      </w:r>
      <w:r>
        <w:rPr>
          <w:rtl w:val="true"/>
        </w:rPr>
        <w:t xml:space="preserve">. </w:t>
      </w:r>
      <w:r>
        <w:rPr>
          <w:rtl w:val="true"/>
        </w:rPr>
        <w:t>ابن أبی ملیکة</w:t>
      </w:r>
      <w:bookmarkEnd w:id="144"/>
    </w:p>
    <w:p>
      <w:pPr>
        <w:pStyle w:val="BookText"/>
        <w:rPr/>
      </w:pPr>
      <w:r>
        <w:rPr>
          <w:rFonts w:ascii="IRNazanin" w:hAnsi="IRNazanin" w:eastAsia="IRNazanin"/>
          <w:color w:val="111111"/>
          <w:sz w:val="28"/>
          <w:sz w:val="28"/>
          <w:szCs w:val="28"/>
          <w:rtl w:val="true"/>
          <w:lang w:bidi="fa-IR"/>
        </w:rPr>
        <w:t>وأوّلها السند الرابع عشر</w:t>
      </w:r>
    </w:p>
    <w:p>
      <w:pPr>
        <w:pStyle w:val="BookText"/>
        <w:rPr/>
      </w:pPr>
      <w:r>
        <w:rPr>
          <w:rFonts w:ascii="IRNazanin" w:hAnsi="IRNazanin" w:eastAsia="IRNazanin"/>
          <w:color w:val="111111"/>
          <w:sz w:val="28"/>
          <w:sz w:val="28"/>
          <w:szCs w:val="28"/>
          <w:rtl w:val="true"/>
          <w:lang w:bidi="fa-IR"/>
        </w:rPr>
        <w:t>وفیه سعید بن زیاد المؤذّن، مولی جهینة بن زهرة، فإنّه لم یرِدْ فیه توثیق إلّا من ابن حبّان، وقد عرفت مرارًا أنّ انفراد ابن حبان بالتوثیق لا یساوی شیئًا، فالرجُل 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 بن سعید قلت لیحیی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فسعید المؤذن؟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السند مبتلی بالإرسال،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أبی ملیکة عن عمر مرسل، </w:t>
      </w:r>
      <w:bookmarkStart w:id="145" w:name="pg6529_50208"/>
    </w:p>
    <w:p>
      <w:pPr>
        <w:pStyle w:val="BookText"/>
        <w:rPr/>
      </w:pPr>
      <w:bookmarkEnd w:id="145"/>
      <w:r>
        <w:rPr>
          <w:rFonts w:ascii="IRNazanin" w:hAnsi="IRNazanin" w:eastAsia="IRNazanin"/>
          <w:color w:val="111111"/>
          <w:sz w:val="28"/>
          <w:sz w:val="28"/>
          <w:szCs w:val="28"/>
          <w:rtl w:val="true"/>
          <w:lang w:bidi="fa-IR"/>
        </w:rPr>
        <w:t>وعن عثمان مرسل</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131337_372815092"/>
      <w:bookmarkStart w:id="147" w:name="_Toc53"/>
      <w:bookmarkEnd w:id="146"/>
      <w:r>
        <w:rPr/>
        <w:t>2</w:t>
      </w:r>
      <w:r>
        <w:rPr>
          <w:rtl w:val="true"/>
        </w:rPr>
        <w:t xml:space="preserve">. </w:t>
      </w:r>
      <w:r>
        <w:rPr>
          <w:rtl w:val="true"/>
        </w:rPr>
        <w:t>أبو علقمة المصری</w:t>
      </w:r>
      <w:bookmarkEnd w:id="147"/>
    </w:p>
    <w:p>
      <w:pPr>
        <w:pStyle w:val="BookText"/>
        <w:rPr/>
      </w:pPr>
      <w:r>
        <w:rPr>
          <w:rFonts w:ascii="IRNazanin" w:hAnsi="IRNazanin" w:eastAsia="IRNazanin"/>
          <w:color w:val="111111"/>
          <w:sz w:val="28"/>
          <w:sz w:val="28"/>
          <w:szCs w:val="28"/>
          <w:rtl w:val="true"/>
          <w:lang w:bidi="fa-IR"/>
        </w:rPr>
        <w:t>السند الخامس عشر</w:t>
      </w:r>
    </w:p>
    <w:p>
      <w:pPr>
        <w:pStyle w:val="BookText"/>
        <w:rPr/>
      </w:pPr>
      <w:r>
        <w:rPr>
          <w:rFonts w:ascii="IRNazanin" w:hAnsi="IRNazanin" w:eastAsia="IRNazanin"/>
          <w:color w:val="111111"/>
          <w:sz w:val="28"/>
          <w:sz w:val="28"/>
          <w:szCs w:val="28"/>
          <w:rtl w:val="true"/>
          <w:lang w:bidi="fa-IR"/>
        </w:rPr>
        <w:t>فیه عبیدالله بن أبی زیاد القداح، الذی 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یروی المراسیل، ولا یقیم الحدیث</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مناکیر</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یحیی بن سعید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وسطًا، لم یکن بذاک</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وأدرجه البخاری فی الضعفاء</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الأقوال جمیعًا یظهر منها أنّ هذا الرجل ضعیف، وقد ذکره الذهبی فی کتبه </w:t>
      </w:r>
      <w:bookmarkStart w:id="148" w:name="pg6529_50209"/>
    </w:p>
    <w:p>
      <w:pPr>
        <w:pStyle w:val="BookText"/>
        <w:rPr/>
      </w:pPr>
      <w:bookmarkEnd w:id="148"/>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ودیوان الضعفاء</w:t>
      </w:r>
      <w:r>
        <w:rPr>
          <w:rFonts w:eastAsia="IRNazanin" w:cs="IRNazanin"/>
          <w:color w:val="111111"/>
          <w:sz w:val="28"/>
          <w:szCs w:val="28"/>
          <w:rtl w:val="true"/>
          <w:lang w:bidi="fa-IR"/>
        </w:rPr>
        <w:t>(</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والمغنی فی الضعفاء</w:t>
      </w:r>
      <w:r>
        <w:rPr>
          <w:rFonts w:eastAsia="IRNazanin" w:cs="IRNazanin"/>
          <w:color w:val="111111"/>
          <w:sz w:val="28"/>
          <w:szCs w:val="28"/>
          <w:rtl w:val="true"/>
          <w:lang w:bidi="fa-IR"/>
        </w:rPr>
        <w:t>(</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یدافع عنه، مع أنّه دافع عن الرواة المقدوحین محاولا توثیقهم، وسکوته عن القدح وعدم دفاعه عنه یدل علی میله إلی أقوال التلیین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الروایات الخمسة عشر هی أحسن الروایات حالا من غیرها، وقد استُدِل بها علی الوضوء العثمانی الثلاثی الغَسلی، وهی کما تری کلّها لا تنهض للحجیة، ولاسیما أنّ الثلاث عشرة الأولی کان رأس الحربة فیها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 بن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الیهودی التمری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باقی الروایات فما هی إلّا تکثیر لروایات عثمان الوضوئیة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لماذا هذا التکثّر عن عثمان؟ وما قیمة هذه الروایات التی تملأ بطون الکتب، رغم أنّ حالها یرثی له سندًا ودرایة؟ فإنّک إذا وقفتَ علی أسانید هذه الروایات التکثیریة، عرفت أنّ فی انتشارها سرًّا تکمن وراءه عدة من دوافع سنذکرها لاحقًا إن شاء الله تعالی</w:t>
      </w:r>
      <w:r>
        <w:rPr>
          <w:rFonts w:eastAsia="IRNazanin" w:cs="IRNazanin"/>
          <w:color w:val="111111"/>
          <w:sz w:val="28"/>
          <w:szCs w:val="28"/>
          <w:rtl w:val="true"/>
          <w:lang w:bidi="fa-IR"/>
        </w:rPr>
        <w:t>.</w:t>
      </w:r>
    </w:p>
    <w:p>
      <w:pPr>
        <w:pStyle w:val="Heading4"/>
        <w:numPr>
          <w:ilvl w:val="3"/>
          <w:numId w:val="1"/>
        </w:numPr>
        <w:rPr/>
      </w:pPr>
      <w:bookmarkStart w:id="149" w:name="__RefHeading___Toc131339_372815092"/>
      <w:bookmarkStart w:id="150" w:name="_Toc54"/>
      <w:bookmarkEnd w:id="149"/>
      <w:r>
        <w:rPr/>
        <w:t>3</w:t>
      </w:r>
      <w:r>
        <w:rPr>
          <w:rtl w:val="true"/>
        </w:rPr>
        <w:t xml:space="preserve">. </w:t>
      </w:r>
      <w:r>
        <w:rPr>
          <w:rtl w:val="true"/>
        </w:rPr>
        <w:t xml:space="preserve">شقیق بن سلمة </w:t>
      </w:r>
      <w:r>
        <w:rPr>
          <w:rtl w:val="true"/>
        </w:rPr>
        <w:t>(</w:t>
      </w:r>
      <w:r>
        <w:rPr>
          <w:rtl w:val="true"/>
        </w:rPr>
        <w:t>أبو وائل</w:t>
      </w:r>
      <w:r>
        <w:rPr>
          <w:rtl w:val="true"/>
        </w:rPr>
        <w:t>)</w:t>
      </w:r>
      <w:bookmarkEnd w:id="150"/>
    </w:p>
    <w:p>
      <w:pPr>
        <w:pStyle w:val="BookText"/>
        <w:rPr/>
      </w:pPr>
      <w:r>
        <w:rPr>
          <w:rFonts w:ascii="IRNazanin" w:hAnsi="IRNazanin" w:eastAsia="IRNazanin"/>
          <w:color w:val="111111"/>
          <w:sz w:val="28"/>
          <w:sz w:val="28"/>
          <w:szCs w:val="28"/>
          <w:rtl w:val="true"/>
          <w:lang w:bidi="fa-IR"/>
        </w:rPr>
        <w:t>أمّا السند السادس عشر</w:t>
      </w:r>
    </w:p>
    <w:p>
      <w:pPr>
        <w:pStyle w:val="BookText"/>
        <w:rPr/>
      </w:pPr>
      <w:r>
        <w:rPr>
          <w:rFonts w:ascii="IRNazanin" w:hAnsi="IRNazanin" w:eastAsia="IRNazanin"/>
          <w:color w:val="111111"/>
          <w:sz w:val="28"/>
          <w:sz w:val="28"/>
          <w:szCs w:val="28"/>
          <w:rtl w:val="true"/>
          <w:lang w:bidi="fa-IR"/>
        </w:rPr>
        <w:t>فیضعَّف من جهتین، 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عامر بن شقیق بن جمرة الأسدی، فقد قال فیه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 ولیس من أبی وائل بسبیل</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وتکلّم فیه أحمد بشیء</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وووصفه ابن حزم الأندلسی بأنّه لیس مشهورًا بقوّة النقل</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والجهة الثانیة التی یضعّف بها هذا السند، هی من قِبَلِ أبی وائل شقیق بن سلمة الأسدی، فإنّه کان سلطویا ومن وعّاظ السلاطین یفتی طبق نظره، فضلا عما فیه من مغمز التدلیس</w:t>
      </w:r>
      <w:r>
        <w:rPr>
          <w:rFonts w:eastAsia="IRNazanin" w:cs="IRNazanin"/>
          <w:color w:val="111111"/>
          <w:sz w:val="28"/>
          <w:szCs w:val="28"/>
          <w:rtl w:val="true"/>
          <w:lang w:bidi="fa-IR"/>
        </w:rPr>
        <w:t>(</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الإرسال الخفی</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مدافعًا عن الحجاج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المناصر للوضوء الغسلی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سمع من یسبُّ الحجاج ویذکر مساوئَه،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تسبَّهُ، وما یدریک لعله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فغَفَر له</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یرسِل،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وائل عن أبی بکر الصدیق مُرسل</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ابن أبی حاتم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یرسل ولا یدلّس</w:t>
      </w:r>
      <w:r>
        <w:rPr>
          <w:rFonts w:eastAsia="IRNazanin" w:cs="IRNazanin"/>
          <w:color w:val="111111"/>
          <w:sz w:val="28"/>
          <w:szCs w:val="28"/>
          <w:rtl w:val="true"/>
          <w:lang w:bidi="fa-IR"/>
        </w:rPr>
        <w:t>(</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عن المعاصِرِ، مع عدم سماعه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عجیب، لأنّ کون أبی وائل یحدّث عن صحابی علی نحو یخفی علی السامع هو عین التدلیس، والذی یزید هذا الاحتمال قُربًا هو أنّه کوفی، وعثمان فی المدینة، فمتی رأی وضوءه ورواه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أبا وائل لم تصحَّ روایته عن أبی الدرداء الذی کان فی الشام، لا تصحّ روایته عن عثمان الذی کان فی المدینة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أحمد بن محمد الأثرم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وائل سمع من عایشة؟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51" w:name="pg6529_50211"/>
    </w:p>
    <w:p>
      <w:pPr>
        <w:pStyle w:val="BookText"/>
        <w:rPr/>
      </w:pPr>
      <w:bookmarkEnd w:id="151"/>
      <w:r>
        <w:rPr>
          <w:rFonts w:ascii="Amiri" w:hAnsi="Amiri" w:eastAsia="Amiri" w:cs="Amiri"/>
          <w:color w:val="111111"/>
          <w:sz w:val="28"/>
          <w:sz w:val="28"/>
          <w:szCs w:val="28"/>
          <w:rtl w:val="true"/>
          <w:lang w:bidi="ar-SA"/>
        </w:rPr>
        <w:t>أری، ربما أُدْخِلَ بینه وبینها مسروق فی غیر شیء</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لا نستبعد أن یکون أبو وائل قد دلّس حدیث الوضوء عن عثمان، أو أنّه أرسله إرسالا خفیا</w:t>
      </w:r>
      <w:r>
        <w:rPr>
          <w:rFonts w:eastAsia="IRNazanin" w:cs="IRNazanin"/>
          <w:color w:val="111111"/>
          <w:sz w:val="28"/>
          <w:szCs w:val="28"/>
          <w:rtl w:val="true"/>
          <w:lang w:bidi="fa-IR"/>
        </w:rPr>
        <w:t>.</w:t>
      </w:r>
    </w:p>
    <w:p>
      <w:pPr>
        <w:pStyle w:val="Heading4"/>
        <w:numPr>
          <w:ilvl w:val="3"/>
          <w:numId w:val="1"/>
        </w:numPr>
        <w:rPr/>
      </w:pPr>
      <w:bookmarkStart w:id="152" w:name="__RefHeading___Toc131341_372815092"/>
      <w:bookmarkStart w:id="153" w:name="_Toc55"/>
      <w:bookmarkEnd w:id="152"/>
      <w:r>
        <w:rPr/>
        <w:t>4</w:t>
      </w:r>
      <w:r>
        <w:rPr>
          <w:rtl w:val="true"/>
        </w:rPr>
        <w:t xml:space="preserve">. </w:t>
      </w:r>
      <w:r>
        <w:rPr>
          <w:rtl w:val="true"/>
        </w:rPr>
        <w:t>عبد الله بن جعفر بن أبی طالب</w:t>
      </w:r>
      <w:bookmarkEnd w:id="153"/>
    </w:p>
    <w:p>
      <w:pPr>
        <w:pStyle w:val="BookText"/>
        <w:rPr/>
      </w:pPr>
      <w:r>
        <w:rPr>
          <w:rFonts w:ascii="IRNazanin" w:hAnsi="IRNazanin" w:eastAsia="IRNazanin"/>
          <w:color w:val="111111"/>
          <w:sz w:val="28"/>
          <w:sz w:val="28"/>
          <w:szCs w:val="28"/>
          <w:rtl w:val="true"/>
          <w:lang w:bidi="fa-IR"/>
        </w:rPr>
        <w:t>وأمّا السند السابع عشر</w:t>
      </w:r>
    </w:p>
    <w:p>
      <w:pPr>
        <w:pStyle w:val="BookText"/>
        <w:rPr/>
      </w:pPr>
      <w:r>
        <w:rPr>
          <w:rFonts w:ascii="IRNazanin" w:hAnsi="IRNazanin" w:eastAsia="IRNazanin"/>
          <w:color w:val="111111"/>
          <w:sz w:val="28"/>
          <w:sz w:val="28"/>
          <w:szCs w:val="28"/>
          <w:rtl w:val="true"/>
          <w:lang w:bidi="fa-IR"/>
        </w:rPr>
        <w:t>ففیه عبد الحمید بن عبدالله بن عبدالله بن أویس، أبوبکر بن أبی أویس الأعشی، فقد ضعفه النسائی</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فیه الازدی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ابن معین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وقال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متکلم فیه</w:t>
      </w:r>
      <w:r>
        <w:rPr>
          <w:rFonts w:eastAsia="IRNazanin" w:cs="IRNazanin"/>
          <w:color w:val="111111"/>
          <w:sz w:val="28"/>
          <w:szCs w:val="28"/>
          <w:rtl w:val="true"/>
          <w:lang w:bidi="fa-IR"/>
        </w:rPr>
        <w:t>(</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غمزًا شدیدًا</w:t>
      </w:r>
      <w:r>
        <w:rPr>
          <w:rFonts w:eastAsia="Amiri" w:cs="Amiri" w:ascii="Amiri" w:hAnsi="Amiri"/>
          <w:color w:val="111111"/>
          <w:sz w:val="28"/>
          <w:szCs w:val="28"/>
          <w:rtl w:val="true"/>
          <w:lang w:bidi="ar-SA"/>
        </w:rPr>
        <w:t>(</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عنه فی روایته أمرٌ عظیم</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إسحاق بن یحیی بن طلحة بن عبیدالله التیمی، الذی قال فیه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یحیی بن سعید القطان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شِبْهُ لا شیء</w:t>
      </w:r>
      <w:r>
        <w:rPr>
          <w:rFonts w:eastAsia="IRNazanin" w:cs="IRNazanin"/>
          <w:color w:val="111111"/>
          <w:sz w:val="28"/>
          <w:szCs w:val="28"/>
          <w:rtl w:val="true"/>
          <w:lang w:bidi="fa-IR"/>
        </w:rPr>
        <w:t>(</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نروی عنه شیئًا</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فیه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لیس بشیء</w:t>
      </w:r>
      <w:r>
        <w:rPr>
          <w:rFonts w:eastAsia="IRNazanin" w:cs="IRNazanin"/>
          <w:color w:val="111111"/>
          <w:sz w:val="28"/>
          <w:szCs w:val="28"/>
          <w:rtl w:val="true"/>
          <w:lang w:bidi="fa-IR"/>
        </w:rPr>
        <w:t>(</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فیه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لیس بشیء، لا یکتَب حدیثه</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فیه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منکر الحدیث</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فیه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r>
        <w:rPr>
          <w:rStyle w:val="FootnoteAnchor"/>
          <w:rtl w:val="true"/>
        </w:rPr>
        <w:footnoteReference w:id="8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فیه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 الحدیث</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فیه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لیس بقوی، ولا یمکننا أن نعتبر حدیثه</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فیه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یحیی ضعیف</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بشار عواد أیضًا بانّه ضعیف</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السند أیوب بن سلیمان بن بلال التیمی، مولی عبدالله بن محمد ابن عبدالرحمن بن أبی بکر، الذی قال فیه الساجی وأبو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بأحادیث لا یتابَع علیها، ثم ساق الأزدی له أحادیث غریبة صحیحة</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فیه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ولینَه الدارقطنی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ولینّه الباجی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صالح لا بأس به</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توثیق ابن حبان له</w:t>
      </w:r>
      <w:r>
        <w:rPr>
          <w:rFonts w:eastAsia="IRNazanin" w:cs="IRNazanin"/>
          <w:color w:val="111111"/>
          <w:sz w:val="28"/>
          <w:szCs w:val="28"/>
          <w:rtl w:val="true"/>
          <w:lang w:bidi="fa-IR"/>
        </w:rPr>
        <w:t>(</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وأبی داود فیما روی عنه الآجری</w:t>
      </w:r>
      <w:r>
        <w:rPr>
          <w:rFonts w:eastAsia="IRNazanin" w:cs="IRNazanin"/>
          <w:color w:val="111111"/>
          <w:sz w:val="28"/>
          <w:szCs w:val="28"/>
          <w:rtl w:val="true"/>
          <w:lang w:bidi="fa-IR"/>
        </w:rPr>
        <w:t>(</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أحسن ما یکون هو أنّ الروایة التی یقع فیها أیوب بن سلیمان تصلح للشواهد والمتابعات، ولا یمکن الاحتجاج بها، فإذا ضممت إلی أیوب الملینِ إسحاقَ بن یحیی المضعَّف، وعبدالحمید بن عبدالله الذی قیل بأنّه یضع الحدیث، عرفتَ سقوط هذا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السند الثامن عشر</w:t>
      </w:r>
    </w:p>
    <w:p>
      <w:pPr>
        <w:pStyle w:val="BookText"/>
        <w:rPr/>
      </w:pPr>
      <w:r>
        <w:rPr>
          <w:rFonts w:ascii="IRNazanin" w:hAnsi="IRNazanin" w:eastAsia="IRNazanin"/>
          <w:color w:val="111111"/>
          <w:sz w:val="28"/>
          <w:sz w:val="28"/>
          <w:szCs w:val="28"/>
          <w:rtl w:val="true"/>
          <w:lang w:bidi="fa-IR"/>
        </w:rPr>
        <w:t>ففیه طلحة مولی آل سراقة، وهو مجهول الشخص والحال</w:t>
      </w:r>
      <w:r>
        <w:rPr>
          <w:rFonts w:eastAsia="IRNazanin" w:cs="IRNazanin"/>
          <w:color w:val="111111"/>
          <w:sz w:val="28"/>
          <w:szCs w:val="28"/>
          <w:rtl w:val="true"/>
          <w:lang w:bidi="fa-IR"/>
        </w:rPr>
        <w:t>(</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احتملوا اتّحاده مع طلحة بن سَمرُة المجهول، ومع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شهدة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عطاف بن خالد بن عبدالله بن العاص المخزومی، الذی لم یکن مالک بن أنس یرضاه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عطّاف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فأعظَمَ ذلک</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bookmarkStart w:id="154" w:name="pg6529_50214"/>
    </w:p>
    <w:p>
      <w:pPr>
        <w:pStyle w:val="BookText"/>
        <w:rPr/>
      </w:pPr>
      <w:bookmarkEnd w:id="154"/>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عطّاف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یرضَهُ ابن مهدی</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وضعّفه العقیلی</w:t>
      </w:r>
      <w:r>
        <w:rPr>
          <w:rFonts w:eastAsia="IRNazanin" w:cs="IRNazanin"/>
          <w:color w:val="111111"/>
          <w:sz w:val="28"/>
          <w:szCs w:val="28"/>
          <w:rtl w:val="true"/>
          <w:lang w:bidi="fa-IR"/>
        </w:rPr>
        <w:t>(</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ابن الجوزی فی الضعفاء</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ولینه یحیی بن معین، والبزار، وأبو زرعة وأبو حاتم الرازیان، وابن عدی، وابو داود، والنسائی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حزم الأندلسی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لا تحلّ الروایة عنه إلّا علی بیان ضعفه</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ضعف طلحة وعطاف، نری أنّ عطافًا الضعیف تفرّد بهذه الروایة عن طلحة مولی آل سراقة المجهول، والحدیث الذی یرویه غیر الثقة مع الانفراد یکون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الطبرانی بعد إخراجه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عطاف</w:t>
      </w:r>
      <w:r>
        <w:rPr>
          <w:rFonts w:eastAsia="IRNazanin" w:cs="IRNazanin"/>
          <w:color w:val="111111"/>
          <w:sz w:val="28"/>
          <w:szCs w:val="28"/>
          <w:rtl w:val="true"/>
          <w:lang w:bidi="fa-IR"/>
        </w:rPr>
        <w:t>(</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الحدیث مُبتلی بعطاف الضعیف، وطلحة المجهول، وبالتفرّد المُسقِط للروایة</w:t>
      </w:r>
      <w:r>
        <w:rPr>
          <w:rFonts w:eastAsia="IRNazanin" w:cs="IRNazanin"/>
          <w:color w:val="111111"/>
          <w:sz w:val="28"/>
          <w:szCs w:val="28"/>
          <w:rtl w:val="true"/>
          <w:lang w:bidi="fa-IR"/>
        </w:rPr>
        <w:t>.</w:t>
      </w:r>
    </w:p>
    <w:p>
      <w:pPr>
        <w:pStyle w:val="Heading4"/>
        <w:numPr>
          <w:ilvl w:val="3"/>
          <w:numId w:val="1"/>
        </w:numPr>
        <w:rPr/>
      </w:pPr>
      <w:bookmarkStart w:id="155" w:name="__RefHeading___Toc131343_372815092"/>
      <w:bookmarkStart w:id="156" w:name="_Toc56"/>
      <w:bookmarkEnd w:id="155"/>
      <w:r>
        <w:rPr/>
        <w:t>5</w:t>
      </w:r>
      <w:r>
        <w:rPr>
          <w:rtl w:val="true"/>
        </w:rPr>
        <w:t xml:space="preserve">. </w:t>
      </w:r>
      <w:r>
        <w:rPr>
          <w:rtl w:val="true"/>
        </w:rPr>
        <w:t xml:space="preserve">ابن دارة </w:t>
      </w:r>
      <w:r>
        <w:rPr>
          <w:rtl w:val="true"/>
        </w:rPr>
        <w:t>(</w:t>
      </w:r>
      <w:r>
        <w:rPr>
          <w:rtl w:val="true"/>
        </w:rPr>
        <w:t>زید أو عبد الله</w:t>
      </w:r>
      <w:r>
        <w:rPr>
          <w:rtl w:val="true"/>
        </w:rPr>
        <w:t>)</w:t>
      </w:r>
      <w:bookmarkEnd w:id="156"/>
    </w:p>
    <w:p>
      <w:pPr>
        <w:pStyle w:val="BookText"/>
        <w:rPr/>
      </w:pPr>
      <w:r>
        <w:rPr>
          <w:rFonts w:ascii="IRNazanin" w:hAnsi="IRNazanin" w:eastAsia="IRNazanin"/>
          <w:color w:val="111111"/>
          <w:sz w:val="28"/>
          <w:sz w:val="28"/>
          <w:szCs w:val="28"/>
          <w:rtl w:val="true"/>
          <w:lang w:bidi="fa-IR"/>
        </w:rPr>
        <w:t>وأما السند التاسع عشر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ابن دارة مولی عثمان، وهو مجهول الشخص والحال ولا یعرَف عنه إلّا أنّه من موالی عثمان المخترع للوضوء الثلاثی الغسلی، والذی کان یخلو بهذا وذاک یحدّثهم بحدیث عثمان فی الوضوء</w:t>
      </w:r>
      <w:r>
        <w:rPr>
          <w:rFonts w:eastAsia="IRNazanin" w:cs="IRNazanin"/>
          <w:color w:val="111111"/>
          <w:sz w:val="28"/>
          <w:szCs w:val="28"/>
          <w:rtl w:val="true"/>
          <w:lang w:bidi="fa-IR"/>
        </w:rPr>
        <w:t xml:space="preserve">. </w:t>
      </w:r>
      <w:bookmarkStart w:id="157" w:name="pg6529_50215"/>
    </w:p>
    <w:p>
      <w:pPr>
        <w:pStyle w:val="BookText"/>
        <w:rPr/>
      </w:pPr>
      <w:bookmarkEnd w:id="157"/>
      <w:r>
        <w:rPr>
          <w:rFonts w:ascii="IRNazanin" w:hAnsi="IRNazanin" w:eastAsia="IRNazanin"/>
          <w:color w:val="111111"/>
          <w:sz w:val="28"/>
          <w:sz w:val="28"/>
          <w:szCs w:val="28"/>
          <w:rtl w:val="true"/>
          <w:lang w:bidi="fa-IR"/>
        </w:rPr>
        <w:t>قال فیه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w:t>
      </w:r>
      <w:r>
        <w:rPr>
          <w:rStyle w:val="FootnoteAnchor"/>
          <w:rtl w:val="true"/>
        </w:rPr>
        <w:footnoteReference w:id="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قال الشوکانی</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وحاول القوم عدّه فی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لیتسنّی لهم أن یقولوا أنّه صحابی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خانهم خفاء حال هذا الرجل علیهم، بل خفاء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اسمه، فذکره ابن منده فی الصحابة فسمّاه عبدالله، ولم یذکر دلیلا علی صحبته… وسمّاه البخاری زیدًا</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اسمه،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دارة</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جهة السند، أما من جهة المتن، تری هذا الحدیث مضطربًا أیضًا، لأنّ فیه تارة أنّ ابنَ دارة هو الذی دخل علی عثمان، وسمعه عثمان یتمضمض، فدعاه لتعلیم الوضوء، وأخری أن محمد بن عبدالله بن أبی مریم هو الذی دخل علی ابن دارة، فسمعه ابنُ دارة یتمضمض فدعاه لتعلیم الوضوء</w:t>
      </w:r>
      <w:r>
        <w:rPr>
          <w:rFonts w:eastAsia="IRNazanin" w:cs="IRNazanin"/>
          <w:color w:val="111111"/>
          <w:sz w:val="28"/>
          <w:szCs w:val="28"/>
          <w:rtl w:val="true"/>
          <w:lang w:bidi="fa-IR"/>
        </w:rPr>
        <w:t>.</w:t>
      </w:r>
    </w:p>
    <w:p>
      <w:pPr>
        <w:pStyle w:val="Heading4"/>
        <w:numPr>
          <w:ilvl w:val="3"/>
          <w:numId w:val="1"/>
        </w:numPr>
        <w:rPr/>
      </w:pPr>
      <w:bookmarkStart w:id="158" w:name="__RefHeading___Toc131345_372815092"/>
      <w:bookmarkStart w:id="159" w:name="_Toc57"/>
      <w:bookmarkEnd w:id="158"/>
      <w:r>
        <w:rPr/>
        <w:t>6</w:t>
      </w:r>
      <w:r>
        <w:rPr>
          <w:rtl w:val="true"/>
        </w:rPr>
        <w:t xml:space="preserve">. </w:t>
      </w:r>
      <w:r>
        <w:rPr>
          <w:rtl w:val="true"/>
        </w:rPr>
        <w:t>عبد الرحمن البیلمانی</w:t>
      </w:r>
      <w:bookmarkEnd w:id="159"/>
    </w:p>
    <w:p>
      <w:pPr>
        <w:pStyle w:val="BookText"/>
        <w:rPr/>
      </w:pPr>
      <w:r>
        <w:rPr>
          <w:rFonts w:ascii="IRNazanin" w:hAnsi="IRNazanin" w:eastAsia="IRNazanin"/>
          <w:color w:val="111111"/>
          <w:sz w:val="28"/>
          <w:sz w:val="28"/>
          <w:szCs w:val="28"/>
          <w:rtl w:val="true"/>
          <w:lang w:bidi="fa-IR"/>
        </w:rPr>
        <w:t>السند العشرون</w:t>
      </w:r>
    </w:p>
    <w:p>
      <w:pPr>
        <w:pStyle w:val="BookText"/>
        <w:rPr/>
      </w:pPr>
      <w:r>
        <w:rPr>
          <w:rFonts w:ascii="IRNazanin" w:hAnsi="IRNazanin" w:eastAsia="IRNazanin"/>
          <w:color w:val="111111"/>
          <w:sz w:val="28"/>
          <w:sz w:val="28"/>
          <w:szCs w:val="28"/>
          <w:rtl w:val="true"/>
          <w:lang w:bidi="fa-IR"/>
        </w:rPr>
        <w:t>فیه صالح بن عبدالجبار الحضرمی، الذی قال عنه 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إلّا فی هذا الحدیث، وهو مجهول الحال</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العقیلی فی ترجمة ابن البیلمانی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صالح بن عبدالجبار مناکیر</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ذکر بعض مناکیره الذهبی فی میزان الاعتدال</w:t>
      </w:r>
      <w:r>
        <w:rPr>
          <w:rFonts w:eastAsia="IRNazanin" w:cs="IRNazanin"/>
          <w:color w:val="111111"/>
          <w:sz w:val="28"/>
          <w:szCs w:val="28"/>
          <w:rtl w:val="true"/>
          <w:lang w:bidi="fa-IR"/>
        </w:rPr>
        <w:t>(</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عدی فی الکامل فی الضعفاء</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حجر عن العقیلی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عن ابن البیلمانی نسخةً فیها مناکیر</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الحدیث محمد بن عبدالرحمن بن البیلمانی، 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ابن البیلمانی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بنسخة شبیهًا بمائتی حدیث کلّها موضوعة، لا یجوز الاحتجاج به ولا ذکره فی الکُتُب إلّا علی جهة التعجُّب</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رُوی عن ابن البیلمانی فالبلاء فیه من ابن البیلمانی</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 والبخاری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الحمیدی یتکلم فیه یضعّفه</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أبو نعیم فی الضعفاء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أبو زرعة الرازی فی أسامی الضعفاء</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الهیثمی بعد نقله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محمد بن عبدالرحمن بن البیلمانی، وهو مجمع علی ضعفه</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فی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وتعقّبه بشّار عواد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متروک، فقد قال أبوحاتم والبخاری والنسائی وأبو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أبیه بنسخة… الخ، وضعّفه الباقون جدًّا، فلا یقال فی مثل هذا ضعیف</w:t>
      </w:r>
      <w:r>
        <w:rPr>
          <w:rFonts w:eastAsia="IRNazanin" w:cs="IRNazanin"/>
          <w:color w:val="111111"/>
          <w:sz w:val="28"/>
          <w:szCs w:val="28"/>
          <w:rtl w:val="true"/>
          <w:lang w:bidi="fa-IR"/>
        </w:rPr>
        <w:t>(</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أیضًا، وخصوصًا فی ما یرویه عنه ابنه محمد</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مناکیر، وهو ضعیف عند أهل العلم</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لا تقوم به حجة</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فی 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أیضًا فی تلخیص الحبیر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ابن البیلمانی ضعیف جدًا، وأبوه ضعیف أیضًا</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الزیلعی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محمد بن الحارث هذا ضعیفٌ جدًا، وهو أسوأُ حالا من ابن البیلمانی وأبیه</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160" w:name="pg6529_50218"/>
    </w:p>
    <w:p>
      <w:pPr>
        <w:pStyle w:val="BookText"/>
        <w:rPr/>
      </w:pPr>
      <w:bookmarkEnd w:id="160"/>
      <w:r>
        <w:rPr>
          <w:rFonts w:ascii="IRNazanin" w:hAnsi="IRNazanin" w:eastAsia="IRNazanin"/>
          <w:color w:val="111111"/>
          <w:sz w:val="28"/>
          <w:sz w:val="28"/>
          <w:szCs w:val="28"/>
          <w:rtl w:val="true"/>
          <w:lang w:bidi="fa-IR"/>
        </w:rPr>
        <w:t>وقال صالح جزرة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منکر، ولا یعرف أنه سمع من أحد من الصحابة إلّا من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مطلق هذا یکون حدیثه عن الصحابة المسمَّین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وابن عمر، وابن عمرو، ومعاویة، وعمرو بن أوس، وعمرو بن عنبسة، وعثمان بن عفّان، وسعید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عند صالح</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الراوی ضعیف، بل لم تصحّ له روایة عن أحد من الصحابة سوی سرق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الحدیث، مرسل، وضعیف من جهة محمد بن عبدالرحمن البیلمانی، وأبیه، وصالح بن عبدالجبار الحضرمی</w:t>
      </w:r>
      <w:r>
        <w:rPr>
          <w:rFonts w:eastAsia="IRNazanin" w:cs="IRNazanin"/>
          <w:color w:val="111111"/>
          <w:sz w:val="28"/>
          <w:szCs w:val="28"/>
          <w:rtl w:val="true"/>
          <w:lang w:bidi="fa-IR"/>
        </w:rPr>
        <w:t>.</w:t>
      </w:r>
    </w:p>
    <w:p>
      <w:pPr>
        <w:pStyle w:val="Heading4"/>
        <w:numPr>
          <w:ilvl w:val="3"/>
          <w:numId w:val="1"/>
        </w:numPr>
        <w:rPr/>
      </w:pPr>
      <w:bookmarkStart w:id="161" w:name="__RefHeading___Toc131347_372815092"/>
      <w:bookmarkStart w:id="162" w:name="_Toc58"/>
      <w:bookmarkEnd w:id="161"/>
      <w:r>
        <w:rPr/>
        <w:t>7</w:t>
      </w:r>
      <w:r>
        <w:rPr>
          <w:rtl w:val="true"/>
        </w:rPr>
        <w:t xml:space="preserve">. </w:t>
      </w:r>
      <w:r>
        <w:rPr>
          <w:rtl w:val="true"/>
        </w:rPr>
        <w:t>جد عمر بن عبد الرحمن بن سعید المخزومی</w:t>
      </w:r>
      <w:bookmarkEnd w:id="162"/>
    </w:p>
    <w:p>
      <w:pPr>
        <w:pStyle w:val="BookText"/>
        <w:rPr/>
      </w:pPr>
      <w:r>
        <w:rPr>
          <w:rFonts w:ascii="IRNazanin" w:hAnsi="IRNazanin" w:eastAsia="IRNazanin"/>
          <w:color w:val="111111"/>
          <w:sz w:val="28"/>
          <w:sz w:val="28"/>
          <w:szCs w:val="28"/>
          <w:rtl w:val="true"/>
          <w:lang w:bidi="fa-IR"/>
        </w:rPr>
        <w:t>السند الحادی والعشرون</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عبدالرحمن بن سعید المخزومی، المجهول الحال، إذ لم یرِد فیه سوی قول أبی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جدّه، روی عنه زید بن الحباب</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ما حاول ابن حجر رفع حاله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تعقّبه بشار عواد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مجهول الحال، فقد روی عنه اثنان فقط، أحدهما الواقدی، وذکره ابن حبّان وحده فی الثقات</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سعید بن یربوع المخزومی أصیب فی بصره فی خلافة عمر</w:t>
      </w:r>
      <w:r>
        <w:rPr>
          <w:rFonts w:eastAsia="IRNazanin" w:cs="IRNazanin"/>
          <w:color w:val="111111"/>
          <w:sz w:val="28"/>
          <w:szCs w:val="28"/>
          <w:rtl w:val="true"/>
          <w:lang w:bidi="fa-IR"/>
        </w:rPr>
        <w:t>(</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یمکنه أن یری الوضوء العثمانی ثمّ یرویه</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163" w:name="pg6529_50219"/>
    </w:p>
    <w:p>
      <w:pPr>
        <w:pStyle w:val="Heading4"/>
        <w:numPr>
          <w:ilvl w:val="3"/>
          <w:numId w:val="1"/>
        </w:numPr>
        <w:rPr/>
      </w:pPr>
      <w:bookmarkStart w:id="164" w:name="__RefHeading___Toc131349_372815092"/>
      <w:bookmarkStart w:id="165" w:name="_Toc59"/>
      <w:bookmarkEnd w:id="163"/>
      <w:bookmarkEnd w:id="164"/>
      <w:r>
        <w:rPr/>
        <w:t>8</w:t>
      </w:r>
      <w:r>
        <w:rPr>
          <w:rtl w:val="true"/>
        </w:rPr>
        <w:t xml:space="preserve">. </w:t>
      </w:r>
      <w:r>
        <w:rPr>
          <w:rtl w:val="true"/>
        </w:rPr>
        <w:t>أبو النضر سالم عن بسر بن سعید</w:t>
      </w:r>
      <w:bookmarkEnd w:id="165"/>
    </w:p>
    <w:p>
      <w:pPr>
        <w:pStyle w:val="BookText"/>
        <w:rPr/>
      </w:pPr>
      <w:r>
        <w:rPr>
          <w:rFonts w:ascii="IRNazanin" w:hAnsi="IRNazanin" w:eastAsia="IRNazanin"/>
          <w:color w:val="111111"/>
          <w:sz w:val="28"/>
          <w:sz w:val="28"/>
          <w:szCs w:val="28"/>
          <w:rtl w:val="true"/>
          <w:lang w:bidi="fa-IR"/>
        </w:rPr>
        <w:t>السند الثانی والعشرون</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زیاد، البصری الصوفی، شیخ الدارقطنی، فهو وإن وثّقه الخلیلی والسلمی</w:t>
      </w:r>
      <w:r>
        <w:rPr>
          <w:rFonts w:eastAsia="IRNazanin" w:cs="IRNazanin"/>
          <w:color w:val="111111"/>
          <w:sz w:val="28"/>
          <w:szCs w:val="28"/>
          <w:rtl w:val="true"/>
          <w:lang w:bidi="fa-IR"/>
        </w:rPr>
        <w:t>(</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عِیب علیه أخذُه الأجرة علی التحدیث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حسن الأداء… یأخذ الأجرة علی التحدیث</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یعبه إلّا أخذ البرطیل علی السماع</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وصرّح ابن حجر بأنّه له أوهام</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الدارقطنی عنه حدیثًا بسنده عن سمی عن أنس،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وَهَمٌ قبیح، ولا یصحّ عن سمی عن أنس شیء، والوهم فیه من شیخنا</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ابن الأشجعی، فهو مردّد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عبیدة بن عبیدالله بن عبید الرحمن الأشجعی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عبیدالله بن عبیدالرحمن الأشجعی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یدری أنّهما شخصان أم شخصٌ واحد، وقد صرّح المزّی بأنّه لا یدری أهما اثنان أم واحد</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وصرّح الذهبی فی ترجمة الأشجعی بأنّهما اثنان، فقال فی أثناء عدّه من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وابناه أبو عبیدة وعباد</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واستظهر ابن حجر أنّهما شخص واحد، ثمّ حاول رفعه بقوله مقبول</w:t>
      </w:r>
      <w:r>
        <w:rPr>
          <w:rFonts w:eastAsia="IRNazanin" w:cs="IRNazanin"/>
          <w:color w:val="111111"/>
          <w:sz w:val="28"/>
          <w:szCs w:val="28"/>
          <w:rtl w:val="true"/>
          <w:lang w:bidi="fa-IR"/>
        </w:rPr>
        <w:t>(</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لکنّ الحق </w:t>
      </w:r>
    </w:p>
    <w:p>
      <w:pPr>
        <w:pStyle w:val="BookText"/>
        <w:rPr/>
      </w:pPr>
      <w:r>
        <w:rPr>
          <w:rFonts w:ascii="IRNazanin" w:hAnsi="IRNazanin" w:eastAsia="IRNazanin"/>
          <w:color w:val="111111"/>
          <w:sz w:val="28"/>
          <w:sz w:val="28"/>
          <w:szCs w:val="28"/>
          <w:rtl w:val="true"/>
          <w:lang w:bidi="fa-IR"/>
        </w:rPr>
        <w:t xml:space="preserve">هو أنّه مجهول، ولذلک قال الهیثمی بعد أن روی حدیثًا عن بریدة 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أبو عبیدة ابن الأشجعی، ولم أجد من سمّاهُ ولا تَرْجَمَهُ</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والملاحظ أنّ روایة أحمد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برأسه ورجلیه ثلاثًا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وروایة الدارقطنی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غسل وجهه ثلاثًا، ویدیه ثلاثًا ثلاثًا، ورجلیه ثلاثًا ثلاثًا، ثمّ مسح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تُری من المتلاعب فی نقل هذا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ما سیتّضح لک عند المناقشة الدلالیة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السند الثالث والعشرون</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النضر سالم بن أبی أمیة التیمی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عمر بن عبیدالله بن معمر التیمی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من عثمان، بل کان یرسِل، فروایته عن عثمان 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النضر لم یسمع من أحد من العشرة</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الدارقطنی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یزید بن أبی حبیب عن أبی النضر مرسلا عن عثمان، ولم یأتِ بحُجّة</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أرسل أبو النضر عن العشرة، أرسل عن عثمان بن أبی العاص</w:t>
      </w:r>
      <w:r>
        <w:rPr>
          <w:rFonts w:eastAsia="IRNazanin" w:cs="IRNazanin"/>
          <w:color w:val="111111"/>
          <w:sz w:val="28"/>
          <w:szCs w:val="28"/>
          <w:rtl w:val="true"/>
          <w:lang w:bidi="fa-IR"/>
        </w:rPr>
        <w:t>(</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عوف بن مالک</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الحدیث غسان بن الربیع، الذی ضعّفه الدارقطنی مرّة، ولینه مرّة أخری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bookmarkStart w:id="166" w:name="pg6529_50221"/>
    </w:p>
    <w:p>
      <w:pPr>
        <w:pStyle w:val="BookText"/>
        <w:rPr/>
      </w:pPr>
      <w:bookmarkEnd w:id="166"/>
      <w:r>
        <w:rPr>
          <w:rFonts w:ascii="IRNazanin" w:hAnsi="IRNazanin" w:eastAsia="IRNazanin"/>
          <w:color w:val="111111"/>
          <w:sz w:val="28"/>
          <w:sz w:val="28"/>
          <w:szCs w:val="28"/>
          <w:rtl w:val="true"/>
          <w:lang w:bidi="fa-IR"/>
        </w:rPr>
        <w:t>وقال ابن حجر والذهبی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 فی الحدیث</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الذهبی وابن الجوزی فی الضعفاء</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 عن کل ذلک أنّ الطرق المعتمدة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النضر عن بسر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وکیع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إلّا الوضوء ثلاثًا ثلاثًا، ولیس فیها ما زاده ابن الأشجعی من روایة الوضوء البیانی، ولا ما أرسله أبو النضر عن عثمان من الوضوء البیانی وتسمیة الذین شهدوا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وستقف لاحقًا علی المتلاعب الزائد فی نقل هذا الوضوء العثمانی</w:t>
      </w:r>
      <w:r>
        <w:rPr>
          <w:rFonts w:eastAsia="IRNazanin" w:cs="IRNazanin"/>
          <w:color w:val="111111"/>
          <w:sz w:val="28"/>
          <w:szCs w:val="28"/>
          <w:rtl w:val="true"/>
          <w:lang w:bidi="fa-IR"/>
        </w:rPr>
        <w:t>.</w:t>
      </w:r>
    </w:p>
    <w:p>
      <w:pPr>
        <w:pStyle w:val="Heading4"/>
        <w:numPr>
          <w:ilvl w:val="3"/>
          <w:numId w:val="1"/>
        </w:numPr>
        <w:rPr/>
      </w:pPr>
      <w:bookmarkStart w:id="167" w:name="__RefHeading___Toc131351_372815092"/>
      <w:bookmarkStart w:id="168" w:name="_Toc60"/>
      <w:bookmarkEnd w:id="167"/>
      <w:r>
        <w:rPr/>
        <w:t>9</w:t>
      </w:r>
      <w:r>
        <w:rPr>
          <w:rtl w:val="true"/>
        </w:rPr>
        <w:t xml:space="preserve">. </w:t>
      </w:r>
      <w:r>
        <w:rPr>
          <w:rtl w:val="true"/>
        </w:rPr>
        <w:t>عطاء بن أبی رباح</w:t>
      </w:r>
      <w:bookmarkEnd w:id="168"/>
    </w:p>
    <w:p>
      <w:pPr>
        <w:pStyle w:val="BookText"/>
        <w:rPr/>
      </w:pPr>
      <w:r>
        <w:rPr>
          <w:rFonts w:ascii="IRNazanin" w:hAnsi="IRNazanin" w:eastAsia="IRNazanin"/>
          <w:color w:val="111111"/>
          <w:sz w:val="28"/>
          <w:sz w:val="28"/>
          <w:szCs w:val="28"/>
          <w:rtl w:val="true"/>
          <w:lang w:bidi="fa-IR"/>
        </w:rPr>
        <w:t>السند الرابع والعشرون</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أبی رباح، من مولّدی الجَنَد</w:t>
      </w:r>
      <w:r>
        <w:rPr>
          <w:rFonts w:eastAsia="IRNazanin" w:cs="IRNazanin"/>
          <w:color w:val="111111"/>
          <w:sz w:val="28"/>
          <w:szCs w:val="28"/>
          <w:rtl w:val="true"/>
          <w:lang w:bidi="fa-IR"/>
        </w:rPr>
        <w:t>(</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فی خلافة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سنتین أو أکثر من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بمکة، فإنه لم یسمع من عثمان، فروایته عنه مُرسَلَة، کما أنها مرسلة عن کثیر من الصحابة، فضلًا عن إرساله عن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عن عثمان</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عن النبی صلی الله علیه و آله و سلم ، وعن أبی بکر، وعتاب بن أسید، وعثمان</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المرسَل أضعفُ من مرسل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w:t>
      </w:r>
    </w:p>
    <w:p>
      <w:pPr>
        <w:pStyle w:val="BookText"/>
        <w:rPr/>
      </w:pP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فإنهما کانا یأخذان عن کلّ أحد</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عطاء یأخذ عن کُلّ ضرب</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 یحیی، البصری، الذی فیه قال عبدالرحمن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 همّام من کتابه فهو صحیح، وکان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یرضی کتابه ولا حفظه</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یحیی بن سعید لا یعبأ بهمّام</w:t>
      </w:r>
      <w:r>
        <w:rPr>
          <w:rFonts w:eastAsia="IRNazanin" w:cs="IRNazanin"/>
          <w:color w:val="111111"/>
          <w:sz w:val="28"/>
          <w:szCs w:val="28"/>
          <w:rtl w:val="true"/>
          <w:lang w:bidi="fa-IR"/>
        </w:rPr>
        <w:t>(</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یحدّث عن همّام</w:t>
      </w:r>
      <w:r>
        <w:rPr>
          <w:rFonts w:eastAsia="Amiri" w:cs="Amiri" w:ascii="Amiri" w:hAnsi="Amiri"/>
          <w:color w:val="111111"/>
          <w:sz w:val="28"/>
          <w:szCs w:val="28"/>
          <w:rtl w:val="true"/>
          <w:lang w:bidi="ar-SA"/>
        </w:rPr>
        <w:t>(</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أروی عن همام بن یحیی</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إبراهیم بن عرعرة قال لیحیی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عفّان، حدثنا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ویحک</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یزید بن زریع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حفظه ردیء، وکتابُهُ صالح</w:t>
      </w:r>
      <w:r>
        <w:rPr>
          <w:rFonts w:eastAsia="IRNazanin" w:cs="IRNazanin"/>
          <w:color w:val="111111"/>
          <w:sz w:val="28"/>
          <w:szCs w:val="28"/>
          <w:rtl w:val="true"/>
          <w:lang w:bidi="fa-IR"/>
        </w:rPr>
        <w:t>(</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صالح، وحفظه لا یسوی شیئًا</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سیء الحفظ، ما حدّث من کتابه فهو صالح، وما حدّث مِن حفظه فلیس بشی</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أبوبکر البردیجی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صدوق، یکتَبُ حدیثه ولا یحتجُّ به</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وسُئل أبو زرعة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فالجمیع متفقون علی سوء حفظه، وأنّه إذا حدّث من کتابه کان صالحًا</w:t>
      </w:r>
      <w:r>
        <w:rPr>
          <w:rFonts w:eastAsia="IRNazanin" w:cs="IRNazanin"/>
          <w:color w:val="111111"/>
          <w:sz w:val="28"/>
          <w:szCs w:val="28"/>
          <w:rtl w:val="true"/>
          <w:lang w:bidi="fa-IR"/>
        </w:rPr>
        <w:t>(</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سوی یحیی بن سعید القطان الذی لم یرضَ کتابه ولا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همّامًا أضاع ما کتبه عن عطاء بن أبی رباح المُرْسِل،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قال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عطاء کرّاسةً ووقعت منی</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اعترف هو بعد ردح من الزمن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نخطئُ کثیرًا، فنستغفر الله تعالی</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عبدالعزیز بن جریج الأموی، الذی کان عبدًا لأمّ حبیب، أو مولی لأمیة بن خالد، فإنه کان مشهورًا بالتدلیس والإرسال، وقد أجمع أئمة الرجال علی أنّه یحتج بحدیثه إذا صرّح بالسماع، وعدم الاحتجاج به إذا لم یصرّح بالسماع، وهنا لم یصرح بالسماع واکتفی بالعنعنة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یکون بحکم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ابن جریج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بمناکیر، وإذا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فحسبکَ به</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الحسن المیمونی، عن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ابن جریج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فاحذره، وإذا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بشیء لیس فی النفس منه شیء</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سماع، وإذا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قراءة، </w:t>
      </w:r>
    </w:p>
    <w:p>
      <w:pPr>
        <w:pStyle w:val="BookText"/>
        <w:rPr/>
      </w:pPr>
      <w:r>
        <w:rPr>
          <w:rFonts w:ascii="IRNazanin" w:hAnsi="IRNazanin" w:eastAsia="IRNazanin"/>
          <w:color w:val="111111"/>
          <w:sz w:val="28"/>
          <w:sz w:val="28"/>
          <w:szCs w:val="28"/>
          <w:rtl w:val="true"/>
          <w:lang w:bidi="fa-IR"/>
        </w:rPr>
        <w:t xml:space="preserve">وإذا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شبه الریح</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 تدلیس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قبیحُ التدلیس، لا یدلّس إلّا فیما سمعه من مجروح</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علیک أنّ العنعنة هنا تعنی عدم التصریح بالسماع، فتکون روایته کالمنقطعة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بغضّ النظر عن قول یزید بن زریع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صاحب غثاء</w:t>
      </w:r>
      <w:r>
        <w:rPr>
          <w:rFonts w:eastAsia="IRNazanin" w:cs="IRNazanin"/>
          <w:color w:val="111111"/>
          <w:sz w:val="28"/>
          <w:szCs w:val="28"/>
          <w:rtl w:val="true"/>
          <w:lang w:bidi="fa-IR"/>
        </w:rPr>
        <w:t>(</w:t>
      </w:r>
      <w:r>
        <w:rPr>
          <w:rStyle w:val="FootnoteAnchor"/>
          <w:rtl w:val="true"/>
        </w:rPr>
        <w:footnoteReference w:id="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حاطب لیل</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السند الخامس والعشرون</w:t>
      </w:r>
    </w:p>
    <w:p>
      <w:pPr>
        <w:pStyle w:val="BookText"/>
        <w:rPr/>
      </w:pPr>
      <w:r>
        <w:rPr>
          <w:rFonts w:ascii="IRNazanin" w:hAnsi="IRNazanin" w:eastAsia="IRNazanin"/>
          <w:color w:val="111111"/>
          <w:sz w:val="28"/>
          <w:sz w:val="28"/>
          <w:szCs w:val="28"/>
          <w:rtl w:val="true"/>
          <w:lang w:bidi="fa-IR"/>
        </w:rPr>
        <w:t xml:space="preserve">ففیه عطاء بن أبی رباح المُرسِل الذی لم یسمع من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الحجاج بن أرطاة بن ثور، الذی کان کثیرَ الخطأ والتدلیس</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لیس بالقوی، یدلّس</w:t>
      </w:r>
      <w:r>
        <w:rPr>
          <w:rFonts w:eastAsia="IRNazanin" w:cs="IRNazanin"/>
          <w:color w:val="111111"/>
          <w:sz w:val="28"/>
          <w:szCs w:val="28"/>
          <w:rtl w:val="true"/>
          <w:lang w:bidi="fa-IR"/>
        </w:rPr>
        <w:t>(</w:t>
      </w:r>
      <w:r>
        <w:rPr>
          <w:rStyle w:val="FootnoteAnchor"/>
          <w:rtl w:val="true"/>
        </w:rPr>
        <w:footnoteReference w:id="9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إرسال… إنما یعیب الناسُ منه التدلیس</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مدلّس</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ضعیفًا فی الحدیث</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یحیی بن سعید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الحَجّاج عَمْدًا ولم أکتب عنه حدیثًا قط</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عبدالله 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الحجاج یدلّس، کان یحدّثنا الحدیثَ عن عمرو بن شعیب مما یحدّثه العرزمی، والعرزمی متروکٌ لا نقر به</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یعقوب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 الحدیث، فی حدیثه اضطراب کثیر</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الحفّاظ،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لیس هو عند الناس بذاک؟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حدیثه زیادة علی حدیث الناس، لیس یکاد له حدیث إلّا فیه زیادة</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حجّاج یدلّس، فإذا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هذا،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ذکرتَ</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یدلّس عن الضعفاء</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الراوی ضعیفٌ، وعلی أحسن الفروض فهو صالح ولیس بالقوی، وهو فی کل ذلک مدلِّسٌ فإذا لم یصرّح بالسماع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هذه الروایة حیث عنعن ولم یصرح بالسماع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روایته کالمنقطعة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السند السادس والعشرون</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أبی رباح المُرسِل الذی لم یسمع من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أرطاة بن ثور، الضعیف، أو الصالح لیس بالقوی، المجمع علی أنّه مدَلّس، ولم یصرح بالسماع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أبومعاویة الضریر، الذی فیه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حدیث الأعمش، مضطرب لا یحفظها حفظًا جیدًا</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وهو فی الأعمش ثقة، وفی غیره فیه اضطراب</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یضطرب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غیر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اضطرابًا شدیدًا</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معاویة إذا جاز حدیثَ الأعمش کَثُر خطأُه، یخطِئ علی هشام بن عروة، وعلی ابن إسماعیل، وعلی عبدالله بن عمر</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معاویة عن عبیدالله بن عمر أحادیث مناکیر</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حدیث أبی معاویة عن هشام بن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أحادیث مضطربة، یرفع منها أحادیث إلی النبی صلی الله علیه و آله و سلم </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ووصفه الدارقطنی بالتدلیس</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الحدیث، یدلّس</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دلّس</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فأبو معاویة فی حدیث الأعمش ثقة، وفی حدیث غیر الأعمش مضطرب، ویدلّس ویخطئ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السند السابع والعشرون</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أبی رباح المرسِل، الذی لم یسمع من عثمان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ویزیده هنا وضوحًا قول البیهقی بعد أن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مُرْسَل</w:t>
      </w:r>
      <w:r>
        <w:rPr>
          <w:rFonts w:eastAsia="IRNazanin" w:cs="IRNazanin"/>
          <w:color w:val="111111"/>
          <w:sz w:val="28"/>
          <w:szCs w:val="28"/>
          <w:rtl w:val="true"/>
          <w:lang w:bidi="fa-IR"/>
        </w:rPr>
        <w:t>(</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الزیلعی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منقطع فیما بین عطاء بن أبی رباح وعثمان</w:t>
      </w:r>
      <w:r>
        <w:rPr>
          <w:rFonts w:eastAsia="IRNazanin" w:cs="IRNazanin"/>
          <w:color w:val="111111"/>
          <w:sz w:val="28"/>
          <w:szCs w:val="28"/>
          <w:rtl w:val="true"/>
          <w:lang w:bidi="fa-IR"/>
        </w:rPr>
        <w:t>(</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البیهقی من حدیث عطاء بن أبی رباح عن عثمان، وفیه انقطاع</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بن بکیر</w:t>
      </w:r>
      <w:r>
        <w:rPr>
          <w:rFonts w:eastAsia="IRNazanin" w:cs="IRNazanin"/>
          <w:color w:val="111111"/>
          <w:sz w:val="28"/>
          <w:szCs w:val="28"/>
          <w:rtl w:val="true"/>
          <w:lang w:bidi="fa-IR"/>
        </w:rPr>
        <w:t>(</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مخزوم، أبا زکریا المصری، فقد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لیس بثقة</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عنه أهل مصر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ولینه الساجی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روی عن اللیث فأکثر</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یحیی بن بکیر الموطّأ بعرض حبیب کاتب اللیث، وکان شَرَّ عرض، کان یقرأ علی مالک خطوط الناس ویصفح ورقتین ثلاثة</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مسلمة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فیه لأن؛ سماعه من مالک إنّما کان بعرض حبیب</w:t>
      </w:r>
      <w:r>
        <w:rPr>
          <w:rFonts w:eastAsia="IRNazanin" w:cs="IRNazanin"/>
          <w:color w:val="111111"/>
          <w:sz w:val="28"/>
          <w:szCs w:val="28"/>
          <w:rtl w:val="true"/>
          <w:lang w:bidi="fa-IR"/>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أنّه قد وثقه جماعة منهم یعقوب بن سفیان، وابن قانع، والخلیلی، والذهبی</w:t>
      </w:r>
      <w:r>
        <w:rPr>
          <w:rFonts w:eastAsia="IRNazanin" w:cs="IRNazanin"/>
          <w:color w:val="111111"/>
          <w:sz w:val="28"/>
          <w:szCs w:val="28"/>
          <w:rtl w:val="true"/>
          <w:lang w:bidi="fa-IR"/>
        </w:rPr>
        <w:t>(</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ابن حبان فی ثقاته</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فأحسن ما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مرویاته تُعتبر فیؤخذ منها ما یوافق الثقات، ولعلّه إلی هذا أشار ابن حجر فی هدی الساری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البخاری انتقی من حدیثه ما وافقه علیه الثقات</w:t>
      </w:r>
      <w:r>
        <w:rPr>
          <w:rFonts w:eastAsia="IRNazanin" w:cs="IRNazanin"/>
          <w:color w:val="111111"/>
          <w:sz w:val="28"/>
          <w:szCs w:val="28"/>
          <w:rtl w:val="true"/>
          <w:lang w:bidi="fa-IR"/>
        </w:rPr>
        <w:t>(</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وقفتَ علی أنّ رواة الوضوء العثمانی لیسوا ثقاتًا، بمعنی أنّه لم یصحّ إلی الآن أحد أسانید الوضوء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أبی هلال اللیثی، أبا العلاء المصری، مولی عروة بن شییم اللیثی، فقد قال فیه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یخلط فی الأحادیث</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ولینه أبو حاتم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bookmarkStart w:id="169" w:name="pg6529_50229"/>
    </w:p>
    <w:p>
      <w:pPr>
        <w:pStyle w:val="BookText"/>
        <w:rPr/>
      </w:pPr>
      <w:bookmarkEnd w:id="169"/>
      <w:r>
        <w:rPr>
          <w:rFonts w:ascii="IRNazanin" w:hAnsi="IRNazanin" w:eastAsia="IRNazanin"/>
          <w:color w:val="111111"/>
          <w:sz w:val="28"/>
          <w:sz w:val="28"/>
          <w:szCs w:val="28"/>
          <w:rtl w:val="true"/>
          <w:lang w:bidi="fa-IR"/>
        </w:rPr>
        <w:t>ومع توثیقات مَن وثّقه یکون حاله کما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إلّا أنّ الساجی حکی عن أحمد أنه اختلط</w:t>
      </w:r>
      <w:r>
        <w:rPr>
          <w:rFonts w:eastAsia="IRNazanin" w:cs="IRNazanin"/>
          <w:color w:val="111111"/>
          <w:sz w:val="28"/>
          <w:szCs w:val="28"/>
          <w:rtl w:val="true"/>
          <w:lang w:bidi="fa-IR"/>
        </w:rPr>
        <w:t>(</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روایته لیست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هو وحده فی الروایة، فکیف وقد اجتمع معه یحیی بن عبدالله بن بکیر، واتفق القوم علی أنّ عطاءً لم یسمع من عثمان</w:t>
      </w:r>
      <w:r>
        <w:rPr>
          <w:rFonts w:eastAsia="IRNazanin" w:cs="IRNazanin"/>
          <w:color w:val="111111"/>
          <w:sz w:val="28"/>
          <w:szCs w:val="28"/>
          <w:rtl w:val="true"/>
          <w:lang w:bidi="fa-IR"/>
        </w:rPr>
        <w:t>!</w:t>
      </w:r>
    </w:p>
    <w:p>
      <w:pPr>
        <w:pStyle w:val="Heading4"/>
        <w:numPr>
          <w:ilvl w:val="3"/>
          <w:numId w:val="1"/>
        </w:numPr>
        <w:rPr/>
      </w:pPr>
      <w:bookmarkStart w:id="170" w:name="__RefHeading___Toc131353_372815092"/>
      <w:bookmarkStart w:id="171" w:name="_Toc61"/>
      <w:bookmarkEnd w:id="170"/>
      <w:r>
        <w:rPr/>
        <w:t>10</w:t>
      </w:r>
      <w:r>
        <w:rPr>
          <w:rtl w:val="true"/>
        </w:rPr>
        <w:t xml:space="preserve">. </w:t>
      </w:r>
      <w:r>
        <w:rPr>
          <w:rtl w:val="true"/>
        </w:rPr>
        <w:t>رجل من الأنصار عن أبیه</w:t>
      </w:r>
      <w:bookmarkEnd w:id="171"/>
    </w:p>
    <w:p>
      <w:pPr>
        <w:pStyle w:val="BookText"/>
        <w:rPr/>
      </w:pPr>
      <w:r>
        <w:rPr>
          <w:rFonts w:ascii="IRNazanin" w:hAnsi="IRNazanin" w:eastAsia="IRNazanin"/>
          <w:color w:val="111111"/>
          <w:sz w:val="28"/>
          <w:sz w:val="28"/>
          <w:szCs w:val="28"/>
          <w:rtl w:val="true"/>
          <w:lang w:bidi="fa-IR"/>
        </w:rPr>
        <w:t>وأمّا الروایة الثامنة والعشرون</w:t>
      </w:r>
    </w:p>
    <w:p>
      <w:pPr>
        <w:pStyle w:val="BookText"/>
        <w:rPr/>
      </w:pPr>
      <w:r>
        <w:rPr>
          <w:rFonts w:ascii="IRNazanin" w:hAnsi="IRNazanin" w:eastAsia="IRNazanin"/>
          <w:color w:val="111111"/>
          <w:sz w:val="28"/>
          <w:sz w:val="28"/>
          <w:szCs w:val="28"/>
          <w:rtl w:val="true"/>
          <w:lang w:bidi="fa-IR"/>
        </w:rPr>
        <w:t>فحسبنا جهالة الرجل من الأنصار، وجهالة أبیه، ویبدو أنهم أرادوا نشر وضوء عثمان بکل حیلة ووسیلة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عروة بن قبیصة، فإنه مجهول الحال والهویة، وانفراد ابن حِبّان بذکره فی الثقات</w:t>
      </w:r>
      <w:r>
        <w:rPr>
          <w:rFonts w:eastAsia="IRNazanin" w:cs="IRNazanin"/>
          <w:color w:val="111111"/>
          <w:sz w:val="28"/>
          <w:szCs w:val="28"/>
          <w:rtl w:val="true"/>
          <w:lang w:bidi="fa-IR"/>
        </w:rPr>
        <w:t>(</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یساوی شیئًا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 علی ذلک أنّ کلًا من یزید بن هارون، وخالد بن عبدالله إنّما سمعا من سعید بن إیاس الجریری البصری بعد اختلاطه، وکان قد اختلط أیام الطاعون</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bookmarkStart w:id="172" w:name="pg6529_50230"/>
    </w:p>
    <w:p>
      <w:pPr>
        <w:pStyle w:val="Heading3"/>
        <w:numPr>
          <w:ilvl w:val="2"/>
          <w:numId w:val="1"/>
        </w:numPr>
        <w:rPr/>
      </w:pPr>
      <w:bookmarkStart w:id="173" w:name="__RefHeading___Toc131355_372815092"/>
      <w:bookmarkStart w:id="174" w:name="_Toc62"/>
      <w:bookmarkEnd w:id="172"/>
      <w:bookmarkEnd w:id="173"/>
      <w:r>
        <w:rPr>
          <w:rtl w:val="true"/>
        </w:rPr>
        <w:t>المناقشة الدلالیة</w:t>
      </w:r>
      <w:bookmarkEnd w:id="174"/>
    </w:p>
    <w:p>
      <w:pPr>
        <w:pStyle w:val="Heading4"/>
        <w:numPr>
          <w:ilvl w:val="3"/>
          <w:numId w:val="1"/>
        </w:numPr>
        <w:rPr/>
      </w:pPr>
      <w:bookmarkStart w:id="175" w:name="__RefHeading___Toc131357_372815092"/>
      <w:bookmarkStart w:id="176" w:name="_Toc63"/>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 xml:space="preserve">روایات عثمان تخالف وضوء صحابة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کانوا من مؤیدیه أو من معارضیه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جوانب عدیدة، وهذا یشیر إلی ضعفها بل إلی عدم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فوضوء علی علیه السلام ، وابن عباس، وأنس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 الوجه والیدین مرّة وجوبا، والثانیة سُّنّة مستحبة، والثالثة بدعةٌ یبطل بها الوضوء، ثم تأکید أنّ الفرض فی الرأس والرِّجْلین مسحهما لا غسلهما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تری بعضه فی وضوء مؤیدی عثمان، ولا تری بعضه الآخر عندهم، فإنّ الوضوء الذی نسبوه إلی عبدالله بن زید بن عاصم الأنصاری فیه أن النبی صلی الله علیه و آله و سلم غسل یدیه إلی المرفقین مرتین مرتین، لکن روایات عثمان کلّها لا تنقل إلّا ثلاثًا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حین تهمل أکثر روایات عثمان کیفیة مسح الرأس أو بعضه، وتُبین بعضها المسح مع حکم الأذنین، ولا تُفصِّل أکثر من ذلک، نری روایات نقلوها عن عبدالله بن زید بن عاصم الأنصاری، والربیع بنت المعوَّذ تروی أنّ النبی صلی الله علیه و آله و سلم مسح بیدیه رأسه مُقبِلا ومدبرًا، أو أنّه بَدَأ من مقدّم رأسه وانتهی إلی قفاه ثمّ ردّهما إلی المکان الذی بدأ به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یصحّ عندهم عن باقی رواتهم للوضوء الثلاثی الغسلی فی تخلیل اللحیة شیء، إلّا ما جاء عن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أننا نری الاضطراب واضحًا فی روایات عثمان نفسه، ونری مؤشرات التدرّج فی الوضوء العثمانی، بدءًا من عثمان ومرورًا بحمران والحجّاج وابن شهاب، وغیرهم، وانتهاءً بسیاسة الأمویین والعباسیین فی الکشف عن الطالبیین من خلال الوضوء، وغیره من الأحکام الفقهیة الخلافیة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ونظرا لکون معالم هذا الوضوء الجدید لم تکن واضحة علی نحو دقیق فی بدایاته حتی عند عثمان نفسه فضلا عن أتباعه والمتبنین لوضوئه، لهذا جاءت الروایات مشوشة</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فتارة بغسل الوجه قبل المضمضة والاستنشاق وأخری تبدل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براسه ثم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برأسه ثم غسل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ذکر مسح ولا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بعضها أنّه خلّل أصابعه حین غسل رجلیه، وفی بعضها لا ذکر لهذا التخلیل، وبعضها تذکر أنّه خلّل لحیته ثلاثًا، وبعضها لا تذکر تخلیل اللحیة، وبعضها تذکر أنّه لم یخلّل لحیته ولکن مرَّ بیدیه علی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عند جمیع المسلمین تذکُر أنّ الوضوءَ مرة واحدة مجزئٌ، ومرّتین مستحبٌّ وسُنّة، واختلفوا فی جواز التثلیث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والغریبُ أنّ روایات عثمان کُلُّها لا تذکُر إلّا التثلیث فی غسل الوجه والیدین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وغالبها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الرجلین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فیها روایة واحدة فی توحید غسل الوجه والیدین أو تثنیتهما، بل نری بعض تلک الروایات تثلّث حتی مسح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سرّ الإصرار علی التثلیث فقط دون التوحید والتثنیة؟</w:t>
      </w:r>
    </w:p>
    <w:p>
      <w:pPr>
        <w:pStyle w:val="BookText"/>
        <w:rPr/>
      </w:pPr>
      <w:r>
        <w:rPr>
          <w:rFonts w:ascii="IRNazanin" w:hAnsi="IRNazanin" w:eastAsia="IRNazanin"/>
          <w:color w:val="111111"/>
          <w:sz w:val="28"/>
          <w:sz w:val="28"/>
          <w:szCs w:val="28"/>
          <w:rtl w:val="true"/>
          <w:lang w:bidi="fa-IR"/>
        </w:rPr>
        <w:t>بل إنّ هذا الوضوء أخذ یتطوّر عنده، فبعد تثلیث غسل الأعضاء وغسل الأرجل وصل الأمر إلی ابن عمر أن یغسل رجلیه سبع مرّات ویعدّ الوضوء هو الإنقاء</w:t>
      </w:r>
      <w:r>
        <w:rPr>
          <w:rFonts w:eastAsia="IRNazanin" w:cs="IRNazanin"/>
          <w:color w:val="111111"/>
          <w:sz w:val="28"/>
          <w:szCs w:val="28"/>
          <w:rtl w:val="true"/>
          <w:lang w:bidi="fa-IR"/>
        </w:rPr>
        <w:t>(</w:t>
      </w:r>
      <w:r>
        <w:rPr>
          <w:rStyle w:val="FootnoteAnchor"/>
          <w:rtl w:val="true"/>
        </w:rPr>
        <w:footnoteReference w:id="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هریرة یغسل یدیه حتی یبلغ إبطیه</w:t>
      </w:r>
      <w:r>
        <w:rPr>
          <w:rFonts w:eastAsia="IRNazanin" w:cs="IRNazanin"/>
          <w:color w:val="111111"/>
          <w:sz w:val="28"/>
          <w:szCs w:val="28"/>
          <w:rtl w:val="true"/>
          <w:lang w:bidi="fa-IR"/>
        </w:rPr>
        <w:t>(</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جانب آخر نری روایات عثمان تکیل الثواب جزافًا علی الوضوء الثلاثی الغسلی، وتختلف فی تحدید هذا الثواب، فمرة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له ما تقدم من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دون هذا کفاه، ولم یذکر أمر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له ما کان بینها وبین صلاته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من ذنوبه کیوم ولدته أمّه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وظاهرة کیل الثواب بلا حساب هی من ظواهر الوضع فی الحدیث، فقد قال أبو الیقظان عطیة الجبوری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الوضع فی الحدیث الإکثار من الأجر بلا حساب</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bookmarkStart w:id="177" w:name="pg6529_50232"/>
    </w:p>
    <w:p>
      <w:pPr>
        <w:pStyle w:val="BookText"/>
        <w:rPr/>
      </w:pPr>
      <w:bookmarkEnd w:id="177"/>
      <w:r>
        <w:rPr>
          <w:rFonts w:ascii="IRNazanin" w:hAnsi="IRNazanin" w:eastAsia="IRNazanin"/>
          <w:color w:val="111111"/>
          <w:sz w:val="28"/>
          <w:sz w:val="28"/>
          <w:szCs w:val="28"/>
          <w:rtl w:val="true"/>
          <w:lang w:bidi="fa-IR"/>
        </w:rPr>
        <w:t xml:space="preserve">وضرب الدکتور السباعی أمثلة لذلک،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الضحی کذا وکذا رکعة أُعطی ثواب سبعین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لا إله إلّا الله خلق الله تعالی له طائرًا له سبعون ألف لسان، لکلّ لسان سبعون ألف لغة یستغفرون له</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فالروایات جاءت عن عثمان وأتباعه مشوّشه مرتبکة، فمرّت عصرًا بعد عصر بحالة الغربلة، حتی قُلِّصت دائرة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عصر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أقل ما یمکن، وهو ما علیه الوضوء العثمانی المعمول به الیوم علی ما فیه من اختلافات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لاحظنا باقی الروایات التی لم نذکرها عن عثمان، رأینا رکامًا هائلًا من الاختلالات التی تدل بما لا یقبل الشک علی أنّ وضوءه الذی ینقله لیس هو الوضوء النبوی الأصیل، بل هو وضوء خاصٌّ به وبانصاره ارتآه وسخّر له الأیادی الأمویة والمروانیة وأیادی موالیه، وصنائع الأمویین والمروانیین، ثمّ بثّه بین المسلمین فذاع وشاع</w:t>
      </w:r>
      <w:r>
        <w:rPr>
          <w:rFonts w:eastAsia="IRNazanin" w:cs="IRNazanin"/>
          <w:color w:val="111111"/>
          <w:sz w:val="28"/>
          <w:szCs w:val="28"/>
          <w:rtl w:val="true"/>
          <w:lang w:bidi="fa-IR"/>
        </w:rPr>
        <w:t>.</w:t>
      </w:r>
    </w:p>
    <w:p>
      <w:pPr>
        <w:pStyle w:val="Heading4"/>
        <w:numPr>
          <w:ilvl w:val="3"/>
          <w:numId w:val="1"/>
        </w:numPr>
        <w:rPr/>
      </w:pPr>
      <w:bookmarkStart w:id="178" w:name="__RefHeading___Toc131359_372815092"/>
      <w:bookmarkStart w:id="179" w:name="_Toc64"/>
      <w:bookmarkEnd w:id="178"/>
      <w:r>
        <w:rPr>
          <w:rtl w:val="true"/>
        </w:rPr>
        <w:t>المرحلة الانتقالیة</w:t>
      </w:r>
      <w:bookmarkEnd w:id="179"/>
    </w:p>
    <w:p>
      <w:pPr>
        <w:pStyle w:val="BookText"/>
        <w:rPr/>
      </w:pPr>
      <w:r>
        <w:rPr>
          <w:rFonts w:ascii="IRNazanin" w:hAnsi="IRNazanin" w:eastAsia="IRNazanin"/>
          <w:color w:val="111111"/>
          <w:sz w:val="28"/>
          <w:sz w:val="28"/>
          <w:szCs w:val="28"/>
          <w:rtl w:val="true"/>
          <w:lang w:bidi="fa-IR"/>
        </w:rPr>
        <w:t>انتقل عثمان من المسح إلی الغسل، ولتبیین هذه الحقیقة، نعرض لک بعض روایات عثمان الوضوئیة الذاهبة إلی المسح، والتی رجّحنا أنّها صدرت فی النصف الثانی من الستّ الأوائل من عهده</w:t>
      </w:r>
      <w:r>
        <w:rPr>
          <w:rFonts w:eastAsia="IRNazanin" w:cs="IRNazanin"/>
          <w:color w:val="111111"/>
          <w:sz w:val="28"/>
          <w:szCs w:val="28"/>
          <w:rtl w:val="true"/>
          <w:lang w:bidi="fa-IR"/>
        </w:rPr>
        <w:t>(</w:t>
      </w:r>
      <w:r>
        <w:rPr>
          <w:rStyle w:val="FootnoteAnchor"/>
          <w:rtl w:val="true"/>
        </w:rPr>
        <w:footnoteReference w:id="1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الروایات المسحیة، التی فیها تثلیث المغسولات تمثل المرحلة الانتقالیة عند عثمان ومنظومته من الوضوء المسحی إلی الغسلی أی بدأ الإحداث بالتثلیث ثمّ أعقبه بغسل الأقدام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حدثنی ابی، حدثنا محمد بن جعفر، حدثنا سعید عن قتادة عن مسلم بن یسار عن حمران بن أبان، عن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دعا بماء فتوضّأ ومضمض واستنشق، ثمّ غسل وجهه ثلاثًا، وذراعیه ثلاثًا، ومسح برأسه وظهر قدمیه، ثمّ ضحک فقال لأصحابه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تسألونی عما أضحکنی؟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ضحکت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دعا بماء قریبًا من هذه البقعة، فتوضّأ کما توضّأتُ ثمّ ضحک،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تسألونی ما أضحکنی؟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أضحکک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دعا بوضوء، فغسل وجهه حطّ الله عنه کل خطیئة أصابها بوجهه، فإذا غسل ذراعیه کان کذلک، وإن مسح برأسه کان کذلک، وإذا طهّر قدمیه کان کذلک</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الحسین بن إسماعیل، حدثنا أحمد بن المقدم، أخبرنا عبیدالله بن أبی زیاد القداح، أخبرنا عبدالله بن عبید بن عمیر عن أبی علقمة، عن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یومًا بوَضُوء، ثمّ دعا ناسًا من أصحاب رسول الله صلی الله علیه و آله و سلم فأفرغ بیده الیمنی علی یده الیسری وغسلها ثلاثًا، ثمّ مضمض ثلاثًا، واستنشق ثلاثًا، ثمّ غسل وجهه ثلاثًا، ثمّ غسل یده إلی المرفقین ثلاثًا ثلاثًا، ثمّ مسح برأسه، ثمّ رجلیه فأنقاهما،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یتوضّأ مثل هذا الوضوء الذی رأیتمونی توضّأته،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فأحسن الوضوء، ثمّ صلی رکعتین کان من ذنوبه کیوم ولدته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أکذلک یا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أکذلک یا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استشهد ناسًا من أصحاب النبی صلی الله علیه و آله و سلم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وافقتمونی علی هذا</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حدثنی أبی، حدثنا ابن الأشجعی، حدثنا أبی عن سفیان عن سالم أبی النصر عن بسر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عثمان المقاعد فدعا بوضوء، فتمضمض واستنشق، ثمّ غسل وجهه ثلاثًا، ویدیه ثلاثًا، ثمّ مسح برأسه ورجلیه ثلاثًا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p>
    <w:p>
      <w:pPr>
        <w:pStyle w:val="BookText"/>
        <w:rPr/>
      </w:pPr>
      <w:r>
        <w:rPr>
          <w:rFonts w:ascii="IRNazanin" w:hAnsi="IRNazanin" w:eastAsia="IRNazanin"/>
          <w:color w:val="111111"/>
          <w:sz w:val="28"/>
          <w:sz w:val="28"/>
          <w:szCs w:val="28"/>
          <w:rtl w:val="true"/>
          <w:lang w:bidi="fa-IR"/>
        </w:rPr>
        <w:t>رسول الله صلی الله علیه و آله و سلم هکذا یتوضّأ، یا هؤلاء أکذلک؟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لنفر من أصحاب رسول الله صلی الله علیه و آله و سلم عنده</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جریج، عن عطاء، عن عثمان، عن النبی صلی الله علیه و آله و سلم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ویعنی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الذی قبله،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حدثنا همام، حدثنا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توضّأ فمضمض ثلاثًا، واستنشق ثلاثًا، وغسل وجهه ثلاثًا، وغسل یدیه ثلاثًا، ومسح برأسه ووضّأ قدمیه</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الروایة الأولی فإنّ فضلا عن وجود حمران فیها،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الهذلی، المعروف بغُنْدُر، البصری، وقد ذکر أحمد بن حنبل أنّه کان بلیدًا</w:t>
      </w:r>
      <w:r>
        <w:rPr>
          <w:rFonts w:eastAsia="IRNazanin" w:cs="IRNazanin"/>
          <w:color w:val="111111"/>
          <w:sz w:val="28"/>
          <w:szCs w:val="28"/>
          <w:rtl w:val="true"/>
          <w:lang w:bidi="fa-IR"/>
        </w:rPr>
        <w:t>(</w:t>
      </w:r>
      <w:r>
        <w:rPr>
          <w:rStyle w:val="FootnoteAnchor"/>
          <w:rtl w:val="true"/>
        </w:rPr>
        <w:footnoteReference w:id="10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علی بن عثّام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مغفّلا</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أردت معرفة بلادة هذا الرجل، فالیک ما قاله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غندر سمکًا، وقال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أصلحوه، ونام، فأکل عیالُهُ السمک ولطّخوا یده، فلمّا انتبه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السمک،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 یدک، ففعل،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ولکنّی ما شبعتُ</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صاحبُ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یعظمون ما فیک من السلامة</w:t>
      </w:r>
      <w:r>
        <w:rPr>
          <w:rFonts w:eastAsia="IRNazanin" w:cs="IRNazanin"/>
          <w:color w:val="111111"/>
          <w:sz w:val="28"/>
          <w:szCs w:val="28"/>
          <w:rtl w:val="true"/>
          <w:lang w:bidi="fa-IR"/>
        </w:rPr>
        <w:t>(</w:t>
      </w:r>
      <w:r>
        <w:rPr>
          <w:rStyle w:val="FootnoteAnchor"/>
          <w:rtl w:val="true"/>
        </w:rPr>
        <w:footnoteReference w:id="1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یکذبونَ عَلَی،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بشیء یصحّ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یومًا فأکلتُ فیه ثلاث مرات ناسیا، ثمّ أتممتُ صومی</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غندر،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أحدّثکم بشیء حتی تجیئوا معی الی السوق، وتمشون فیراکم الناس، فیکرمونی،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فمشینا خلفه إلی السوق، فجعل الناس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یا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کنیة غندر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 الحدیث جاءونی من بغداد یکتبون عنی</w:t>
      </w:r>
      <w:r>
        <w:rPr>
          <w:rFonts w:eastAsia="IRNazanin" w:cs="IRNazanin"/>
          <w:color w:val="111111"/>
          <w:sz w:val="28"/>
          <w:szCs w:val="28"/>
          <w:rtl w:val="true"/>
          <w:lang w:bidi="fa-IR"/>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قتادة الذی صرّح یحیی بن سعید بأنّه لم یسمع من مسلم بن یسار</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فهی التی مرت بتسلسل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عبیدالله بن أبی زیاد القداح الضعیف، والثالثة، فهی التی مرت بتسلسل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ابن الأشجعی المردد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عبیدة بن عبدالرحمن الأشجعی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عبید بن عبدالرحمن الأشجعی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یدری أنهما شخصان أم شخصٌ واحد، وعلی فرض کونهما شخصًا واحدًا فهو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والرابعة، فهی التی مرت بتسلسل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عطاء بن أبی رباح الذی لم یسمع من عثمان وکان یرسل عنه، کما ان فیها همام بن یحیی البصری الضعیف الحافظة، الکثیر الخطأ، الذی أضاع کرّاسه الذی کان کتبه عن عطاء، وفیها ابن جریج الذی عنعن الروایة هنا عن عطاء ولم یصرّح بالسماع منه، فتکون روایته کالمنقطعة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جمیع الروایات المرویة عن عثمان غیر صحیحة، ولا یمکن الاعتماد علیها بناءً علی ما قرّره أهل السنة من قواعد فی علمَی الدرایة والرجال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الروایات الأربع تشیر إلی المرحلة الانتقالیة من الوضوء الثنائی المسحی إلی الوضوء الثلاثی الغسلی وتمثّل حلقة من سلسلة تطور الوضوء عند عثمان، وحمران، والزهری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فالروایة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تنقل لنا أنّ عثمان غسل وجهه ثلاثًا، وذراعیه ثلاثًا، ومسح برأسه وظهر قدمیه، فجاء بالوضوء الأصیل ولم یزدْ فیه إلّا التثلیث فی الغسلات، وحدوث </w:t>
      </w:r>
    </w:p>
    <w:p>
      <w:pPr>
        <w:pStyle w:val="BookText"/>
        <w:rPr/>
      </w:pPr>
      <w:r>
        <w:rPr>
          <w:rFonts w:ascii="IRNazanin" w:hAnsi="IRNazanin" w:eastAsia="IRNazanin"/>
          <w:color w:val="111111"/>
          <w:sz w:val="28"/>
          <w:sz w:val="28"/>
          <w:szCs w:val="28"/>
          <w:rtl w:val="true"/>
          <w:lang w:bidi="fa-IR"/>
        </w:rPr>
        <w:t>هذا قد یکون لخلطه بین المقدمة وذی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ویؤکد المرحلة الانتقالیة ما رواه عن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دعا بوضوء فغسل وجهه حط الله عنه کل خطیئة أصابها بوجهه، فإذا غسل ذراعیه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ینقل التثلیث للغسلات فی الخبر، لکنه فی المراحل التالیة سمّی اُو سُمّی علی لسانه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فوضوء المرّة والمرتین والمسح علی القدمین یوافق سنة رسول الله، أمّا دعوة عثمان فی الزمن اللاحق ناسًا من اصحاب رسول الله واشهادهم علی وضوئه الغسلی ثم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وافقتمونی علی هذا</w:t>
      </w:r>
      <w:r>
        <w:rPr>
          <w:rFonts w:eastAsia="IRNazanin" w:cs="IRNazanin"/>
          <w:color w:val="111111"/>
          <w:sz w:val="28"/>
          <w:szCs w:val="28"/>
          <w:rtl w:val="true"/>
          <w:lang w:bidi="fa-IR"/>
        </w:rPr>
        <w:t>(</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یؤکد ضعفه وعجزه ولینه امام الناس خلافا لما عهدنا مع معارضیه فی القضایا الأخری، أی أنه اتخذ سیاسة الدفاع للهجوم، فعثمان لو کان یمتلک دلیلًا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ضعیفًا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توانی عن طعن الناس وردهم باقسی ردّ لعلمه بأن فی تحدیث الناس عن رسول الله دلالة واضحة علی مشروعیة فعله وأنه ذات العمل الذی کان علی عهد النبی وإلا لما اضطر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 ما هی؟ إلا أنی رأیت رسول الله یتوضأ نحو وضوئی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 فعله رغم أنه فی حال صراع دائم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وتقدمت الروایة الثانیة خطوةً بالوضوء العثمانی الجدید، فذکرت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برأسه ثمّ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فعَدَلت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لتوحی بأنّ الممسوحَ لیس خصوص ظهر القدمین، بل الرِّجلین، ثمّ زادت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فأنقاهما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لتؤکّد المبالغة فی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إشهاد ناس من أصحاب رسول الله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وجاءت الروایة الثالثة محافظةً علی أصل مسح الرأس والرجلین، لکنها زادت التثلیث فی مسح الرأس والرجلین، فضلا عن تثلیث غسل الوجه والیدین، ونقلتْ لنا استشهاد عثمان لنفر لم تذکر أسماءهم من أصحاب رسول الله</w:t>
      </w:r>
      <w:r>
        <w:rPr>
          <w:rFonts w:eastAsia="IRNazanin" w:cs="IRNazanin"/>
          <w:color w:val="111111"/>
          <w:sz w:val="28"/>
          <w:szCs w:val="28"/>
          <w:rtl w:val="true"/>
          <w:lang w:bidi="fa-IR"/>
        </w:rPr>
        <w:t>(</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عرفت أنّ التثلیث فی مسح الرأس لم یثبت فی الروایات الصحیحة عن رسول الله، بل جاء فی روایات عبد الله </w:t>
      </w:r>
    </w:p>
    <w:p>
      <w:pPr>
        <w:pStyle w:val="BookText"/>
        <w:rPr/>
      </w:pPr>
      <w:r>
        <w:rPr>
          <w:rFonts w:ascii="IRNazanin" w:hAnsi="IRNazanin" w:eastAsia="IRNazanin"/>
          <w:color w:val="111111"/>
          <w:sz w:val="28"/>
          <w:sz w:val="28"/>
          <w:szCs w:val="28"/>
          <w:rtl w:val="true"/>
          <w:lang w:bidi="fa-IR"/>
        </w:rPr>
        <w:t>بن زید بن عاصم، والربیع بنت معوّذ وهو الذی فعله معاویة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الروایة الرابعة لترسل تثلیث المغسولات إرسال المسلمات، ولتذکر مسح الرأس من دون أی توضیح، ولتُعمِّی حکم الرجلین 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ووضّأ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حَسَّنَ ونظَّفَ کما نص علیه أرباب اللغة، فلا یدری ما مراده من التوضئة، أهو المسح أم الغسل؟</w:t>
      </w:r>
    </w:p>
    <w:p>
      <w:pPr>
        <w:pStyle w:val="BookText"/>
        <w:rPr/>
      </w:pPr>
      <w:r>
        <w:rPr>
          <w:rFonts w:ascii="IRNazanin" w:hAnsi="IRNazanin" w:eastAsia="IRNazanin"/>
          <w:color w:val="111111"/>
          <w:sz w:val="28"/>
          <w:sz w:val="28"/>
          <w:szCs w:val="28"/>
          <w:rtl w:val="true"/>
          <w:lang w:bidi="fa-IR"/>
        </w:rPr>
        <w:t>وبعد هذه المراحل تطور الوضوء العثمانی فصار یغسل الرجلین ثلاثًا ثلاثًا، وتطوّر حتی صار یغسل الرأس ثلاثًا، وتطور حتی صار یمسح الأذنین باطنهما وظاهرهما من عهد معاویة وما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وتطوّر إلی أن صار أبو هریرة یغسل یدیه حتی یبلغ إبطیه، ویخاف أن یراه الناس، ویغسل رجلیه حتی یرفع الغسل فی ساقیه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النسائی بسنده عن أبی حازم</w:t>
      </w:r>
      <w:r>
        <w:rPr>
          <w:rFonts w:eastAsia="IRNazanin" w:cs="IRNazanin"/>
          <w:color w:val="111111"/>
          <w:sz w:val="28"/>
          <w:szCs w:val="28"/>
          <w:rtl w:val="true"/>
          <w:lang w:bidi="fa-IR"/>
        </w:rPr>
        <w:t>(</w:t>
      </w:r>
      <w:r>
        <w:rPr>
          <w:rStyle w:val="FootnoteAnchor"/>
          <w:rtl w:val="true"/>
        </w:rPr>
        <w:footnoteReference w:id="1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وقریب منه ما رواه أحمد بسنده عن نعیم الُمجْمِر</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هریرة مات سنة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ﻫ، وأبو حازم سلمان الأشجعی مات علی رأس المئة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ونعیم الُمجْمِر مات قریب سنة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فیکونان قد رأیا وضوء أبی هریرة هذا فی العصر الأموی، بعد أن سار الوضوء العثمانی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التزمه الموالی والأمویون خطوات واسعة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یؤکّد أن أبا هریرة کان یری هذا الوضوء فی العهد الأموی، ما رواه ابن أبی </w:t>
      </w:r>
    </w:p>
    <w:p>
      <w:pPr>
        <w:pStyle w:val="BookText"/>
        <w:rPr/>
      </w:pPr>
      <w:r>
        <w:rPr>
          <w:rFonts w:ascii="IRNazanin" w:hAnsi="IRNazanin" w:eastAsia="IRNazanin"/>
          <w:color w:val="111111"/>
          <w:sz w:val="28"/>
          <w:sz w:val="28"/>
          <w:szCs w:val="28"/>
          <w:rtl w:val="true"/>
          <w:lang w:bidi="fa-IR"/>
        </w:rPr>
        <w:t>شیبة بسنده عن أبی زرعة،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هریرة دار مروان بن الحکم، فدعا بوضوء فتوضّأ، فلمّا غسل ذراعیه جاوز المرفقین، فلمّا غسل رجلیه جاوز الکعبین إلی الساقین،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مبلغ الحلیة</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أنظر إلی الترابط الأموی المروانی فی الوضوء، وأنّ أبا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الأموی نزعةً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یتجاوز حدود الوضوء متعمّقًا فی الدین فی دار مروان بن الحکم، ومروان هو الذی تربّی علی یدیه حمران بن أبان الیهودی ناشر الوضوء</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ومثله دعوة الحجاج الشعبی الی الأخذ برأی عثمان فی الفریضة فی الأخت وأم الجد،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القاضی فلیمضها علی ما أمضاها أمیر المؤمنین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وقریب فیه ما رواه ابن أبی شیبة بسنده عن أبی زرعة</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 زرعة هو ابن عمرو بن جریر البجلی، وفد مع جدّه جریر علی معاویة</w:t>
      </w:r>
      <w:r>
        <w:rPr>
          <w:rFonts w:eastAsia="IRNazanin" w:cs="IRNazanin"/>
          <w:color w:val="111111"/>
          <w:sz w:val="28"/>
          <w:szCs w:val="28"/>
          <w:rtl w:val="true"/>
          <w:lang w:bidi="fa-IR"/>
        </w:rPr>
        <w:t>(</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انقطاعه إلی أبی هریرة</w:t>
      </w:r>
      <w:r>
        <w:rPr>
          <w:rFonts w:eastAsia="IRNazanin" w:cs="IRNazanin"/>
          <w:color w:val="111111"/>
          <w:sz w:val="28"/>
          <w:szCs w:val="28"/>
          <w:rtl w:val="true"/>
          <w:lang w:bidi="fa-IR"/>
        </w:rPr>
        <w:t>(</w:t>
      </w:r>
      <w:r>
        <w:rPr>
          <w:rStyle w:val="FootnoteAnchor"/>
          <w:rtl w:val="true"/>
        </w:rPr>
        <w:footnoteReference w:id="1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صرّح هذا الراوی بأنّ أبا هریرة کان یتوضّأ هذا الوضوء فی زمان مروان بن الحکم، أی بعد أن قطع الوضوء العثمانی شوطًا، وتبناه الأمویون وأذنابهم بتثلیث مسح الرأس، وقد صرّح هؤلاء الرواة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حازم، نعیم المجمر، وأبو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الملازمون لأبی هریرة بأنّه لم یدّع أنّه رأی رسول الله صلی الله علیه و آله و سلم یتوضّأ هذا الوضوء </w:t>
      </w:r>
    </w:p>
    <w:p>
      <w:pPr>
        <w:pStyle w:val="BookText"/>
        <w:rPr/>
      </w:pPr>
      <w:r>
        <w:rPr>
          <w:rFonts w:ascii="IRNazanin" w:hAnsi="IRNazanin" w:eastAsia="IRNazanin"/>
          <w:color w:val="111111"/>
          <w:sz w:val="28"/>
          <w:sz w:val="28"/>
          <w:szCs w:val="28"/>
          <w:rtl w:val="true"/>
          <w:lang w:bidi="fa-IR"/>
        </w:rPr>
        <w:t>المخترع، بل استدل تارة بحدیث إطالة الغرّة، وأخری بحدیث مبلغ الحلیة</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ولذلک تعجّب ابن حجر من رفع ابی هریرة فعله هذا إلی النبی، حیث روی مسلم فی صحیحه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216/246</w:t>
      </w:r>
      <w:r>
        <w:rPr>
          <w:rFonts w:ascii="IRNazanin" w:hAnsi="IRNazanin" w:eastAsia="IRNazanin"/>
          <w:color w:val="111111"/>
          <w:sz w:val="28"/>
          <w:sz w:val="28"/>
          <w:szCs w:val="28"/>
          <w:rtl w:val="true"/>
          <w:lang w:bidi="fa-IR"/>
        </w:rPr>
        <w:t>، بسنده عن نعیم بن عبدالله المجمر،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هریرة یتوضّأ فغسل وجهه فأسبغ الوضوء، ثمّ غسل یده الیمنی حتی أشرع فی العضد، ثمّ الیسری حتی أشرع فی العضد، ثمّ مسح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غسل رجله الیمنی حتی أشرع فی الساق ثمّ غسل رجله الیسری حتی أشرع فی الساق،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رسول الله یتوضّأ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الغر المحجلون یوم القیامة من إسباغ الوضوء، فمن استطاع منکم فلیطل غرته وتحجیله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فی تلخیص الحبیر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88/91</w:t>
      </w:r>
      <w:r>
        <w:rPr>
          <w:rFonts w:ascii="IRNazanin" w:hAnsi="IRNazanin" w:eastAsia="IRNazanin"/>
          <w:color w:val="111111"/>
          <w:sz w:val="28"/>
          <w:sz w:val="28"/>
          <w:szCs w:val="28"/>
          <w:rtl w:val="true"/>
          <w:lang w:bidi="fa-IR"/>
        </w:rPr>
        <w:t>، وأعجب من هذا ان أبا هریرة رفعه إلی النبی فی روایة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الالبانی فی ارواء الغلیل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القیم فی حادی الارواح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فمن استطاع منکم فلیطل غرته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مدرجة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أبی هریرة لا من کلام النبی صلی الله علیه و آله و سلم ، بَینَ ذلک غیر واحد من الحفاظ، وکان شیخنا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اللفظة لا یمکن أن تکون من کلام رسول الله صلی الله علیه و آله و سلم ، فإن الغرّة لا تکون فی الید، لا تکونُ إلّا فی الوجه، وإطالتها غیر ممکنة؛ تدخل فی الرأس فلا تسمّی تلک غرة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ویستتر أخری بوضوئه الذی یبلغ به إبطه، وهو فی کل ذلک ملتزمٌ وضوء عثمان فی کنف الأمویین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تبع بعض القوم أبا هریرة فی هذا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القاضی عیاض صرّح بأنّ الناس مجمعون علی خلافه، وقال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أصحابنا علی استحباب غسل ما فوق المرفقین والکعبین، ثمّ جماعة منهم أطلقوا استحباب ذلک ولم یحدّوا غایة الاستحباب بحدٍّ… وقال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إلی نصف الساق والعضد، وقال القاضی حسین وآخرون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یبلغ به الإبط والرکبة، وقال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العضد فما فوقه ونصف الساق فما فوقه</w:t>
      </w:r>
      <w:r>
        <w:rPr>
          <w:rFonts w:eastAsia="IRNazanin" w:cs="IRNazanin"/>
          <w:color w:val="111111"/>
          <w:sz w:val="28"/>
          <w:szCs w:val="28"/>
          <w:rtl w:val="true"/>
          <w:lang w:bidi="fa-IR"/>
        </w:rPr>
        <w:t>(</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صنع عبدالله بن عمر</w:t>
      </w:r>
      <w:r>
        <w:rPr>
          <w:rFonts w:eastAsia="IRNazanin" w:cs="IRNazanin"/>
          <w:color w:val="111111"/>
          <w:sz w:val="28"/>
          <w:szCs w:val="28"/>
          <w:rtl w:val="true"/>
          <w:lang w:bidi="fa-IR"/>
        </w:rPr>
        <w:t>(</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أین وصل وضوء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 التطوّر أَوْجَهُ فی أواخر العهد المروانی، إذ وقفت علی نزاع أنس بن مالک مع الحجاج بن یوسف الثقفی، والامام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أحکی لکم وضوء رسول الله؟ ثم ختم وضوءه البیانی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وتر، یحب الوتر، فقد یجزیک فی الوضوء ثلاث غرفات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للوجه، واثنتان للذراعین، وتمسح ببلة یمناک ناصیتک، وما بقی من بلّة یمینک طهر قدمک الیمنی، وتمسح ببلة یسارک ظهر قدمک الیسری</w:t>
      </w:r>
      <w:r>
        <w:rPr>
          <w:rFonts w:eastAsia="IRNazanin" w:cs="IRNazanin"/>
          <w:color w:val="111111"/>
          <w:sz w:val="28"/>
          <w:szCs w:val="28"/>
          <w:rtl w:val="true"/>
          <w:lang w:bidi="fa-IR"/>
        </w:rPr>
        <w:t>(</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وراح عمرو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الأمویة النزعة، 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ما یرویه أهل البیت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جدّه عمرو بن العاص غسل الرجلین ثلاثًا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وضوء رسول الله صلی الله علیه و آله و سلم فمن زاد علی هذا أو نقص فقد أساء وظلم أو ظلم وأساء</w:t>
      </w:r>
      <w:r>
        <w:rPr>
          <w:rFonts w:eastAsia="IRNazanin" w:cs="IRNazanin"/>
          <w:color w:val="111111"/>
          <w:sz w:val="28"/>
          <w:szCs w:val="28"/>
          <w:rtl w:val="true"/>
          <w:lang w:bidi="fa-IR"/>
        </w:rPr>
        <w:t>(</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علیک سابقًا تحیر العلماء فی توجیه هذا الحدیث</w:t>
      </w:r>
      <w:r>
        <w:rPr>
          <w:rFonts w:eastAsia="IRNazanin" w:cs="IRNazanin"/>
          <w:color w:val="111111"/>
          <w:sz w:val="28"/>
          <w:szCs w:val="28"/>
          <w:rtl w:val="true"/>
          <w:lang w:bidi="fa-IR"/>
        </w:rPr>
        <w:t>(</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مسلمٌ فی جملة ما أنکر علی عمرو بن شعیب، لأنّ ظاهره ذم النقص عن الثلاث</w:t>
      </w:r>
      <w:r>
        <w:rPr>
          <w:rFonts w:eastAsia="IRNazanin" w:cs="IRNazanin"/>
          <w:color w:val="111111"/>
          <w:sz w:val="28"/>
          <w:szCs w:val="28"/>
          <w:rtl w:val="true"/>
          <w:lang w:bidi="fa-IR"/>
        </w:rPr>
        <w:t>(</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راح یتمحّل فی توجیهه، وفاتهم أنّ هذا وغیره من مخلّفات تبنی الأمویین والمروانیین لوضوء عثمان ومن مختلقات عمرو بن شعیب، ولیس بحدیث ثابت حتّی یتمحّل ویوجّه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تدرّج هذا الوضوء من عثمان إلی حمران ثم إلی الزهری، وانتشر بین المسلمین </w:t>
      </w:r>
    </w:p>
    <w:p>
      <w:pPr>
        <w:pStyle w:val="BookText"/>
        <w:rPr/>
      </w:pPr>
      <w:r>
        <w:rPr>
          <w:rFonts w:ascii="IRNazanin" w:hAnsi="IRNazanin" w:eastAsia="IRNazanin"/>
          <w:color w:val="111111"/>
          <w:sz w:val="28"/>
          <w:sz w:val="28"/>
          <w:szCs w:val="28"/>
          <w:rtl w:val="true"/>
          <w:lang w:bidi="fa-IR"/>
        </w:rPr>
        <w:t>بدعم الأمویین عبر الموالی وأعداء الإمام علی علیه السلام وأبی هریرة وعبدالله بن عمر والحجاج بن یوسف، ثمّ جاء عمرو بن شعیب وأضرابه لیقولوا ما حَلَا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 وضوءًا سیاسیا یتعرّف الأمویون والمروانیون علی منافسیهم من خلاله، ونحن فی آخر الفصل الثالث من هذا الکتاب سنشیر إلی الخلافات المستجدة فی الوضوء فی العهدین الأموی والعباسی وذلک من خلال روایات اهل البیت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سائر رواة الوضوء العثمانی ومواطن تمرکزهم</w:t>
      </w:r>
    </w:p>
    <w:p>
      <w:pPr>
        <w:pStyle w:val="BookText"/>
        <w:rPr/>
      </w:pPr>
      <w:r>
        <w:rPr>
          <w:rFonts w:ascii="IRNazanin" w:hAnsi="IRNazanin" w:eastAsia="IRNazanin"/>
          <w:color w:val="111111"/>
          <w:sz w:val="28"/>
          <w:sz w:val="28"/>
          <w:szCs w:val="28"/>
          <w:rtl w:val="true"/>
          <w:lang w:bidi="fa-IR"/>
        </w:rPr>
        <w:t>وللوقوف علی خیوط الحقیقة أکثر فأکثر، یمکنک ملاحظة مراکز انتشار الوضوء العثمانی، فإنّه شاع ونُشر بشکل ملحوظ فی أحضان البصرة والشام وعن طریق القرشیین وموالیهم، بعد أن کان وُلد فی المدینة بواسطة عثمان المتنظف</w:t>
      </w:r>
      <w:r>
        <w:rPr>
          <w:rFonts w:eastAsia="IRNazanin" w:cs="IRNazanin"/>
          <w:color w:val="111111"/>
          <w:sz w:val="28"/>
          <w:szCs w:val="28"/>
          <w:rtl w:val="true"/>
          <w:lang w:bidi="fa-IR"/>
        </w:rPr>
        <w:t>(</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یعدُّ أُمًّا لهذا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رأینا أنّ انتشار وضوء عثمان کان من خلال حمران الذی أفشی سرّ تواطؤ عثمان مع عبدالرحمن بن عوف فی أمر الخلافة، وأنّ عثمان نفاه إلی البصرة</w:t>
      </w:r>
      <w:r>
        <w:rPr>
          <w:rFonts w:eastAsia="IRNazanin" w:cs="IRNazanin"/>
          <w:color w:val="111111"/>
          <w:sz w:val="28"/>
          <w:szCs w:val="28"/>
          <w:rtl w:val="true"/>
          <w:lang w:bidi="fa-IR"/>
        </w:rPr>
        <w:t>(</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الغریب أنّ هذا النفی لم یکن نفیا حقیقیا؛ إذ اقترن بالإغداقات علی حمران وإعطائه مکانة اجتماعیة کبری، مما یعنی أنّ إبعاده إلی البصرة کانت له أبعاد أخری غیر العقاب والتعزیر والتأدیب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سیاسة النفی العثمانیة</w:t>
      </w:r>
    </w:p>
    <w:p>
      <w:pPr>
        <w:pStyle w:val="BookText"/>
        <w:rPr/>
      </w:pPr>
      <w:r>
        <w:rPr>
          <w:rFonts w:ascii="IRNazanin" w:hAnsi="IRNazanin" w:eastAsia="IRNazanin"/>
          <w:color w:val="111111"/>
          <w:sz w:val="28"/>
          <w:sz w:val="28"/>
          <w:szCs w:val="28"/>
          <w:rtl w:val="true"/>
          <w:lang w:bidi="fa-IR"/>
        </w:rPr>
        <w:t>المعهود عن عثمان أنّه کان ینفی خصومه إلی أماکن نائیة ومرعبة، وکان یقطع عطاءهم أو یحوّل دواوینهم إلی تلک الأماکن النائیة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نفی أباذرّ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قطع عطاءه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الربذة، ومنع الناس من مشایعته إلی أطراف المدینة المنوّرة، فلم یجرؤ أحدٌ علی مشایعته إلّا علی والحسنان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وعقیل </w:t>
      </w:r>
    </w:p>
    <w:p>
      <w:pPr>
        <w:pStyle w:val="BookText"/>
        <w:rPr/>
      </w:pPr>
      <w:r>
        <w:rPr>
          <w:rFonts w:ascii="IRNazanin" w:hAnsi="IRNazanin" w:eastAsia="IRNazanin"/>
          <w:color w:val="111111"/>
          <w:sz w:val="28"/>
          <w:sz w:val="28"/>
          <w:szCs w:val="28"/>
          <w:rtl w:val="true"/>
          <w:lang w:bidi="fa-IR"/>
        </w:rPr>
        <w:t>وعبدالله بن جعفر 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والربذة صحراء قاحلة علی مسیر ثلاثة أیام عن المدینة، علی طریق الحجاز</w:t>
      </w:r>
      <w:r>
        <w:rPr>
          <w:rFonts w:eastAsia="IRNazanin" w:cs="IRNazanin"/>
          <w:color w:val="111111"/>
          <w:sz w:val="28"/>
          <w:szCs w:val="28"/>
          <w:rtl w:val="true"/>
          <w:lang w:bidi="fa-IR"/>
        </w:rPr>
        <w:t>(</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کان قد نفاه إلی الشام من قبل</w:t>
      </w:r>
      <w:r>
        <w:rPr>
          <w:rFonts w:eastAsia="IRNazanin" w:cs="IRNazanin"/>
          <w:color w:val="111111"/>
          <w:sz w:val="28"/>
          <w:szCs w:val="28"/>
          <w:rtl w:val="true"/>
          <w:lang w:bidi="fa-IR"/>
        </w:rPr>
        <w:t>(</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إلیها</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ونفی عثمانُ کعبَ بن عبدة النهدی، وکتب إلی سعید بن العاص أن یضربه عشرین سوطًا ویحوّل دیوانه إلی الری ففعل،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أمر به فجُرِّد وضُرب عشرین سوطًا، وسیره إلی دُباوند</w:t>
      </w:r>
      <w:r>
        <w:rPr>
          <w:rFonts w:eastAsia="IRNazanin" w:cs="IRNazanin"/>
          <w:color w:val="111111"/>
          <w:sz w:val="28"/>
          <w:szCs w:val="28"/>
          <w:rtl w:val="true"/>
          <w:lang w:bidi="fa-IR"/>
        </w:rPr>
        <w:t>(</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جبل الدخان</w:t>
      </w:r>
      <w:r>
        <w:rPr>
          <w:rFonts w:eastAsia="IRNazanin" w:cs="IRNazanin"/>
          <w:color w:val="111111"/>
          <w:sz w:val="28"/>
          <w:szCs w:val="28"/>
          <w:rtl w:val="true"/>
          <w:lang w:bidi="fa-IR"/>
        </w:rPr>
        <w:t>(</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لأنه کتب کتابًا إلی عثمان ذکر </w:t>
      </w:r>
    </w:p>
    <w:p>
      <w:pPr>
        <w:pStyle w:val="BookText"/>
        <w:rPr/>
      </w:pPr>
      <w:r>
        <w:rPr>
          <w:rFonts w:ascii="IRNazanin" w:hAnsi="IRNazanin" w:eastAsia="IRNazanin"/>
          <w:color w:val="111111"/>
          <w:sz w:val="28"/>
          <w:sz w:val="28"/>
          <w:szCs w:val="28"/>
          <w:rtl w:val="true"/>
          <w:lang w:bidi="fa-IR"/>
        </w:rPr>
        <w:t>فیه ما فعله سعید بن العاص بأهل الورع والفضل والعفاف</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ونفی وطرد عامرَ بن عبد قیس التمیمی العنبری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الزهاد الثمانیة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البصرة وسیره إلی الشام فمات هناک، لأنّه جاء رسولًا عن جماعة من المسلمین إلی عثمان لیبلغه أنّهم نظروا فی أعماله فوجدوه قد رکب أمورًا عظامًا، وطلبوا منه التصحیح والتوبة</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ونفی عمرو بن زرارة بن قیس النخعی من الکوفة إلی الشام، لأنه کان أوّل من دعا إلی خلع عثمان والبیعة لعلی، وقام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عثمان قد ترک الحقّ وهو یعرفه، وقد أغری بصلحائکم، یولّی علیهم شرارکم، فنفی من الکوفة، فشیعه جماعة من صلحائهم</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ونفی وسیر عبدَالرحمن بن حنبل صاحب رسول الله إلی قلعة القموص من خیبر، بعد أن ضربه مئة سوط وحمله علی جمل یطاف به فی المدینة، لإنکاره علی عثمان إحداثاته، وإظهار عیوبه فی الشعر</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ونفی وسیر صلحاءَ الکوفة إلی دمشق ثم حمص، لاعتراضهم علی سیاسته وسیاسة ولاته القائمة علی الاستئثار والظلم</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وأراد نفی عمار بن یاسر،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عاضَّ أیر أبیه، بعد أن کان ضربه وداس فی بطنه حتی أصابه الفتق، فاعترضت علیه بنو مخزوم واعترض علیه أمیرالمؤمنین علی علیه السلام ، فهدَّدَ عثمانُ الإمامَ علیا بالنفی، حتی اجتمع المهاجرون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کلّما کلّمک </w:t>
      </w:r>
    </w:p>
    <w:p>
      <w:pPr>
        <w:pStyle w:val="BookText"/>
        <w:rPr/>
      </w:pPr>
      <w:r>
        <w:rPr>
          <w:rFonts w:ascii="IRNazanin" w:hAnsi="IRNazanin" w:eastAsia="IRNazanin"/>
          <w:color w:val="111111"/>
          <w:sz w:val="28"/>
          <w:sz w:val="28"/>
          <w:szCs w:val="28"/>
          <w:rtl w:val="true"/>
          <w:lang w:bidi="fa-IR"/>
        </w:rPr>
        <w:t>رجل سیرته ونفیته فإنّ هذا شیء لا یسوغ، فکفّ</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لکننا رأینا الأمر اختلف مع حمران؛ إذ نفاه إلی مدینة خضراء عامرة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أبناء جنسه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الموالی الأعاجم، وأقطعه فیها دارًا، فلماذا هذه العنایة بحمران؟ أهذا نفی حقیقی أم ترفیع؟ لقد کان لهذا النفی أهداف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إبعاد حمران الذی أفشی سرّ عثمان وابن عوف عن المدینة، لأنّ الأمویین امتعضوا واعترضوا علی عثمان فی صرف الخلافة عنهم، وإخراجها إلی بنی زهرة، وهنا صار عثمان فی مأزق بین الأمویین وابن عوف الزهری، فأنهی هذا المأزق بإبعاد حمران إلی البصرة ظاهرًا فی حین قد عینه هناک عنه عینًا فیها وأعطاه أدوارًا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ومنظومته التی شکّلها من بعد فی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 سیاسیة وفقهیة لعثمان، یخدم المصالح الأمویة المروانیة، ولذلک وفّر له الإمکانات الأولیة لهذه المهمة، وذلک ما عبّر عنه ابن قتیبة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 إلی البصرة فکان عامله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عثمان علی حمران بن أبان وغرّبه إلی البصرة… وأقطعه دارًا</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وقام حمران بدوره أحسن القیام، فثبّت مواطئ قدمیه فی البصرة لِما عُرِف من قربه من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عثمان بأنّه نفی أقرب الناس إلیه حتّی لا یعترضوا علیه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تابعت أخبار حمران فی التاریخ لرأیته بعد مرور مدّة من الزمان یملک دارًا أخری بدمشق الشام</w:t>
      </w:r>
      <w:r>
        <w:rPr>
          <w:rFonts w:eastAsia="IRNazanin" w:cs="IRNazanin"/>
          <w:color w:val="111111"/>
          <w:sz w:val="28"/>
          <w:szCs w:val="28"/>
          <w:rtl w:val="true"/>
          <w:lang w:bidi="fa-IR"/>
        </w:rPr>
        <w:t>(</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بعض النصوص أنّه ملک فی الکوفة غیر ما ملک فی البصرة من أملاک طائلة، قال ابن 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لمکانته من عثمان مالا وولدًا، فلهم بالعراق عدد وشرف وأموال</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إبراهیم السامرائی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أهل البصرة یزیدون فی اسم الرجل الذی تنسب إلیه القریة ألفًا ونونًا، وهذه من غیر شکًّ لم تکن نسبة عربیة، بل هی فارسیة محضة، ومن ذلک قولهم… حمرانان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لحمران بن أبان مولی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 هو معروف الآن من اسم نهر بهذا الاسم بین القرنة وکَرْمة علی هو الاسم التاریخی الذی أشار إلیه المؤرخون</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نهر أَزَّی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حمران التی أقطعه إیاها عثمان</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نری أنّ عثمان بعث حمران إلی البصرة وأعطاه صلاحیات کبیرة هناک لمصالح سیاسیة، ولا سیما أنّ البصرة من معاقل العثمانیة، ومن بؤر تمرکز الموالی الذین ینتمی إلیهم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عثمانیة البصرة</w:t>
      </w:r>
    </w:p>
    <w:p>
      <w:pPr>
        <w:pStyle w:val="BookText"/>
        <w:rPr/>
      </w:pPr>
      <w:r>
        <w:rPr>
          <w:rFonts w:ascii="IRNazanin" w:hAnsi="IRNazanin" w:eastAsia="IRNazanin"/>
          <w:color w:val="111111"/>
          <w:sz w:val="28"/>
          <w:sz w:val="28"/>
          <w:szCs w:val="28"/>
          <w:rtl w:val="true"/>
          <w:lang w:bidi="fa-IR"/>
        </w:rPr>
        <w:t>أغلب سکان البصرة من القبائل العربیة التی کانت تقیم فی شرقی الجریزة العربیة،… وکانوا لا یزیدون عن الثمانمئة مقاتل… غیر أنّ عددهم أخذ یتزاید بسرعة فائقة وبنسبة کبیرة، الأمر الذی مکّنهم من فتح مقاطعات واسعة غنیة أخذت تدرّ علیهم واردات کبیرة، ثمّ إنّ البصرة کانت تقع علی ممرّ عدة طرق تجاریة مهمة، ولذلک سرعان ما أصبحت مرکزًا لحیاة اقتصادیة نشطة وواسعة… ولعل هذه المصادر الدائمیة من الثروة کانت من أهمّ العوامل التی جعلتها تصبح فی السیاسة مؤیدة لعثمان والأمویین</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أبی الحدید عن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عثمانیة</w:t>
      </w:r>
      <w:r>
        <w:rPr>
          <w:rFonts w:eastAsia="IRNazanin" w:cs="IRNazanin"/>
          <w:color w:val="111111"/>
          <w:sz w:val="28"/>
          <w:szCs w:val="28"/>
          <w:rtl w:val="true"/>
          <w:lang w:bidi="fa-IR"/>
        </w:rPr>
        <w:t>(</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قال سفیان الثوری</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والذهبی</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رجع حماد بن أبی سلیمان من البصرة إلی الکوفة 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أهل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أهل الشام نزلوا بین أظهرنا</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معروفٌ فی کثیر من أهل البصرة</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البصرة یفرِّطون فیمن یتشیع بین أظهرهم لأنّهم عثمانیون</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بنو قشیر العثمانیون فی البصرة یؤذون أبا الاسود الدئلی لأنه کان علوّیا</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جماعة من العثمانیة کتبوا إلی معاویة یهنئونه بفتح مصر وقتل محمد بن أبی بکر ویسألونه أن یوجّه إلی البصرة رجلًا یطلب بدم عثمان لیسمعوا له ویطیعوا، فیقال إنّ ذلک حدا بمعاویة علی توجیه ابن الحضرمی…</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سیر معاویةُ عبدَالله بن عامر الحضرمی إلی البصرة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جُلَّ أهلها یرون رأینا فی عثمان…</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عمرو بن محصن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 ابن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بقدومنا أهل البصرة فجاءنا کلّ من یری رَأْی عثمان</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بقیت هذه الحالة أمدًا طویلا عندهم، حتی أنّ محمد بن علی بن عبدالله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إبراهیم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دعوته لإسقاط الدولة الأمویة، قال لدعاته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البصرة وسوادها فعثمانیة تدین بالکفّ</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لذلک اختارها حمران مرکزًا له، وأقرّه عثمان علی ذلک وبسط یده فیها، فإنّ عثمان کان یریدها عاصمة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لأتباعه ومحبّیه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w:t>
      </w:r>
    </w:p>
    <w:p>
      <w:pPr>
        <w:pStyle w:val="BookText"/>
        <w:rPr/>
      </w:pPr>
      <w:r>
        <w:rPr>
          <w:rFonts w:ascii="IRNazanin" w:hAnsi="IRNazanin" w:eastAsia="IRNazanin"/>
          <w:color w:val="111111"/>
          <w:sz w:val="28"/>
          <w:sz w:val="28"/>
          <w:szCs w:val="28"/>
          <w:rtl w:val="true"/>
          <w:lang w:bidi="fa-IR"/>
        </w:rPr>
        <w:t xml:space="preserve">مثل البصرة کانت مدینة واسط، التی بناها الحجاج سنه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بعد أن قامت علیه ثورات عدیدة انضمّ إلیها أهل الکوفة والبصرة، فاضطر أن یستنجد بالجند الشامی للقضاء علی هذه الثوارت، ولما کان کان یتنقل بین الکوفة والبصرة بحسب ما یتطلبه الموقف العسکری رأی الحجاج بناء مدینة فی الوسط بین الکوفة والبصرة والمدائن والأهواز سماها واسطًا</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ورأی الأستاذ عبدالقادر المعاضیدی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الحجاج أراد بعمله هذا عزل جند الشام عن أهل العراق لئلا یتأثّروا بآرائهم</w:t>
      </w:r>
      <w:r>
        <w:rPr>
          <w:rFonts w:eastAsia="IRNazanin" w:cs="IRNazanin"/>
          <w:color w:val="111111"/>
          <w:sz w:val="28"/>
          <w:szCs w:val="28"/>
          <w:rtl w:val="true"/>
          <w:lang w:bidi="fa-IR"/>
        </w:rPr>
        <w:t>(</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 هذا الرأی هو الأصوب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سکّان هذه المدینة أکثرهم من أهل الشام، ثمّ أسکن الحجّاج فیها جماعة من وجوه القبائل العربیة الموجودة فی الکوفة والبصرة والحجاز</w:t>
      </w:r>
      <w:r>
        <w:rPr>
          <w:rFonts w:eastAsia="IRNazanin" w:cs="IRNazanin"/>
          <w:color w:val="111111"/>
          <w:sz w:val="28"/>
          <w:szCs w:val="28"/>
          <w:rtl w:val="true"/>
          <w:lang w:bidi="fa-IR"/>
        </w:rPr>
        <w:t>(</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الفرس</w:t>
      </w:r>
      <w:r>
        <w:rPr>
          <w:rFonts w:eastAsia="IRNazanin" w:cs="IRNazanin"/>
          <w:color w:val="111111"/>
          <w:sz w:val="28"/>
          <w:szCs w:val="28"/>
          <w:rtl w:val="true"/>
          <w:lang w:bidi="fa-IR"/>
        </w:rPr>
        <w:t>(</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والنبط</w:t>
      </w:r>
      <w:r>
        <w:rPr>
          <w:rFonts w:eastAsia="IRNazanin" w:cs="IRNazanin"/>
          <w:color w:val="111111"/>
          <w:sz w:val="28"/>
          <w:szCs w:val="28"/>
          <w:rtl w:val="true"/>
          <w:lang w:bidi="fa-IR"/>
        </w:rPr>
        <w:t>(</w:t>
      </w:r>
      <w:r>
        <w:rPr>
          <w:rStyle w:val="FootnoteAnchor"/>
          <w:rtl w:val="true"/>
        </w:rPr>
        <w:footnoteReference w:id="10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والیهود</w:t>
      </w:r>
      <w:r>
        <w:rPr>
          <w:rFonts w:eastAsia="IRNazanin" w:cs="IRNazanin"/>
          <w:color w:val="111111"/>
          <w:sz w:val="28"/>
          <w:szCs w:val="28"/>
          <w:rtl w:val="true"/>
          <w:lang w:bidi="fa-IR"/>
        </w:rPr>
        <w:t>(</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والنصاری</w:t>
      </w:r>
      <w:r>
        <w:rPr>
          <w:rFonts w:eastAsia="IRNazanin" w:cs="IRNazanin"/>
          <w:color w:val="111111"/>
          <w:sz w:val="28"/>
          <w:szCs w:val="28"/>
          <w:rtl w:val="true"/>
          <w:lang w:bidi="fa-IR"/>
        </w:rPr>
        <w:t>(</w:t>
      </w:r>
      <w:r>
        <w:rPr>
          <w:rStyle w:val="FootnoteAnchor"/>
          <w:rtl w:val="true"/>
        </w:rPr>
        <w:footnoteReference w:id="1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والمجوس</w:t>
      </w:r>
      <w:r>
        <w:rPr>
          <w:rFonts w:eastAsia="IRNazanin" w:cs="IRNazanin"/>
          <w:color w:val="111111"/>
          <w:sz w:val="28"/>
          <w:szCs w:val="28"/>
          <w:rtl w:val="true"/>
          <w:lang w:bidi="fa-IR"/>
        </w:rPr>
        <w:t>(</w:t>
      </w:r>
      <w:r>
        <w:rPr>
          <w:rStyle w:val="FootnoteAnchor"/>
          <w:rtl w:val="true"/>
        </w:rPr>
        <w:footnoteReference w:id="1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وعدد من الموالی</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البلاذری أنّ عبیدالله بن زیاد سبی خلقًا من أهل بخاری… فأسکنهم البصرة، فلمّا بنی الحجّاج مدینة واسط نقل کثیرًا منهم إلیها</w:t>
      </w:r>
      <w:r>
        <w:rPr>
          <w:rFonts w:eastAsia="IRNazanin" w:cs="IRNazanin"/>
          <w:color w:val="111111"/>
          <w:sz w:val="28"/>
          <w:szCs w:val="28"/>
          <w:rtl w:val="true"/>
          <w:lang w:bidi="fa-IR"/>
        </w:rPr>
        <w:t>(</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الاصفهانی أنّ الحجاج أقطعهم سکة بواسط سمیت باسمهم</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الأستاذ عبدالقادر المعاضیدی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هؤلاء کوّنوا لهم وحدة جنسیة متمیزة إلّا أنه لیست لدینا أیة معلومات عن تنظیماتهم الداخلیة، ولکن یبدو أنّ هؤلاء ربّما أسندوا إلیهم حراسة الأمیر، فیذکر الطبری أنه بعد أن تمّ الصلح بین أبی جعفر المنصور ویزید بن هبیرة الفزاری خرج یزید إلی أبی جعفر فی ألف وثلاثمائة من البخاریة</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هجا بشار بن برد واسطًا وأهلها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واسط من ربّها ألف لعنة</w:t>
      </w:r>
    </w:p>
    <w:p>
      <w:pPr>
        <w:pStyle w:val="BookText"/>
        <w:rPr/>
      </w:pPr>
      <w:r>
        <w:rPr>
          <w:rFonts w:ascii="IRNazanin" w:hAnsi="IRNazanin" w:eastAsia="IRNazanin"/>
          <w:color w:val="111111"/>
          <w:sz w:val="28"/>
          <w:sz w:val="28"/>
          <w:szCs w:val="28"/>
          <w:rtl w:val="true"/>
          <w:lang w:bidi="fa-IR"/>
        </w:rPr>
        <w:t>وتسعة آلاف علی أهل واسطِ</w:t>
      </w:r>
    </w:p>
    <w:p>
      <w:pPr>
        <w:pStyle w:val="BookText"/>
        <w:rPr/>
      </w:pPr>
      <w:r>
        <w:rPr>
          <w:rFonts w:ascii="IRNazanin" w:hAnsi="IRNazanin" w:eastAsia="IRNazanin"/>
          <w:color w:val="111111"/>
          <w:sz w:val="28"/>
          <w:sz w:val="28"/>
          <w:szCs w:val="28"/>
          <w:rtl w:val="true"/>
          <w:lang w:bidi="fa-IR"/>
        </w:rPr>
        <w:t>أیلتمس المعروف من أهل واسط</w:t>
      </w:r>
    </w:p>
    <w:p>
      <w:pPr>
        <w:pStyle w:val="BookText"/>
        <w:rPr/>
      </w:pPr>
      <w:r>
        <w:rPr>
          <w:rFonts w:ascii="Amiri" w:hAnsi="Amiri" w:eastAsia="Amiri" w:cs="Amiri"/>
          <w:color w:val="111111"/>
          <w:sz w:val="28"/>
          <w:sz w:val="28"/>
          <w:szCs w:val="28"/>
          <w:rtl w:val="true"/>
          <w:lang w:bidi="ar-SA"/>
        </w:rPr>
        <w:t>وواسطُ مأوی کُلّ عِلْج وساقطِ</w:t>
      </w:r>
    </w:p>
    <w:p>
      <w:pPr>
        <w:pStyle w:val="BookText"/>
        <w:rPr/>
      </w:pPr>
      <w:r>
        <w:rPr>
          <w:rFonts w:ascii="Amiri" w:hAnsi="Amiri" w:eastAsia="Amiri" w:cs="Amiri"/>
          <w:color w:val="111111"/>
          <w:sz w:val="28"/>
          <w:sz w:val="28"/>
          <w:szCs w:val="28"/>
          <w:rtl w:val="true"/>
          <w:lang w:bidi="ar-SA"/>
        </w:rPr>
        <w:t>فنبطٌ وأعلاجٌ وخُوزٌ تجمّعوا</w:t>
      </w:r>
    </w:p>
    <w:p>
      <w:pPr>
        <w:pStyle w:val="BookText"/>
        <w:rPr/>
      </w:pPr>
      <w:r>
        <w:rPr>
          <w:rFonts w:ascii="IRNazanin" w:hAnsi="IRNazanin" w:eastAsia="IRNazanin"/>
          <w:color w:val="111111"/>
          <w:sz w:val="28"/>
          <w:sz w:val="28"/>
          <w:szCs w:val="28"/>
          <w:rtl w:val="true"/>
          <w:lang w:bidi="fa-IR"/>
        </w:rPr>
        <w:t>شرار عباد الله من کل غائطِ</w:t>
      </w:r>
    </w:p>
    <w:p>
      <w:pPr>
        <w:pStyle w:val="BookText"/>
        <w:rPr/>
      </w:pPr>
      <w:r>
        <w:rPr>
          <w:rFonts w:ascii="IRNazanin" w:hAnsi="IRNazanin" w:eastAsia="IRNazanin"/>
          <w:color w:val="111111"/>
          <w:sz w:val="28"/>
          <w:sz w:val="28"/>
          <w:szCs w:val="28"/>
          <w:rtl w:val="true"/>
          <w:lang w:bidi="fa-IR"/>
        </w:rPr>
        <w:t>وإنی لأرجو أن أنال بشتمهم</w:t>
      </w:r>
    </w:p>
    <w:p>
      <w:pPr>
        <w:pStyle w:val="BookText"/>
        <w:rPr/>
      </w:pPr>
      <w:r>
        <w:rPr>
          <w:rFonts w:ascii="IRNazanin" w:hAnsi="IRNazanin" w:eastAsia="IRNazanin"/>
          <w:color w:val="111111"/>
          <w:sz w:val="28"/>
          <w:sz w:val="28"/>
          <w:szCs w:val="28"/>
          <w:rtl w:val="true"/>
          <w:lang w:bidi="fa-IR"/>
        </w:rPr>
        <w:t>من الله أجرًا مثل أجر المرابطِ</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فإنّ مراکز شبکة نشر الوضوء العثمانی بعد المدینة التی أحدث فیها عثمان </w:t>
      </w:r>
    </w:p>
    <w:p>
      <w:pPr>
        <w:pStyle w:val="BookText"/>
        <w:rPr/>
      </w:pPr>
      <w:r>
        <w:rPr>
          <w:rFonts w:ascii="IRNazanin" w:hAnsi="IRNazanin" w:eastAsia="IRNazanin"/>
          <w:color w:val="111111"/>
          <w:sz w:val="28"/>
          <w:sz w:val="28"/>
          <w:szCs w:val="28"/>
          <w:rtl w:val="true"/>
          <w:lang w:bidi="fa-IR"/>
        </w:rPr>
        <w:t>الوضوء الغسلی،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والشام، وواسط، وکلّها مشحونه بالعثمانیین والأمویین والمناوئین لمنهح التعبد المحض من العلویین وغیرهم، والموالی الشعوبیین الحاقدین علی الإسلام، والمطعونین بشتی الطعون من الرواة کما ستقف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البصرة والموالی</w:t>
      </w:r>
    </w:p>
    <w:p>
      <w:pPr>
        <w:pStyle w:val="BookText"/>
        <w:rPr/>
      </w:pPr>
      <w:r>
        <w:rPr>
          <w:rFonts w:ascii="IRNazanin" w:hAnsi="IRNazanin" w:eastAsia="IRNazanin"/>
          <w:color w:val="111111"/>
          <w:sz w:val="28"/>
          <w:sz w:val="28"/>
          <w:szCs w:val="28"/>
          <w:rtl w:val="true"/>
          <w:lang w:bidi="fa-IR"/>
        </w:rPr>
        <w:t>قال الدکتور إبراهیم السامرائی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البصرة مجتمع ضمّ جمهرة من أمم شتّی ظهر فیها العنصر الفارسی</w:t>
      </w:r>
      <w:r>
        <w:rPr>
          <w:rFonts w:eastAsia="IRNazanin" w:cs="IRNazanin"/>
          <w:color w:val="111111"/>
          <w:sz w:val="28"/>
          <w:szCs w:val="28"/>
          <w:rtl w:val="true"/>
          <w:lang w:bidi="fa-IR"/>
        </w:rPr>
        <w:t>(</w:t>
      </w:r>
      <w:r>
        <w:rPr>
          <w:rStyle w:val="FootnoteAnchor"/>
          <w:rtl w:val="true"/>
        </w:rPr>
        <w:footnoteReference w:id="1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وشکّک فی عروبة اسم البصرة، فقال بعد بحث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یقولوا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أعجمیة عُرّبت؟… البصرة تعریب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کانت ذات طرق کثیرة انشعبت منها إلی أماکن مختلفة</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أنشأ عتبة بن غزوان مدینة البصرة فی سنة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وکان معه بین ثلاثمئة إلی ثمانمئة مقاتل</w:t>
      </w:r>
      <w:r>
        <w:rPr>
          <w:rFonts w:eastAsia="IRNazanin" w:cs="IRNazanin"/>
          <w:color w:val="111111"/>
          <w:sz w:val="28"/>
          <w:szCs w:val="28"/>
          <w:rtl w:val="true"/>
          <w:lang w:bidi="fa-IR"/>
        </w:rPr>
        <w:t>(</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من العرب، وفی إمارة أبی موسی الأشعری من سنة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تمّت السیطرة علی کور دجلة وفتحت أصفهان وقم وقاشان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الدکتور صالح أحمد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عهد أبی موسی کذلک أخذ الأعاجم یستوطنون البصرة ویعتنقون الإسلام ویتعلمون العربیة، وقد ولّد استیطانهم عدّة مشاکل إداریة وثقافیة</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إمارة عبدالله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سنه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اتسعت جبهة القتال التی یقوم بها البصریون، فأصبحت قوّاتهم مسؤولة عن الفتوح فی کافّة المقاطعات الواقعة شرقی الخلیج… وقد تمکّن البصریون بعد ازدیاد عددهم من فتح ما تبقی من إقلیم فارس </w:t>
      </w:r>
    </w:p>
    <w:p>
      <w:pPr>
        <w:pStyle w:val="BookText"/>
        <w:rPr/>
      </w:pPr>
      <w:r>
        <w:rPr>
          <w:rFonts w:ascii="IRNazanin" w:hAnsi="IRNazanin" w:eastAsia="IRNazanin"/>
          <w:color w:val="111111"/>
          <w:sz w:val="28"/>
          <w:sz w:val="28"/>
          <w:szCs w:val="28"/>
          <w:rtl w:val="true"/>
          <w:lang w:bidi="fa-IR"/>
        </w:rPr>
        <w:t>وسجستان وکرمان، ثمّ قاموا بالفتوحات الإسلامیة فی خراسان</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المعارک المتعددة جعلت البصریین یغنمون عددًا کبیرًا من الأسری، وقد استرقّوا حامیات المدن التی قاومت مقاومة شدیدة أو ثارت علیهم بعد الاستسلام، مثل سیستان وتستر ومناذر والسوس وناشروذ وجوین وبعض حامیات سجستان التی یقال إنّ العرب غنموا منها أربعین ألفًا من الرقیق</w:t>
      </w:r>
      <w:r>
        <w:rPr>
          <w:rFonts w:eastAsia="IRNazanin" w:cs="IRNazanin"/>
          <w:color w:val="111111"/>
          <w:sz w:val="28"/>
          <w:szCs w:val="28"/>
          <w:rtl w:val="true"/>
          <w:lang w:bidi="fa-IR"/>
        </w:rPr>
        <w:t>(</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کلّه غیر ما کانت تدفعه سجستان لهم کلّ سنة من العبید، وکانت تدفع کل سنة ألف عبد</w:t>
      </w:r>
      <w:r>
        <w:rPr>
          <w:rFonts w:eastAsia="IRNazanin" w:cs="IRNazanin"/>
          <w:color w:val="111111"/>
          <w:sz w:val="28"/>
          <w:szCs w:val="28"/>
          <w:rtl w:val="true"/>
          <w:lang w:bidi="fa-IR"/>
        </w:rPr>
        <w:t>(</w:t>
      </w:r>
      <w:r>
        <w:rPr>
          <w:rStyle w:val="FootnoteAnchor"/>
          <w:rtl w:val="true"/>
        </w:rPr>
        <w:footnoteReference w:id="10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العبید الذین قُتل أسیادهم وفرّوا فترکوهم فالتجأوا إلی مجتمع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بجنب کل هؤلاء الأعاجمُ الأحرارُ الذین استوطنوا البصرة بمحض اختیارهم، ووضعوا أنفسهم تحت حمایة أفراد أو عشائر مستفیدین من المنافع التی یقدّمها الولاء للسید والعشیرة وحمایتها… غیر أنّهم لما ازدادت سلطة الأمیر دون العشیرة والفرد، وتولّدت الحیاة المدنیة، لم یعودوا بحاجة إلی حمایة العشیرة، فتناقص عددهم</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واستوطن البصرة عدد من القوات الساسانیة، بعد أن استسلموا للعرب واتّفقوا معهم علی القتال فی صفوفهم أو القیام ببعض مهام الشرطة والإدارة فی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ازداد عددهم بمن انضم إلیهم من الجنود الساسانیین الهاربین والاصفهانیین ودیالمة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والزطّ قوة أخری من الأعاجم انضمت إلی العرب منذ زمن أبی موسی؛ وقد زاد عدد الزط بعد ما فتح العرب السند، وأسروا عددًا منهم فیها، فنقلوهم إلی البصرة، وقد نقل بعضهم إلی أنطاکیة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عبیدالله بن زیاد بألفین من الأتراک الذین أسرهم فی حملاته فی أواسط آسیا </w:t>
      </w:r>
    </w:p>
    <w:p>
      <w:pPr>
        <w:pStyle w:val="BookText"/>
        <w:rPr/>
      </w:pPr>
      <w:r>
        <w:rPr>
          <w:rFonts w:ascii="IRNazanin" w:hAnsi="IRNazanin" w:eastAsia="IRNazanin"/>
          <w:color w:val="111111"/>
          <w:sz w:val="28"/>
          <w:sz w:val="28"/>
          <w:szCs w:val="28"/>
          <w:rtl w:val="true"/>
          <w:lang w:bidi="fa-IR"/>
        </w:rPr>
        <w:t>فأسکنهم البصرة… ثم نقل الحجاج بعضهم إلی 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وبجانب کل هؤلاء کان فی البصرة عدد من الأحباش کانت لهم خطة قرب هذیل، ویقال إنّهم سکنوا البصرة منذ عهد عمر</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وغالب هؤلاء الأعاجم کانوا یهتمّون بالنظافة والطهارة؛ والوضوء الغسلی قریب إلی نفوسهم، ولا سیما أنهم یرون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رأیان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سعد القائل بأنّ أهل البصرة کانوا لا یحتجّون بحدیثه،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حبّان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البصرة فکتب عنه البصریون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بین القولین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أخذوا عنه فی الوضوء خاصة، وترکوا حدیثه، ولم یحتجّوا به فی غیره وهذا ما أثبتته الأخبار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هو مجتمع البصرة خلیط من العرب والفرس والروم والأحباش والزط وغیرهم من الأمم، وکان الکثیر منهم بل جلّهم موالی من أسری الحروب، ومن هذا المزیج الذی لم یعالجه الحکّام بصورة صحیحة تولّدت عند بعضهم أُمور سیئة کعقدة الانتقام من المسلمین لدینه السابق، أو عنصره المغلوب، کما هو شأن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نشر هؤلاء للوضوء الغسلی کان بداعی الخبث، وبثّ الشقاق بین المسلمین، وتعرّف مخالفیهم، وهو ما یوافق نفوس هؤلاء الموالی الذین تربّوا عند القرشیین، وهذه هی الفتنة الکبری التی یجب الوقوف عندها وعدم تناسیها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الموالی والشعوبیة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الدکتور أحمد إبراهیم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المجتمع العربی طبقة کبیرة من الأرقاء…والمصدر الأصلی للرقیق هو الحرب…وإذا لاحظنا أنّهم یؤخذون بالعنف، تبینّا أنّ الحرب والغزو والقوة هی السبب الأوّل</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أنّ الإسلام جاء بالقضاء علی العصبیة القبلیة، وجعل المسلمین کلّهم إخوة… فإنّ سلطان العصبیة، وشدّة رسوخها ظلّ قویا، وکان لها أثرٌ فعّال فی کثیر من أحداث التاریخ الإسلامی وسیره وتطوره</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تناول العرب الأحادیث النبویة، فوضعوا فیها ما یوافق هذا الاحتقار، فیروون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یتزوج النساء إلّا الأولیاء، ولا یزوَّجن إلّا من الأکفاء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ویروون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بعضهم أکفاء بعض بطن لبطن، والعرب بعضهم أکفاء لبعض قبیلة لقبیلة، والموالی بعضهم أکفاء لبعض رجل لرجل</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الدکتور جواد جعفر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لؤلؤه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أسیرًا من أسراء فارس وأسلم، ورغم ذلک بیعَ مملوکًا للمغیرة بن شعبة… وکانت السُّنَّة تأمر المالکین أن ینفقوا علی المملوک، بینما کان المغیرة یلزم فیروز أن یقدّم له شهریا ثمانین درهمًا، هذا إلی عدم بذل نفقة علیه</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عمر یفرّق فی الإرث بین المسلمین العرب وغیر العرب</w:t>
      </w:r>
      <w:r>
        <w:rPr>
          <w:rFonts w:eastAsia="IRNazanin" w:cs="IRNazanin"/>
          <w:color w:val="111111"/>
          <w:sz w:val="28"/>
          <w:szCs w:val="28"/>
          <w:rtl w:val="true"/>
          <w:lang w:bidi="fa-IR"/>
        </w:rPr>
        <w:t>(</w:t>
      </w:r>
      <w:r>
        <w:rPr>
          <w:rStyle w:val="FootnoteAnchor"/>
          <w:rtl w:val="true"/>
        </w:rPr>
        <w:footnoteReference w:id="1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ویأخذ من نصاری العرب الصدقة بدلا من الجزیة</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وبینما کان النبی صلی الله علیه و آله و سلم یسوّی فی العطاء بین المسلمین ولا یفضّل أحدًا منهم علی أحد، یندفع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عشرین للهجرة حین فرض العطاء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وفضّل العرب علی العجم، وفضّل الصریح علی المولی</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هذا الجوّ المحموم لیس بدعًا أن تجد من الموالی رهطًا حاقدین علی الإسلام والمسلمین، یسعون جاهدین للاندساس بینهم لیثلموا ما یستطیعون ثلمه ثأرًا لأنفسهم وکراماتهم، وتأثّرًا بسوابقهم الاجتماعیة والسیاسیة والدینیة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واللافت للنظر أنّ الأمویین الذین یدّعی لهم أنّهم عربٌ أقحاح، وأنّهم لم یستغلّوا العنصر الفارسی فی حکوماتهم، بل کانوا یحتقرون الموالی، کانوا علی صداقة مع حمران، وهذا یدلّ علی وجود مخطّط سرّی بین الأمویین وحاشیتهم وموالیهم من الیهود وغیرهم لضرب الإسلام الأصیل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البیت والموالی</w:t>
      </w:r>
    </w:p>
    <w:p>
      <w:pPr>
        <w:pStyle w:val="BookText"/>
        <w:rPr/>
      </w:pPr>
      <w:r>
        <w:rPr>
          <w:rFonts w:ascii="IRNazanin" w:hAnsi="IRNazanin" w:eastAsia="IRNazanin"/>
          <w:color w:val="111111"/>
          <w:sz w:val="28"/>
          <w:sz w:val="28"/>
          <w:szCs w:val="28"/>
          <w:rtl w:val="true"/>
          <w:lang w:bidi="fa-IR"/>
        </w:rPr>
        <w:t>الموالی والعبید شریحة اجتماعیة جدیدة انضمت إلی العرب، وکان الإسلام قد خطّط لها تخطیطا دقیقًا لتعتنق الإسلام لسانًا وقلبًا وروحًا، لتتمّ بعد ذلک عالمیة الإسلام علی صعید التطبیق، وقد نجح أهل البیت وأتباعهم فی هذا السبیل نجاحًا باهرًا، وعالجوا ما فرّط فیه الحاکمون الذین کانوا سببًا قویا جدًّا فی بروز الشعوبیة ودورها الهدّام، حتی أدّت بهم من بعد إلی التلاعب بمقدّرات الدولة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الدکتورة زاهیة قدورة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ذکرت موقف الإسلام من الموالی وأنّ الإسلام رفع المخلصین منهم إلی أعزّ مکان کبلال الحبشی وسلمان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الطبیعی أن تقع هذه المبادئ فی نفوس العرب موقعًا غریبًا، وهم الذین تنطوی ضلوعهم علی نیران العصبیة المترفّعة، ولکنّها نزلت بردًا وسلامًا علی قلوب الآخرین ونعنی بهم الموالی، کما کانت عزاءً لهم ولأتقیاء المسلمین من العرب عندما جنح بعض الخلفاء عن سیاسة الإسلام فیما بعد، وعاودهم الحنین إلی عادات الجاهلیة الأولی ونعرتها</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ردّة فعل الموالی علی ما أصابتهم به العصبیة القبلیه العربیة، أنهم أخذوا </w:t>
      </w:r>
    </w:p>
    <w:p>
      <w:pPr>
        <w:pStyle w:val="BookText"/>
        <w:rPr/>
      </w:pPr>
      <w:r>
        <w:rPr>
          <w:rFonts w:ascii="IRNazanin" w:hAnsi="IRNazanin" w:eastAsia="IRNazanin"/>
          <w:color w:val="111111"/>
          <w:sz w:val="28"/>
          <w:sz w:val="28"/>
          <w:szCs w:val="28"/>
          <w:rtl w:val="true"/>
          <w:lang w:bidi="fa-IR"/>
        </w:rPr>
        <w:t xml:space="preserve">یختلقون الأحادیث لأنفسهم، فرووا قول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الأبدال من الموالی، ولا یبغض الموالی إلّا منافق</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وبرز منهم أئمة الشعوبیة کأبی عبیدة المعمر بن المثنی، الذی کان من موالی بنی تیم بالبصرة، وکان یهودی الأصل، أسلم جدّه علی ید بعض أولاد أبی بکر، وهو الذی جدّد کتاب مثالب العرب، وکان خارجیا یری رأی الإباضیة</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 بمندیل الأمراء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یحتقرون الموالی، فقد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أنک لاتحدّث عن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لأُحدّث عنهم، ولکن إذا وجدتُ أبناء المهاجرین والأنصار أتّکئُ علیهم، فما أصنع بغیرهم؟</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فالزهری یروی عن أنس بن مالک الأنصاری أحادیث غیر الوضوء، لکنّا نراه فی المقابل یختصّ بروایة الوضوء عن عطاء المولی الشامی، عن حمران بن أبان المولی الشعوبی الیهودی، لماذا، لیس لدینا إلّا أن نقول التزامه ما أملته علیه أهواؤه والحکومة الأمویة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الجهة الأخری، نری الرسول الأکرم</w:t>
      </w:r>
      <w:r>
        <w:rPr>
          <w:rFonts w:eastAsia="IRNazanin" w:cs="IRNazanin"/>
          <w:color w:val="111111"/>
          <w:sz w:val="28"/>
          <w:szCs w:val="28"/>
          <w:rtl w:val="true"/>
          <w:lang w:bidi="fa-IR"/>
        </w:rPr>
        <w:t>(</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وعلی رأسهم أمیر المؤمنین علی، ینتهجون المنهج الصحیح مع الموالی وهو الذی رسمه الله فی کتابه العزیز إذ قال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وَلَأَمَةٌ مُؤْمِنَةٌ خَیرٌ مِنْ مُشْرِکَةٍ وَلَوْ أَعْجَبَتْکُمْ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لذلک کان موالی أهل البیت وأتباعهم فی غایة الاستقامة والتدین، ولم تکن لهم إلّا الآثار الإیجابیة المحمودة فی تاریخ الإسلام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طائفة من أصحاب علی علیه السلام مشوا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أعطِ هذه الأموال، وفضّل هؤلاء الأشراف من العرب، وقریش علی الموالی والعجم، واستَمِلْ مَن تخاف خلافه من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أتأمروننی أن أطلب النصر بالجور، لا، والله، لا أفعل… والله لو کان المال لی، لساویت بینهم، فکیف وإنّما هی أموالهم</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وأتت علیا امرأتان تسألانه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عربیة ومولاة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لکلّ واحدة منهما بکُرٍّ من طعام وأربعین درهمًا، فأخذت المولاة الذی أعطیت وذهبت، وقالت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تعطینی مثل الذی أعطیتَ هذه، وأنا عربیة وهی مولاة؟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نظرت فی کتاب الله عزوجل فلم أَرَ فیه فضلا لولد إسماعیل علی ولد إسحاق</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وعلاجًا لحالةِ البثّ العشوائی للأُسَراء فی المجتمع الإسلامی، راح أئمّة أهل البیت یعتقون العبید لئلّا یظلّوا فی دوّامة عقدة الاحتقار، ولکی یروا تسامح الإسلام وأنّه إنّما </w:t>
      </w:r>
    </w:p>
    <w:p>
      <w:pPr>
        <w:pStyle w:val="BookText"/>
        <w:rPr/>
      </w:pPr>
      <w:r>
        <w:rPr>
          <w:rFonts w:ascii="IRNazanin" w:hAnsi="IRNazanin" w:eastAsia="IRNazanin"/>
          <w:color w:val="111111"/>
          <w:sz w:val="28"/>
          <w:sz w:val="28"/>
          <w:szCs w:val="28"/>
          <w:rtl w:val="true"/>
          <w:lang w:bidi="fa-IR"/>
        </w:rPr>
        <w:t>استرقّهم مؤقّتا لیعلّمهم الدین والمفاهیم الحقّة ثم یعتقهم لیأخذوا دورهم طواعیةً فی خدمة الدین، أی أنّ الأئمّة کانوا یربّون العبید التربیة الصحیحة ویغذّونهم بروح الإسلام ثم یعتقونهم لیکونوا أحرارًا، فقد أعتق أمیرالمؤمنین علی علیه السلام ألفَ مملوک من کدِّ یده</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الحسن بن علی علیه السلام بعبد أسود بیده رغیف یأکل لقمة ویطعم الکلبَ لقمة إلی أن شاطره الرغیف،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أبان بن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لأبان بن عثمان، فاشتری الإمامُ الحسنُ الغلامَ والحائط،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قد اشتریتک، فقام قائمًا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لله ولرسوله ولک یا مولای،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اشتریت الحائط، وأنت حرٌّ لوجه الله، والحائط هبة منی إلیک</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فلاحظ تعامل أبان وتجویعه للعبد، ولاحظ فی مقابلهِ سیاسة أهل البیت الرامیة لتحریر العبید وإغنائهم لیأخذوا دورهم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وبمثل هذه الروح کانت معاملة علی بن الحسین لموالیه</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ونتیجة لهذه المعاملة الطیبة والأخلاق المحمدیة السامیة، نری موالی أهل البیت فی قمة الوفاء والاستقامة لأئمتهم، ولیس فیهم من له دور عدوانی غذّته روح احتقار الموالی کحمران وأبی لؤلؤة وسرجون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فقنبر مولی أمیرالمومنین علی علیه السلام لم یکن إلّا تلمیذًا من تلامذة علی علیه السلام ، قضی عمره فی رکابه وفی الدفاع عن الدین، حتی إذا طال به العمر دفع ضریبةَ حبّه وولائه لإمامه، فقُتل علی ید الحجاج</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مع الامام الحسین کوکبة لامعة من الموالی الذین ضحّوا بأرواحهم معه لإحیاء الدین، فکان منهم أسلم الترکی</w:t>
      </w:r>
      <w:r>
        <w:rPr>
          <w:rFonts w:eastAsia="IRNazanin" w:cs="IRNazanin"/>
          <w:color w:val="111111"/>
          <w:sz w:val="28"/>
          <w:szCs w:val="28"/>
          <w:rtl w:val="true"/>
          <w:lang w:bidi="fa-IR"/>
        </w:rPr>
        <w:t>(</w:t>
      </w:r>
      <w:r>
        <w:rPr>
          <w:rStyle w:val="FootnoteAnchor"/>
          <w:rtl w:val="true"/>
        </w:rPr>
        <w:footnoteReference w:id="1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وجابر بن الحجاج، مولی عامر بن نهشل التیمی الذی مشی إلیه الحسین واعتنقه ووضع خدّه الشریف علی خدّه</w:t>
      </w:r>
      <w:r>
        <w:rPr>
          <w:rFonts w:eastAsia="IRNazanin" w:cs="IRNazanin"/>
          <w:color w:val="111111"/>
          <w:sz w:val="28"/>
          <w:szCs w:val="28"/>
          <w:rtl w:val="true"/>
          <w:lang w:bidi="fa-IR"/>
        </w:rPr>
        <w:t>(</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وجون مولی أبی ذر الغفاری، الذی دعا له الحسین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بیض وجهه، وطیب ریحه، واحشره مع الأبرار، وعرّف بینه وبین محمد وآل محمد، فوجدوه فی المعرکة تفوح منه رائحة المسک</w:t>
      </w:r>
      <w:r>
        <w:rPr>
          <w:rFonts w:eastAsia="IRNazanin" w:cs="IRNazanin"/>
          <w:color w:val="111111"/>
          <w:sz w:val="28"/>
          <w:szCs w:val="28"/>
          <w:rtl w:val="true"/>
          <w:lang w:bidi="fa-IR"/>
        </w:rPr>
        <w:t>(</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والحارث بن نبهان، مولی حمزة بن عبد المطلب</w:t>
      </w:r>
      <w:r>
        <w:rPr>
          <w:rFonts w:eastAsia="IRNazanin" w:cs="IRNazanin"/>
          <w:color w:val="111111"/>
          <w:sz w:val="28"/>
          <w:szCs w:val="28"/>
          <w:rtl w:val="true"/>
          <w:lang w:bidi="fa-IR"/>
        </w:rPr>
        <w:t>(</w:t>
      </w:r>
      <w:r>
        <w:rPr>
          <w:rStyle w:val="FootnoteAnchor"/>
          <w:rtl w:val="true"/>
        </w:rPr>
        <w:footnoteReference w:id="1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ورافع مولی مسلم الأزدی</w:t>
      </w:r>
      <w:r>
        <w:rPr>
          <w:rFonts w:eastAsia="IRNazanin" w:cs="IRNazanin"/>
          <w:color w:val="111111"/>
          <w:sz w:val="28"/>
          <w:szCs w:val="28"/>
          <w:rtl w:val="true"/>
          <w:lang w:bidi="fa-IR"/>
        </w:rPr>
        <w:t>(</w:t>
      </w:r>
      <w:r>
        <w:rPr>
          <w:rStyle w:val="FootnoteAnchor"/>
          <w:rtl w:val="true"/>
        </w:rPr>
        <w:footnoteReference w:id="1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وزاهر مولی عمرو بن الحمق الخزاعی</w:t>
      </w:r>
      <w:r>
        <w:rPr>
          <w:rFonts w:eastAsia="IRNazanin" w:cs="IRNazanin"/>
          <w:color w:val="111111"/>
          <w:sz w:val="28"/>
          <w:szCs w:val="28"/>
          <w:rtl w:val="true"/>
          <w:lang w:bidi="fa-IR"/>
        </w:rPr>
        <w:t>(</w:t>
      </w:r>
      <w:r>
        <w:rPr>
          <w:rStyle w:val="FootnoteAnchor"/>
          <w:rtl w:val="true"/>
        </w:rPr>
        <w:footnoteReference w:id="1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وسالم مولی بنی المدنیة الکلبی</w:t>
      </w:r>
      <w:r>
        <w:rPr>
          <w:rFonts w:eastAsia="IRNazanin" w:cs="IRNazanin"/>
          <w:color w:val="111111"/>
          <w:sz w:val="28"/>
          <w:szCs w:val="28"/>
          <w:rtl w:val="true"/>
          <w:lang w:bidi="fa-IR"/>
        </w:rPr>
        <w:t>(</w:t>
      </w:r>
      <w:r>
        <w:rPr>
          <w:rStyle w:val="FootnoteAnchor"/>
          <w:rtl w:val="true"/>
        </w:rPr>
        <w:footnoteReference w:id="1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وسالم مولی عامر بن مسلم العبدی، من عبد القیس، وهو بصری</w:t>
      </w:r>
      <w:r>
        <w:rPr>
          <w:rFonts w:eastAsia="IRNazanin" w:cs="IRNazanin"/>
          <w:color w:val="111111"/>
          <w:sz w:val="28"/>
          <w:szCs w:val="28"/>
          <w:rtl w:val="true"/>
          <w:lang w:bidi="fa-IR"/>
        </w:rPr>
        <w:t>(</w:t>
      </w:r>
      <w:r>
        <w:rPr>
          <w:rStyle w:val="FootnoteAnchor"/>
          <w:rtl w:val="true"/>
        </w:rPr>
        <w:footnoteReference w:id="1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وسعد، مولی علی</w:t>
      </w:r>
      <w:r>
        <w:rPr>
          <w:rFonts w:eastAsia="IRNazanin" w:cs="IRNazanin"/>
          <w:color w:val="111111"/>
          <w:sz w:val="28"/>
          <w:szCs w:val="28"/>
          <w:rtl w:val="true"/>
          <w:lang w:bidi="fa-IR"/>
        </w:rPr>
        <w:t>(</w:t>
      </w:r>
      <w:r>
        <w:rPr>
          <w:rStyle w:val="FootnoteAnchor"/>
          <w:rtl w:val="true"/>
        </w:rPr>
        <w:footnoteReference w:id="1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وسعد بن عبدالله، مولی عمرو بن خالد الأسدی الصیداوی</w:t>
      </w:r>
      <w:r>
        <w:rPr>
          <w:rFonts w:eastAsia="IRNazanin" w:cs="IRNazanin"/>
          <w:color w:val="111111"/>
          <w:sz w:val="28"/>
          <w:szCs w:val="28"/>
          <w:rtl w:val="true"/>
          <w:lang w:bidi="fa-IR"/>
        </w:rPr>
        <w:t>(</w:t>
      </w:r>
      <w:r>
        <w:rPr>
          <w:rStyle w:val="FootnoteAnchor"/>
          <w:rtl w:val="true"/>
        </w:rPr>
        <w:footnoteReference w:id="1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وسلیمان، مولی الحسین، استشهد فی البصرة</w:t>
      </w:r>
      <w:r>
        <w:rPr>
          <w:rFonts w:eastAsia="IRNazanin" w:cs="IRNazanin"/>
          <w:color w:val="111111"/>
          <w:sz w:val="28"/>
          <w:szCs w:val="28"/>
          <w:rtl w:val="true"/>
          <w:lang w:bidi="fa-IR"/>
        </w:rPr>
        <w:t>(</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وشبیب، مولی الحارث الجابری</w:t>
      </w:r>
      <w:r>
        <w:rPr>
          <w:rFonts w:eastAsia="IRNazanin" w:cs="IRNazanin"/>
          <w:color w:val="111111"/>
          <w:sz w:val="28"/>
          <w:szCs w:val="28"/>
          <w:rtl w:val="true"/>
          <w:lang w:bidi="fa-IR"/>
        </w:rPr>
        <w:t>(</w:t>
      </w:r>
      <w:r>
        <w:rPr>
          <w:rStyle w:val="FootnoteAnchor"/>
          <w:rtl w:val="true"/>
        </w:rPr>
        <w:footnoteReference w:id="1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وشوذب </w:t>
      </w:r>
    </w:p>
    <w:p>
      <w:pPr>
        <w:pStyle w:val="BookText"/>
        <w:rPr/>
      </w:pPr>
      <w:r>
        <w:rPr>
          <w:rFonts w:ascii="IRNazanin" w:hAnsi="IRNazanin" w:eastAsia="IRNazanin"/>
          <w:color w:val="111111"/>
          <w:sz w:val="28"/>
          <w:sz w:val="28"/>
          <w:szCs w:val="28"/>
          <w:rtl w:val="true"/>
          <w:lang w:bidi="fa-IR"/>
        </w:rPr>
        <w:t>مولی شاکر بن عبدالله الهمدانی الشاکری</w:t>
      </w:r>
      <w:r>
        <w:rPr>
          <w:rFonts w:eastAsia="IRNazanin" w:cs="IRNazanin"/>
          <w:color w:val="111111"/>
          <w:sz w:val="28"/>
          <w:szCs w:val="28"/>
          <w:rtl w:val="true"/>
          <w:lang w:bidi="fa-IR"/>
        </w:rPr>
        <w:t>(</w:t>
      </w:r>
      <w:r>
        <w:rPr>
          <w:rStyle w:val="FootnoteAnchor"/>
          <w:rtl w:val="true"/>
        </w:rPr>
        <w:footnoteReference w:id="1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وقارب مولی الحسین</w:t>
      </w:r>
      <w:r>
        <w:rPr>
          <w:rFonts w:eastAsia="IRNazanin" w:cs="IRNazanin"/>
          <w:color w:val="111111"/>
          <w:sz w:val="28"/>
          <w:szCs w:val="28"/>
          <w:rtl w:val="true"/>
          <w:lang w:bidi="fa-IR"/>
        </w:rPr>
        <w:t>(</w:t>
      </w:r>
      <w:r>
        <w:rPr>
          <w:rStyle w:val="FootnoteAnchor"/>
          <w:rtl w:val="true"/>
        </w:rPr>
        <w:footnoteReference w:id="1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ومنجح مولی الحسین</w:t>
      </w:r>
      <w:r>
        <w:rPr>
          <w:rFonts w:eastAsia="IRNazanin" w:cs="IRNazanin"/>
          <w:color w:val="111111"/>
          <w:sz w:val="28"/>
          <w:szCs w:val="28"/>
          <w:rtl w:val="true"/>
          <w:lang w:bidi="fa-IR"/>
        </w:rPr>
        <w:t>(</w:t>
      </w:r>
      <w:r>
        <w:rPr>
          <w:rStyle w:val="FootnoteAnchor"/>
          <w:rtl w:val="true"/>
        </w:rPr>
        <w:footnoteReference w:id="1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ونصر، مولی علی</w:t>
      </w:r>
      <w:r>
        <w:rPr>
          <w:rFonts w:eastAsia="IRNazanin" w:cs="IRNazanin"/>
          <w:color w:val="111111"/>
          <w:sz w:val="28"/>
          <w:szCs w:val="28"/>
          <w:rtl w:val="true"/>
          <w:lang w:bidi="fa-IR"/>
        </w:rPr>
        <w:t>(</w:t>
      </w:r>
      <w:r>
        <w:rPr>
          <w:rStyle w:val="FootnoteAnchor"/>
          <w:rtl w:val="true"/>
        </w:rPr>
        <w:footnoteReference w:id="1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وواضح، مولی الحارث السلمانی</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القرشیون</w:t>
      </w:r>
    </w:p>
    <w:p>
      <w:pPr>
        <w:pStyle w:val="BookText"/>
        <w:rPr/>
      </w:pPr>
      <w:r>
        <w:rPr>
          <w:rFonts w:ascii="IRNazanin" w:hAnsi="IRNazanin" w:eastAsia="IRNazanin"/>
          <w:color w:val="111111"/>
          <w:sz w:val="28"/>
          <w:sz w:val="28"/>
          <w:szCs w:val="28"/>
          <w:rtl w:val="true"/>
          <w:lang w:bidi="fa-IR"/>
        </w:rPr>
        <w:t xml:space="preserve">نعنی بالقرشیة تلک التی اتخذت شکلًا سیاسیا قبلیا، بوصفها کتلة واحدة، لها أهداف ومصالح مشترکة، إذ إنّ النبی صلی الله علیه و آله و سلم لما بُعث فی قریش، کذّبوه وآذوه، وحاربوه، حتی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أُوذی أحدٌ ما أُوذیتُ فی الله</w:t>
      </w:r>
      <w:r>
        <w:rPr>
          <w:rFonts w:eastAsia="IRNazanin" w:cs="IRNazanin"/>
          <w:color w:val="111111"/>
          <w:sz w:val="28"/>
          <w:szCs w:val="28"/>
          <w:rtl w:val="true"/>
          <w:lang w:bidi="fa-IR"/>
        </w:rPr>
        <w:t>»(</w:t>
      </w:r>
      <w:r>
        <w:rPr>
          <w:rStyle w:val="FootnoteAnchor"/>
          <w:rtl w:val="true"/>
        </w:rPr>
        <w:footnoteReference w:id="1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اضطرّته قریش إلی ترک مکة مهاجرًا إلی المدینة، فکوّن هناک النواة الصالحة، وتقدَّم إلی الأَمام، فحدثت حرب بدر وأحد وما بعدهما من الحروب، وکان النبی صلی الله علیه و آله و سلم قد وَتَرَ قریشًا فی تلک الحروب وقَتَل رجالاتها، وکانت الحصّة الکبری من القتلی علی ید أمیر المؤمنین علی ومن بعده الأنصار، فأضمرت قریش الحقد للنبی وأهل بیته والأنصار، وازداد حقدها الکامن بعد فتح مکّة، إذ دخلت الإسلام مجبرة مغلوبة مقهورة، فصارت تشعر بعقدة الانتقام التی کان یشعر بها الموالی وتضطرم حقدًا علی النبی وآله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وفاة النبی تسلّط القرشیون علی الحکم وأبعدوا علیا والأنصار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فالقرشیون والشامیون والبصریون والواسطیون والموالی الشعوبیون، هم الذین کانوا یکیدون الإسلام، ویعادون النهج المحمدی العلوی فقهًا وسیاسةً، ولکلّ منهم </w:t>
      </w:r>
    </w:p>
    <w:p>
      <w:pPr>
        <w:pStyle w:val="BookText"/>
        <w:rPr/>
      </w:pPr>
      <w:r>
        <w:rPr>
          <w:rFonts w:ascii="IRNazanin" w:hAnsi="IRNazanin" w:eastAsia="IRNazanin"/>
          <w:color w:val="111111"/>
          <w:sz w:val="28"/>
          <w:sz w:val="28"/>
          <w:szCs w:val="28"/>
          <w:rtl w:val="true"/>
          <w:lang w:bidi="fa-IR"/>
        </w:rPr>
        <w:t>مآربه ومساربه ومشاربه، وجماع هذه المفردات هو الخط القرشی الطامح الطامع، فهو ملتقی الطرق المؤدیة لضرب النبی وأهل بیته سیاسیا وفقهیا واجتماعیا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فلنتابع قائمة رواة الوضوء العثمانی الغسلی، لنری مواطن التکتّل والتحزب القرشی الموالی الشعوبی الشامی البصری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ولنری بعد ذلک المتکلَم فیهم والمقدوحین من الرواة، ولنقف أخیرًا علی باقی مواصفات الشبکة التی بثّت وضوء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ولنعرض حال رواة الأسانید العشرة الأولی وکلها ترجع… لنقف علی حقیقة الأمر،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رواة السند الأوّل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عبدالله بن یحیی بن عمرو بن أویس بن سعد بن أبی سرح القرشی العامری، المدنی</w:t>
      </w:r>
      <w:r>
        <w:rPr>
          <w:rFonts w:eastAsia="IRNazanin" w:cs="IRNazanin"/>
          <w:color w:val="111111"/>
          <w:sz w:val="28"/>
          <w:szCs w:val="28"/>
          <w:rtl w:val="true"/>
          <w:lang w:bidi="fa-IR"/>
        </w:rPr>
        <w:t>(</w:t>
      </w:r>
      <w:r>
        <w:rPr>
          <w:rStyle w:val="FootnoteAnchor"/>
          <w:rtl w:val="true"/>
        </w:rPr>
        <w:footnoteReference w:id="1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من أعمامه عبدالله بن سعد بن أبی سرح أخو عثمان من الرضاعة</w:t>
      </w:r>
      <w:r>
        <w:rPr>
          <w:rFonts w:eastAsia="IRNazanin" w:cs="IRNazanin"/>
          <w:color w:val="111111"/>
          <w:sz w:val="28"/>
          <w:szCs w:val="28"/>
          <w:rtl w:val="true"/>
          <w:lang w:bidi="fa-IR"/>
        </w:rPr>
        <w:t>(</w:t>
      </w:r>
      <w:r>
        <w:rPr>
          <w:rStyle w:val="FootnoteAnchor"/>
          <w:rtl w:val="true"/>
        </w:rPr>
        <w:footnoteReference w:id="1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ارتدّ فأهدر النبی دمه</w:t>
      </w:r>
      <w:r>
        <w:rPr>
          <w:rFonts w:eastAsia="IRNazanin" w:cs="IRNazanin"/>
          <w:color w:val="111111"/>
          <w:sz w:val="28"/>
          <w:szCs w:val="28"/>
          <w:rtl w:val="true"/>
          <w:lang w:bidi="fa-IR"/>
        </w:rPr>
        <w:t>(</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وأمَّن النبی یوم الفتح کلّ الناس إلّا أربعة، أحدهم عبدالله بن سعد بن أبی سرح</w:t>
      </w:r>
      <w:r>
        <w:rPr>
          <w:rFonts w:eastAsia="IRNazanin" w:cs="IRNazanin"/>
          <w:color w:val="111111"/>
          <w:sz w:val="28"/>
          <w:szCs w:val="28"/>
          <w:rtl w:val="true"/>
          <w:lang w:bidi="fa-IR"/>
        </w:rPr>
        <w:t>(</w:t>
      </w:r>
      <w:r>
        <w:rPr>
          <w:rStyle w:val="FootnoteAnchor"/>
          <w:rtl w:val="true"/>
        </w:rPr>
        <w:footnoteReference w:id="1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وصفه ابن حبّان بأنّه کان من المنافقین الکفار</w:t>
      </w:r>
      <w:r>
        <w:rPr>
          <w:rFonts w:eastAsia="IRNazanin" w:cs="IRNazanin"/>
          <w:color w:val="111111"/>
          <w:sz w:val="28"/>
          <w:szCs w:val="28"/>
          <w:rtl w:val="true"/>
          <w:lang w:bidi="fa-IR"/>
        </w:rPr>
        <w:t>(</w:t>
      </w:r>
      <w:r>
        <w:rPr>
          <w:rStyle w:val="FootnoteAnchor"/>
          <w:rtl w:val="true"/>
        </w:rPr>
        <w:footnoteReference w:id="1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والیا لعمر علی الصعید</w:t>
      </w:r>
      <w:r>
        <w:rPr>
          <w:rFonts w:eastAsia="IRNazanin" w:cs="IRNazanin"/>
          <w:color w:val="111111"/>
          <w:sz w:val="28"/>
          <w:szCs w:val="28"/>
          <w:rtl w:val="true"/>
          <w:lang w:bidi="fa-IR"/>
        </w:rPr>
        <w:t>(</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ووالیا لعثمان علی مصر</w:t>
      </w:r>
      <w:r>
        <w:rPr>
          <w:rFonts w:eastAsia="IRNazanin" w:cs="IRNazanin"/>
          <w:color w:val="111111"/>
          <w:sz w:val="28"/>
          <w:szCs w:val="28"/>
          <w:rtl w:val="true"/>
          <w:lang w:bidi="fa-IR"/>
        </w:rPr>
        <w:t>(</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إنّه شارک مع معاویة فی صفین</w:t>
      </w:r>
      <w:r>
        <w:rPr>
          <w:rFonts w:eastAsia="IRNazanin" w:cs="IRNazanin"/>
          <w:color w:val="111111"/>
          <w:sz w:val="28"/>
          <w:szCs w:val="28"/>
          <w:rtl w:val="true"/>
          <w:lang w:bidi="fa-IR"/>
        </w:rPr>
        <w:t>(</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IRNazanin" w:hAnsi="IRNazanin" w:eastAsia="IRNazanin"/>
          <w:color w:val="111111"/>
          <w:sz w:val="28"/>
          <w:sz w:val="28"/>
          <w:szCs w:val="28"/>
          <w:rtl w:val="true"/>
          <w:lang w:bidi="fa-IR"/>
        </w:rPr>
        <w:t>ضعفه أبو داود ووثّقه أخری</w:t>
      </w:r>
      <w:r>
        <w:rPr>
          <w:rFonts w:eastAsia="IRNazanin" w:cs="IRNazanin"/>
          <w:color w:val="111111"/>
          <w:sz w:val="28"/>
          <w:szCs w:val="28"/>
          <w:rtl w:val="true"/>
          <w:lang w:bidi="fa-IR"/>
        </w:rPr>
        <w:t>(</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له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سعد بن إبراهیم بن عبدالرحمن بن عوف الزهری القرشی المدنی</w:t>
      </w:r>
      <w:r>
        <w:rPr>
          <w:rFonts w:eastAsia="IRNazanin" w:cs="IRNazanin"/>
          <w:color w:val="111111"/>
          <w:sz w:val="28"/>
          <w:szCs w:val="28"/>
          <w:rtl w:val="true"/>
          <w:lang w:bidi="fa-IR"/>
        </w:rPr>
        <w:t>(</w:t>
      </w:r>
      <w:r>
        <w:rPr>
          <w:rStyle w:val="FootnoteAnchor"/>
          <w:rtl w:val="true"/>
        </w:rPr>
        <w:footnoteReference w:id="1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بیت المال ببغداد، وکان أبوه علی قضاء المدینة</w:t>
      </w:r>
      <w:r>
        <w:rPr>
          <w:rFonts w:eastAsia="IRNazanin" w:cs="IRNazanin"/>
          <w:color w:val="111111"/>
          <w:sz w:val="28"/>
          <w:szCs w:val="28"/>
          <w:rtl w:val="true"/>
          <w:lang w:bidi="fa-IR"/>
        </w:rPr>
        <w:t>(</w:t>
      </w:r>
      <w:r>
        <w:rPr>
          <w:rStyle w:val="FootnoteAnchor"/>
          <w:rtl w:val="true"/>
        </w:rPr>
        <w:footnoteReference w:id="1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قضاء بغداد</w:t>
      </w:r>
      <w:r>
        <w:rPr>
          <w:rFonts w:eastAsia="IRNazanin" w:cs="IRNazanin"/>
          <w:color w:val="111111"/>
          <w:sz w:val="28"/>
          <w:szCs w:val="28"/>
          <w:rtl w:val="true"/>
          <w:lang w:bidi="fa-IR"/>
        </w:rPr>
        <w:t>(</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الذی أفتی بالغناء، فاعترض علیه المسلمون، فحلف أن لا یحدّث بحدیث عن رسول الله حتی یغنّی، وقد ضربَ علی عود الغناء ثم حدَّثَ عند هارون الرشید فوصله بمال عظیم</w:t>
      </w:r>
      <w:r>
        <w:rPr>
          <w:rFonts w:eastAsia="IRNazanin" w:cs="IRNazanin"/>
          <w:color w:val="111111"/>
          <w:sz w:val="28"/>
          <w:szCs w:val="28"/>
          <w:rtl w:val="true"/>
          <w:lang w:bidi="fa-IR"/>
        </w:rPr>
        <w:t>(</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روایته لحدیث الزهری وأغرب عنه</w:t>
      </w:r>
      <w:r>
        <w:rPr>
          <w:rFonts w:eastAsia="IRNazanin" w:cs="IRNazanin"/>
          <w:color w:val="111111"/>
          <w:sz w:val="28"/>
          <w:szCs w:val="28"/>
          <w:rtl w:val="true"/>
          <w:lang w:bidi="fa-IR"/>
        </w:rPr>
        <w:t>(</w:t>
      </w:r>
      <w:r>
        <w:rPr>
          <w:rStyle w:val="FootnoteAnchor"/>
          <w:rtl w:val="true"/>
        </w:rPr>
        <w:footnoteReference w:id="1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وسماعه من الزهری لیس بذاک</w:t>
      </w:r>
      <w:r>
        <w:rPr>
          <w:rFonts w:eastAsia="IRNazanin" w:cs="IRNazanin"/>
          <w:color w:val="111111"/>
          <w:sz w:val="28"/>
          <w:szCs w:val="28"/>
          <w:rtl w:val="true"/>
          <w:lang w:bidi="fa-IR"/>
        </w:rPr>
        <w:t>(</w:t>
      </w: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ضعّفه یحیی بن سعید</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بن شهاب الزهری القرشی، أبوبکر المدنی، سکن الشام</w:t>
      </w:r>
      <w:r>
        <w:rPr>
          <w:rFonts w:eastAsia="IRNazanin" w:cs="IRNazanin"/>
          <w:color w:val="111111"/>
          <w:sz w:val="28"/>
          <w:szCs w:val="28"/>
          <w:rtl w:val="true"/>
          <w:lang w:bidi="fa-IR"/>
        </w:rPr>
        <w:t>(</w:t>
      </w:r>
      <w:r>
        <w:rPr>
          <w:rStyle w:val="FootnoteAnchor"/>
          <w:rtl w:val="true"/>
        </w:rPr>
        <w:footnoteReference w:id="1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من أعمامه سعد بن أبی وقّاص الزهری الذی أبی أن یبایع علیا</w:t>
      </w:r>
      <w:r>
        <w:rPr>
          <w:rFonts w:eastAsia="IRNazanin" w:cs="IRNazanin"/>
          <w:color w:val="111111"/>
          <w:sz w:val="28"/>
          <w:szCs w:val="28"/>
          <w:rtl w:val="true"/>
          <w:lang w:bidi="fa-IR"/>
        </w:rPr>
        <w:t>(</w:t>
      </w:r>
      <w:r>
        <w:rPr>
          <w:rStyle w:val="FootnoteAnchor"/>
          <w:rtl w:val="true"/>
        </w:rPr>
        <w:footnoteReference w:id="1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ندم فی أواخر حیاته حین لا ینفع الندم</w:t>
      </w:r>
      <w:r>
        <w:rPr>
          <w:rFonts w:eastAsia="IRNazanin" w:cs="IRNazanin"/>
          <w:color w:val="111111"/>
          <w:sz w:val="28"/>
          <w:szCs w:val="28"/>
          <w:rtl w:val="true"/>
          <w:lang w:bidi="fa-IR"/>
        </w:rPr>
        <w:t>(</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لهذا دور خطیر فی بث الوضوء العثمانی والفقه السلطوی خدمة لبنی أمیة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یزید اللیثی الجندعی، أبو یزید، المدنی ویقال الشامی</w:t>
      </w:r>
      <w:r>
        <w:rPr>
          <w:rFonts w:eastAsia="IRNazanin" w:cs="IRNazanin"/>
          <w:color w:val="111111"/>
          <w:sz w:val="28"/>
          <w:szCs w:val="28"/>
          <w:rtl w:val="true"/>
          <w:lang w:bidi="fa-IR"/>
        </w:rPr>
        <w:t>(</w:t>
      </w:r>
      <w:r>
        <w:rPr>
          <w:rStyle w:val="FootnoteAnchor"/>
          <w:rtl w:val="true"/>
        </w:rPr>
        <w:footnoteReference w:id="1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مولی بنی لیث وقیل أنه من أنفسهم</w:t>
      </w:r>
      <w:r>
        <w:rPr>
          <w:rFonts w:eastAsia="IRNazanin" w:cs="IRNazanin"/>
          <w:color w:val="111111"/>
          <w:sz w:val="28"/>
          <w:szCs w:val="28"/>
          <w:rtl w:val="true"/>
          <w:lang w:bidi="fa-IR"/>
        </w:rPr>
        <w:t>(</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ورجحّنا أنه مولی لأنه لو کان من حاقّهم لوصلوا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یرو عنه إلّا أهل المدینة وأهل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أنّه مغمور، ولم یرفع بضبعه إلّا فی حکومة بنی أمیة وفی معقل حکمهم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أبان النمری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 بن أبّا التمری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وقفت علی حاله، الثلاثی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الزهروی، العطائی، الحمرانی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إلی عثمان الأموی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رواة السند الثانی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الیمّان، الحکم بن نافع البهرانی، الشامی الحمصی، مولی امرأة من بهران</w:t>
      </w:r>
      <w:r>
        <w:rPr>
          <w:rFonts w:eastAsia="IRNazanin" w:cs="IRNazanin"/>
          <w:color w:val="111111"/>
          <w:sz w:val="28"/>
          <w:szCs w:val="28"/>
          <w:rtl w:val="true"/>
          <w:lang w:bidi="fa-IR"/>
        </w:rPr>
        <w:t>(</w:t>
      </w:r>
      <w:r>
        <w:rPr>
          <w:rStyle w:val="FootnoteAnchor"/>
          <w:rtl w:val="true"/>
        </w:rPr>
        <w:footnoteReference w:id="114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 عمر بن رؤبة التغلبی، ولّاه المأمون قضاء حمص</w:t>
      </w:r>
      <w:r>
        <w:rPr>
          <w:rFonts w:eastAsia="IRNazanin" w:cs="IRNazanin"/>
          <w:color w:val="111111"/>
          <w:sz w:val="28"/>
          <w:szCs w:val="28"/>
          <w:rtl w:val="true"/>
          <w:lang w:bidi="fa-IR"/>
        </w:rPr>
        <w:t>(</w:t>
      </w:r>
      <w:r>
        <w:rPr>
          <w:rStyle w:val="FootnoteAnchor"/>
          <w:rtl w:val="true"/>
        </w:rPr>
        <w:footnoteReference w:id="1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روی عن شعیب عن الزهری عن أنس عن أمّ حبیبة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أرایت ما تلقی أمتی من بعدی وسفک بعضهم دماء بعض… وکان ذلک سابقًا من الله، فسألته أن یولّینی شفاعة فیهم ففعل</w:t>
      </w:r>
      <w:r>
        <w:rPr>
          <w:rFonts w:eastAsia="IRNazanin" w:cs="IRNazanin"/>
          <w:color w:val="111111"/>
          <w:sz w:val="28"/>
          <w:szCs w:val="28"/>
          <w:rtl w:val="true"/>
          <w:lang w:bidi="fa-IR"/>
        </w:rPr>
        <w:t>(</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هذا الرجل بمختلقة خطبة علی علیه السلام ابنة أبی جهل، وهو </w:t>
      </w:r>
    </w:p>
    <w:p>
      <w:pPr>
        <w:pStyle w:val="BookText"/>
        <w:rPr/>
      </w:pPr>
      <w:r>
        <w:rPr>
          <w:rFonts w:ascii="IRNazanin" w:hAnsi="IRNazanin" w:eastAsia="IRNazanin"/>
          <w:color w:val="111111"/>
          <w:sz w:val="28"/>
          <w:sz w:val="28"/>
          <w:szCs w:val="28"/>
          <w:rtl w:val="true"/>
          <w:lang w:bidi="fa-IR"/>
        </w:rPr>
        <w:t>الحدیث الوحید الذی أخرجه له ابن ماجة</w:t>
      </w:r>
      <w:r>
        <w:rPr>
          <w:rFonts w:eastAsia="IRNazanin" w:cs="IRNazanin"/>
          <w:color w:val="111111"/>
          <w:sz w:val="28"/>
          <w:szCs w:val="28"/>
          <w:rtl w:val="true"/>
          <w:lang w:bidi="fa-IR"/>
        </w:rPr>
        <w:t>(</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لأحمد بن حنبل کلامًا فیما لو قال أبو الیمّان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قد أخذ کتب شعیب من ابنه وحدّث عنها بلفظ أخبرنا، کأنّه استحل ذلک</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أبی حمزة، القرشی الأموی، مولاهم الحمصی</w:t>
      </w:r>
      <w:r>
        <w:rPr>
          <w:rFonts w:eastAsia="IRNazanin" w:cs="IRNazanin"/>
          <w:color w:val="111111"/>
          <w:sz w:val="28"/>
          <w:szCs w:val="28"/>
          <w:rtl w:val="true"/>
          <w:lang w:bidi="fa-IR"/>
        </w:rPr>
        <w:t>(</w:t>
      </w:r>
      <w:r>
        <w:rPr>
          <w:rStyle w:val="FootnoteAnchor"/>
          <w:rtl w:val="true"/>
        </w:rPr>
        <w:footnoteReference w:id="1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عن الزهری إملاءً للسلطان</w:t>
      </w:r>
      <w:r>
        <w:rPr>
          <w:rFonts w:eastAsia="IRNazanin" w:cs="IRNazanin"/>
          <w:color w:val="111111"/>
          <w:sz w:val="28"/>
          <w:szCs w:val="28"/>
          <w:rtl w:val="true"/>
          <w:lang w:bidi="fa-IR"/>
        </w:rPr>
        <w:t>(</w:t>
      </w:r>
      <w:r>
        <w:rPr>
          <w:rStyle w:val="FootnoteAnchor"/>
          <w:rtl w:val="true"/>
        </w:rPr>
        <w:footnoteReference w:id="1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سماعه من الزهری مع الولاة</w:t>
      </w:r>
      <w:r>
        <w:rPr>
          <w:rFonts w:eastAsia="IRNazanin" w:cs="IRNazanin"/>
          <w:color w:val="111111"/>
          <w:sz w:val="28"/>
          <w:szCs w:val="28"/>
          <w:rtl w:val="true"/>
          <w:lang w:bidi="fa-IR"/>
        </w:rPr>
        <w:t>(</w:t>
      </w:r>
      <w:r>
        <w:rPr>
          <w:rStyle w:val="FootnoteAnchor"/>
          <w:rtl w:val="true"/>
        </w:rPr>
        <w:footnoteReference w:id="1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من کتّاب هشام بن عبدالملک علی نفقاته</w:t>
      </w:r>
      <w:r>
        <w:rPr>
          <w:rFonts w:eastAsia="IRNazanin" w:cs="IRNazanin"/>
          <w:color w:val="111111"/>
          <w:sz w:val="28"/>
          <w:szCs w:val="28"/>
          <w:rtl w:val="true"/>
          <w:lang w:bidi="fa-IR"/>
        </w:rPr>
        <w:t>(</w:t>
      </w:r>
      <w:r>
        <w:rPr>
          <w:rStyle w:val="FootnoteAnchor"/>
          <w:rtl w:val="true"/>
        </w:rPr>
        <w:footnoteReference w:id="1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وکتب للخلیفة شیئًا کثیرًا بإملاء الزهری علیه</w:t>
      </w:r>
      <w:r>
        <w:rPr>
          <w:rFonts w:eastAsia="IRNazanin" w:cs="IRNazanin"/>
          <w:color w:val="111111"/>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الثلاثی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 العطائی، الحمرانی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إلی عثمان الأموی القرشی 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رواة السند الثالث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عبدان، وهو عبدالله بن عثمان بن جبلة بن أبی داود الأزدی العتکی</w:t>
      </w:r>
      <w:r>
        <w:rPr>
          <w:rFonts w:eastAsia="IRNazanin" w:cs="IRNazanin"/>
          <w:color w:val="111111"/>
          <w:sz w:val="28"/>
          <w:szCs w:val="28"/>
          <w:rtl w:val="true"/>
          <w:lang w:bidi="fa-IR"/>
        </w:rPr>
        <w:t>(</w:t>
      </w:r>
      <w:r>
        <w:rPr>
          <w:rStyle w:val="FootnoteAnchor"/>
          <w:rtl w:val="true"/>
        </w:rPr>
        <w:footnoteReference w:id="1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عبدالرحمن المروزی، هو وأخوه من موالی المهلب بن أبی صفرة الأزدی، کان بخراسان، وهو من أهل مرو، وقال ابن القیسرانی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من البصرة </w:t>
      </w:r>
      <w:r>
        <w:rPr>
          <w:rFonts w:eastAsia="IRNazanin" w:cs="IRNazanin"/>
          <w:color w:val="111111"/>
          <w:sz w:val="28"/>
          <w:szCs w:val="28"/>
          <w:rtl w:val="true"/>
          <w:lang w:bidi="fa-IR"/>
        </w:rPr>
        <w:t>(</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یوثّقه أحد من القدماء</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المبارک بن واضح الحنظلی التمیمی، مولاهم، مروزی من أهل مرو</w:t>
      </w:r>
      <w:r>
        <w:rPr>
          <w:rFonts w:eastAsia="IRNazanin" w:cs="IRNazanin"/>
          <w:color w:val="111111"/>
          <w:sz w:val="28"/>
          <w:szCs w:val="28"/>
          <w:rtl w:val="true"/>
          <w:lang w:bidi="fa-IR"/>
        </w:rPr>
        <w:t>(</w:t>
      </w:r>
      <w:r>
        <w:rPr>
          <w:rStyle w:val="FootnoteAnchor"/>
          <w:rtl w:val="true"/>
        </w:rPr>
        <w:footnoteReference w:id="1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کان عبدًا لرجل من تجّار هَمَذان</w:t>
      </w:r>
      <w:r>
        <w:rPr>
          <w:rFonts w:eastAsia="Amiri" w:cs="Amiri" w:ascii="Amiri" w:hAnsi="Amiri"/>
          <w:color w:val="111111"/>
          <w:sz w:val="28"/>
          <w:szCs w:val="28"/>
          <w:rtl w:val="true"/>
          <w:lang w:bidi="ar-SA"/>
        </w:rPr>
        <w:t>(</w:t>
      </w:r>
      <w:r>
        <w:rPr>
          <w:rStyle w:val="FootnoteAnchor"/>
          <w:rtl w:val="true"/>
        </w:rPr>
        <w:footnoteReference w:id="1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توفی سنة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وعمره ستون سنة، وکان أوّل خروجه للعراق سنة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کان لا یحدّث هاشمیا</w:t>
      </w:r>
      <w:r>
        <w:rPr>
          <w:rFonts w:eastAsia="IRNazanin" w:cs="IRNazanin"/>
          <w:color w:val="111111"/>
          <w:sz w:val="28"/>
          <w:szCs w:val="28"/>
          <w:rtl w:val="true"/>
          <w:lang w:bidi="fa-IR"/>
        </w:rPr>
        <w:t>(</w:t>
      </w:r>
      <w:r>
        <w:rPr>
          <w:rStyle w:val="FootnoteAnchor"/>
          <w:rtl w:val="true"/>
        </w:rPr>
        <w:footnoteReference w:id="1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شعر فی مدح هارون الرشید، وبسبب ذلک عقد الرشید له عند سماعه بموته مجلس تعزیة</w:t>
      </w:r>
      <w:r>
        <w:rPr>
          <w:rFonts w:eastAsia="IRNazanin" w:cs="IRNazanin"/>
          <w:color w:val="111111"/>
          <w:sz w:val="28"/>
          <w:szCs w:val="28"/>
          <w:rtl w:val="true"/>
          <w:lang w:bidi="fa-IR"/>
        </w:rPr>
        <w:t>(</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تردد الی البصرة</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راشد الأزدی، مولاهم، مولی عبدالسلام بن عبدالقدوس، وعبدالسلام مولی عبدالرحمن بن قیس الأزدی؛ وهو أخو المهلب بن أبی صفرة لأُمّه</w:t>
      </w:r>
      <w:r>
        <w:rPr>
          <w:rFonts w:eastAsia="IRNazanin" w:cs="IRNazanin"/>
          <w:color w:val="111111"/>
          <w:sz w:val="28"/>
          <w:szCs w:val="28"/>
          <w:rtl w:val="true"/>
          <w:lang w:bidi="fa-IR"/>
        </w:rPr>
        <w:t>(</w:t>
      </w:r>
      <w:r>
        <w:rPr>
          <w:rStyle w:val="FootnoteAnchor"/>
          <w:rtl w:val="true"/>
        </w:rPr>
        <w:footnoteReference w:id="1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مولی له</w:t>
      </w:r>
      <w:r>
        <w:rPr>
          <w:rFonts w:eastAsia="IRNazanin" w:cs="IRNazanin"/>
          <w:color w:val="111111"/>
          <w:sz w:val="28"/>
          <w:szCs w:val="28"/>
          <w:rtl w:val="true"/>
          <w:lang w:bidi="fa-IR"/>
        </w:rPr>
        <w:t>(</w:t>
      </w:r>
      <w:r>
        <w:rPr>
          <w:rStyle w:val="FootnoteAnchor"/>
          <w:rtl w:val="true"/>
        </w:rPr>
        <w:footnoteReference w:id="1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سکن الیمن</w:t>
      </w:r>
      <w:r>
        <w:rPr>
          <w:rFonts w:eastAsia="IRNazanin" w:cs="IRNazanin"/>
          <w:color w:val="111111"/>
          <w:sz w:val="28"/>
          <w:szCs w:val="28"/>
          <w:rtl w:val="true"/>
          <w:lang w:bidi="fa-IR"/>
        </w:rPr>
        <w:t>(</w:t>
      </w:r>
      <w:r>
        <w:rPr>
          <w:rStyle w:val="FootnoteAnchor"/>
          <w:rtl w:val="true"/>
        </w:rPr>
        <w:footnoteReference w:id="1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رحل معمّر إلی الزهری نَبُلَ فکانوا یسمّونه معمر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ینکر علیه</w:t>
      </w:r>
      <w:r>
        <w:rPr>
          <w:rFonts w:eastAsia="IRNazanin" w:cs="IRNazanin"/>
          <w:color w:val="111111"/>
          <w:sz w:val="28"/>
          <w:szCs w:val="28"/>
          <w:rtl w:val="true"/>
          <w:lang w:bidi="fa-IR"/>
        </w:rPr>
        <w:t>(</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حدث بالبصرة ففیه أغالیط</w:t>
      </w:r>
      <w:r>
        <w:rPr>
          <w:rFonts w:eastAsia="IRNazanin" w:cs="IRNazanin"/>
          <w:color w:val="111111"/>
          <w:sz w:val="28"/>
          <w:szCs w:val="28"/>
          <w:rtl w:val="true"/>
          <w:lang w:bidi="fa-IR"/>
        </w:rPr>
        <w:t>(</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للبصریین عنه أغالیط</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رواة السند الرابع</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حرب الحرشی، النسائی، مولی بنی الحریش بن کعب بن عامر ابن </w:t>
      </w:r>
    </w:p>
    <w:p>
      <w:pPr>
        <w:pStyle w:val="BookText"/>
        <w:rPr/>
      </w:pPr>
      <w:r>
        <w:rPr>
          <w:rFonts w:ascii="IRNazanin" w:hAnsi="IRNazanin" w:eastAsia="IRNazanin"/>
          <w:color w:val="111111"/>
          <w:sz w:val="28"/>
          <w:sz w:val="28"/>
          <w:szCs w:val="28"/>
          <w:rtl w:val="true"/>
          <w:lang w:bidi="fa-IR"/>
        </w:rPr>
        <w:t>صعصعة، کان اسم جدّه اشتال فعرّب شدادًا</w:t>
      </w:r>
      <w:r>
        <w:rPr>
          <w:rFonts w:eastAsia="IRNazanin" w:cs="IRNazanin"/>
          <w:color w:val="111111"/>
          <w:sz w:val="28"/>
          <w:szCs w:val="28"/>
          <w:rtl w:val="true"/>
          <w:lang w:bidi="fa-IR"/>
        </w:rPr>
        <w:t>(</w:t>
      </w:r>
      <w:r>
        <w:rPr>
          <w:rStyle w:val="FootnoteAnchor"/>
          <w:rtl w:val="true"/>
        </w:rPr>
        <w:footnoteReference w:id="1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أصله من نسًا</w:t>
      </w:r>
      <w:r>
        <w:rPr>
          <w:rFonts w:eastAsia="IRNazanin" w:cs="IRNazanin"/>
          <w:color w:val="111111"/>
          <w:sz w:val="28"/>
          <w:szCs w:val="28"/>
          <w:rtl w:val="true"/>
          <w:lang w:bidi="fa-IR"/>
        </w:rPr>
        <w:t>(</w:t>
      </w:r>
      <w:r>
        <w:rPr>
          <w:rStyle w:val="FootnoteAnchor"/>
          <w:rtl w:val="true"/>
        </w:rPr>
        <w:footnoteReference w:id="1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سکن بغداد، ومات بها فی حکومة المتوکّل</w:t>
      </w:r>
      <w:r>
        <w:rPr>
          <w:rFonts w:eastAsia="IRNazanin" w:cs="IRNazanin"/>
          <w:color w:val="111111"/>
          <w:sz w:val="28"/>
          <w:szCs w:val="28"/>
          <w:rtl w:val="true"/>
          <w:lang w:bidi="fa-IR"/>
        </w:rPr>
        <w:t>(</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کان یعُدُّ من قال بخلق القرآن مرتدًّا</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إبراهیم بن سعد بن إبراهیم بن عبدالرحمن بن عوف الزهری القرشی، أبو یوسف المدنی نزیل بغداد، خرج إلی الحسن بن سهل وهو بفم الصلح فلم یزل معه حتّی توفی سنة </w:t>
      </w:r>
      <w:r>
        <w:rPr>
          <w:rFonts w:eastAsia="IRNazanin" w:cs="IRNazanin"/>
          <w:color w:val="111111"/>
          <w:sz w:val="28"/>
          <w:szCs w:val="28"/>
          <w:lang w:bidi="fa-IR"/>
        </w:rPr>
        <w:t>208</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رواة السند الخامس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الطاهر المصری، أحمد بن عمرو بن عبدالله بن عمرو بن السرح، القرشی الأموی، مولی نهیک، مولی عتبة بن أبی سفیان</w:t>
      </w:r>
      <w:r>
        <w:rPr>
          <w:rFonts w:eastAsia="IRNazanin" w:cs="IRNazanin"/>
          <w:color w:val="111111"/>
          <w:sz w:val="28"/>
          <w:szCs w:val="28"/>
          <w:rtl w:val="true"/>
          <w:lang w:bidi="fa-IR"/>
        </w:rPr>
        <w:t>(</w:t>
      </w:r>
      <w:r>
        <w:rPr>
          <w:rStyle w:val="FootnoteAnchor"/>
          <w:rtl w:val="true"/>
        </w:rPr>
        <w:footnoteReference w:id="1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لا یحفظ</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یحیی التجیبی، مولی سلمة بن مخرمة التجیبی، مولی بنی زمیلة</w:t>
      </w:r>
      <w:r>
        <w:rPr>
          <w:rFonts w:eastAsia="IRNazanin" w:cs="IRNazanin"/>
          <w:color w:val="111111"/>
          <w:sz w:val="28"/>
          <w:szCs w:val="28"/>
          <w:rtl w:val="true"/>
          <w:lang w:bidi="fa-IR"/>
        </w:rPr>
        <w:t>(</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المصری، لم یرحل ولیس عنده من الحجازیین شیء</w:t>
      </w:r>
      <w:r>
        <w:rPr>
          <w:rFonts w:eastAsia="IRNazanin" w:cs="IRNazanin"/>
          <w:color w:val="111111"/>
          <w:sz w:val="28"/>
          <w:szCs w:val="28"/>
          <w:rtl w:val="true"/>
          <w:lang w:bidi="fa-IR"/>
        </w:rPr>
        <w:t>(</w:t>
      </w:r>
      <w:r>
        <w:rPr>
          <w:rStyle w:val="FootnoteAnchor"/>
          <w:rtl w:val="true"/>
        </w:rPr>
        <w:footnoteReference w:id="1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ضعیف الروایة</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وهب بن مسلم القرشی الفهری، مولی ریحانة مولاة أبی عبدالرحمن بن یزید بن أنیس الفهری، کان یسیء الأخذ، وکان مفتی أهل مصر</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یزید بن أبی النجاد الأیلی الأموی مولاهم، مولی معاویة بن أبی سفیان، کان من مدینة أیلة</w:t>
      </w:r>
      <w:r>
        <w:rPr>
          <w:rFonts w:eastAsia="IRNazanin" w:cs="IRNazanin"/>
          <w:color w:val="111111"/>
          <w:sz w:val="28"/>
          <w:szCs w:val="28"/>
          <w:rtl w:val="true"/>
          <w:lang w:bidi="fa-IR"/>
        </w:rPr>
        <w:t>(</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الزهری بأیلة</w:t>
      </w:r>
      <w:r>
        <w:rPr>
          <w:rFonts w:eastAsia="IRNazanin" w:cs="IRNazanin"/>
          <w:color w:val="111111"/>
          <w:sz w:val="28"/>
          <w:szCs w:val="28"/>
          <w:rtl w:val="true"/>
          <w:lang w:bidi="fa-IR"/>
        </w:rPr>
        <w:t>(</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وللزهری ضیعة هناک</w:t>
      </w:r>
      <w:r>
        <w:rPr>
          <w:rFonts w:eastAsia="IRNazanin" w:cs="IRNazanin"/>
          <w:color w:val="111111"/>
          <w:sz w:val="28"/>
          <w:szCs w:val="28"/>
          <w:rtl w:val="true"/>
          <w:lang w:bidi="fa-IR"/>
        </w:rPr>
        <w:t>(</w:t>
      </w:r>
      <w:r>
        <w:rPr>
          <w:rStyle w:val="FootnoteAnchor"/>
          <w:rtl w:val="true"/>
        </w:rPr>
        <w:footnoteReference w:id="1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مات بمصر</w:t>
      </w:r>
      <w:r>
        <w:rPr>
          <w:rFonts w:eastAsia="IRNazanin" w:cs="IRNazanin"/>
          <w:color w:val="111111"/>
          <w:sz w:val="28"/>
          <w:szCs w:val="28"/>
          <w:rtl w:val="true"/>
          <w:lang w:bidi="fa-IR"/>
        </w:rPr>
        <w:t>(</w:t>
      </w:r>
      <w:r>
        <w:rPr>
          <w:rStyle w:val="FootnoteAnchor"/>
          <w:rtl w:val="true"/>
        </w:rPr>
        <w:footnoteReference w:id="1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مقدوح فی حفظه</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رواة السند السادس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نصر بن سوید المروزی الطوسانی، الکاتب القرشی، یعرف بالشاه، مات بمرو بقریة طوسان</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عبدالله بن المبارک البصری المولی الذی لا یحدِّث هاشمیا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معمر بن راشد، البصری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رواة السند السابع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المغیرة بن سنان الأزدی، حمصی شامی، أبو حمید العَوْهی</w:t>
      </w:r>
      <w:r>
        <w:rPr>
          <w:rFonts w:eastAsia="IRNazanin" w:cs="IRNazanin"/>
          <w:color w:val="111111"/>
          <w:sz w:val="28"/>
          <w:szCs w:val="28"/>
          <w:rtl w:val="true"/>
          <w:lang w:bidi="fa-IR"/>
        </w:rPr>
        <w:t>(</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یرفعوا نسبه، فیبدو أنّه مولی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بن کثیر بن دینار، القرشی، أبو عمرو الحمصی، مولی بنی </w:t>
      </w:r>
    </w:p>
    <w:p>
      <w:pPr>
        <w:pStyle w:val="BookText"/>
        <w:rPr/>
      </w:pPr>
      <w:r>
        <w:rPr>
          <w:rFonts w:ascii="IRNazanin" w:hAnsi="IRNazanin" w:eastAsia="IRNazanin"/>
          <w:color w:val="111111"/>
          <w:sz w:val="28"/>
          <w:sz w:val="28"/>
          <w:szCs w:val="28"/>
          <w:rtl w:val="true"/>
          <w:lang w:bidi="fa-IR"/>
        </w:rPr>
        <w:t>أمیة</w:t>
      </w:r>
      <w:r>
        <w:rPr>
          <w:rFonts w:eastAsia="IRNazanin" w:cs="IRNazanin"/>
          <w:color w:val="111111"/>
          <w:sz w:val="28"/>
          <w:szCs w:val="28"/>
          <w:rtl w:val="true"/>
          <w:lang w:bidi="fa-IR"/>
        </w:rPr>
        <w:t>(</w:t>
      </w:r>
      <w:r>
        <w:rPr>
          <w:rStyle w:val="FootnoteAnchor"/>
          <w:rtl w:val="true"/>
        </w:rPr>
        <w:footnoteReference w:id="1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سمّاه القوم ریحانة الشام</w:t>
      </w:r>
      <w:r>
        <w:rPr>
          <w:rFonts w:eastAsia="IRNazanin" w:cs="IRNazanin"/>
          <w:color w:val="111111"/>
          <w:sz w:val="28"/>
          <w:szCs w:val="28"/>
          <w:rtl w:val="true"/>
          <w:lang w:bidi="fa-IR"/>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شعیب الشامی، مولی قریش، السلطوی، الذی سمع من الزهری مع الولاة، وکان من کتّاب هشام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رواة السند الثامن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النسائی عن أحمد بن عمرو بن عبدالله بن عمرو بن السرح المصری القرشی الأموی مولی نهیک مولی عتبة بن أبی سفیان وفیه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مسکین بن محمد بن یوسف، الأموی</w:t>
      </w:r>
      <w:r>
        <w:rPr>
          <w:rFonts w:eastAsia="IRNazanin" w:cs="IRNazanin"/>
          <w:color w:val="111111"/>
          <w:sz w:val="28"/>
          <w:szCs w:val="28"/>
          <w:rtl w:val="true"/>
          <w:lang w:bidi="fa-IR"/>
        </w:rPr>
        <w:t>(</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أهل مصر</w:t>
      </w:r>
      <w:r>
        <w:rPr>
          <w:rFonts w:eastAsia="IRNazanin" w:cs="IRNazanin"/>
          <w:color w:val="111111"/>
          <w:sz w:val="28"/>
          <w:szCs w:val="28"/>
          <w:rtl w:val="true"/>
          <w:lang w:bidi="fa-IR"/>
        </w:rPr>
        <w:t>(</w:t>
      </w:r>
      <w:r>
        <w:rPr>
          <w:rStyle w:val="FootnoteAnchor"/>
          <w:rtl w:val="true"/>
        </w:rPr>
        <w:footnoteReference w:id="1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فهر</w:t>
      </w:r>
      <w:r>
        <w:rPr>
          <w:rFonts w:eastAsia="IRNazanin" w:cs="IRNazanin"/>
          <w:color w:val="111111"/>
          <w:sz w:val="28"/>
          <w:szCs w:val="28"/>
          <w:rtl w:val="true"/>
          <w:lang w:bidi="fa-IR"/>
        </w:rPr>
        <w:t>(</w:t>
      </w:r>
      <w:r>
        <w:rPr>
          <w:rStyle w:val="FootnoteAnchor"/>
          <w:rtl w:val="true"/>
        </w:rPr>
        <w:footnoteReference w:id="1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مولی محمد بن زبان بن عبدالعزیز بن مروان بن الحکم</w:t>
      </w:r>
      <w:r>
        <w:rPr>
          <w:rFonts w:eastAsia="IRNazanin" w:cs="IRNazanin"/>
          <w:color w:val="111111"/>
          <w:sz w:val="28"/>
          <w:szCs w:val="28"/>
          <w:rtl w:val="true"/>
          <w:lang w:bidi="fa-IR"/>
        </w:rPr>
        <w:t>(</w:t>
      </w:r>
      <w:r>
        <w:rPr>
          <w:rStyle w:val="FootnoteAnchor"/>
          <w:rtl w:val="true"/>
        </w:rPr>
        <w:footnoteReference w:id="1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سأله المأمون عن مسألة، فأجابه،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تیس ومالک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أتیسُ منک، ارحل عن مصر، وأرسله إلی بغداد</w:t>
      </w:r>
      <w:r>
        <w:rPr>
          <w:rFonts w:eastAsia="IRNazanin" w:cs="IRNazanin"/>
          <w:color w:val="111111"/>
          <w:sz w:val="28"/>
          <w:szCs w:val="28"/>
          <w:rtl w:val="true"/>
          <w:lang w:bidi="fa-IR"/>
        </w:rPr>
        <w:t>(</w:t>
      </w: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یقل بخلق القرآن فحبسه المأمون، إلی أن حَکَمَ المتوکّل فأطلق سراحه وولّاه علی قضاء مصر، فتولاه من سنة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245</w:t>
      </w:r>
      <w:r>
        <w:rPr>
          <w:rFonts w:eastAsia="IRNazanin" w:cs="IRNazanin"/>
          <w:color w:val="111111"/>
          <w:sz w:val="28"/>
          <w:szCs w:val="28"/>
          <w:rtl w:val="true"/>
          <w:lang w:bidi="fa-IR"/>
        </w:rPr>
        <w:t>(</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أعماله أنه أخرج أصحاب أبی حنیفة والشافعی من المسجد، وأمر بنزع حُصُرهم من العُمُد، وقطع عامة المؤذنین من الأذان</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عبدالله بن وهب القرشی المولی مفتی أهل مصر السیء الأخذ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یزید الأیلی الأموی المولی مولی معاویة المقدوح فی 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رواة السند التاسع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علی الجهضمی الأزدی، أبو عمرو البصری</w:t>
      </w:r>
      <w:r>
        <w:rPr>
          <w:rFonts w:eastAsia="IRNazanin" w:cs="IRNazanin"/>
          <w:color w:val="111111"/>
          <w:sz w:val="28"/>
          <w:szCs w:val="28"/>
          <w:rtl w:val="true"/>
          <w:lang w:bidi="fa-IR"/>
        </w:rPr>
        <w:t>(</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بغداد وحدّث بها، حدّث بحدیث فی فضائل أهل البیت فضربه المتوکل ألف سوط، فکلمه جعفر بن عبدالواحد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أهل السُنَّة، فترکه</w:t>
      </w:r>
      <w:r>
        <w:rPr>
          <w:rFonts w:eastAsia="IRNazanin" w:cs="IRNazanin"/>
          <w:color w:val="111111"/>
          <w:sz w:val="28"/>
          <w:szCs w:val="28"/>
          <w:rtl w:val="true"/>
          <w:lang w:bidi="fa-IR"/>
        </w:rPr>
        <w:t>(</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أبو زرعة الدمشقی علی حدیثه</w:t>
      </w:r>
      <w:r>
        <w:rPr>
          <w:rFonts w:eastAsia="IRNazanin" w:cs="IRNazanin"/>
          <w:color w:val="111111"/>
          <w:sz w:val="28"/>
          <w:szCs w:val="28"/>
          <w:rtl w:val="true"/>
          <w:lang w:bidi="fa-IR"/>
        </w:rPr>
        <w:t>(</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وما به بأس إن شاء الله</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بن عبدالأعلی بن محمّد السَّامِی، القرشی</w:t>
      </w:r>
      <w:r>
        <w:rPr>
          <w:rFonts w:eastAsia="IRNazanin" w:cs="IRNazanin"/>
          <w:color w:val="111111"/>
          <w:sz w:val="28"/>
          <w:szCs w:val="28"/>
          <w:rtl w:val="true"/>
          <w:lang w:bidi="fa-IR"/>
        </w:rPr>
        <w:t>(</w:t>
      </w:r>
      <w:r>
        <w:rPr>
          <w:rStyle w:val="FootnoteAnchor"/>
          <w:rtl w:val="true"/>
        </w:rPr>
        <w:footnoteReference w:id="1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البصری</w:t>
      </w:r>
      <w:r>
        <w:rPr>
          <w:rFonts w:eastAsia="IRNazanin" w:cs="IRNazanin"/>
          <w:color w:val="111111"/>
          <w:sz w:val="28"/>
          <w:szCs w:val="28"/>
          <w:rtl w:val="true"/>
          <w:lang w:bidi="fa-IR"/>
        </w:rPr>
        <w:t>(</w:t>
      </w:r>
      <w:r>
        <w:rPr>
          <w:rStyle w:val="FootnoteAnchor"/>
          <w:rtl w:val="true"/>
        </w:rPr>
        <w:footnoteReference w:id="1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الشامی، کان قَدَریا</w:t>
      </w:r>
      <w:r>
        <w:rPr>
          <w:rFonts w:eastAsia="Amiri" w:cs="Amiri" w:ascii="Amiri" w:hAnsi="Amiri"/>
          <w:color w:val="111111"/>
          <w:sz w:val="28"/>
          <w:szCs w:val="28"/>
          <w:rtl w:val="true"/>
          <w:lang w:bidi="ar-SA"/>
        </w:rPr>
        <w:t>(</w:t>
      </w:r>
      <w:r>
        <w:rPr>
          <w:rStyle w:val="FootnoteAnchor"/>
          <w:rtl w:val="true"/>
        </w:rPr>
        <w:footnoteReference w:id="1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تغیر بعد هزیمة إبراهیم بن عبدالله بن الحسن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1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بالقوی فی الحدیث</w:t>
      </w:r>
      <w:r>
        <w:rPr>
          <w:rFonts w:eastAsia="IRNazanin" w:cs="IRNazanin"/>
          <w:color w:val="111111"/>
          <w:sz w:val="28"/>
          <w:szCs w:val="28"/>
          <w:rtl w:val="true"/>
          <w:lang w:bidi="fa-IR"/>
        </w:rPr>
        <w:t>(</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ضعّفه وتکلّم فیه بندار</w:t>
      </w:r>
      <w:r>
        <w:rPr>
          <w:rFonts w:eastAsia="Amiri" w:cs="Amiri" w:ascii="Amiri" w:hAnsi="Amiri"/>
          <w:color w:val="111111"/>
          <w:sz w:val="28"/>
          <w:szCs w:val="28"/>
          <w:rtl w:val="true"/>
          <w:lang w:bidi="ar-SA"/>
        </w:rPr>
        <w:t>(</w:t>
      </w:r>
      <w:r>
        <w:rPr>
          <w:rStyle w:val="FootnoteAnchor"/>
          <w:rtl w:val="true"/>
        </w:rPr>
        <w:footnoteReference w:id="1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حدیث عن یحیی بن عبدالرحمن 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افتتح عقبة بن نافع إفریقیة وقف علی القیروان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الوادی إنّا حالّون إن شاء الله فاظعنوا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رأینا حجرًا ولا شجرًا </w:t>
      </w:r>
    </w:p>
    <w:p>
      <w:pPr>
        <w:pStyle w:val="BookText"/>
        <w:rPr/>
      </w:pPr>
      <w:r>
        <w:rPr>
          <w:rFonts w:ascii="IRNazanin" w:hAnsi="IRNazanin" w:eastAsia="IRNazanin"/>
          <w:color w:val="111111"/>
          <w:sz w:val="28"/>
          <w:sz w:val="28"/>
          <w:szCs w:val="28"/>
          <w:rtl w:val="true"/>
          <w:lang w:bidi="fa-IR"/>
        </w:rPr>
        <w:t>إلّا یخرج من تحته دابة، حتی یهبطن بطن الوادی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بسم الله</w:t>
      </w:r>
      <w:r>
        <w:rPr>
          <w:rFonts w:eastAsia="IRNazanin" w:cs="IRNazanin"/>
          <w:color w:val="111111"/>
          <w:sz w:val="28"/>
          <w:szCs w:val="28"/>
          <w:rtl w:val="true"/>
          <w:lang w:bidi="fa-IR"/>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معمر بن راشد الأزدی المولی البصری الذی یقال له معمر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رواة السند العاشر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أبو محمد أو یقال أبو علی الحلوانی، الخلال الهذلی، نزیل مکة، کان أهل الثغر عنه غیر راضین، کفّروه لعدم قوله بکفر من لم یقل بخلق القرآن</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همام الحمیری، مولاهم الیمانی</w:t>
      </w:r>
      <w:r>
        <w:rPr>
          <w:rFonts w:eastAsia="IRNazanin" w:cs="IRNazanin"/>
          <w:color w:val="111111"/>
          <w:sz w:val="28"/>
          <w:szCs w:val="28"/>
          <w:rtl w:val="true"/>
          <w:lang w:bidi="fa-IR"/>
        </w:rPr>
        <w:t>(</w:t>
      </w:r>
      <w:r>
        <w:rPr>
          <w:rStyle w:val="FootnoteAnchor"/>
          <w:rtl w:val="true"/>
        </w:rPr>
        <w:footnoteReference w:id="1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تکلّم فیه بعض ووثّقه بعض</w:t>
      </w:r>
      <w:r>
        <w:rPr>
          <w:rFonts w:eastAsia="IRNazanin" w:cs="IRNazanin"/>
          <w:color w:val="111111"/>
          <w:sz w:val="28"/>
          <w:szCs w:val="28"/>
          <w:rtl w:val="true"/>
          <w:lang w:bidi="fa-IR"/>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معمر بن راشد المولی البصری، الذی یقال له معمر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الأسانید العشرة تحکی بوضوح أنّ الوضوء العثمانی فی القرنین 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وفاة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أموی شامی یلتزمه الموالی والمشبوهون، بعد أن أطلق شرارته الأولی عثمان الأموی فی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ونلاحظ کذلک أنّ الرواة الآخرین أیضًا قرشیون، أو مَوالٍ شعوبیون ومقدوحون، وجلّهم الغالب من البصرة والشام، والمدنیون منهم من أعداء أمیرالمؤمنین علی علیه السلام ، ومن ثمّ راح یزحف بعد الزهری وینتشر إلی مصر علی نحو ملحوظ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لاحظت القرن الثالث والرابع، ولاحظت رُواة الروایات الأخری</w:t>
      </w:r>
      <w:r>
        <w:rPr>
          <w:rFonts w:eastAsia="IRNazanin" w:cs="IRNazanin"/>
          <w:color w:val="111111"/>
          <w:sz w:val="28"/>
          <w:szCs w:val="28"/>
          <w:rtl w:val="true"/>
          <w:lang w:bidi="fa-IR"/>
        </w:rPr>
        <w:t>(</w:t>
      </w:r>
      <w:r>
        <w:rPr>
          <w:rStyle w:val="FootnoteAnchor"/>
          <w:rtl w:val="true"/>
        </w:rPr>
        <w:footnoteReference w:id="1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تُعتمد عندهم، وجدت الزحف الوضوئی العثمانی یطال المصریین أکثر فأکثر، ثم البغدادیین، ثم الکوفیین والیمنیین والحجازیین وهلمّ جرًّا، خلاف الوضوء الثنائی المسحی فإنّه منذ تشریعه فی القرآن، وممارسة النبی له، ومن ثم الإمام علی وابن عباس وأنس بن مالک، وغیرهم، أخذ دوره بین المسلمین علی نحو طبیعی، فرواه رواة من مختلف البلدان والقبائل واضحًا وصریحًا مدعومًا بالقرآن، دون أن تلتزمه وتدفعه أیاد یهودیة أمویة شعوبیة، لکنّه أصبح من بَعْدُ هَرَمًا معکوسًا، إذ طُرِحت الروایات المسحیة الأصیلة وأُوّلت، فصارت روایات الغسل تحتلّ الصدارة فی مدوناتهم، وکتب للوضوء الغسلی العثمانی أن ینتشر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مع المحاور الأربعة التی آلینا علی أنفسنا دراستها فی أسانید الوضوء الغسلی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تفصیلی أکثر،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غیر القرشیین والفرس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المجهولون من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القرشیون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عددًا کبیرًا من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الروایات الثمانیة والعشرین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هم قرشیون وموال لهم أو لغیرهم، فمجموع الرواة بحذف المکررین منهم أحد عشر ومائة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القرشیون منهم ستة عشر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 وهم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عبدالله بن یحیی بن عمرو بن أویس بن سعد بن أبی سرح القرشی</w:t>
      </w:r>
      <w:r>
        <w:rPr>
          <w:rFonts w:eastAsia="IRNazanin" w:cs="IRNazanin"/>
          <w:color w:val="111111"/>
          <w:sz w:val="28"/>
          <w:szCs w:val="28"/>
          <w:rtl w:val="true"/>
          <w:lang w:bidi="fa-IR"/>
        </w:rPr>
        <w:t>(</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سعد بن إبراهیم بن عبدالرحمن بن عوف القرشی الزهری</w:t>
      </w:r>
      <w:r>
        <w:rPr>
          <w:rFonts w:eastAsia="IRNazanin" w:cs="IRNazanin"/>
          <w:color w:val="111111"/>
          <w:sz w:val="28"/>
          <w:szCs w:val="28"/>
          <w:rtl w:val="true"/>
          <w:lang w:bidi="fa-IR"/>
        </w:rPr>
        <w:t>(</w:t>
      </w:r>
      <w:r>
        <w:rPr>
          <w:rStyle w:val="FootnoteAnchor"/>
          <w:rtl w:val="true"/>
        </w:rPr>
        <w:footnoteReference w:id="1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بن شهاب القرشی الزهری</w:t>
      </w:r>
      <w:r>
        <w:rPr>
          <w:rFonts w:eastAsia="IRNazanin" w:cs="IRNazanin"/>
          <w:color w:val="111111"/>
          <w:sz w:val="28"/>
          <w:szCs w:val="28"/>
          <w:rtl w:val="true"/>
          <w:lang w:bidi="fa-IR"/>
        </w:rPr>
        <w:t>(</w:t>
      </w:r>
      <w:r>
        <w:rPr>
          <w:rStyle w:val="FootnoteAnchor"/>
          <w:rtl w:val="true"/>
        </w:rPr>
        <w:footnoteReference w:id="1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إبراهیم بن سعد بن إبراهیم بن عبدالرحمن بن عوف القرشی الزهری</w:t>
      </w:r>
      <w:r>
        <w:rPr>
          <w:rFonts w:eastAsia="IRNazanin" w:cs="IRNazanin"/>
          <w:color w:val="111111"/>
          <w:sz w:val="28"/>
          <w:szCs w:val="28"/>
          <w:rtl w:val="true"/>
          <w:lang w:bidi="fa-IR"/>
        </w:rPr>
        <w:t>(</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بن عبدالأعلی بن محمد السامی القرشی</w:t>
      </w:r>
      <w:r>
        <w:rPr>
          <w:rFonts w:eastAsia="IRNazanin" w:cs="IRNazanin"/>
          <w:color w:val="111111"/>
          <w:sz w:val="28"/>
          <w:szCs w:val="28"/>
          <w:rtl w:val="true"/>
          <w:lang w:bidi="fa-IR"/>
        </w:rPr>
        <w:t>(</w:t>
      </w:r>
      <w:r>
        <w:rPr>
          <w:rStyle w:val="FootnoteAnchor"/>
          <w:rtl w:val="true"/>
        </w:rPr>
        <w:footnoteReference w:id="1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سلمة بن عبدالرحمن بن عوف القرشی الزهری</w:t>
      </w:r>
      <w:r>
        <w:rPr>
          <w:rFonts w:eastAsia="IRNazanin" w:cs="IRNazanin"/>
          <w:color w:val="111111"/>
          <w:sz w:val="28"/>
          <w:szCs w:val="28"/>
          <w:rtl w:val="true"/>
          <w:lang w:bidi="fa-IR"/>
        </w:rPr>
        <w:t>(</w:t>
      </w:r>
      <w:r>
        <w:rPr>
          <w:rStyle w:val="FootnoteAnchor"/>
          <w:rtl w:val="true"/>
        </w:rPr>
        <w:footnoteReference w:id="1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أرضعته أم کلثوم أخت عائشة بنت أبی بکر، وکان یلج علی عائشة</w:t>
      </w:r>
      <w:r>
        <w:rPr>
          <w:rFonts w:eastAsia="IRNazanin" w:cs="IRNazanin"/>
          <w:color w:val="111111"/>
          <w:sz w:val="28"/>
          <w:szCs w:val="28"/>
          <w:rtl w:val="true"/>
          <w:lang w:bidi="fa-IR"/>
        </w:rPr>
        <w:t>(</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البصرة فی إمارة بشر بن مروان</w:t>
      </w:r>
      <w:r>
        <w:rPr>
          <w:rFonts w:eastAsia="IRNazanin" w:cs="IRNazanin"/>
          <w:color w:val="111111"/>
          <w:sz w:val="28"/>
          <w:szCs w:val="28"/>
          <w:rtl w:val="true"/>
          <w:lang w:bidi="fa-IR"/>
        </w:rPr>
        <w:t>(</w:t>
      </w:r>
      <w:r>
        <w:rPr>
          <w:rStyle w:val="FootnoteAnchor"/>
          <w:rtl w:val="true"/>
        </w:rPr>
        <w:footnoteReference w:id="1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قضاء المدینة فی عهد سعید بن العاص</w:t>
      </w:r>
      <w:r>
        <w:rPr>
          <w:rFonts w:eastAsia="IRNazanin" w:cs="IRNazanin"/>
          <w:color w:val="111111"/>
          <w:sz w:val="28"/>
          <w:szCs w:val="28"/>
          <w:rtl w:val="true"/>
          <w:lang w:bidi="fa-IR"/>
        </w:rPr>
        <w:t>(</w:t>
      </w:r>
      <w:r>
        <w:rPr>
          <w:rStyle w:val="FootnoteAnchor"/>
          <w:rtl w:val="true"/>
        </w:rPr>
        <w:footnoteReference w:id="1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کان أبو سلمة فیه کِبَر</w:t>
      </w:r>
      <w:r>
        <w:rPr>
          <w:rFonts w:eastAsia="Amiri" w:cs="Amiri" w:ascii="Amiri" w:hAnsi="Amiri"/>
          <w:color w:val="111111"/>
          <w:sz w:val="28"/>
          <w:szCs w:val="28"/>
          <w:rtl w:val="true"/>
          <w:lang w:bidi="ar-SA"/>
        </w:rPr>
        <w:t>(</w:t>
      </w:r>
      <w:r>
        <w:rPr>
          <w:rStyle w:val="FootnoteAnchor"/>
          <w:rtl w:val="true"/>
        </w:rPr>
        <w:footnoteReference w:id="1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کثیرًا ما </w:t>
      </w:r>
    </w:p>
    <w:p>
      <w:pPr>
        <w:pStyle w:val="BookText"/>
        <w:rPr/>
      </w:pPr>
      <w:r>
        <w:rPr>
          <w:rFonts w:ascii="IRNazanin" w:hAnsi="IRNazanin" w:eastAsia="IRNazanin"/>
          <w:color w:val="111111"/>
          <w:sz w:val="28"/>
          <w:sz w:val="28"/>
          <w:szCs w:val="28"/>
          <w:rtl w:val="true"/>
          <w:lang w:bidi="fa-IR"/>
        </w:rPr>
        <w:t>یخالف ابن عباس، وکان یماریه فحُرِمَ بذلک علمًا کثیرًا، قالت له عائشة مرّة بسبب مخالفته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مثل الفرّوج بین الدِّیکة</w:t>
      </w:r>
      <w:r>
        <w:rPr>
          <w:rFonts w:eastAsia="IRNazanin" w:cs="IRNazanin"/>
          <w:color w:val="111111"/>
          <w:sz w:val="28"/>
          <w:szCs w:val="28"/>
          <w:rtl w:val="true"/>
          <w:lang w:bidi="fa-IR"/>
        </w:rPr>
        <w:t>(</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عبدالرحمن بن عثمان بن عبیدالله… بن سعد بن تیم بن مرّة، القرشی التیمی</w:t>
      </w:r>
      <w:r>
        <w:rPr>
          <w:rFonts w:eastAsia="IRNazanin" w:cs="IRNazanin"/>
          <w:color w:val="111111"/>
          <w:sz w:val="28"/>
          <w:szCs w:val="28"/>
          <w:rtl w:val="true"/>
          <w:lang w:bidi="fa-IR"/>
        </w:rPr>
        <w:t>(</w:t>
      </w:r>
      <w:r>
        <w:rPr>
          <w:rStyle w:val="FootnoteAnchor"/>
          <w:rtl w:val="true"/>
        </w:rPr>
        <w:footnoteReference w:id="1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ابن أخی طلحة بن عبیدالله</w:t>
      </w:r>
      <w:r>
        <w:rPr>
          <w:rFonts w:eastAsia="IRNazanin" w:cs="IRNazanin"/>
          <w:color w:val="111111"/>
          <w:sz w:val="28"/>
          <w:szCs w:val="28"/>
          <w:rtl w:val="true"/>
          <w:lang w:bidi="fa-IR"/>
        </w:rPr>
        <w:t>(</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یوم الجمل</w:t>
      </w:r>
      <w:r>
        <w:rPr>
          <w:rFonts w:eastAsia="IRNazanin" w:cs="IRNazanin"/>
          <w:color w:val="111111"/>
          <w:sz w:val="28"/>
          <w:szCs w:val="28"/>
          <w:rtl w:val="true"/>
          <w:lang w:bidi="fa-IR"/>
        </w:rPr>
        <w:t>(</w:t>
      </w: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طلحة عمّ أبیه، أسلم أبوه یوم الفتح، وقتل مع عبدالله بن الزبیر</w:t>
      </w:r>
      <w:r>
        <w:rPr>
          <w:rFonts w:eastAsia="IRNazanin" w:cs="IRNazanin"/>
          <w:color w:val="111111"/>
          <w:sz w:val="28"/>
          <w:szCs w:val="28"/>
          <w:rtl w:val="true"/>
          <w:lang w:bidi="fa-IR"/>
        </w:rPr>
        <w:t>(</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عبدالرحمن بن عثمان بن عبیدالله… بن سعد بن تیم بن مرّة القرشی التیمی، وهو ابن أخی طلحة بن عبیدالله المقتول یوم الجمل، أسلم أبوه یوم الفتح، وقتل مع عبدالله بن الزبیر</w:t>
      </w:r>
      <w:r>
        <w:rPr>
          <w:rFonts w:eastAsia="IRNazanin" w:cs="IRNazanin"/>
          <w:color w:val="111111"/>
          <w:sz w:val="28"/>
          <w:szCs w:val="28"/>
          <w:rtl w:val="true"/>
          <w:lang w:bidi="fa-IR"/>
        </w:rPr>
        <w:t>(</w:t>
      </w:r>
      <w:r>
        <w:rPr>
          <w:rStyle w:val="FootnoteAnchor"/>
          <w:rtl w:val="true"/>
        </w:rPr>
        <w:footnoteReference w:id="1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عبیدالله بن أبی ملیکة بن عبدالله بن جدعان، أبوبکر القرشی التیمی</w:t>
      </w:r>
      <w:r>
        <w:rPr>
          <w:rFonts w:eastAsia="IRNazanin" w:cs="IRNazanin"/>
          <w:color w:val="111111"/>
          <w:sz w:val="28"/>
          <w:szCs w:val="28"/>
          <w:rtl w:val="true"/>
          <w:lang w:bidi="fa-IR"/>
        </w:rPr>
        <w:t>(</w:t>
      </w:r>
      <w:r>
        <w:rPr>
          <w:rStyle w:val="FootnoteAnchor"/>
          <w:rtl w:val="true"/>
        </w:rPr>
        <w:footnoteReference w:id="1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الأحول، کان مؤذّنًا لعبدالله بن الزبیر وإمام الحرم، وکان قاضی مکّة والطائف زمن ابن الزبیر</w:t>
      </w:r>
      <w:r>
        <w:rPr>
          <w:rFonts w:eastAsia="IRNazanin" w:cs="IRNazanin"/>
          <w:color w:val="111111"/>
          <w:sz w:val="28"/>
          <w:szCs w:val="28"/>
          <w:rtl w:val="true"/>
          <w:lang w:bidi="fa-IR"/>
        </w:rPr>
        <w:t>(</w:t>
      </w:r>
      <w:r>
        <w:rPr>
          <w:rStyle w:val="FootnoteAnchor"/>
          <w:rtl w:val="true"/>
        </w:rPr>
        <w:footnoteReference w:id="1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ابن أبی ملیکة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طلحة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عمرو بن العاص من صالحی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 العاص مؤمنان</w:t>
      </w:r>
      <w:r>
        <w:rPr>
          <w:rFonts w:eastAsia="IRNazanin" w:cs="IRNazanin"/>
          <w:color w:val="111111"/>
          <w:sz w:val="28"/>
          <w:szCs w:val="28"/>
          <w:rtl w:val="true"/>
          <w:lang w:bidi="fa-IR"/>
        </w:rPr>
        <w:t>»(</w:t>
      </w:r>
      <w:r>
        <w:rPr>
          <w:rStyle w:val="FootnoteAnchor"/>
          <w:rtl w:val="true"/>
        </w:rPr>
        <w:footnoteReference w:id="12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أهل البیت عبدالله وأبوعبدالله وأمّ عبدالله</w:t>
      </w:r>
      <w:r>
        <w:rPr>
          <w:rFonts w:eastAsia="IRNazanin" w:cs="IRNazanin"/>
          <w:color w:val="111111"/>
          <w:sz w:val="28"/>
          <w:szCs w:val="28"/>
          <w:rtl w:val="true"/>
          <w:lang w:bidi="fa-IR"/>
        </w:rPr>
        <w:t>(</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یحیی بن طلحة بن عبیدالله القرشی التیمی</w:t>
      </w:r>
      <w:r>
        <w:rPr>
          <w:rFonts w:eastAsia="IRNazanin" w:cs="IRNazanin"/>
          <w:color w:val="111111"/>
          <w:sz w:val="28"/>
          <w:szCs w:val="28"/>
          <w:rtl w:val="true"/>
          <w:lang w:bidi="fa-IR"/>
        </w:rPr>
        <w:t>(</w:t>
      </w:r>
      <w:r>
        <w:rPr>
          <w:rStyle w:val="FootnoteAnchor"/>
          <w:rtl w:val="true"/>
        </w:rPr>
        <w:footnoteReference w:id="1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حفید طلحة المقتول فی الجمل، وهو مقدوح جدًّا </w:t>
      </w:r>
      <w:r>
        <w:rPr>
          <w:rFonts w:eastAsia="IRNazanin" w:cs="IRNazanin"/>
          <w:color w:val="111111"/>
          <w:sz w:val="28"/>
          <w:szCs w:val="28"/>
          <w:rtl w:val="true"/>
          <w:lang w:bidi="fa-IR"/>
        </w:rPr>
        <w:t>(</w:t>
      </w:r>
      <w:r>
        <w:rPr>
          <w:rStyle w:val="FootnoteAnchor"/>
          <w:rtl w:val="true"/>
        </w:rPr>
        <w:footnoteReference w:id="1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وفد علی عمر بن عبدالعزیز</w:t>
      </w:r>
      <w:r>
        <w:rPr>
          <w:rFonts w:eastAsia="IRNazanin" w:cs="IRNazanin"/>
          <w:color w:val="111111"/>
          <w:sz w:val="28"/>
          <w:szCs w:val="28"/>
          <w:rtl w:val="true"/>
          <w:lang w:bidi="fa-IR"/>
        </w:rPr>
        <w:t>(</w:t>
      </w:r>
      <w:r>
        <w:rPr>
          <w:rStyle w:val="FootnoteAnchor"/>
          <w:rtl w:val="true"/>
        </w:rPr>
        <w:footnoteReference w:id="1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روایة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الأمراء عند رسول الله صلی الله علیه و آله و سلم فتکلّم علی علیه السلام ،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لک ولا لأحد من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نصّوا علی أنّ هذا الحدیث موضوع</w:t>
      </w:r>
      <w:r>
        <w:rPr>
          <w:rFonts w:eastAsia="IRNazanin" w:cs="IRNazanin"/>
          <w:color w:val="111111"/>
          <w:sz w:val="28"/>
          <w:szCs w:val="28"/>
          <w:rtl w:val="true"/>
          <w:lang w:bidi="fa-IR"/>
        </w:rPr>
        <w:t>(</w:t>
      </w:r>
      <w:r>
        <w:rPr>
          <w:rStyle w:val="FootnoteAnchor"/>
          <w:rtl w:val="true"/>
        </w:rPr>
        <w:footnoteReference w:id="1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عبدالله بن جعفر بن أبی طالب القرشی الهاشمی</w:t>
      </w:r>
      <w:r>
        <w:rPr>
          <w:rFonts w:eastAsia="IRNazanin" w:cs="IRNazanin"/>
          <w:color w:val="111111"/>
          <w:sz w:val="28"/>
          <w:szCs w:val="28"/>
          <w:rtl w:val="true"/>
          <w:lang w:bidi="fa-IR"/>
        </w:rPr>
        <w:t>(</w:t>
      </w:r>
      <w:r>
        <w:rPr>
          <w:rStyle w:val="FootnoteAnchor"/>
          <w:rtl w:val="true"/>
        </w:rPr>
        <w:footnoteReference w:id="1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صدیقًا لیزید بن معاویة خاصة، فسمّی ابنه بیزید بن معاویة</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 وفاة أبی هاشم فادّعی الوصیة بعده، فمات، فخرج ابنه عبدالله بن معاویة یدّعی وصایة أبیه ویدعی لأبیه وصایة بنی هاشم ویظهر الإنکار علی بنی أمیة، وکان له شیعة یقولون بإمامته سرًّا حتی قتل</w:t>
      </w:r>
      <w:r>
        <w:rPr>
          <w:rFonts w:eastAsia="IRNazanin" w:cs="IRNazanin"/>
          <w:color w:val="111111"/>
          <w:sz w:val="28"/>
          <w:szCs w:val="28"/>
          <w:rtl w:val="true"/>
          <w:lang w:bidi="fa-IR"/>
        </w:rPr>
        <w:t>(</w:t>
      </w:r>
      <w:r>
        <w:rPr>
          <w:rStyle w:val="FootnoteAnchor"/>
          <w:rtl w:val="true"/>
        </w:rPr>
        <w:footnoteReference w:id="1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بن أبی طالب، القرشی الهاشمی، أمُّه أسماء بنت عمیس، له صحبة</w:t>
      </w:r>
      <w:r>
        <w:rPr>
          <w:rFonts w:eastAsia="IRNazanin" w:cs="IRNazanin"/>
          <w:color w:val="111111"/>
          <w:sz w:val="28"/>
          <w:szCs w:val="28"/>
          <w:rtl w:val="true"/>
          <w:lang w:bidi="fa-IR"/>
        </w:rPr>
        <w:t>(</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شارک مع علی فی صفین، وکان أحد أُمرائه</w:t>
      </w:r>
      <w:r>
        <w:rPr>
          <w:rFonts w:eastAsia="IRNazanin" w:cs="IRNazanin"/>
          <w:color w:val="111111"/>
          <w:sz w:val="28"/>
          <w:szCs w:val="28"/>
          <w:rtl w:val="true"/>
          <w:lang w:bidi="fa-IR"/>
        </w:rPr>
        <w:t>(</w:t>
      </w:r>
      <w:r>
        <w:rPr>
          <w:rStyle w:val="FootnoteAnchor"/>
          <w:rtl w:val="true"/>
        </w:rPr>
        <w:footnoteReference w:id="1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دمشق</w:t>
      </w:r>
      <w:r>
        <w:rPr>
          <w:rFonts w:eastAsia="IRNazanin" w:cs="IRNazanin"/>
          <w:color w:val="111111"/>
          <w:sz w:val="28"/>
          <w:szCs w:val="28"/>
          <w:rtl w:val="true"/>
          <w:lang w:bidi="fa-IR"/>
        </w:rPr>
        <w:t>(</w:t>
      </w:r>
      <w:r>
        <w:rPr>
          <w:rStyle w:val="FootnoteAnchor"/>
          <w:rtl w:val="true"/>
        </w:rPr>
        <w:footnoteReference w:id="1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تزوّج الحجّاج ابنته قسرًا، وکان الحجاج یقول، إنّما تزوّجتها لأُذِلّ بها آل أبی طالب،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یصل إلیها، وقد کتب عبدالملک إلیه أن یطلقها، فطلقها</w:t>
      </w:r>
      <w:r>
        <w:rPr>
          <w:rFonts w:eastAsia="IRNazanin" w:cs="IRNazanin"/>
          <w:color w:val="111111"/>
          <w:sz w:val="28"/>
          <w:szCs w:val="28"/>
          <w:rtl w:val="true"/>
          <w:lang w:bidi="fa-IR"/>
        </w:rPr>
        <w:t>(</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بکر بن الحارث بن زرارة بن مصعب بن عبدالرحمن بن عوف القرشی الزهری، کان قاضی المدینة</w:t>
      </w:r>
      <w:r>
        <w:rPr>
          <w:rFonts w:eastAsia="IRNazanin" w:cs="IRNazanin"/>
          <w:color w:val="111111"/>
          <w:sz w:val="28"/>
          <w:szCs w:val="28"/>
          <w:rtl w:val="true"/>
          <w:lang w:bidi="fa-IR"/>
        </w:rPr>
        <w:t>(</w:t>
      </w:r>
      <w:r>
        <w:rPr>
          <w:rStyle w:val="FootnoteAnchor"/>
          <w:rtl w:val="true"/>
        </w:rPr>
        <w:footnoteReference w:id="1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أکثر من الإفتاء بالرأی</w:t>
      </w:r>
      <w:r>
        <w:rPr>
          <w:rFonts w:eastAsia="IRNazanin" w:cs="IRNazanin"/>
          <w:color w:val="111111"/>
          <w:sz w:val="28"/>
          <w:szCs w:val="28"/>
          <w:rtl w:val="true"/>
          <w:lang w:bidi="fa-IR"/>
        </w:rPr>
        <w:t>(</w:t>
      </w:r>
      <w:r>
        <w:rPr>
          <w:rStyle w:val="FootnoteAnchor"/>
          <w:rtl w:val="true"/>
        </w:rPr>
        <w:footnoteReference w:id="1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علی شرطة عبیدالله بن الحسن بن عبدالله الهاشمی عامل المأمون علی المدینة، ثم ولی قضاءها،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المدینة لاتزالون ظاهرین علی أهل العراق مادمتُ لکم حیا</w:t>
      </w:r>
      <w:r>
        <w:rPr>
          <w:rFonts w:eastAsia="IRNazanin" w:cs="IRNazanin"/>
          <w:color w:val="111111"/>
          <w:sz w:val="28"/>
          <w:szCs w:val="28"/>
          <w:rtl w:val="true"/>
          <w:lang w:bidi="fa-IR"/>
        </w:rPr>
        <w:t>(</w:t>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عطاف بن خالد بن عبدالله بن العاص بن وابصة بن خالد القرشی المخزومی</w:t>
      </w:r>
      <w:r>
        <w:rPr>
          <w:rFonts w:eastAsia="IRNazanin" w:cs="IRNazanin"/>
          <w:color w:val="111111"/>
          <w:sz w:val="28"/>
          <w:szCs w:val="28"/>
          <w:rtl w:val="true"/>
          <w:lang w:bidi="fa-IR"/>
        </w:rPr>
        <w:t>(</w:t>
      </w:r>
      <w:r>
        <w:rPr>
          <w:rStyle w:val="FootnoteAnchor"/>
          <w:rtl w:val="true"/>
        </w:rPr>
        <w:footnoteReference w:id="1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قدحه مالک بن أنس</w:t>
      </w:r>
      <w:r>
        <w:rPr>
          <w:rFonts w:eastAsia="IRNazanin" w:cs="IRNazanin"/>
          <w:color w:val="111111"/>
          <w:sz w:val="28"/>
          <w:szCs w:val="28"/>
          <w:rtl w:val="true"/>
          <w:lang w:bidi="fa-IR"/>
        </w:rPr>
        <w:t>(</w:t>
      </w: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سعید بن یربوع، المخزومی القرشی</w:t>
      </w:r>
      <w:r>
        <w:rPr>
          <w:rFonts w:eastAsia="IRNazanin" w:cs="IRNazanin"/>
          <w:color w:val="111111"/>
          <w:sz w:val="28"/>
          <w:szCs w:val="28"/>
          <w:rtl w:val="true"/>
          <w:lang w:bidi="fa-IR"/>
        </w:rPr>
        <w:t>(</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سعید من مسلمة الفتح</w:t>
      </w:r>
      <w:r>
        <w:rPr>
          <w:rFonts w:eastAsia="IRNazanin" w:cs="IRNazanin"/>
          <w:color w:val="111111"/>
          <w:sz w:val="28"/>
          <w:szCs w:val="28"/>
          <w:rtl w:val="true"/>
          <w:lang w:bidi="fa-IR"/>
        </w:rPr>
        <w:t>(</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عمر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عبدالرحمن، أو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قرشی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وهؤلاء القرشیون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ما وُضع علی عبدالله بن جعفر وابنه، فإنّ الواضِعَین أحدهما تیمی وضّاع، وثانیهما مولی لبعض بنی عدی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الاتجاهات المعادیة لعلی علیه السلام ، وهم بنو أمیة رهط عثمان ومعاویة، وبنو تیم بن مرة رهط أبی بکر وطلحة وعائشة، وبنو زهرة رهط عبدالرحمن بن عوف وسعد بن أبی وقاص، وهؤلاء کلهم من الاتجاه السلطوی القبلی المناوئ لمسلک التعبد المحض بریادة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القرشیین</w:t>
      </w:r>
    </w:p>
    <w:p>
      <w:pPr>
        <w:pStyle w:val="BookText"/>
        <w:rPr/>
      </w:pPr>
      <w:r>
        <w:rPr>
          <w:rFonts w:ascii="IRNazanin" w:hAnsi="IRNazanin" w:eastAsia="IRNazanin"/>
          <w:color w:val="111111"/>
          <w:sz w:val="28"/>
          <w:sz w:val="28"/>
          <w:szCs w:val="28"/>
          <w:rtl w:val="true"/>
          <w:lang w:bidi="fa-IR"/>
        </w:rPr>
        <w:t xml:space="preserve">إذا رأیت موالی القرشیین الراوین للوضوء العثمانی رأیتهم من هذا النمط نفسه، وهذه الوتیرة نفسها، فجلّهم من موالی الأمویین، والتیمیین، والمخزومیین، والزهریین، أصحاب السلطة وأتباعهم، دون الهاشمیین وباقی فروع قریش المستقلّی المسار، وقد رأینا أن موالی القرشیین فی هذه الروایات الثمانیة والعشرین، عددهم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وعشرون شخصًا،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أبان النمری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عثمان بن عفان القرشی الأموی</w:t>
      </w:r>
      <w:r>
        <w:rPr>
          <w:rFonts w:eastAsia="IRNazanin" w:cs="IRNazanin"/>
          <w:color w:val="111111"/>
          <w:sz w:val="28"/>
          <w:szCs w:val="28"/>
          <w:rtl w:val="true"/>
          <w:lang w:bidi="fa-IR"/>
        </w:rPr>
        <w:t>(</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أبی حمزة القرشی الأموی، مولاهم</w:t>
      </w:r>
      <w:r>
        <w:rPr>
          <w:rFonts w:eastAsia="IRNazanin" w:cs="IRNazanin"/>
          <w:color w:val="111111"/>
          <w:sz w:val="28"/>
          <w:szCs w:val="28"/>
          <w:rtl w:val="true"/>
          <w:lang w:bidi="fa-IR"/>
        </w:rPr>
        <w:t>(</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الطاهر المصری؛ أحمد بن عمرو بن عبدالله بن عمرو بن السرح القرشی الأموی، مولی نهیک، مولی عتبة بن أبی سفیان</w:t>
      </w:r>
      <w:r>
        <w:rPr>
          <w:rFonts w:eastAsia="IRNazanin" w:cs="IRNazanin"/>
          <w:color w:val="111111"/>
          <w:sz w:val="28"/>
          <w:szCs w:val="28"/>
          <w:rtl w:val="true"/>
          <w:lang w:bidi="fa-IR"/>
        </w:rPr>
        <w:t>(</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وهب بن مسلم القرشی الفهری، مولی ریحانة، مولاة أبی عبدالرحمن بن یزیدبن أنیس الفهری</w:t>
      </w:r>
      <w:r>
        <w:rPr>
          <w:rFonts w:eastAsia="IRNazanin" w:cs="IRNazanin"/>
          <w:color w:val="111111"/>
          <w:sz w:val="28"/>
          <w:szCs w:val="28"/>
          <w:rtl w:val="true"/>
          <w:lang w:bidi="fa-IR"/>
        </w:rPr>
        <w:t>(</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یزید بن أبی النجاد الایلی القرشی الأموی، مولاهم، مولی معاویة ابن أبی سفیان</w:t>
      </w:r>
      <w:r>
        <w:rPr>
          <w:rFonts w:eastAsia="IRNazanin" w:cs="IRNazanin"/>
          <w:color w:val="111111"/>
          <w:sz w:val="28"/>
          <w:szCs w:val="28"/>
          <w:rtl w:val="true"/>
          <w:lang w:bidi="fa-IR"/>
        </w:rPr>
        <w:t>(</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نصر بن سوید المروزی الطوسانی، یعرف بالشاه، وصفه السمعانی بالقرشی</w:t>
      </w:r>
      <w:r>
        <w:rPr>
          <w:rFonts w:eastAsia="IRNazanin" w:cs="IRNazanin"/>
          <w:color w:val="111111"/>
          <w:sz w:val="28"/>
          <w:szCs w:val="28"/>
          <w:rtl w:val="true"/>
          <w:lang w:bidi="fa-IR"/>
        </w:rPr>
        <w:t>(</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فیظهر أنه مولی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بن کثیر بن دینار الحمصی، القرشی، مولاهم، مولی بنی أمیة</w:t>
      </w:r>
      <w:r>
        <w:rPr>
          <w:rFonts w:eastAsia="IRNazanin" w:cs="IRNazanin"/>
          <w:color w:val="111111"/>
          <w:sz w:val="28"/>
          <w:szCs w:val="28"/>
          <w:rtl w:val="true"/>
          <w:lang w:bidi="fa-IR"/>
        </w:rPr>
        <w:t>(</w:t>
      </w:r>
      <w:r>
        <w:rPr>
          <w:rStyle w:val="FootnoteAnchor"/>
          <w:rtl w:val="true"/>
        </w:rPr>
        <w:footnoteReference w:id="1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الذی قال عبدالوهاب بن نجدة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ریحانة الشام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مسکین بن محمد بن یوسف، القرشی الأموی، مولی محمد بن زبان بن عبد العزیز بن مروان بن الحکم</w:t>
      </w:r>
      <w:r>
        <w:rPr>
          <w:rFonts w:eastAsia="IRNazanin" w:cs="IRNazanin"/>
          <w:color w:val="111111"/>
          <w:sz w:val="28"/>
          <w:szCs w:val="28"/>
          <w:rtl w:val="true"/>
          <w:lang w:bidi="fa-IR"/>
        </w:rPr>
        <w:t>(</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بن یسار، القرشی المطلبی، مولی قیس بن مخرمة بن عبدالمطلب بن مناف</w:t>
      </w:r>
      <w:r>
        <w:rPr>
          <w:rFonts w:eastAsia="IRNazanin" w:cs="IRNazanin"/>
          <w:color w:val="111111"/>
          <w:sz w:val="28"/>
          <w:szCs w:val="28"/>
          <w:rtl w:val="true"/>
          <w:lang w:bidi="fa-IR"/>
        </w:rPr>
        <w:t>(</w:t>
      </w:r>
      <w:r>
        <w:rPr>
          <w:rStyle w:val="FootnoteAnchor"/>
          <w:rtl w:val="true"/>
        </w:rPr>
        <w:footnoteReference w:id="1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فارسی</w:t>
      </w:r>
      <w:r>
        <w:rPr>
          <w:rFonts w:eastAsia="IRNazanin" w:cs="IRNazanin"/>
          <w:color w:val="111111"/>
          <w:sz w:val="28"/>
          <w:szCs w:val="28"/>
          <w:rtl w:val="true"/>
          <w:lang w:bidi="fa-IR"/>
        </w:rPr>
        <w:t>(</w:t>
      </w:r>
      <w:r>
        <w:rPr>
          <w:rStyle w:val="FootnoteAnchor"/>
          <w:rtl w:val="true"/>
        </w:rPr>
        <w:footnoteReference w:id="1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جدّه یسار من سبی عین التمر</w:t>
      </w:r>
      <w:r>
        <w:rPr>
          <w:rFonts w:eastAsia="IRNazanin" w:cs="IRNazanin"/>
          <w:color w:val="111111"/>
          <w:sz w:val="28"/>
          <w:szCs w:val="28"/>
          <w:rtl w:val="true"/>
          <w:lang w:bidi="fa-IR"/>
        </w:rPr>
        <w:t>(</w:t>
      </w: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بن الحارث بن خالد… بن سعد بن تیم بن مرة، القرشی التیمی </w:t>
      </w:r>
    </w:p>
    <w:p>
      <w:pPr>
        <w:pStyle w:val="BookText"/>
        <w:rPr/>
      </w:pPr>
      <w:r>
        <w:rPr>
          <w:rFonts w:ascii="IRNazanin" w:hAnsi="IRNazanin" w:eastAsia="IRNazanin"/>
          <w:color w:val="111111"/>
          <w:sz w:val="28"/>
          <w:sz w:val="28"/>
          <w:szCs w:val="28"/>
          <w:rtl w:val="true"/>
          <w:lang w:bidi="fa-IR"/>
        </w:rPr>
        <w:t>وفد علی عمر بن عبدالعزیز</w:t>
      </w:r>
      <w:r>
        <w:rPr>
          <w:rFonts w:eastAsia="IRNazanin" w:cs="IRNazanin"/>
          <w:color w:val="111111"/>
          <w:sz w:val="28"/>
          <w:szCs w:val="28"/>
          <w:rtl w:val="true"/>
          <w:lang w:bidi="fa-IR"/>
        </w:rPr>
        <w:t>(</w:t>
      </w:r>
      <w:r>
        <w:rPr>
          <w:rStyle w:val="FootnoteAnchor"/>
          <w:rtl w:val="true"/>
        </w:rPr>
        <w:footnoteReference w:id="1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مولاهم ثم انتسب إلیهم، ادُّعی أنّه کان جدّه الحارث بن خالد ابن عمّ أبی بکر الصدیق</w:t>
      </w:r>
      <w:r>
        <w:rPr>
          <w:rFonts w:eastAsia="IRNazanin" w:cs="IRNazanin"/>
          <w:color w:val="111111"/>
          <w:sz w:val="28"/>
          <w:szCs w:val="28"/>
          <w:rtl w:val="true"/>
          <w:lang w:bidi="fa-IR"/>
        </w:rPr>
        <w:t>(</w:t>
      </w:r>
      <w:r>
        <w:rPr>
          <w:rStyle w:val="FootnoteAnchor"/>
          <w:rtl w:val="true"/>
        </w:rPr>
        <w:footnoteReference w:id="1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من قدماء موالی بنی 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عدد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انتموا إلیهم حدیثًا من الزمان</w:t>
      </w:r>
      <w:r>
        <w:rPr>
          <w:rFonts w:eastAsia="IRNazanin" w:cs="IRNazanin"/>
          <w:color w:val="111111"/>
          <w:sz w:val="28"/>
          <w:szCs w:val="28"/>
          <w:rtl w:val="true"/>
          <w:lang w:bidi="fa-IR"/>
        </w:rPr>
        <w:t>(</w:t>
      </w: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علقمة الفارسی المصری، مولی بنی هاشم،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عبدالله بن عباس</w:t>
      </w:r>
      <w:r>
        <w:rPr>
          <w:rFonts w:eastAsia="IRNazanin" w:cs="IRNazanin"/>
          <w:color w:val="111111"/>
          <w:sz w:val="28"/>
          <w:szCs w:val="28"/>
          <w:rtl w:val="true"/>
          <w:lang w:bidi="fa-IR"/>
        </w:rPr>
        <w:t>(</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لم یروِ عن ابن عباس ولا عن بنی هاشم، بل روایته عن عبدالله بن عمر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وعثمان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وأبی هریرة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وأبی سعید الخدری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ویسار بن نمیر مولی عبدالله بن عمر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وعبدالله بن مسعود</w:t>
      </w:r>
      <w:r>
        <w:rPr>
          <w:rFonts w:eastAsia="IRNazanin" w:cs="IRNazanin"/>
          <w:color w:val="111111"/>
          <w:sz w:val="28"/>
          <w:szCs w:val="28"/>
          <w:rtl w:val="true"/>
          <w:lang w:bidi="fa-IR"/>
        </w:rPr>
        <w:t xml:space="preserve">( </w:t>
      </w:r>
      <w:r>
        <w:rPr>
          <w:rStyle w:val="FootnoteAnchor"/>
          <w:rtl w:val="true"/>
        </w:rPr>
        <w:footnoteReference w:id="1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البخاری فی تاریخه الکبیر</w:t>
      </w:r>
      <w:r>
        <w:rPr>
          <w:rFonts w:eastAsia="IRNazanin" w:cs="IRNazanin"/>
          <w:color w:val="111111"/>
          <w:sz w:val="28"/>
          <w:szCs w:val="28"/>
          <w:rtl w:val="true"/>
          <w:lang w:bidi="fa-IR"/>
        </w:rPr>
        <w:t>(</w:t>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حبان فی الثقات</w:t>
      </w:r>
      <w:r>
        <w:rPr>
          <w:rFonts w:eastAsia="IRNazanin" w:cs="IRNazanin"/>
          <w:color w:val="111111"/>
          <w:sz w:val="28"/>
          <w:szCs w:val="28"/>
          <w:rtl w:val="true"/>
          <w:lang w:bidi="fa-IR"/>
        </w:rPr>
        <w:t>(</w:t>
      </w:r>
      <w:r>
        <w:rPr>
          <w:rStyle w:val="FootnoteAnchor"/>
          <w:rtl w:val="true"/>
        </w:rPr>
        <w:footnoteReference w:id="1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علقمة قاضیا بإفریقیة، وکان أحد فقهاء الموالی</w:t>
      </w:r>
      <w:r>
        <w:rPr>
          <w:rFonts w:eastAsia="IRNazanin" w:cs="IRNazanin"/>
          <w:color w:val="111111"/>
          <w:sz w:val="28"/>
          <w:szCs w:val="28"/>
          <w:rtl w:val="true"/>
          <w:lang w:bidi="fa-IR"/>
        </w:rPr>
        <w:t>(</w:t>
      </w: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بن سلیمان بن بلال، القرشی التیمی، مولاهم، مولی عبدالله بن أبی عتیق بن عبدالرحمن بن أبی بکر الصدیق</w:t>
      </w:r>
      <w:r>
        <w:rPr>
          <w:rFonts w:eastAsia="IRNazanin" w:cs="IRNazanin"/>
          <w:color w:val="111111"/>
          <w:sz w:val="28"/>
          <w:szCs w:val="28"/>
          <w:rtl w:val="true"/>
          <w:lang w:bidi="fa-IR"/>
        </w:rPr>
        <w:t>(</w:t>
      </w:r>
      <w:r>
        <w:rPr>
          <w:rStyle w:val="FootnoteAnchor"/>
          <w:rtl w:val="true"/>
        </w:rPr>
        <w:footnoteReference w:id="1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عبدالحمید بن عبدالله بن أویس بن مالک بن أبی عامر الأصبحی، </w:t>
      </w:r>
    </w:p>
    <w:p>
      <w:pPr>
        <w:pStyle w:val="BookText"/>
        <w:rPr/>
      </w:pPr>
      <w:r>
        <w:rPr>
          <w:rFonts w:ascii="IRNazanin" w:hAnsi="IRNazanin" w:eastAsia="IRNazanin"/>
          <w:color w:val="111111"/>
          <w:sz w:val="28"/>
          <w:sz w:val="28"/>
          <w:szCs w:val="28"/>
          <w:rtl w:val="true"/>
          <w:lang w:bidi="fa-IR"/>
        </w:rPr>
        <w:t>الأعشی، حلیف بنی تیم</w:t>
      </w:r>
      <w:r>
        <w:rPr>
          <w:rFonts w:eastAsia="IRNazanin" w:cs="IRNazanin"/>
          <w:color w:val="111111"/>
          <w:sz w:val="28"/>
          <w:szCs w:val="28"/>
          <w:rtl w:val="true"/>
          <w:lang w:bidi="fa-IR"/>
        </w:rPr>
        <w:t>(</w:t>
      </w:r>
      <w:r>
        <w:rPr>
          <w:rStyle w:val="FootnoteAnchor"/>
          <w:rtl w:val="true"/>
        </w:rPr>
        <w:footnoteReference w:id="1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w:t>
      </w:r>
      <w:r>
        <w:rPr>
          <w:rStyle w:val="FootnoteAnchor"/>
          <w:rtl w:val="true"/>
        </w:rPr>
        <w:footnoteReference w:id="1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1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بلال القرشی التیمی، أصله من البربر، مولی لآل أبی بکر الصدیق، مولی عبدالله بن أبی عتیق محمد بن عبدالرحمن بن أبی بکر،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القاسم بن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خراج المدینة، وکان یفتی بها</w:t>
      </w:r>
      <w:r>
        <w:rPr>
          <w:rFonts w:eastAsia="IRNazanin" w:cs="IRNazanin"/>
          <w:color w:val="111111"/>
          <w:sz w:val="28"/>
          <w:szCs w:val="28"/>
          <w:rtl w:val="true"/>
          <w:lang w:bidi="fa-IR"/>
        </w:rPr>
        <w:t>(</w:t>
      </w:r>
      <w:r>
        <w:rPr>
          <w:rStyle w:val="FootnoteAnchor"/>
          <w:rtl w:val="true"/>
        </w:rPr>
        <w:footnoteReference w:id="1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وضَعَهُ عند أهل المدینة لأنّه کان علی السوق</w:t>
      </w:r>
      <w:r>
        <w:rPr>
          <w:rFonts w:eastAsia="Amiri" w:cs="Amiri" w:ascii="Amiri" w:hAnsi="Amiri"/>
          <w:color w:val="111111"/>
          <w:sz w:val="28"/>
          <w:szCs w:val="28"/>
          <w:rtl w:val="true"/>
          <w:lang w:bidi="ar-SA"/>
        </w:rPr>
        <w:t>(</w:t>
      </w:r>
      <w:r>
        <w:rPr>
          <w:rStyle w:val="FootnoteAnchor"/>
          <w:rtl w:val="true"/>
        </w:rPr>
        <w:footnoteReference w:id="1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مولی آل سراقة</w:t>
      </w:r>
      <w:r>
        <w:rPr>
          <w:rFonts w:eastAsia="IRNazanin" w:cs="IRNazanin"/>
          <w:color w:val="111111"/>
          <w:sz w:val="28"/>
          <w:szCs w:val="28"/>
          <w:rtl w:val="true"/>
          <w:lang w:bidi="fa-IR"/>
        </w:rPr>
        <w:t>(</w:t>
      </w:r>
      <w:r>
        <w:rPr>
          <w:rStyle w:val="FootnoteAnchor"/>
          <w:rtl w:val="true"/>
        </w:rPr>
        <w:footnoteReference w:id="1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وآل سراقة من بنی عدی رهط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عیسی، البصری القسّام، الزهری القرشی</w:t>
      </w:r>
      <w:r>
        <w:rPr>
          <w:rFonts w:eastAsia="IRNazanin" w:cs="IRNazanin"/>
          <w:color w:val="111111"/>
          <w:sz w:val="28"/>
          <w:szCs w:val="28"/>
          <w:rtl w:val="true"/>
          <w:lang w:bidi="fa-IR"/>
        </w:rPr>
        <w:t>(</w:t>
      </w:r>
      <w:r>
        <w:rPr>
          <w:rStyle w:val="FootnoteAnchor"/>
          <w:rtl w:val="true"/>
        </w:rPr>
        <w:footnoteReference w:id="1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مولی بنی زهرة من قریش</w:t>
      </w:r>
      <w:r>
        <w:rPr>
          <w:rFonts w:eastAsia="IRNazanin" w:cs="IRNazanin"/>
          <w:color w:val="111111"/>
          <w:sz w:val="28"/>
          <w:szCs w:val="28"/>
          <w:rtl w:val="true"/>
          <w:lang w:bidi="fa-IR"/>
        </w:rPr>
        <w:t>(</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Style w:val="FootnoteAnchor"/>
          <w:rtl w:val="true"/>
        </w:rPr>
        <w:footnoteReference w:id="1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عبدالله</w:t>
      </w:r>
      <w:r>
        <w:rPr>
          <w:rFonts w:eastAsia="IRNazanin" w:cs="IRNazanin"/>
          <w:color w:val="111111"/>
          <w:sz w:val="28"/>
          <w:szCs w:val="28"/>
          <w:rtl w:val="true"/>
          <w:lang w:bidi="fa-IR"/>
        </w:rPr>
        <w:t>(</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عبیدالله</w:t>
      </w:r>
      <w:r>
        <w:rPr>
          <w:rFonts w:eastAsia="IRNazanin" w:cs="IRNazanin"/>
          <w:color w:val="111111"/>
          <w:sz w:val="28"/>
          <w:szCs w:val="28"/>
          <w:rtl w:val="true"/>
          <w:lang w:bidi="fa-IR"/>
        </w:rPr>
        <w:t>(</w:t>
      </w:r>
      <w:r>
        <w:rPr>
          <w:rStyle w:val="FootnoteAnchor"/>
          <w:rtl w:val="true"/>
        </w:rPr>
        <w:footnoteReference w:id="1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مولی عثمان الأموی القرشی</w:t>
      </w:r>
      <w:r>
        <w:rPr>
          <w:rFonts w:eastAsia="IRNazanin" w:cs="IRNazanin"/>
          <w:color w:val="111111"/>
          <w:sz w:val="28"/>
          <w:szCs w:val="28"/>
          <w:rtl w:val="true"/>
          <w:lang w:bidi="fa-IR"/>
        </w:rPr>
        <w:t>(</w:t>
      </w:r>
      <w:r>
        <w:rPr>
          <w:rStyle w:val="FootnoteAnchor"/>
          <w:rtl w:val="true"/>
        </w:rPr>
        <w:footnoteReference w:id="1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أقران حمران</w:t>
      </w:r>
      <w:r>
        <w:rPr>
          <w:rFonts w:eastAsia="IRNazanin" w:cs="IRNazanin"/>
          <w:color w:val="111111"/>
          <w:sz w:val="28"/>
          <w:szCs w:val="28"/>
          <w:rtl w:val="true"/>
          <w:lang w:bidi="fa-IR"/>
        </w:rPr>
        <w:t>(</w:t>
      </w:r>
      <w:r>
        <w:rPr>
          <w:rStyle w:val="FootnoteAnchor"/>
          <w:rtl w:val="true"/>
        </w:rPr>
        <w:footnoteReference w:id="1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مجهول الحال</w:t>
      </w:r>
      <w:r>
        <w:rPr>
          <w:rFonts w:eastAsia="IRNazanin" w:cs="IRNazanin"/>
          <w:color w:val="111111"/>
          <w:sz w:val="28"/>
          <w:szCs w:val="28"/>
          <w:rtl w:val="true"/>
          <w:lang w:bidi="fa-IR"/>
        </w:rPr>
        <w:t>(</w:t>
      </w:r>
      <w:r>
        <w:rPr>
          <w:rStyle w:val="FootnoteAnchor"/>
          <w:rtl w:val="true"/>
        </w:rPr>
        <w:footnoteReference w:id="1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ابن البیلمانی، مولی عمر بن الخطاب الفهری القرشی</w:t>
      </w:r>
      <w:r>
        <w:rPr>
          <w:rFonts w:eastAsia="IRNazanin" w:cs="IRNazanin"/>
          <w:color w:val="111111"/>
          <w:sz w:val="28"/>
          <w:szCs w:val="28"/>
          <w:rtl w:val="true"/>
          <w:lang w:bidi="fa-IR"/>
        </w:rPr>
        <w:t>(</w:t>
      </w:r>
      <w:r>
        <w:rPr>
          <w:rStyle w:val="FootnoteAnchor"/>
          <w:rtl w:val="true"/>
        </w:rPr>
        <w:footnoteReference w:id="1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ابن البیلمانی، مولی عمر بن الخطاب الفهری القرشی، کان ینزل نجران، وکان من الأخماس أخماس عمر بن الخطاب، وکان من الأبناء الذین کانوا بالیمن، وَفَدَ علی الولید بن عبدالملک فأجزل له الحباء</w:t>
      </w:r>
      <w:r>
        <w:rPr>
          <w:rFonts w:eastAsia="IRNazanin" w:cs="IRNazanin"/>
          <w:color w:val="111111"/>
          <w:sz w:val="28"/>
          <w:szCs w:val="28"/>
          <w:rtl w:val="true"/>
          <w:lang w:bidi="fa-IR"/>
        </w:rPr>
        <w:t>(</w:t>
      </w:r>
      <w:r>
        <w:rPr>
          <w:rStyle w:val="FootnoteAnchor"/>
          <w:rtl w:val="true"/>
        </w:rPr>
        <w:footnoteReference w:id="1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النضر سالم بن أبی أمیة القرشی التیمی، مولی عمر بن عبیدالله بن معمر التیمی</w:t>
      </w:r>
      <w:r>
        <w:rPr>
          <w:rFonts w:eastAsia="IRNazanin" w:cs="IRNazanin"/>
          <w:color w:val="111111"/>
          <w:sz w:val="28"/>
          <w:szCs w:val="28"/>
          <w:rtl w:val="true"/>
          <w:lang w:bidi="fa-IR"/>
        </w:rPr>
        <w:t>(</w:t>
      </w:r>
      <w:r>
        <w:rPr>
          <w:rStyle w:val="FootnoteAnchor"/>
          <w:rtl w:val="true"/>
        </w:rPr>
        <w:footnoteReference w:id="1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سعید بن عبدالرحمن الفهمی، مولی لقریش، وأصله من أهل أصبهان، أهل بیته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الفرس من أهل اصبهان، کان دیوانه فی قبیلة فَهْم فنُسب إلیهم وقیل له الفهمی،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مولی عبدالرحمن بن خالد بن مسافر </w:t>
      </w:r>
    </w:p>
    <w:p>
      <w:pPr>
        <w:pStyle w:val="BookText"/>
        <w:rPr/>
      </w:pPr>
      <w:r>
        <w:rPr>
          <w:rFonts w:ascii="IRNazanin" w:hAnsi="IRNazanin" w:eastAsia="IRNazanin"/>
          <w:color w:val="111111"/>
          <w:sz w:val="28"/>
          <w:sz w:val="28"/>
          <w:szCs w:val="28"/>
          <w:rtl w:val="true"/>
          <w:lang w:bidi="fa-IR"/>
        </w:rPr>
        <w:t>الفهمی،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جد عبدالرحمن وهو ثابت بن ظاعن</w:t>
      </w:r>
      <w:r>
        <w:rPr>
          <w:rFonts w:eastAsia="IRNazanin" w:cs="IRNazanin"/>
          <w:color w:val="111111"/>
          <w:sz w:val="28"/>
          <w:szCs w:val="28"/>
          <w:rtl w:val="true"/>
          <w:lang w:bidi="fa-IR"/>
        </w:rPr>
        <w:t>(</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أهل مصر ینتقصون عثمان حتی نشأ فیهم اللیث فحدّثهم بفضائله فکفوا</w:t>
      </w:r>
      <w:r>
        <w:rPr>
          <w:rFonts w:eastAsia="IRNazanin" w:cs="IRNazanin"/>
          <w:color w:val="111111"/>
          <w:sz w:val="28"/>
          <w:szCs w:val="28"/>
          <w:rtl w:val="true"/>
          <w:lang w:bidi="fa-IR"/>
        </w:rPr>
        <w:t>(</w:t>
      </w:r>
      <w:r>
        <w:rPr>
          <w:rStyle w:val="FootnoteAnchor"/>
          <w:rtl w:val="true"/>
        </w:rPr>
        <w:footnoteReference w:id="1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أقطعه هارون الرشید قطائع کثیرة بمصر لأنّه تمحّل له فی قضیة حدثت عنده</w:t>
      </w:r>
      <w:r>
        <w:rPr>
          <w:rFonts w:eastAsia="IRNazanin" w:cs="IRNazanin"/>
          <w:color w:val="111111"/>
          <w:sz w:val="28"/>
          <w:szCs w:val="28"/>
          <w:rtl w:val="true"/>
          <w:lang w:bidi="fa-IR"/>
        </w:rPr>
        <w:t>(</w:t>
      </w:r>
      <w:r>
        <w:rPr>
          <w:rStyle w:val="FootnoteAnchor"/>
          <w:rtl w:val="true"/>
        </w:rPr>
        <w:footnoteReference w:id="1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اللیث إذا أنکر من القاضی أو من السلطان أمرًا کتب إلی أمیرالمؤمنین فیأتیه العزل</w:t>
      </w:r>
      <w:r>
        <w:rPr>
          <w:rFonts w:eastAsia="IRNazanin" w:cs="IRNazanin"/>
          <w:color w:val="111111"/>
          <w:sz w:val="28"/>
          <w:szCs w:val="28"/>
          <w:rtl w:val="true"/>
          <w:lang w:bidi="fa-IR"/>
        </w:rPr>
        <w:t>(</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ثلاث ولایات لصالح بن علی عم السفّاح، وولی دیوان العطاء وولی الجزیرة أیام المنصور، وولی الدیوان أیام المهدی العباسی، وکان أمراء مصر لایقطعون أمرًا إلّا بمشورته</w:t>
      </w:r>
      <w:r>
        <w:rPr>
          <w:rFonts w:eastAsia="IRNazanin" w:cs="IRNazanin"/>
          <w:color w:val="111111"/>
          <w:sz w:val="28"/>
          <w:szCs w:val="28"/>
          <w:rtl w:val="true"/>
          <w:lang w:bidi="fa-IR"/>
        </w:rPr>
        <w:t>(</w:t>
      </w:r>
      <w:r>
        <w:rPr>
          <w:rStyle w:val="FootnoteAnchor"/>
          <w:rtl w:val="true"/>
        </w:rPr>
        <w:footnoteReference w:id="1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أبی حبیب، أبو رجاء الأزدی المصری کان حبشیا نوبیا، وکان أبوه من سبی دمقلة، مولی لبنی عامر بن لؤی من قریش،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شریک بن الطفیل الأزدی؛ حلیف بنی مالک بن حسل بن عامر بن لؤی القرشی</w:t>
      </w:r>
      <w:r>
        <w:rPr>
          <w:rFonts w:eastAsia="IRNazanin" w:cs="IRNazanin"/>
          <w:color w:val="111111"/>
          <w:sz w:val="28"/>
          <w:szCs w:val="28"/>
          <w:rtl w:val="true"/>
          <w:lang w:bidi="fa-IR"/>
        </w:rPr>
        <w:t>(</w:t>
      </w:r>
      <w:r>
        <w:rPr>
          <w:rStyle w:val="FootnoteAnchor"/>
          <w:rtl w:val="true"/>
        </w:rPr>
        <w:footnoteReference w:id="1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أباه الطفیل کان أخا عائشة لأمّها أمّ رومان؛ إذ کانت أمّ رومان تحت والد الطفیل ثم تزوّجها أبوبکر بعده، فشریک نسبه إلی قریش بالحلف</w:t>
      </w:r>
      <w:r>
        <w:rPr>
          <w:rFonts w:eastAsia="IRNazanin" w:cs="IRNazanin"/>
          <w:color w:val="111111"/>
          <w:sz w:val="28"/>
          <w:szCs w:val="28"/>
          <w:rtl w:val="true"/>
          <w:lang w:bidi="fa-IR"/>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کان أحد ثلاثة جعل عمر بن عبدالعزیز الفتوی إلیهم فی مصر،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 بمصر وهم 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فقلبتهم عثمانیة</w:t>
      </w:r>
      <w:r>
        <w:rPr>
          <w:rFonts w:eastAsia="IRNazanin" w:cs="IRNazanin"/>
          <w:color w:val="111111"/>
          <w:sz w:val="28"/>
          <w:szCs w:val="28"/>
          <w:rtl w:val="true"/>
          <w:lang w:bidi="fa-IR"/>
        </w:rPr>
        <w:t>(</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عبدالعزیز بن جریج القرشی الاموی، مولی لآل أبی العیص ابن أمیة، مولی أمیة بن خالد،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عبدالله بن أمیة بن عبدالله بن خالد بن أسید بن أبی العیص بن أمیة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جریج عبدًا لأم حبیب بنت جبیر زوجة عبدالعزیز بن عبدالله… بن أبی العیص، فنُسب ولاؤه إلیه وهو عبد رومی</w:t>
      </w:r>
      <w:r>
        <w:rPr>
          <w:rFonts w:eastAsia="IRNazanin" w:cs="IRNazanin"/>
          <w:color w:val="111111"/>
          <w:sz w:val="28"/>
          <w:szCs w:val="28"/>
          <w:rtl w:val="true"/>
          <w:lang w:bidi="fa-IR"/>
        </w:rPr>
        <w:t>(</w:t>
      </w:r>
      <w:r>
        <w:rPr>
          <w:rStyle w:val="FootnoteAnchor"/>
          <w:rtl w:val="true"/>
        </w:rPr>
        <w:footnoteReference w:id="1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بالمتعة، وقد استمتع بتسعین امرأة</w:t>
      </w:r>
      <w:r>
        <w:rPr>
          <w:rFonts w:eastAsia="IRNazanin" w:cs="IRNazanin"/>
          <w:color w:val="111111"/>
          <w:sz w:val="28"/>
          <w:szCs w:val="28"/>
          <w:rtl w:val="true"/>
          <w:lang w:bidi="fa-IR"/>
        </w:rPr>
        <w:t>(</w:t>
      </w:r>
      <w:r>
        <w:rPr>
          <w:rStyle w:val="FootnoteAnchor"/>
          <w:rtl w:val="true"/>
        </w:rPr>
        <w:footnoteReference w:id="1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أبی رباح القرشی الفهری، مولی آل أبی خیثم عامل عمر بن الخطاب علی مکة،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جُمح،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حبیبة بنت میسرة بن أبی خیثم</w:t>
      </w:r>
      <w:r>
        <w:rPr>
          <w:rFonts w:eastAsia="IRNazanin" w:cs="IRNazanin"/>
          <w:color w:val="111111"/>
          <w:sz w:val="28"/>
          <w:szCs w:val="28"/>
          <w:rtl w:val="true"/>
          <w:lang w:bidi="fa-IR"/>
        </w:rPr>
        <w:t>(</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نشأ بمکة، وکان یذهب إلی الإرجاء</w:t>
      </w:r>
      <w:r>
        <w:rPr>
          <w:rFonts w:eastAsia="IRNazanin" w:cs="IRNazanin"/>
          <w:color w:val="111111"/>
          <w:sz w:val="28"/>
          <w:szCs w:val="28"/>
          <w:rtl w:val="true"/>
          <w:lang w:bidi="fa-IR"/>
        </w:rPr>
        <w:t>(</w:t>
      </w:r>
      <w:r>
        <w:rPr>
          <w:rStyle w:val="FootnoteAnchor"/>
          <w:rtl w:val="true"/>
        </w:rPr>
        <w:footnoteReference w:id="1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انتهت إلیه فتوی أهل مکة فی زمان الأمویین</w:t>
      </w:r>
      <w:r>
        <w:rPr>
          <w:rFonts w:eastAsia="IRNazanin" w:cs="IRNazanin"/>
          <w:color w:val="111111"/>
          <w:sz w:val="28"/>
          <w:szCs w:val="28"/>
          <w:rtl w:val="true"/>
          <w:lang w:bidi="fa-IR"/>
        </w:rPr>
        <w:t>(</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لا یحسن العربیة</w:t>
      </w:r>
      <w:r>
        <w:rPr>
          <w:rFonts w:eastAsia="IRNazanin" w:cs="IRNazanin"/>
          <w:color w:val="111111"/>
          <w:sz w:val="28"/>
          <w:szCs w:val="28"/>
          <w:rtl w:val="true"/>
          <w:lang w:bidi="fa-IR"/>
        </w:rPr>
        <w:t>(</w:t>
      </w:r>
      <w:r>
        <w:rPr>
          <w:rStyle w:val="FootnoteAnchor"/>
          <w:rtl w:val="true"/>
        </w:rPr>
        <w:footnoteReference w:id="1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سعید بن جبیر لا یرضاه</w:t>
      </w:r>
      <w:r>
        <w:rPr>
          <w:rFonts w:eastAsia="IRNazanin" w:cs="IRNazanin"/>
          <w:color w:val="111111"/>
          <w:sz w:val="28"/>
          <w:szCs w:val="28"/>
          <w:rtl w:val="true"/>
          <w:lang w:bidi="fa-IR"/>
        </w:rPr>
        <w:t>(</w:t>
      </w:r>
      <w:r>
        <w:rPr>
          <w:rStyle w:val="FootnoteAnchor"/>
          <w:rtl w:val="true"/>
        </w:rPr>
        <w:footnoteReference w:id="1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قطعت یده مع ابن الزبیر</w:t>
      </w:r>
      <w:r>
        <w:rPr>
          <w:rFonts w:eastAsia="IRNazanin" w:cs="IRNazanin"/>
          <w:color w:val="111111"/>
          <w:sz w:val="28"/>
          <w:szCs w:val="28"/>
          <w:rtl w:val="true"/>
          <w:lang w:bidi="fa-IR"/>
        </w:rPr>
        <w:t>(</w:t>
      </w:r>
      <w:r>
        <w:rPr>
          <w:rStyle w:val="FootnoteAnchor"/>
          <w:rtl w:val="true"/>
        </w:rPr>
        <w:footnoteReference w:id="1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الروایات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بن بکیر القرشی المخزومی ، مولی بنی مخزوم القرشیین، وقیل مولی عمرة بنت حنین مولاة بنی مخزوم</w:t>
      </w:r>
      <w:r>
        <w:rPr>
          <w:rFonts w:eastAsia="IRNazanin" w:cs="IRNazanin"/>
          <w:color w:val="111111"/>
          <w:sz w:val="28"/>
          <w:szCs w:val="28"/>
          <w:rtl w:val="true"/>
          <w:lang w:bidi="fa-IR"/>
        </w:rPr>
        <w:t>(</w:t>
      </w:r>
      <w:r>
        <w:rPr>
          <w:rStyle w:val="FootnoteAnchor"/>
          <w:rtl w:val="true"/>
        </w:rPr>
        <w:footnoteReference w:id="1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مولی موالی، مقدوح</w:t>
      </w:r>
      <w:r>
        <w:rPr>
          <w:rFonts w:eastAsia="IRNazanin" w:cs="IRNazanin"/>
          <w:color w:val="111111"/>
          <w:sz w:val="28"/>
          <w:szCs w:val="28"/>
          <w:rtl w:val="true"/>
          <w:lang w:bidi="fa-IR"/>
        </w:rPr>
        <w:t>(</w:t>
      </w:r>
      <w:r>
        <w:rPr>
          <w:rStyle w:val="FootnoteAnchor"/>
          <w:rtl w:val="true"/>
        </w:rPr>
        <w:footnoteReference w:id="1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شامی</w:t>
      </w:r>
      <w:r>
        <w:rPr>
          <w:rFonts w:eastAsia="IRNazanin" w:cs="IRNazanin"/>
          <w:color w:val="111111"/>
          <w:sz w:val="28"/>
          <w:szCs w:val="28"/>
          <w:rtl w:val="true"/>
          <w:lang w:bidi="fa-IR"/>
        </w:rPr>
        <w:t>(</w:t>
      </w:r>
      <w:r>
        <w:rPr>
          <w:rStyle w:val="FootnoteAnchor"/>
          <w:rtl w:val="true"/>
        </w:rPr>
        <w:footnoteReference w:id="1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شیوخ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یزید الجمحی، مولی بنی جمح القرشیین،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ابن أبی الصبیغ، مولی عمیر بن وهب الجمحی فهو مولی مَوالی، کان أبوه بربریا</w:t>
      </w:r>
      <w:r>
        <w:rPr>
          <w:rFonts w:eastAsia="IRNazanin" w:cs="IRNazanin"/>
          <w:color w:val="111111"/>
          <w:sz w:val="28"/>
          <w:szCs w:val="28"/>
          <w:rtl w:val="true"/>
          <w:lang w:bidi="fa-IR"/>
        </w:rPr>
        <w:t>(</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غیر القرشیین، والفرس</w:t>
      </w:r>
    </w:p>
    <w:p>
      <w:pPr>
        <w:pStyle w:val="BookText"/>
        <w:rPr/>
      </w:pPr>
      <w:r>
        <w:rPr>
          <w:rFonts w:ascii="IRNazanin" w:hAnsi="IRNazanin" w:eastAsia="IRNazanin"/>
          <w:color w:val="111111"/>
          <w:sz w:val="28"/>
          <w:sz w:val="28"/>
          <w:szCs w:val="28"/>
          <w:rtl w:val="true"/>
          <w:lang w:bidi="fa-IR"/>
        </w:rPr>
        <w:t xml:space="preserve">لقد وقفت علی دور القرشیین المعادی للإسلام ولأمیرالمؤمنین، وعرفت عددهم وعدد موالیهم الذین یحذون حَذْوَهم، إذ عدد القرشیین ستة عشر شخصًا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وموالیهم ستة وعشرون شخصًا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یکون مجموعهم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اثنین وأربعین شخصًا من مجموع مائة واحد عشر شخصًا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مجموعة تشکّل تنظیمًا خطیرًا فی بثّ الفکرة الولیدة، ولاسیما إذا عرفت أنّ مؤسس الفکرة قرشی أموی، ومتبنّیها مولی له شعوبی یهودی، ومشذّبها ومهذّبها وناشرها زهری قرشی سلطوی، وهو بصدد تفریق المسلمین وجعلها عثمانیة وعلویة ومن وراء کلّ ذلک الکشف عن مخالفیهم السیاسیین وهم آل أبی طالب الذین لا یرضون بالوضوء العثمانی لاعتقادهم بأنّه بدعة ولا یوافق ما رووه عن آبائهم عن رسول الله صلی الله علیه و آله و سلم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زید علی کل هؤلاء باقی الموالی الشعوبیین الذین رووا الوضوء العثمانی المبتدع کانت النتیجة مذهلة، ودالة علی ما قلنا من أنّ هذا الوضوء نشأ وانتشر بأسالیب </w:t>
      </w:r>
    </w:p>
    <w:p>
      <w:pPr>
        <w:pStyle w:val="BookText"/>
        <w:rPr/>
      </w:pPr>
      <w:r>
        <w:rPr>
          <w:rFonts w:ascii="IRNazanin" w:hAnsi="IRNazanin" w:eastAsia="IRNazanin"/>
          <w:color w:val="111111"/>
          <w:sz w:val="28"/>
          <w:sz w:val="28"/>
          <w:szCs w:val="28"/>
          <w:rtl w:val="true"/>
          <w:lang w:bidi="fa-IR"/>
        </w:rPr>
        <w:t xml:space="preserve">مریبة، وعلی أیادٍ معادیة للاسلام، وفی ظلّ القرشیة الأمویة الطامعة الطامحة، والشعوبیة الحاقدة المندسّة، فإنّ تعداد موالی غیر القرشیین والفرس هو ثمانیة وثلاثون شخصًا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یزید اللیثی الجندعی، أبو یزید الشامی مولی بنی لیث</w:t>
      </w:r>
      <w:r>
        <w:rPr>
          <w:rFonts w:eastAsia="IRNazanin" w:cs="IRNazanin"/>
          <w:color w:val="111111"/>
          <w:sz w:val="28"/>
          <w:szCs w:val="28"/>
          <w:rtl w:val="true"/>
          <w:lang w:bidi="fa-IR"/>
        </w:rPr>
        <w:t>(</w:t>
      </w:r>
      <w:r>
        <w:rPr>
          <w:rStyle w:val="FootnoteAnchor"/>
          <w:rtl w:val="true"/>
        </w:rPr>
        <w:footnoteReference w:id="1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الیمان الحکم بن نافع البهرانی الحمصی الشامی، مولی امرأة من بهران</w:t>
      </w:r>
      <w:r>
        <w:rPr>
          <w:rFonts w:eastAsia="IRNazanin" w:cs="IRNazanin"/>
          <w:color w:val="111111"/>
          <w:sz w:val="28"/>
          <w:szCs w:val="28"/>
          <w:rtl w:val="true"/>
          <w:lang w:bidi="fa-IR"/>
        </w:rPr>
        <w:t>(</w:t>
      </w:r>
      <w:r>
        <w:rPr>
          <w:rStyle w:val="FootnoteAnchor"/>
          <w:rtl w:val="true"/>
        </w:rPr>
        <w:footnoteReference w:id="1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المأمون قضاء حمص</w:t>
      </w:r>
      <w:r>
        <w:rPr>
          <w:rFonts w:eastAsia="IRNazanin" w:cs="IRNazanin"/>
          <w:color w:val="111111"/>
          <w:sz w:val="28"/>
          <w:szCs w:val="28"/>
          <w:rtl w:val="true"/>
          <w:lang w:bidi="fa-IR"/>
        </w:rPr>
        <w:t>(</w:t>
      </w:r>
      <w:r>
        <w:rPr>
          <w:rStyle w:val="FootnoteAnchor"/>
          <w:rtl w:val="true"/>
        </w:rPr>
        <w:footnoteReference w:id="1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عبدان، وهو عبدالله بن عثمان بن جبلة بن أبی داود الأزدی العتکی، أبو عبدالرحمن المروزی، هو وأخوه من موالی المهلب بن أبی صفرة الازدی، کان بخراسان، وهو من أهل مرو، وقال ابن القیسرانی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البصرة</w:t>
      </w:r>
      <w:r>
        <w:rPr>
          <w:rFonts w:eastAsia="IRNazanin" w:cs="IRNazanin"/>
          <w:color w:val="111111"/>
          <w:sz w:val="28"/>
          <w:szCs w:val="28"/>
          <w:rtl w:val="true"/>
          <w:lang w:bidi="fa-IR"/>
        </w:rPr>
        <w:t>(</w:t>
      </w: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المبارک بن واضح الحنظلی التمیمی، مولاهم، مروزی من أهل مرو، کان عبدًا لرجل من تجار همدان، وکان لا یحدّث هاشمیا</w:t>
      </w:r>
      <w:r>
        <w:rPr>
          <w:rFonts w:eastAsia="IRNazanin" w:cs="IRNazanin"/>
          <w:color w:val="111111"/>
          <w:sz w:val="28"/>
          <w:szCs w:val="28"/>
          <w:rtl w:val="true"/>
          <w:lang w:bidi="fa-IR"/>
        </w:rPr>
        <w:t>(</w:t>
      </w:r>
      <w:r>
        <w:rPr>
          <w:rStyle w:val="FootnoteAnchor"/>
          <w:rtl w:val="true"/>
        </w:rPr>
        <w:footnoteReference w:id="1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راشد الأزدی، مولاهم، مولی عبدالسلام بن عبدالقدوس، وعبدالسلام مولی عبدالرحمن بن قیس الازدی، وهو أخو المهلب بن أبی صفرة لأمّه،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مولی للمهلب بن أبی 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مولی موالی</w:t>
      </w:r>
      <w:r>
        <w:rPr>
          <w:rFonts w:eastAsia="IRNazanin" w:cs="IRNazanin"/>
          <w:color w:val="111111"/>
          <w:sz w:val="28"/>
          <w:szCs w:val="28"/>
          <w:rtl w:val="true"/>
          <w:lang w:bidi="fa-IR"/>
        </w:rPr>
        <w:t>(</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حرب الحرشی النسائی، مولی بنی الحریش بن کعب، کان اسم جده اشتال فعرّب شدادًا، أصله من نسا</w:t>
      </w:r>
      <w:r>
        <w:rPr>
          <w:rFonts w:eastAsia="IRNazanin" w:cs="IRNazanin"/>
          <w:color w:val="111111"/>
          <w:sz w:val="28"/>
          <w:szCs w:val="28"/>
          <w:rtl w:val="true"/>
          <w:lang w:bidi="fa-IR"/>
        </w:rPr>
        <w:t>(</w:t>
      </w:r>
      <w:r>
        <w:rPr>
          <w:rStyle w:val="FootnoteAnchor"/>
          <w:rtl w:val="true"/>
        </w:rPr>
        <w:footnoteReference w:id="1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یحیی التجیبی، مولی سلمة بن مخرمة التجیبی، مولی بنی زمیلة</w:t>
      </w:r>
      <w:r>
        <w:rPr>
          <w:rFonts w:eastAsia="IRNazanin" w:cs="IRNazanin"/>
          <w:color w:val="111111"/>
          <w:sz w:val="28"/>
          <w:szCs w:val="28"/>
          <w:rtl w:val="true"/>
          <w:lang w:bidi="fa-IR"/>
        </w:rPr>
        <w:t>(</w:t>
      </w:r>
      <w:r>
        <w:rPr>
          <w:rStyle w:val="FootnoteAnchor"/>
          <w:rtl w:val="true"/>
        </w:rPr>
        <w:footnoteReference w:id="1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بن همام بن نافع الحمیری، مولاهم الصنعانی</w:t>
      </w:r>
      <w:r>
        <w:rPr>
          <w:rFonts w:eastAsia="IRNazanin" w:cs="IRNazanin"/>
          <w:color w:val="111111"/>
          <w:sz w:val="28"/>
          <w:szCs w:val="28"/>
          <w:rtl w:val="true"/>
          <w:lang w:bidi="fa-IR"/>
        </w:rPr>
        <w:t>(</w:t>
      </w:r>
      <w:r>
        <w:rPr>
          <w:rStyle w:val="FootnoteAnchor"/>
          <w:rtl w:val="true"/>
        </w:rPr>
        <w:footnoteReference w:id="1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 بن مخلد بن الضحاک بن مسلم بن الضحاک الشیبانی، أبو عاصم النبیل، مولی بنی شیبان، ویقال من أنفسهم،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لبنی ذهل بن ثعلبة، وأُمّه من آل الزبیر</w:t>
      </w:r>
      <w:r>
        <w:rPr>
          <w:rFonts w:eastAsia="IRNazanin" w:cs="IRNazanin"/>
          <w:color w:val="111111"/>
          <w:sz w:val="28"/>
          <w:szCs w:val="28"/>
          <w:rtl w:val="true"/>
          <w:lang w:bidi="fa-IR"/>
        </w:rPr>
        <w:t>(</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فیه، وهو إلی الضعف أقرب</w:t>
      </w:r>
      <w:r>
        <w:rPr>
          <w:rFonts w:eastAsia="IRNazanin" w:cs="IRNazanin"/>
          <w:color w:val="111111"/>
          <w:sz w:val="28"/>
          <w:szCs w:val="28"/>
          <w:rtl w:val="true"/>
          <w:lang w:bidi="fa-IR"/>
        </w:rPr>
        <w:t>(</w:t>
      </w:r>
      <w:r>
        <w:rPr>
          <w:rStyle w:val="FootnoteAnchor"/>
          <w:rtl w:val="true"/>
        </w:rPr>
        <w:footnoteReference w:id="1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یجلس إلی هلال صاحب الرأی</w:t>
      </w:r>
      <w:r>
        <w:rPr>
          <w:rFonts w:eastAsia="IRNazanin" w:cs="IRNazanin"/>
          <w:color w:val="111111"/>
          <w:sz w:val="28"/>
          <w:szCs w:val="28"/>
          <w:rtl w:val="true"/>
          <w:lang w:bidi="fa-IR"/>
        </w:rPr>
        <w:t>(</w:t>
      </w:r>
      <w:r>
        <w:rPr>
          <w:rStyle w:val="FootnoteAnchor"/>
          <w:rtl w:val="true"/>
        </w:rPr>
        <w:footnoteReference w:id="1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موسی بن راشد بن بلال القطان، المعروف بالرازی، هو من أهل الری،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أصله من الأهواز ومتجره الری</w:t>
      </w:r>
      <w:r>
        <w:rPr>
          <w:rFonts w:eastAsia="IRNazanin" w:cs="IRNazanin"/>
          <w:color w:val="111111"/>
          <w:sz w:val="28"/>
          <w:szCs w:val="28"/>
          <w:rtl w:val="true"/>
          <w:lang w:bidi="fa-IR"/>
        </w:rPr>
        <w:t>(</w:t>
      </w:r>
      <w:r>
        <w:rPr>
          <w:rStyle w:val="FootnoteAnchor"/>
          <w:rtl w:val="true"/>
        </w:rPr>
        <w:footnoteReference w:id="1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لا یعرِب</w:t>
      </w:r>
      <w:r>
        <w:rPr>
          <w:rFonts w:eastAsia="IRNazanin" w:cs="IRNazanin"/>
          <w:color w:val="111111"/>
          <w:sz w:val="28"/>
          <w:szCs w:val="28"/>
          <w:rtl w:val="true"/>
          <w:lang w:bidi="fa-IR"/>
        </w:rPr>
        <w:t>(</w:t>
      </w:r>
      <w:r>
        <w:rPr>
          <w:rStyle w:val="FootnoteAnchor"/>
          <w:rtl w:val="true"/>
        </w:rPr>
        <w:footnoteReference w:id="1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زیاد المکتب المؤذّن، مولی جهینة بن زهرة</w:t>
      </w:r>
      <w:r>
        <w:rPr>
          <w:rFonts w:eastAsia="IRNazanin" w:cs="IRNazanin"/>
          <w:color w:val="111111"/>
          <w:sz w:val="28"/>
          <w:szCs w:val="28"/>
          <w:rtl w:val="true"/>
          <w:lang w:bidi="fa-IR"/>
        </w:rPr>
        <w:t>(</w:t>
      </w:r>
      <w:r>
        <w:rPr>
          <w:rStyle w:val="FootnoteAnchor"/>
          <w:rtl w:val="true"/>
        </w:rPr>
        <w:footnoteReference w:id="1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یوثقه سوی ابن حبان، </w:t>
      </w:r>
    </w:p>
    <w:p>
      <w:pPr>
        <w:pStyle w:val="BookText"/>
        <w:rPr/>
      </w:pPr>
      <w:r>
        <w:rPr>
          <w:rFonts w:ascii="IRNazanin" w:hAnsi="IRNazanin" w:eastAsia="IRNazanin"/>
          <w:color w:val="111111"/>
          <w:sz w:val="28"/>
          <w:sz w:val="28"/>
          <w:szCs w:val="28"/>
          <w:rtl w:val="true"/>
          <w:lang w:bidi="fa-IR"/>
        </w:rPr>
        <w:t>فهو مجهول</w:t>
      </w:r>
      <w:r>
        <w:rPr>
          <w:rFonts w:eastAsia="IRNazanin" w:cs="IRNazanin"/>
          <w:color w:val="111111"/>
          <w:sz w:val="28"/>
          <w:szCs w:val="28"/>
          <w:rtl w:val="true"/>
          <w:lang w:bidi="fa-IR"/>
        </w:rPr>
        <w:t>(</w:t>
      </w:r>
      <w:r>
        <w:rPr>
          <w:rStyle w:val="FootnoteAnchor"/>
          <w:rtl w:val="true"/>
        </w:rPr>
        <w:footnoteReference w:id="1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r>
        <w:rPr>
          <w:rStyle w:val="FootnoteAnchor"/>
          <w:rtl w:val="true"/>
        </w:rPr>
        <w:footnoteReference w:id="1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موسی بن یزید بن زادان التمیمی، أبو إسحاق الرازی الفراء المعروف بالصغیر، من أهل الری</w:t>
      </w:r>
      <w:r>
        <w:rPr>
          <w:rFonts w:eastAsia="IRNazanin" w:cs="IRNazanin"/>
          <w:color w:val="111111"/>
          <w:sz w:val="28"/>
          <w:szCs w:val="28"/>
          <w:rtl w:val="true"/>
          <w:lang w:bidi="fa-IR"/>
        </w:rPr>
        <w:t>(</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ویظهر أنّه مولی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أبی زیاد القداح، أبو الحصین، مولی لبعض أهل مکة</w:t>
      </w:r>
      <w:r>
        <w:rPr>
          <w:rFonts w:eastAsia="IRNazanin" w:cs="IRNazanin"/>
          <w:color w:val="111111"/>
          <w:sz w:val="28"/>
          <w:szCs w:val="28"/>
          <w:rtl w:val="true"/>
          <w:lang w:bidi="fa-IR"/>
        </w:rPr>
        <w:t>(</w:t>
      </w:r>
      <w:r>
        <w:rPr>
          <w:rStyle w:val="FootnoteAnchor"/>
          <w:rtl w:val="true"/>
        </w:rPr>
        <w:footnoteReference w:id="1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المقدام الخثعمی، مولی الخثعمیین</w:t>
      </w:r>
      <w:r>
        <w:rPr>
          <w:rFonts w:eastAsia="IRNazanin" w:cs="IRNazanin"/>
          <w:color w:val="111111"/>
          <w:sz w:val="28"/>
          <w:szCs w:val="28"/>
          <w:rtl w:val="true"/>
          <w:lang w:bidi="fa-IR"/>
        </w:rPr>
        <w:t>(</w:t>
      </w:r>
      <w:r>
        <w:rPr>
          <w:rStyle w:val="FootnoteAnchor"/>
          <w:rtl w:val="true"/>
        </w:rPr>
        <w:footnoteReference w:id="1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رجلا عفطیا</w:t>
      </w:r>
      <w:r>
        <w:rPr>
          <w:rFonts w:eastAsia="IRNazanin" w:cs="IRNazanin"/>
          <w:color w:val="111111"/>
          <w:sz w:val="28"/>
          <w:szCs w:val="28"/>
          <w:rtl w:val="true"/>
          <w:lang w:bidi="fa-IR"/>
        </w:rPr>
        <w:t>(</w:t>
      </w:r>
      <w:r>
        <w:rPr>
          <w:rStyle w:val="FootnoteAnchor"/>
          <w:rtl w:val="true"/>
        </w:rPr>
        <w:footnoteReference w:id="1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علی رأی أهل الإرجاء</w:t>
      </w:r>
      <w:r>
        <w:rPr>
          <w:rFonts w:eastAsia="IRNazanin" w:cs="IRNazanin"/>
          <w:color w:val="111111"/>
          <w:sz w:val="28"/>
          <w:szCs w:val="28"/>
          <w:rtl w:val="true"/>
          <w:lang w:bidi="fa-IR"/>
        </w:rPr>
        <w:t>(</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ضعّفه ابن المدینی</w:t>
      </w:r>
      <w:r>
        <w:rPr>
          <w:rFonts w:eastAsia="IRNazanin" w:cs="IRNazanin"/>
          <w:color w:val="111111"/>
          <w:sz w:val="28"/>
          <w:szCs w:val="28"/>
          <w:rtl w:val="true"/>
          <w:lang w:bidi="fa-IR"/>
        </w:rPr>
        <w:t>(</w:t>
      </w: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دعلج بن أحمد بن دعلج بن عبدالرحمن السجستانی</w:t>
      </w:r>
      <w:r>
        <w:rPr>
          <w:rFonts w:eastAsia="IRNazanin" w:cs="IRNazanin"/>
          <w:color w:val="111111"/>
          <w:sz w:val="28"/>
          <w:szCs w:val="28"/>
          <w:rtl w:val="true"/>
          <w:lang w:bidi="fa-IR"/>
        </w:rPr>
        <w:t>(</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خراسانی، فهو فارسی من سجستان خراسان، کان معتزلیا یفتی علی مذهب أبی حنیفة</w:t>
      </w:r>
      <w:r>
        <w:rPr>
          <w:rFonts w:eastAsia="IRNazanin" w:cs="IRNazanin"/>
          <w:color w:val="111111"/>
          <w:sz w:val="28"/>
          <w:szCs w:val="28"/>
          <w:rtl w:val="true"/>
          <w:lang w:bidi="fa-IR"/>
        </w:rPr>
        <w:t>(</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أبی شیبة الکوفی، أبوبکر، مولی عبس، واسطی الأصل</w:t>
      </w:r>
      <w:r>
        <w:rPr>
          <w:rFonts w:eastAsia="IRNazanin" w:cs="IRNazanin"/>
          <w:color w:val="111111"/>
          <w:sz w:val="28"/>
          <w:szCs w:val="28"/>
          <w:rtl w:val="true"/>
          <w:lang w:bidi="fa-IR"/>
        </w:rPr>
        <w:t>(</w:t>
      </w:r>
      <w:r>
        <w:rPr>
          <w:rStyle w:val="FootnoteAnchor"/>
          <w:rtl w:val="true"/>
        </w:rPr>
        <w:footnoteReference w:id="1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أمره المتوکل أن یجلس للناس وأن یحدّث بالأحادیث التی فیها الردّ علی </w:t>
      </w:r>
    </w:p>
    <w:p>
      <w:pPr>
        <w:pStyle w:val="BookText"/>
        <w:rPr/>
      </w:pPr>
      <w:r>
        <w:rPr>
          <w:rFonts w:ascii="IRNazanin" w:hAnsi="IRNazanin" w:eastAsia="IRNazanin"/>
          <w:color w:val="111111"/>
          <w:sz w:val="28"/>
          <w:sz w:val="28"/>
          <w:szCs w:val="28"/>
          <w:rtl w:val="true"/>
          <w:lang w:bidi="fa-IR"/>
        </w:rPr>
        <w:t xml:space="preserve">المعتزلة والجهمیة وأن یحدث بأحادیث 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رؤیة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فجلس فی مسجد الرصافة یحدّث بذلک وأجریت علیه الأرزاق والجوائز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 ما حدّث به تزلّفا لبنی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احفظونی فی العباس فإنّه بقیة آبائی وإنّ عمّ الرجل صنو أبیه</w:t>
      </w:r>
      <w:r>
        <w:rPr>
          <w:rFonts w:eastAsia="IRNazanin" w:cs="IRNazanin"/>
          <w:color w:val="111111"/>
          <w:sz w:val="28"/>
          <w:szCs w:val="28"/>
          <w:rtl w:val="true"/>
          <w:lang w:bidi="fa-IR"/>
        </w:rPr>
        <w:t>»(</w:t>
      </w:r>
      <w:r>
        <w:rPr>
          <w:rStyle w:val="FootnoteAnchor"/>
          <w:rtl w:val="true"/>
        </w:rPr>
        <w:footnoteReference w:id="1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نمیر بن عبدالله بن أبی حیة… الهمدانی الخارفی، مولاهم</w:t>
      </w:r>
      <w:r>
        <w:rPr>
          <w:rFonts w:eastAsia="IRNazanin" w:cs="IRNazanin"/>
          <w:color w:val="111111"/>
          <w:sz w:val="28"/>
          <w:szCs w:val="28"/>
          <w:rtl w:val="true"/>
          <w:lang w:bidi="fa-IR"/>
        </w:rPr>
        <w:t>(</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یوسف السلمی، أبو إسماعیل الترمذی، من ترمذ</w:t>
      </w:r>
      <w:r>
        <w:rPr>
          <w:rFonts w:eastAsia="IRNazanin" w:cs="IRNazanin"/>
          <w:color w:val="111111"/>
          <w:sz w:val="28"/>
          <w:szCs w:val="28"/>
          <w:rtl w:val="true"/>
          <w:lang w:bidi="fa-IR"/>
        </w:rPr>
        <w:t>(</w:t>
      </w:r>
      <w:r>
        <w:rPr>
          <w:rStyle w:val="FootnoteAnchor"/>
          <w:rtl w:val="true"/>
        </w:rPr>
        <w:footnoteReference w:id="1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مشهورًا بمذهب السنّة</w:t>
      </w:r>
      <w:r>
        <w:rPr>
          <w:rFonts w:eastAsia="IRNazanin" w:cs="IRNazanin"/>
          <w:color w:val="111111"/>
          <w:sz w:val="28"/>
          <w:szCs w:val="28"/>
          <w:rtl w:val="true"/>
          <w:lang w:bidi="fa-IR"/>
        </w:rPr>
        <w:t>(</w:t>
      </w:r>
      <w:r>
        <w:rPr>
          <w:rStyle w:val="FootnoteAnchor"/>
          <w:rtl w:val="true"/>
        </w:rPr>
        <w:footnoteReference w:id="1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تکلّموا فیه</w:t>
      </w:r>
      <w:r>
        <w:rPr>
          <w:rFonts w:eastAsia="IRNazanin" w:cs="IRNazanin"/>
          <w:color w:val="111111"/>
          <w:sz w:val="28"/>
          <w:szCs w:val="28"/>
          <w:rtl w:val="true"/>
          <w:lang w:bidi="fa-IR"/>
        </w:rPr>
        <w:t>(</w:t>
      </w:r>
      <w:r>
        <w:rPr>
          <w:rStyle w:val="FootnoteAnchor"/>
          <w:rtl w:val="true"/>
        </w:rPr>
        <w:footnoteReference w:id="1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ذلک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انبرم الحال علی توثیقه وإمامته</w:t>
      </w:r>
      <w:r>
        <w:rPr>
          <w:rFonts w:eastAsia="IRNazanin" w:cs="IRNazanin"/>
          <w:color w:val="111111"/>
          <w:sz w:val="28"/>
          <w:szCs w:val="28"/>
          <w:rtl w:val="true"/>
          <w:lang w:bidi="fa-IR"/>
        </w:rPr>
        <w:t>(</w:t>
      </w:r>
      <w:r>
        <w:rPr>
          <w:rStyle w:val="FootnoteAnchor"/>
          <w:rtl w:val="true"/>
        </w:rPr>
        <w:footnoteReference w:id="1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أبی مریم الخزاعی، مولی لخزاعة،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ثقیف</w:t>
      </w:r>
      <w:r>
        <w:rPr>
          <w:rFonts w:eastAsia="IRNazanin" w:cs="IRNazanin"/>
          <w:color w:val="111111"/>
          <w:sz w:val="28"/>
          <w:szCs w:val="28"/>
          <w:rtl w:val="true"/>
          <w:lang w:bidi="fa-IR"/>
        </w:rPr>
        <w:t>(</w:t>
      </w:r>
      <w:r>
        <w:rPr>
          <w:rStyle w:val="FootnoteAnchor"/>
          <w:rtl w:val="true"/>
        </w:rPr>
        <w:footnoteReference w:id="1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یحیی بن سعید القطان، أبو سعید القطان البصری</w:t>
      </w:r>
      <w:r>
        <w:rPr>
          <w:rFonts w:eastAsia="IRNazanin" w:cs="IRNazanin"/>
          <w:color w:val="111111"/>
          <w:sz w:val="28"/>
          <w:szCs w:val="28"/>
          <w:rtl w:val="true"/>
          <w:lang w:bidi="fa-IR"/>
        </w:rPr>
        <w:t>(</w:t>
      </w:r>
      <w:r>
        <w:rPr>
          <w:rStyle w:val="FootnoteAnchor"/>
          <w:rtl w:val="true"/>
        </w:rPr>
        <w:footnoteReference w:id="1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جدُّهُ یحیی بن سعید بن فرّوخ القطان البصری، مولی بنی تمیم</w:t>
      </w:r>
      <w:r>
        <w:rPr>
          <w:rFonts w:eastAsia="IRNazanin" w:cs="IRNazanin"/>
          <w:color w:val="111111"/>
          <w:sz w:val="28"/>
          <w:szCs w:val="28"/>
          <w:rtl w:val="true"/>
          <w:lang w:bidi="fa-IR"/>
        </w:rPr>
        <w:t>(</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الحباب بن الریان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العکلی الخراسانی، خراسانی </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Style w:val="FootnoteAnchor"/>
          <w:rtl w:val="true"/>
        </w:rPr>
        <w:footnoteReference w:id="1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موصلی الأصل من عکل الذین قدموا من الموصل، 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صاحب سنة</w:t>
      </w:r>
      <w:r>
        <w:rPr>
          <w:rFonts w:eastAsia="IRNazanin" w:cs="IRNazanin"/>
          <w:color w:val="111111"/>
          <w:sz w:val="28"/>
          <w:szCs w:val="28"/>
          <w:rtl w:val="true"/>
          <w:lang w:bidi="fa-IR"/>
        </w:rPr>
        <w:t>(</w:t>
      </w:r>
      <w:r>
        <w:rPr>
          <w:rStyle w:val="FootnoteAnchor"/>
          <w:rtl w:val="true"/>
        </w:rPr>
        <w:footnoteReference w:id="1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مقدوح</w:t>
      </w:r>
      <w:r>
        <w:rPr>
          <w:rFonts w:eastAsia="IRNazanin" w:cs="IRNazanin"/>
          <w:color w:val="111111"/>
          <w:sz w:val="28"/>
          <w:szCs w:val="28"/>
          <w:rtl w:val="true"/>
          <w:lang w:bidi="fa-IR"/>
        </w:rPr>
        <w:t>(</w:t>
      </w:r>
      <w:r>
        <w:rPr>
          <w:rStyle w:val="FootnoteAnchor"/>
          <w:rtl w:val="true"/>
        </w:rPr>
        <w:footnoteReference w:id="1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أحمد بن حنبل، الشیبانی المروزی، وهو أصغر من أخیه صالح ابن أحمد قاضی الأصبهانیین</w:t>
      </w:r>
      <w:r>
        <w:rPr>
          <w:rFonts w:eastAsia="IRNazanin" w:cs="IRNazanin"/>
          <w:color w:val="111111"/>
          <w:sz w:val="28"/>
          <w:szCs w:val="28"/>
          <w:rtl w:val="true"/>
          <w:lang w:bidi="fa-IR"/>
        </w:rPr>
        <w:t>(</w:t>
      </w:r>
      <w:r>
        <w:rPr>
          <w:rStyle w:val="FootnoteAnchor"/>
          <w:rtl w:val="true"/>
        </w:rPr>
        <w:footnoteReference w:id="1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الشیبانی المروزی من أهل خراسان، حملته أمّه بمرو وولد ببغداد، صاحب سنة، ولی جدّه حنبل بن هلال سرخس، وکان من أبناء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بخلق القرآن، فسجن وضرب بالسیاط،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ابن حنبل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الأشجعی، هو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عبید الرحمن الأشجعی</w:t>
      </w:r>
      <w:r>
        <w:rPr>
          <w:rFonts w:eastAsia="IRNazanin" w:cs="IRNazanin"/>
          <w:color w:val="111111"/>
          <w:sz w:val="28"/>
          <w:szCs w:val="28"/>
          <w:rtl w:val="true"/>
          <w:lang w:bidi="fa-IR"/>
        </w:rPr>
        <w:t>(</w:t>
      </w:r>
      <w:r>
        <w:rPr>
          <w:rStyle w:val="FootnoteAnchor"/>
          <w:rtl w:val="true"/>
        </w:rPr>
        <w:footnoteReference w:id="1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المنتسبین إلی أشجع ولاءً</w:t>
      </w:r>
      <w:r>
        <w:rPr>
          <w:rFonts w:eastAsia="IRNazanin" w:cs="IRNazanin"/>
          <w:color w:val="111111"/>
          <w:sz w:val="28"/>
          <w:szCs w:val="28"/>
          <w:rtl w:val="true"/>
          <w:lang w:bidi="fa-IR"/>
        </w:rPr>
        <w:t>(</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عبیدالرحمن الأشجعی</w:t>
      </w:r>
      <w:r>
        <w:rPr>
          <w:rFonts w:eastAsia="IRNazanin" w:cs="IRNazanin"/>
          <w:color w:val="111111"/>
          <w:sz w:val="28"/>
          <w:szCs w:val="28"/>
          <w:rtl w:val="true"/>
          <w:lang w:bidi="fa-IR"/>
        </w:rPr>
        <w:t>(</w:t>
      </w:r>
      <w:r>
        <w:rPr>
          <w:rStyle w:val="FootnoteAnchor"/>
          <w:rtl w:val="true"/>
        </w:rPr>
        <w:footnoteReference w:id="1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المنتسبین إلی أشجع ولاءً،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یغرب ویتفرد</w:t>
      </w:r>
      <w:r>
        <w:rPr>
          <w:rFonts w:eastAsia="IRNazanin" w:cs="IRNazanin"/>
          <w:color w:val="111111"/>
          <w:sz w:val="28"/>
          <w:szCs w:val="28"/>
          <w:rtl w:val="true"/>
          <w:lang w:bidi="fa-IR"/>
        </w:rPr>
        <w:t>(</w:t>
      </w:r>
      <w:r>
        <w:rPr>
          <w:rStyle w:val="FootnoteAnchor"/>
          <w:rtl w:val="true"/>
        </w:rPr>
        <w:footnoteReference w:id="1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بن سعید المدنی، مولی ابن الحضرمی، کان ینزل فی دار الحضرمی فی جدیلة </w:t>
      </w:r>
    </w:p>
    <w:p>
      <w:pPr>
        <w:pStyle w:val="BookText"/>
        <w:rPr/>
      </w:pPr>
      <w:r>
        <w:rPr>
          <w:rFonts w:ascii="IRNazanin" w:hAnsi="IRNazanin" w:eastAsia="IRNazanin"/>
          <w:color w:val="111111"/>
          <w:sz w:val="28"/>
          <w:sz w:val="28"/>
          <w:szCs w:val="28"/>
          <w:rtl w:val="true"/>
          <w:lang w:bidi="fa-IR"/>
        </w:rPr>
        <w:t>قیس فنسب إلیهم</w:t>
      </w:r>
      <w:r>
        <w:rPr>
          <w:rFonts w:eastAsia="IRNazanin" w:cs="IRNazanin"/>
          <w:color w:val="111111"/>
          <w:sz w:val="28"/>
          <w:szCs w:val="28"/>
          <w:rtl w:val="true"/>
          <w:lang w:bidi="fa-IR"/>
        </w:rPr>
        <w:t>(</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الولید بن عبدالملک لعمر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أفضل أهل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لبنی الحضرمی یقال له بسر</w:t>
      </w:r>
      <w:r>
        <w:rPr>
          <w:rFonts w:eastAsia="IRNazanin" w:cs="IRNazanin"/>
          <w:color w:val="111111"/>
          <w:sz w:val="28"/>
          <w:szCs w:val="28"/>
          <w:rtl w:val="true"/>
          <w:lang w:bidi="fa-IR"/>
        </w:rPr>
        <w:t>(</w:t>
      </w: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عفان بن مسلم بن عبدالله الصفار، أبو عثمان البصری، مولی عزرة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ثابت الأنصاری</w:t>
      </w:r>
      <w:r>
        <w:rPr>
          <w:rFonts w:eastAsia="IRNazanin" w:cs="IRNazanin"/>
          <w:color w:val="111111"/>
          <w:sz w:val="28"/>
          <w:szCs w:val="28"/>
          <w:rtl w:val="true"/>
          <w:lang w:bidi="fa-IR"/>
        </w:rPr>
        <w:t>(</w:t>
      </w:r>
      <w:r>
        <w:rPr>
          <w:rStyle w:val="FootnoteAnchor"/>
          <w:rtl w:val="true"/>
        </w:rPr>
        <w:footnoteReference w:id="1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لزید بن ثابت الأنصاری</w:t>
      </w:r>
      <w:r>
        <w:rPr>
          <w:rFonts w:eastAsia="IRNazanin" w:cs="IRNazanin"/>
          <w:color w:val="111111"/>
          <w:sz w:val="28"/>
          <w:szCs w:val="28"/>
          <w:rtl w:val="true"/>
          <w:lang w:bidi="fa-IR"/>
        </w:rPr>
        <w:t>(</w:t>
      </w:r>
      <w:r>
        <w:rPr>
          <w:rStyle w:val="FootnoteAnchor"/>
          <w:rtl w:val="true"/>
        </w:rPr>
        <w:footnoteReference w:id="1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سنّة</w:t>
      </w:r>
      <w:r>
        <w:rPr>
          <w:rFonts w:eastAsia="Amiri" w:cs="Amiri" w:ascii="Amiri" w:hAnsi="Amiri"/>
          <w:color w:val="111111"/>
          <w:sz w:val="28"/>
          <w:szCs w:val="28"/>
          <w:rtl w:val="true"/>
          <w:lang w:bidi="ar-SA"/>
        </w:rPr>
        <w:t>(</w:t>
      </w:r>
      <w:r>
        <w:rPr>
          <w:rStyle w:val="FootnoteAnchor"/>
          <w:rtl w:val="true"/>
        </w:rPr>
        <w:footnoteReference w:id="1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أصله من البصرة، کان المأمون یجری علیه خمسمائة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w:t>
      </w:r>
      <w:r>
        <w:rPr>
          <w:rFonts w:eastAsia="IRNazanin" w:cs="IRNazanin"/>
          <w:color w:val="111111"/>
          <w:sz w:val="28"/>
          <w:szCs w:val="28"/>
          <w:rtl w:val="true"/>
          <w:lang w:bidi="fa-IR"/>
        </w:rPr>
        <w:t>(</w:t>
      </w:r>
      <w:r>
        <w:rPr>
          <w:rStyle w:val="FootnoteAnchor"/>
          <w:rtl w:val="true"/>
        </w:rPr>
        <w:footnoteReference w:id="1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دعی إلی القول بخلق القرآن فلم یجب</w:t>
      </w:r>
      <w:r>
        <w:rPr>
          <w:rFonts w:eastAsia="IRNazanin" w:cs="IRNazanin"/>
          <w:color w:val="111111"/>
          <w:sz w:val="28"/>
          <w:szCs w:val="28"/>
          <w:rtl w:val="true"/>
          <w:lang w:bidi="fa-IR"/>
        </w:rPr>
        <w:t>(</w:t>
      </w:r>
      <w:r>
        <w:rPr>
          <w:rStyle w:val="FootnoteAnchor"/>
          <w:rtl w:val="true"/>
        </w:rPr>
        <w:footnoteReference w:id="1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ردیء الفهم بطیئه</w:t>
      </w:r>
      <w:r>
        <w:rPr>
          <w:rFonts w:eastAsia="IRNazanin" w:cs="IRNazanin"/>
          <w:color w:val="111111"/>
          <w:sz w:val="28"/>
          <w:szCs w:val="28"/>
          <w:rtl w:val="true"/>
          <w:lang w:bidi="fa-IR"/>
        </w:rPr>
        <w:t>(</w:t>
      </w:r>
      <w:r>
        <w:rPr>
          <w:rStyle w:val="FootnoteAnchor"/>
          <w:rtl w:val="true"/>
        </w:rPr>
        <w:footnoteReference w:id="1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 یحیی بن دینار العوذی، أبوبکر البصری، مولی بنی عوذ بن سود ابن الحجر بن عمرو من الأزد</w:t>
      </w:r>
      <w:r>
        <w:rPr>
          <w:rFonts w:eastAsia="IRNazanin" w:cs="IRNazanin"/>
          <w:color w:val="111111"/>
          <w:sz w:val="28"/>
          <w:szCs w:val="28"/>
          <w:rtl w:val="true"/>
          <w:lang w:bidi="fa-IR"/>
        </w:rPr>
        <w:t>(</w:t>
      </w:r>
      <w:r>
        <w:rPr>
          <w:rStyle w:val="FootnoteAnchor"/>
          <w:rtl w:val="true"/>
        </w:rPr>
        <w:footnoteReference w:id="1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علی العدالة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یعدّل الشهود عند القاضی أو یقدحهم</w:t>
      </w:r>
      <w:r>
        <w:rPr>
          <w:rFonts w:eastAsia="IRNazanin" w:cs="IRNazanin"/>
          <w:color w:val="111111"/>
          <w:sz w:val="28"/>
          <w:szCs w:val="28"/>
          <w:rtl w:val="true"/>
          <w:lang w:bidi="fa-IR"/>
        </w:rPr>
        <w:t>(</w:t>
      </w:r>
      <w:r>
        <w:rPr>
          <w:rStyle w:val="FootnoteAnchor"/>
          <w:rtl w:val="true"/>
        </w:rPr>
        <w:footnoteReference w:id="1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مقدوح، کان یحیی بن سعید القطان سیء الرأی فیه</w:t>
      </w:r>
      <w:r>
        <w:rPr>
          <w:rFonts w:eastAsia="IRNazanin" w:cs="IRNazanin"/>
          <w:color w:val="111111"/>
          <w:sz w:val="28"/>
          <w:szCs w:val="28"/>
          <w:rtl w:val="true"/>
          <w:lang w:bidi="fa-IR"/>
        </w:rPr>
        <w:t>(</w:t>
      </w:r>
      <w:r>
        <w:rPr>
          <w:rStyle w:val="FootnoteAnchor"/>
          <w:rtl w:val="true"/>
        </w:rPr>
        <w:footnoteReference w:id="1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وقال یزید بن زریع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ردیء، وکان همّام یذهب الی القدر، وکان لا یرجع إلی کتاب ولا ینظر فیه، وکان یخالف فلا یرجع إلی کتابه ثم رجع بعد فنظر فی کتبه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عفّان کنا نخطئُ کثیرًا فنستغفر الله تعالی</w:t>
      </w:r>
      <w:r>
        <w:rPr>
          <w:rFonts w:eastAsia="IRNazanin" w:cs="IRNazanin"/>
          <w:color w:val="111111"/>
          <w:sz w:val="28"/>
          <w:szCs w:val="28"/>
          <w:rtl w:val="true"/>
          <w:lang w:bidi="fa-IR"/>
        </w:rPr>
        <w:t>(</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 بن علی بن عطاء بن مقدم المقدمی، أبوعبدالله الثقفی مولاهم، بصری یروی عن البصریین، ومات بالبصرة</w:t>
      </w:r>
      <w:r>
        <w:rPr>
          <w:rFonts w:eastAsia="IRNazanin" w:cs="IRNazanin"/>
          <w:color w:val="111111"/>
          <w:sz w:val="28"/>
          <w:szCs w:val="28"/>
          <w:rtl w:val="true"/>
          <w:lang w:bidi="fa-IR"/>
        </w:rPr>
        <w:t>(</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 بن درهم الأزدی الجهضمی، البصری الأزرق، مولی آل جریر ابن حازم، وکان جدّه من سبی سجستان</w:t>
      </w:r>
      <w:r>
        <w:rPr>
          <w:rFonts w:eastAsia="IRNazanin" w:cs="IRNazanin"/>
          <w:color w:val="111111"/>
          <w:sz w:val="28"/>
          <w:szCs w:val="28"/>
          <w:rtl w:val="true"/>
          <w:lang w:bidi="fa-IR"/>
        </w:rPr>
        <w:t>(</w:t>
      </w:r>
      <w:r>
        <w:rPr>
          <w:rStyle w:val="FootnoteAnchor"/>
          <w:rtl w:val="true"/>
        </w:rPr>
        <w:footnoteReference w:id="1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حماد عثمانیا</w:t>
      </w:r>
      <w:r>
        <w:rPr>
          <w:rFonts w:eastAsia="IRNazanin" w:cs="IRNazanin"/>
          <w:color w:val="111111"/>
          <w:sz w:val="28"/>
          <w:szCs w:val="28"/>
          <w:rtl w:val="true"/>
          <w:lang w:bidi="fa-IR"/>
        </w:rPr>
        <w:t>(</w:t>
      </w:r>
      <w:r>
        <w:rPr>
          <w:rStyle w:val="FootnoteAnchor"/>
          <w:rtl w:val="true"/>
        </w:rPr>
        <w:footnoteReference w:id="1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ضریرًا، یقول بعدم جواز الصلاة خلف من یقول بخلق القرآن</w:t>
      </w:r>
      <w:r>
        <w:rPr>
          <w:rFonts w:eastAsia="IRNazanin" w:cs="IRNazanin"/>
          <w:color w:val="111111"/>
          <w:sz w:val="28"/>
          <w:szCs w:val="28"/>
          <w:rtl w:val="true"/>
          <w:lang w:bidi="fa-IR"/>
        </w:rPr>
        <w:t>(</w:t>
      </w:r>
      <w:r>
        <w:rPr>
          <w:rStyle w:val="FootnoteAnchor"/>
          <w:rtl w:val="true"/>
        </w:rPr>
        <w:footnoteReference w:id="1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یکن عنده کتاب إلّا جزء یحیی بن سعید وکان یخلط فیه</w:t>
      </w:r>
      <w:r>
        <w:rPr>
          <w:rFonts w:eastAsia="IRNazanin" w:cs="IRNazanin"/>
          <w:color w:val="111111"/>
          <w:sz w:val="28"/>
          <w:szCs w:val="28"/>
          <w:rtl w:val="true"/>
          <w:lang w:bidi="fa-IR"/>
        </w:rPr>
        <w:t>(</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خازم التمیمی السعدی، أبو معاویة الضریر، مولی بنی سعد بن زید مناة بن تمیم، عمی وهو ابن أربع أو ثمان سنین</w:t>
      </w:r>
      <w:r>
        <w:rPr>
          <w:rFonts w:eastAsia="IRNazanin" w:cs="IRNazanin"/>
          <w:color w:val="111111"/>
          <w:sz w:val="28"/>
          <w:szCs w:val="28"/>
          <w:rtl w:val="true"/>
          <w:lang w:bidi="fa-IR"/>
        </w:rPr>
        <w:t>(</w:t>
      </w:r>
      <w:r>
        <w:rPr>
          <w:rStyle w:val="FootnoteAnchor"/>
          <w:rtl w:val="true"/>
        </w:rPr>
        <w:footnoteReference w:id="1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یری الإرجاء فلم یحضر وکیع جنازته لذلک</w:t>
      </w:r>
      <w:r>
        <w:rPr>
          <w:rFonts w:eastAsia="IRNazanin" w:cs="IRNazanin"/>
          <w:color w:val="111111"/>
          <w:sz w:val="28"/>
          <w:szCs w:val="28"/>
          <w:rtl w:val="true"/>
          <w:lang w:bidi="fa-IR"/>
        </w:rPr>
        <w:t>(</w:t>
      </w:r>
      <w:r>
        <w:rPr>
          <w:rStyle w:val="FootnoteAnchor"/>
          <w:rtl w:val="true"/>
        </w:rPr>
        <w:footnoteReference w:id="1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رئیس المرجئة بالکوفة ویدعو للإرجاء</w:t>
      </w:r>
      <w:r>
        <w:rPr>
          <w:rFonts w:eastAsia="IRNazanin" w:cs="IRNazanin"/>
          <w:color w:val="111111"/>
          <w:sz w:val="28"/>
          <w:szCs w:val="28"/>
          <w:rtl w:val="true"/>
          <w:lang w:bidi="fa-IR"/>
        </w:rPr>
        <w:t>(</w:t>
      </w:r>
      <w:r>
        <w:rPr>
          <w:rStyle w:val="FootnoteAnchor"/>
          <w:rtl w:val="true"/>
        </w:rPr>
        <w:footnoteReference w:id="1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هارون الرشید یجلّه ویحترمه،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أکل عنده فغسل یدیه، فکان الرشید هو الذی یصب الماء علی یدیه، وکان یصله بمال وذهب کثیر</w:t>
      </w:r>
      <w:r>
        <w:rPr>
          <w:rFonts w:eastAsia="IRNazanin" w:cs="IRNazanin"/>
          <w:color w:val="111111"/>
          <w:sz w:val="28"/>
          <w:szCs w:val="28"/>
          <w:rtl w:val="true"/>
          <w:lang w:bidi="fa-IR"/>
        </w:rPr>
        <w:t>(</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 الرشید مرّة فحدّثه بحدیث ادّعی فیه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آخر الزمان قوم لهم نبز یقال لهم الرافضة من لقیهم فلیقتلهم </w:t>
      </w:r>
    </w:p>
    <w:p>
      <w:pPr>
        <w:pStyle w:val="BookText"/>
        <w:rPr/>
      </w:pPr>
      <w:r>
        <w:rPr>
          <w:rFonts w:ascii="IRNazanin" w:hAnsi="IRNazanin" w:eastAsia="IRNazanin"/>
          <w:color w:val="111111"/>
          <w:sz w:val="28"/>
          <w:sz w:val="28"/>
          <w:szCs w:val="28"/>
          <w:rtl w:val="true"/>
          <w:lang w:bidi="fa-IR"/>
        </w:rPr>
        <w:t>فإنّهم مشرکون</w:t>
      </w:r>
      <w:r>
        <w:rPr>
          <w:rFonts w:eastAsia="IRNazanin" w:cs="IRNazanin"/>
          <w:color w:val="111111"/>
          <w:sz w:val="28"/>
          <w:szCs w:val="28"/>
          <w:rtl w:val="true"/>
          <w:lang w:bidi="fa-IR"/>
        </w:rPr>
        <w:t>(</w:t>
      </w:r>
      <w:r>
        <w:rPr>
          <w:rStyle w:val="FootnoteAnchor"/>
          <w:rtl w:val="true"/>
        </w:rPr>
        <w:footnoteReference w:id="1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الدارقطنی بالتدلیس</w:t>
      </w:r>
      <w:r>
        <w:rPr>
          <w:rFonts w:eastAsia="IRNazanin" w:cs="IRNazanin"/>
          <w:color w:val="111111"/>
          <w:sz w:val="28"/>
          <w:szCs w:val="28"/>
          <w:rtl w:val="true"/>
          <w:lang w:bidi="fa-IR"/>
        </w:rPr>
        <w:t>(</w:t>
      </w:r>
      <w:r>
        <w:rPr>
          <w:rStyle w:val="FootnoteAnchor"/>
          <w:rtl w:val="true"/>
        </w:rPr>
        <w:footnoteReference w:id="1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مضطربة یرفع منها أحادیث إلی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عبدان الشیرازی ثمّ الأهوازی، توفی فی نیسابور من خراسان</w:t>
      </w:r>
      <w:r>
        <w:rPr>
          <w:rFonts w:eastAsia="IRNazanin" w:cs="IRNazanin"/>
          <w:color w:val="111111"/>
          <w:sz w:val="28"/>
          <w:szCs w:val="28"/>
          <w:rtl w:val="true"/>
          <w:lang w:bidi="fa-IR"/>
        </w:rPr>
        <w:t>(</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إبراهیم بن ملحان البلخی، بلخی الأصل</w:t>
      </w:r>
      <w:r>
        <w:rPr>
          <w:rFonts w:eastAsia="IRNazanin" w:cs="IRNazanin"/>
          <w:color w:val="111111"/>
          <w:sz w:val="28"/>
          <w:szCs w:val="28"/>
          <w:rtl w:val="true"/>
          <w:lang w:bidi="fa-IR"/>
        </w:rPr>
        <w:t>(</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أبی هلال اللیثی، أبو العلاء المصری، مولی عروة بن شییم اللیثی</w:t>
      </w:r>
      <w:r>
        <w:rPr>
          <w:rFonts w:eastAsia="IRNazanin" w:cs="IRNazanin"/>
          <w:color w:val="111111"/>
          <w:sz w:val="28"/>
          <w:szCs w:val="28"/>
          <w:rtl w:val="true"/>
          <w:lang w:bidi="fa-IR"/>
        </w:rPr>
        <w:t>(</w:t>
      </w:r>
      <w:r>
        <w:rPr>
          <w:rStyle w:val="FootnoteAnchor"/>
          <w:rtl w:val="true"/>
        </w:rPr>
        <w:footnoteReference w:id="1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 بمصر، ونشأ بالمدینة، ثم رجع إلی مصر، 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ضعف</w:t>
      </w:r>
      <w:r>
        <w:rPr>
          <w:rFonts w:eastAsia="IRNazanin" w:cs="IRNazanin"/>
          <w:color w:val="111111"/>
          <w:sz w:val="28"/>
          <w:szCs w:val="28"/>
          <w:rtl w:val="true"/>
          <w:lang w:bidi="fa-IR"/>
        </w:rPr>
        <w:t>(</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1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اتّهمه أحمد بن حنبل بأنّه یخلط فی الأحادیث ما لیس فیها</w:t>
      </w:r>
      <w:r>
        <w:rPr>
          <w:rFonts w:eastAsia="IRNazanin" w:cs="IRNazanin"/>
          <w:color w:val="111111"/>
          <w:sz w:val="28"/>
          <w:szCs w:val="28"/>
          <w:rtl w:val="true"/>
          <w:lang w:bidi="fa-IR"/>
        </w:rPr>
        <w:t>(</w:t>
      </w:r>
      <w:r>
        <w:rPr>
          <w:rStyle w:val="FootnoteAnchor"/>
          <w:rtl w:val="true"/>
        </w:rPr>
        <w:footnoteReference w:id="1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ترکه الدار قطنی</w:t>
      </w:r>
      <w:r>
        <w:rPr>
          <w:rFonts w:eastAsia="IRNazanin" w:cs="IRNazanin"/>
          <w:color w:val="111111"/>
          <w:sz w:val="28"/>
          <w:szCs w:val="28"/>
          <w:rtl w:val="true"/>
          <w:lang w:bidi="fa-IR"/>
        </w:rPr>
        <w:t>(</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هارون السلمی، أبو خالد الواسطی، ولد وتوفی بواسط ودفن بها، مولی السلمیین، أصله من بخاری، کان جدّه زاذان مولی لأمّ عاصم امرأة عتبة بن فرقد السلمی</w:t>
      </w:r>
      <w:r>
        <w:rPr>
          <w:rFonts w:eastAsia="IRNazanin" w:cs="IRNazanin"/>
          <w:color w:val="111111"/>
          <w:sz w:val="28"/>
          <w:szCs w:val="28"/>
          <w:rtl w:val="true"/>
          <w:lang w:bidi="fa-IR"/>
        </w:rPr>
        <w:t>(</w:t>
      </w:r>
      <w:r>
        <w:rPr>
          <w:rStyle w:val="FootnoteAnchor"/>
          <w:rtl w:val="true"/>
        </w:rPr>
        <w:footnoteReference w:id="1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واسطی شامی</w:t>
      </w:r>
      <w:r>
        <w:rPr>
          <w:rFonts w:eastAsia="IRNazanin" w:cs="IRNazanin"/>
          <w:color w:val="111111"/>
          <w:sz w:val="28"/>
          <w:szCs w:val="28"/>
          <w:rtl w:val="true"/>
          <w:lang w:bidi="fa-IR"/>
        </w:rPr>
        <w:t>(</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کان أوّل </w:t>
      </w:r>
    </w:p>
    <w:p>
      <w:pPr>
        <w:pStyle w:val="BookText"/>
        <w:rPr/>
      </w:pPr>
      <w:r>
        <w:rPr>
          <w:rFonts w:ascii="IRNazanin" w:hAnsi="IRNazanin" w:eastAsia="IRNazanin"/>
          <w:color w:val="111111"/>
          <w:sz w:val="28"/>
          <w:sz w:val="28"/>
          <w:szCs w:val="28"/>
          <w:rtl w:val="true"/>
          <w:lang w:bidi="fa-IR"/>
        </w:rPr>
        <w:t xml:space="preserve">دخوله البصرة سنة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کان لایحب أن یحفظ القرآن حتی لا یخطئ فیه</w:t>
      </w:r>
      <w:r>
        <w:rPr>
          <w:rFonts w:eastAsia="IRNazanin" w:cs="IRNazanin"/>
          <w:color w:val="111111"/>
          <w:sz w:val="28"/>
          <w:szCs w:val="28"/>
          <w:rtl w:val="true"/>
          <w:lang w:bidi="fa-IR"/>
        </w:rPr>
        <w:t>(</w:t>
      </w:r>
      <w:r>
        <w:rPr>
          <w:rStyle w:val="FootnoteAnchor"/>
          <w:rtl w:val="true"/>
        </w:rPr>
        <w:footnoteReference w:id="1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یحلف بالله أنّ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مخلوق، فهو زندیق</w:t>
      </w:r>
      <w:r>
        <w:rPr>
          <w:rFonts w:eastAsia="IRNazanin" w:cs="IRNazanin"/>
          <w:color w:val="111111"/>
          <w:sz w:val="28"/>
          <w:szCs w:val="28"/>
          <w:rtl w:val="true"/>
          <w:lang w:bidi="fa-IR"/>
        </w:rPr>
        <w:t>(</w:t>
      </w:r>
      <w:r>
        <w:rPr>
          <w:rStyle w:val="FootnoteAnchor"/>
          <w:rtl w:val="true"/>
        </w:rPr>
        <w:footnoteReference w:id="1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معجبا بنفسه یروی الفضائل لنفسه، وکان یحفظ عن الشامیین عشرین ألف حدیث</w:t>
      </w:r>
      <w:r>
        <w:rPr>
          <w:rFonts w:eastAsia="IRNazanin" w:cs="IRNazanin"/>
          <w:color w:val="111111"/>
          <w:sz w:val="28"/>
          <w:szCs w:val="28"/>
          <w:rtl w:val="true"/>
          <w:lang w:bidi="fa-IR"/>
        </w:rPr>
        <w:t>(</w:t>
      </w: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إیاس الجریری، أبو مسعود البصری، محدّث أهل البصرة، تغیر حفظه قبل موته، وقد أنکر أیام الطاعون</w:t>
      </w:r>
      <w:r>
        <w:rPr>
          <w:rFonts w:eastAsia="IRNazanin" w:cs="IRNazanin"/>
          <w:color w:val="111111"/>
          <w:sz w:val="28"/>
          <w:szCs w:val="28"/>
          <w:rtl w:val="true"/>
          <w:lang w:bidi="fa-IR"/>
        </w:rPr>
        <w:t>(</w:t>
      </w:r>
      <w:r>
        <w:rPr>
          <w:rStyle w:val="FootnoteAnchor"/>
          <w:rtl w:val="true"/>
        </w:rPr>
        <w:footnoteReference w:id="1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مولی بنی قیس من بکر بن وائل</w:t>
      </w:r>
      <w:r>
        <w:rPr>
          <w:rFonts w:eastAsia="IRNazanin" w:cs="IRNazanin"/>
          <w:color w:val="111111"/>
          <w:sz w:val="28"/>
          <w:szCs w:val="28"/>
          <w:rtl w:val="true"/>
          <w:lang w:bidi="fa-IR"/>
        </w:rPr>
        <w:t>(</w:t>
      </w:r>
      <w:r>
        <w:rPr>
          <w:rStyle w:val="FootnoteAnchor"/>
          <w:rtl w:val="true"/>
        </w:rPr>
        <w:footnoteReference w:id="1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انّه من ولد جریر بن عباد بن ضبیعة بن قیس بن ثعلبه… بن بکر بن وائل</w:t>
      </w:r>
      <w:r>
        <w:rPr>
          <w:rFonts w:eastAsia="IRNazanin" w:cs="IRNazanin"/>
          <w:color w:val="111111"/>
          <w:sz w:val="28"/>
          <w:szCs w:val="28"/>
          <w:rtl w:val="true"/>
          <w:lang w:bidi="fa-IR"/>
        </w:rPr>
        <w:t>(</w:t>
      </w:r>
      <w:r>
        <w:rPr>
          <w:rStyle w:val="FootnoteAnchor"/>
          <w:rtl w:val="true"/>
        </w:rPr>
        <w:footnoteReference w:id="1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بقیة بن عثمان بن سابور الواسطی، أبو محمد المعروف بوهبان</w:t>
      </w:r>
      <w:r>
        <w:rPr>
          <w:rFonts w:eastAsia="IRNazanin" w:cs="IRNazanin"/>
          <w:color w:val="111111"/>
          <w:sz w:val="28"/>
          <w:szCs w:val="28"/>
          <w:rtl w:val="true"/>
          <w:lang w:bidi="fa-IR"/>
        </w:rPr>
        <w:t>(</w:t>
      </w:r>
      <w:r>
        <w:rPr>
          <w:rStyle w:val="FootnoteAnchor"/>
          <w:rtl w:val="true"/>
        </w:rPr>
        <w:footnoteReference w:id="1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یبدو من اسم جدّه وعدم ذکر قبیلته من العرب أنه من الفرس، سکن بغداد، ودفن فی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عبدالله بن عبدالرحمن بن یزید الطحان، أبو الهیثم المزنی الواسطی، مولی النعمان بن مقرن المزنی</w:t>
      </w:r>
      <w:r>
        <w:rPr>
          <w:rFonts w:eastAsia="IRNazanin" w:cs="IRNazanin"/>
          <w:color w:val="111111"/>
          <w:sz w:val="28"/>
          <w:szCs w:val="28"/>
          <w:rtl w:val="true"/>
          <w:lang w:bidi="fa-IR"/>
        </w:rPr>
        <w:t>(</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الجرد الإجمالی، نعرف أن عدد القرشیین وموالیهم وسائر الموالی هو ثمانون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وغالبیتهم الساحقة من الاتجاهات المعادیة لعلی وابن عباس وأنس بن مالک، والهاشمیین والأنصار، والمنخرطة فی سلک العثمانیین الأمویین نسبًا أو حکومة أو ولاءً أو فکرًا، فلیس فی هذه الأسانید وجود ملحوظ لکبار صحابة النبی من عشیرته الأقربین ولا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الرواة هاشمیون ولا أنصار، والعدد القلیل منهم من سائر قبائل العرب، فقد وقفت علی أنّ عامتهم من بطون قریش الحاقدة علی النبی وعلی علیه السلام ومن موالیهم وباقی الموالی الشعوبیین، ولاسیما عثمان الأموی، وطویدا الیهودی الشعوبی الفارسی، وعطاء ابن یزید المولی الشامی المغمور، والزهری القرشی الشامی مندیل الأمراء وصنیعة الأمویین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العلم بأنّ بعض الرواة الذین کانوا یبثون الفکر الوضوئی الخاطئ بین المسلمین، کانوا بین مجهول الشخص ومجهول الحال، وقد وقفنا علی أحد عشر شخصًا منهم</w:t>
      </w:r>
      <w:r>
        <w:rPr>
          <w:rFonts w:eastAsia="IRNazanin" w:cs="IRNazanin"/>
          <w:color w:val="111111"/>
          <w:sz w:val="28"/>
          <w:szCs w:val="28"/>
          <w:rtl w:val="true"/>
          <w:lang w:bidi="fa-IR"/>
        </w:rPr>
        <w:t>(</w:t>
      </w:r>
      <w:r>
        <w:rPr>
          <w:rStyle w:val="FootnoteAnchor"/>
          <w:rtl w:val="true"/>
        </w:rPr>
        <w:footnoteReference w:id="1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الرواه ال</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یعنی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زیاد المکتب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مولی آل سراقة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الشخص والحال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دارة مولی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بن محمد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نقف له علی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الربیع بن سلیمان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نقف له علی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عبدالجبار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بن سعید المخزومی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عبیدالرحمن الأشجعی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هو واحد أو اثنان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قبیصة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الشخص والحال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الشخص والحال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الکم الهائل یؤکّد لنا حقیقه کون الوضوء الثلاثی الغسلی وضوءًا عثمانیا حمرانیا عطائیا زهرویا لا وضوءًا نبویا، ویؤکد أنّ انتشاره کان عبر سلاسل محبوکة لأَشخاص مریبین فی مناطق محدودة، تحت إشراف الحکومات الأمویة، فلم یکن کالوضوء الثنائی المسحی الذی کان نشوؤه نبویا، ونَقَلَتُهُ صحابیین مقربین للنبی، ورواتُهُ مسلمین ثقاتًا من مختلف القبائل، وقد وردت أخبارهم فی کتب الفریقین، وأنّه انتشر بقوة الحجّة والدعم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المخاریق لرواة الوضوء العثمانی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ظل سیاسة تنصیع الوجوه، وإضفاء هالات القدسیة علیها، لمحو ما منیت به من العوالق والشوائب، نری القوم لجؤوا إلی تسطیر المخاریق والمنامات والأحلام وما شابهها لأولئک الأشخاص، لیرفعوا بأضباعهم ویحملوا الناس علی تقدیسهم، والأخذ عنهم، وکانوا هم أنفسهم أیضًا قد نقلوا المنامات والمخاریق لأنفسهم أو لأغیارهم، وهذه السیاسة کانت ومازالت قائمة لخَدع العوام وضعاف العقول، وقد رأیناها فی رواة الوضوء العثمانی علی نحو ملحوظ، مما یعنی أنّها من جملة خیوط التبنّی لهذا الوضوء</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فعبدالله بن المبارک المولی السلطانی المادح للرشید، الرأسمالی، الذی لا یحدّث هاشمیا، رووا له کرامة مزعومة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ابن المبارک برجل أعمی،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أن تدعو لی أن یردّ الله عَلَی بصری، فدعا اللهَ فردّ علیه بصره وأنا أنظر</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المبارک إذا قرأ کتاب الرّقاق یصیر کأنّه ثور منحور، أو بقرة منحورة من البکاء، لا یجترئ أحد منّا أن یسأله عن شیء إلّا دفعه</w:t>
      </w:r>
      <w:r>
        <w:rPr>
          <w:rFonts w:eastAsia="IRNazanin" w:cs="IRNazanin"/>
          <w:color w:val="111111"/>
          <w:sz w:val="28"/>
          <w:szCs w:val="28"/>
          <w:rtl w:val="true"/>
          <w:lang w:bidi="fa-IR"/>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 عبدالله بن سنان أنّه کان مع ابن المبارک حیث قَتَلَ ستة من علوج الروم،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وطرد بین الصفّین ثم غاب، فلم نشعر بشیء، وإذا أنا به فی الموضع الذی کان،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لئن حدّثت بهذا أحدًا وأنا حَی، فذکر کلمة</w:t>
      </w:r>
      <w:r>
        <w:rPr>
          <w:rFonts w:eastAsia="IRNazanin" w:cs="IRNazanin"/>
          <w:color w:val="111111"/>
          <w:sz w:val="28"/>
          <w:szCs w:val="28"/>
          <w:rtl w:val="true"/>
          <w:lang w:bidi="fa-IR"/>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 الفربری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 المبارک واقفًا علی باب الجنة بیده مفتاح،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یوقفک 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مفتاح الجنة دفعه إلی رسولُ الله صلی الله علیه و آله و 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أَزورَ الرب فکُن أمینی فی السماء کما کُنت أمینی فی الأرض</w:t>
      </w:r>
      <w:r>
        <w:rPr>
          <w:rFonts w:eastAsia="IRNazanin" w:cs="IRNazanin"/>
          <w:color w:val="111111"/>
          <w:sz w:val="28"/>
          <w:szCs w:val="28"/>
          <w:rtl w:val="true"/>
          <w:lang w:bidi="fa-IR"/>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إسماعیل بن إبراهیم بن أبی جعفر المصیصی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الحارث بن عطیة فی النوم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یا أبا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إنّ ابن المبارک فی علیین ممن یلج علی الله فی کل یوم مرتین</w:t>
      </w:r>
      <w:r>
        <w:rPr>
          <w:rFonts w:eastAsia="IRNazanin" w:cs="IRNazanin"/>
          <w:color w:val="111111"/>
          <w:sz w:val="28"/>
          <w:szCs w:val="28"/>
          <w:rtl w:val="true"/>
          <w:lang w:bidi="fa-IR"/>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ذلک مخاریق عبدالله بن وهب القرشی المولی، الذی دعا علی مبصر فعمی، قال أحمد ابن أخی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عباد بن محمد الأمیر عمّی لیولیه القضاء، فتغیب، فهدم عبّاد بعض دارنا، فقال الصَّبَّاحی 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طمع هذا الکذا وکذا أن یلی القضاء، فبلغ عَمِّی فدعا علیه بالعَمی، فعمی الصَّبَّاحی بعد جُمعة</w:t>
      </w:r>
      <w:r>
        <w:rPr>
          <w:rFonts w:eastAsia="IRNazanin" w:cs="IRNazanin"/>
          <w:color w:val="111111"/>
          <w:sz w:val="28"/>
          <w:szCs w:val="28"/>
          <w:rtl w:val="true"/>
          <w:lang w:bidi="fa-IR"/>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ورؤی ابن وهب کسابقه فی علیین، فعن علی بن معبد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 القاسم</w:t>
      </w:r>
      <w:r>
        <w:rPr>
          <w:rFonts w:eastAsia="IRNazanin" w:cs="IRNazanin"/>
          <w:color w:val="111111"/>
          <w:sz w:val="28"/>
          <w:szCs w:val="28"/>
          <w:rtl w:val="true"/>
          <w:lang w:bidi="fa-IR"/>
        </w:rPr>
        <w:t>(</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النوم،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وجدتَ المسائل؟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أفٍّ،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أحسن ما وجدته؟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الرباط بالثغر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ابن وهب أحسن حالا منه</w:t>
      </w:r>
      <w:r>
        <w:rPr>
          <w:rFonts w:eastAsia="IRNazanin" w:cs="IRNazanin"/>
          <w:color w:val="111111"/>
          <w:sz w:val="28"/>
          <w:szCs w:val="28"/>
          <w:rtl w:val="true"/>
          <w:lang w:bidi="fa-IR"/>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 ابن عبدالبر بسنده عن سحنون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عبدالرحمن بن القاسم فی النوم،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عنده ما أحبّ،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أعمالک وجدتَ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تلاوة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فالمسائل؟ فکان یشیر بإصبعه یلشِّیها</w:t>
      </w:r>
      <w:r>
        <w:rPr>
          <w:rFonts w:eastAsia="IRNazanin" w:cs="IRNazanin"/>
          <w:color w:val="111111"/>
          <w:sz w:val="28"/>
          <w:szCs w:val="28"/>
          <w:rtl w:val="true"/>
          <w:lang w:bidi="fa-IR"/>
        </w:rPr>
        <w:t>(</w:t>
      </w:r>
      <w:r>
        <w:rPr>
          <w:rStyle w:val="FootnoteAnchor"/>
          <w:rtl w:val="true"/>
        </w:rPr>
        <w:footnoteReference w:id="1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ابن وهب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علیین</w:t>
      </w:r>
      <w:r>
        <w:rPr>
          <w:rFonts w:eastAsia="IRNazanin" w:cs="IRNazanin"/>
          <w:color w:val="111111"/>
          <w:sz w:val="28"/>
          <w:szCs w:val="28"/>
          <w:rtl w:val="true"/>
          <w:lang w:bidi="fa-IR"/>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بن سعید بن کثیر بن دینار القرشی، قال عبد الوهاب ابن 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الابدال</w:t>
      </w:r>
      <w:r>
        <w:rPr>
          <w:rFonts w:eastAsia="IRNazanin" w:cs="IRNazanin"/>
          <w:color w:val="111111"/>
          <w:sz w:val="28"/>
          <w:szCs w:val="28"/>
          <w:rtl w:val="true"/>
          <w:lang w:bidi="fa-IR"/>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والحارثُ بن مسکین الأموی إذ إنّ رجلا کان مسرفًا علی نفسه، مات فرؤی فی النوم،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غفر لی بحضور الحارث بن مسکین جنازتی، وأنّه استشفع لی فشُفِّع فی</w:t>
      </w:r>
      <w:r>
        <w:rPr>
          <w:rFonts w:eastAsia="IRNazanin" w:cs="IRNazanin"/>
          <w:color w:val="111111"/>
          <w:sz w:val="28"/>
          <w:szCs w:val="28"/>
          <w:rtl w:val="true"/>
          <w:lang w:bidi="fa-IR"/>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 بن علی الجهضمی، کان مجاب الدعوة، کیف؟ دعاه عبدالملک أمیر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لیشخصه للقضاء،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أستخیرالله، فرجع إلی بیته نصف النهار فصلی رکعتین،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لی عندک خیر فاقبضنی إلیک، ثم نام، فنبّهوه فإذا هو میت</w:t>
      </w:r>
      <w:r>
        <w:rPr>
          <w:rFonts w:eastAsia="IRNazanin" w:cs="IRNazanin"/>
          <w:color w:val="111111"/>
          <w:sz w:val="28"/>
          <w:szCs w:val="28"/>
          <w:rtl w:val="true"/>
          <w:lang w:bidi="fa-IR"/>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المثنی المعروف بالزَّمِن، الذی کان فی عقله شیء، رویت له کرامة أنه کان زَمِنًا مقعدًا، فدعا، فمشی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أحمد بن 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حامد بن السری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تقول فی محمدبن المثنی إذا ذکرته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الشیوخ؟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زمِنًا، رأیتُهُ یمشی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لیلة شدیدة البرد، فجثوتُ علی یدی ورجلی، فتوضّأت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عثمانیا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وصلّیت رکعتین، وسألت الله، فقمت أمشی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فرأیته یمشی ولم أَرَه زَمِنًا</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والضحاک بن مخلّد الشیبانی أبو عاصم النبیل، أرادوا تحسین مرویاته بالمنامات، فرووا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عاصم النبیل فی منامی بعد موته،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حدیثی فیکم؟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أحدٌ یردّ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عنّی، 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یعطی الناس علی قدر نیاتهم</w:t>
      </w:r>
      <w:r>
        <w:rPr>
          <w:rFonts w:eastAsia="IRNazanin" w:cs="IRNazanin"/>
          <w:color w:val="111111"/>
          <w:sz w:val="28"/>
          <w:szCs w:val="28"/>
          <w:rtl w:val="true"/>
          <w:lang w:bidi="fa-IR"/>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بن إسماعیل المحاملی فرووا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النوم کأنّ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لیدفع عن أهل بغداد البلاء بالمحاملی</w:t>
      </w:r>
      <w:r>
        <w:rPr>
          <w:rFonts w:eastAsia="IRNazanin" w:cs="IRNazanin"/>
          <w:color w:val="111111"/>
          <w:sz w:val="28"/>
          <w:szCs w:val="28"/>
          <w:rtl w:val="true"/>
          <w:lang w:bidi="fa-IR"/>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منامیة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فی أمر المحاملی، فإنّ الله لیدفع البلاء عن أهل بغداد به فلا تستصغر أمره</w:t>
      </w:r>
      <w:r>
        <w:rPr>
          <w:rFonts w:eastAsia="IRNazanin" w:cs="IRNazanin"/>
          <w:color w:val="111111"/>
          <w:sz w:val="28"/>
          <w:szCs w:val="28"/>
          <w:rtl w:val="true"/>
          <w:lang w:bidi="fa-IR"/>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عبید بن عمیر، اللیثی الجندعی، کان مستجاب الدعوة، کانت السحابة ربّما مرّت به فیقول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إِلَّا تمطرین، فتمطر</w:t>
      </w:r>
      <w:r>
        <w:rPr>
          <w:rFonts w:eastAsia="IRNazanin" w:cs="IRNazanin"/>
          <w:color w:val="111111"/>
          <w:sz w:val="28"/>
          <w:szCs w:val="28"/>
          <w:rtl w:val="true"/>
          <w:lang w:bidi="fa-IR"/>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ومصعب بن المقدام الخثعمی مولاهم، کان مرجئًا فترک الإِرجاء لرؤیا رآها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 رأی الإرجاء، فرأیت فی منامی کأنّ فی عینی صلیبًا فترکته</w:t>
      </w:r>
      <w:r>
        <w:rPr>
          <w:rFonts w:eastAsia="IRNazanin" w:cs="IRNazanin"/>
          <w:color w:val="111111"/>
          <w:sz w:val="28"/>
          <w:szCs w:val="28"/>
          <w:rtl w:val="true"/>
          <w:lang w:bidi="fa-IR"/>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فی النوم آخذًا بید سفیان الثوری وهو یجزیه خیرًا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الطریقة</w:t>
      </w:r>
      <w:r>
        <w:rPr>
          <w:rFonts w:eastAsia="IRNazanin" w:cs="IRNazanin"/>
          <w:color w:val="111111"/>
          <w:sz w:val="28"/>
          <w:szCs w:val="28"/>
          <w:rtl w:val="true"/>
          <w:lang w:bidi="fa-IR"/>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فی المنام وسفیان الثوری آخذٌ بیده وهما یطوفان، فقال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مات مسعر بن کدام؟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واستبشر به أهل السماء</w:t>
      </w:r>
      <w:r>
        <w:rPr>
          <w:rFonts w:eastAsia="IRNazanin" w:cs="IRNazanin"/>
          <w:color w:val="111111"/>
          <w:sz w:val="28"/>
          <w:szCs w:val="28"/>
          <w:rtl w:val="true"/>
          <w:lang w:bidi="fa-IR"/>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وشقیق بن سلمة، أبووائل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مرتدًا یوم بزاخة، والذی کان لا یرضی لأحد أن یسبّ الحجاج، والذی کان علویا ثمّ صار عثمانیا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یسمع صوت السحاب،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زرع لی إذ أقبلَتْ سحابةٌ تَرَهْیأُ، فسمعتُ فیها صوتًا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أمطری زرع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الرجل فسألته ما تصنع بزرعک؟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أبذر ثلثه، وآکل ثلثه، وأتصدق بثلثه</w:t>
      </w:r>
      <w:r>
        <w:rPr>
          <w:rFonts w:eastAsia="IRNazanin" w:cs="IRNazanin"/>
          <w:color w:val="111111"/>
          <w:sz w:val="28"/>
          <w:szCs w:val="28"/>
          <w:rtl w:val="true"/>
          <w:lang w:bidi="fa-IR"/>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سعید بن أحمد المنبجی الشامی، راح یسطّر لنفسه ما یظنّه مکرمة، لکنها هذه المرة عبر دابته،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فی بعض المغازی وأردت أن أمضی فی السریة، فقمت لأنظر إلی نعال دابتی فرأیت فرد نعل قد وقع وهو حافی، فطلبنا فی الرحل نعلا فلم نجد، وبعثنا إلی من نأنس به فلم نجد عندهم، فاغتممتُ غمًّا شدیدًا، فلمّا تحرّک الناس ألجمنا وأسرجنا، فأخذتُ فردَ 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أقرأ علیه، فإذا هو مُنعل</w:t>
      </w:r>
      <w:r>
        <w:rPr>
          <w:rFonts w:eastAsia="IRNazanin" w:cs="IRNazanin"/>
          <w:color w:val="111111"/>
          <w:sz w:val="28"/>
          <w:szCs w:val="28"/>
          <w:rtl w:val="true"/>
          <w:lang w:bidi="fa-IR"/>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أحمد بن حنبل فحدّث ولا حرج، فإنّ ما نسب إلیه من المخاریق والخوارق یفوت الحدّ والإحصاء، فمن بعضها ما حدّث به ابن أبی داود، عن أبیه أبی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أیام المحنة</w:t>
      </w:r>
      <w:r>
        <w:rPr>
          <w:rFonts w:eastAsia="IRNazanin" w:cs="IRNazanin"/>
          <w:color w:val="111111"/>
          <w:sz w:val="28"/>
          <w:szCs w:val="28"/>
          <w:rtl w:val="true"/>
          <w:lang w:bidi="fa-IR"/>
        </w:rPr>
        <w:t>(</w:t>
      </w: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رجلا خرج من المقصورة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وفلان،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 اسمه</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علی بن إسماعیل السجستانی،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القیامة قد قامت، وکأنّ الناس جاءوا إلی قنطرة ورجل یختم ویعطیهم، فمن جاء بخاتم جاز،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یعطی الناس الخواتیم؟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رواة الوضوء العثمانی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أحمد بن حنبل فی النوم کالمغضب،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مغضبا؟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أغضب وجاءنی منکر ونکیر یسألانی من ربُّک؟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ولمثلی یقال هذا؟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أباعبدالله، ولکن بهذا أمرنا</w:t>
      </w:r>
      <w:r>
        <w:rPr>
          <w:rFonts w:eastAsia="IRNazanin" w:cs="IRNazanin"/>
          <w:color w:val="111111"/>
          <w:sz w:val="28"/>
          <w:szCs w:val="28"/>
          <w:rtl w:val="true"/>
          <w:lang w:bidi="fa-IR"/>
        </w:rPr>
        <w:t>(</w:t>
      </w:r>
      <w:r>
        <w:rPr>
          <w:rStyle w:val="FootnoteAnchor"/>
          <w:rtl w:val="true"/>
        </w:rPr>
        <w:footnoteReference w:id="1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واستقصاء المنامات والأحلام والمخاریق المنسوبة لأحمد وحده یحتاج إلی مجلد أو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وسفیان الثوری، قال سیف بن هارون البرجمی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کأنی فی موضع علمتُ أنّها لیست فی الدنیا، فإذا أنا برجل لم أر قط أجمل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یوسف بن یعقوب،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أُحبُّ أن ألقی مثلک فأسأله،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الرافضة؟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الإباضیة؟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عندنا نصحبهم؟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وأصحابه،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یبعثون علی ما بعثنا الله معاشر المرسلین</w:t>
      </w:r>
      <w:r>
        <w:rPr>
          <w:rFonts w:eastAsia="IRNazanin" w:cs="IRNazanin"/>
          <w:color w:val="111111"/>
          <w:sz w:val="28"/>
          <w:szCs w:val="28"/>
          <w:rtl w:val="true"/>
          <w:lang w:bidi="fa-IR"/>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سُعیر بن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سفیان الثوری فی المنام وهو یطیر من نخلة إلی نخلة وهو یقرأ هذه الآیة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الَّذِی صَدَقَنَا وَعْدَهُ وَأَوْرَثَنَا الْأَرْضَ نَتَبَوَّأُ مِنَ الْجَنَّةِ حَیثُ نَشَاءُ فَنِعْمَ أَجْرُ الْعَامِلِینَ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وبسر بن سعید مولی ابن الحضرمی، وشی رجل به إلی الولید بن عبدالملک أنه یطعن علی الأمراء ویعیب بنی مروان، فأرسل إلیه والرجل عنده، فجیء به فشهد </w:t>
      </w:r>
    </w:p>
    <w:p>
      <w:pPr>
        <w:pStyle w:val="BookText"/>
        <w:rPr/>
      </w:pPr>
      <w:r>
        <w:rPr>
          <w:rFonts w:ascii="IRNazanin" w:hAnsi="IRNazanin" w:eastAsia="IRNazanin"/>
          <w:color w:val="111111"/>
          <w:sz w:val="28"/>
          <w:sz w:val="28"/>
          <w:szCs w:val="28"/>
          <w:rtl w:val="true"/>
          <w:lang w:bidi="fa-IR"/>
        </w:rPr>
        <w:t>الرجل علی بُسر بذلک، فقال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شهد بما قد علمت أنّی لم أقُله، فإن کُنتُ صادقًا فأرنی به 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فانکبّ الرجل علی وجهه، فلم یزل یضطرب حتی مات</w:t>
      </w:r>
      <w:r>
        <w:rPr>
          <w:rFonts w:eastAsia="IRNazanin" w:cs="IRNazanin"/>
          <w:color w:val="111111"/>
          <w:sz w:val="28"/>
          <w:szCs w:val="28"/>
          <w:rtl w:val="true"/>
          <w:lang w:bidi="fa-IR"/>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معاویة الضریر محمد بن خازم المولی المرجئ الداعیة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مع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غلام، فرآنی أعرابی فقال 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هذا الغلام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بابنک،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ابنتک ولیکوننّ له شأن</w:t>
      </w:r>
      <w:r>
        <w:rPr>
          <w:rFonts w:eastAsia="IRNazanin" w:cs="IRNazanin"/>
          <w:color w:val="111111"/>
          <w:sz w:val="28"/>
          <w:szCs w:val="28"/>
          <w:rtl w:val="true"/>
          <w:lang w:bidi="fa-IR"/>
        </w:rPr>
        <w:t>(</w:t>
      </w:r>
      <w:r>
        <w:rPr>
          <w:rStyle w:val="FootnoteAnchor"/>
          <w:rtl w:val="true"/>
        </w:rPr>
        <w:footnoteReference w:id="1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ولیطأنّ برجلیه هاتین بُسُط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الرشید بعث إلی، فلمّا دخلت علیه ذکرت حدیث الأعرابی… وحدثته بالحدیث، فأُعجب به… فحدّثته أن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آخر الزمان قوم لهم نَبَزٌ یقال لهم الرافضة، من لقیهم فلیقتلهم فإنّهم مشرکون</w:t>
      </w:r>
      <w:r>
        <w:rPr>
          <w:rFonts w:eastAsia="IRNazanin" w:cs="IRNazanin"/>
          <w:color w:val="111111"/>
          <w:sz w:val="28"/>
          <w:szCs w:val="28"/>
          <w:rtl w:val="true"/>
          <w:lang w:bidi="fa-IR"/>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بن هارون السلمی، المولی، الواسطی، إذ قال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یزید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یزید بن هارون فی المنام،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لی وشفّعنی وعاتبنی؛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أتحدّث عن حریز بن عثمان؟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علمتُ إلّا خیرًا</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وقیل لیحیی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تکتب عن حریز؟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أکتب عن رجل صلیت معه الفجر سبع سنین، فکان لا یخرج من المسجد حتی یلعن علیا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یلعن علیا بالغداة سبعین مرة وبالعشی سبعین مرة،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القاطع رؤوس آبائی وأجدادی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الأزدی فی کتابه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حریز بن عثمان روی أنّ النبی صلی الله علیه و آله و سلم لما أراد أن یرکب بغلته، جاء علی بن أبی طالب فحلّ حزام البغلة لیقع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النبی صلی الله علیه و آله و سلم أنّه لما حضرته الوفاة أوصی أن تقطع ید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سفیانیا ینتقص علیا، وکان داعیا لمذهبه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لم یعلم منه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إنّهم علی وتیرة واحدة من بغض علی علیه السلام ، فلذلک روی له البخاری حدیثین، 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ووثقه جماعة من النواصب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یبغض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الرجل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المنام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أتاک منکر ونکیر؟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وسألانی من ربّک؟ وما دینک؟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ألمثلی یقال هذا، وأنا کنت أعلم الناس بهذا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فلاحظ تنصیعهم الوجه الأسود لیزید بن هارون الراوی عن حریز الناصبی عبر منام ومخرقة نقل سبطه أنّها قیلت عند أحمد بن حنبل، والعجیب أنّ منکرًا ونکیرًا لما اعترض علیهما أحمد بن حنبل فیما مرّت له من مخرقة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ولکن بهذا أُمرنا، لکنّهما صدّقا یزید بن هارون دون أن یقولا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مأموران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شیء لابدّ من الإشارة إلیه ولو علی عجل، وهو أنّ هؤلاء العبّاد والزهّاد والأبدال ومن وُصِفوا بأوصاف عالیة وحُکِیت وحِیکَتْ لهم کرامات وذکرت لهم مخاریق هم أنفسهم شککوا فی جواز الأخذ عن أمثالهم، فقال یحیی 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الکذب فی أحد أکثر منه فیما ینسب إلی الخیر والزهد</w:t>
      </w:r>
      <w:r>
        <w:rPr>
          <w:rFonts w:eastAsia="IRNazanin" w:cs="IRNazanin"/>
          <w:color w:val="111111"/>
          <w:sz w:val="28"/>
          <w:szCs w:val="28"/>
          <w:rtl w:val="true"/>
          <w:lang w:bidi="fa-IR"/>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الذهبی إلی ابن مندة الحافظ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وجدتَ فی إسنادٍ زاهدًا فاغسل یدک </w:t>
      </w:r>
    </w:p>
    <w:p>
      <w:pPr>
        <w:pStyle w:val="BookText"/>
        <w:rPr/>
      </w:pPr>
      <w:r>
        <w:rPr>
          <w:rFonts w:ascii="IRNazanin" w:hAnsi="IRNazanin" w:eastAsia="IRNazanin"/>
          <w:color w:val="111111"/>
          <w:sz w:val="28"/>
          <w:sz w:val="28"/>
          <w:szCs w:val="28"/>
          <w:rtl w:val="true"/>
          <w:lang w:bidi="fa-IR"/>
        </w:rPr>
        <w:t>من ذلک الحدیث</w:t>
      </w:r>
      <w:r>
        <w:rPr>
          <w:rFonts w:eastAsia="IRNazanin" w:cs="IRNazanin"/>
          <w:color w:val="111111"/>
          <w:sz w:val="28"/>
          <w:szCs w:val="28"/>
          <w:rtl w:val="true"/>
          <w:lang w:bidi="fa-IR"/>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الوضّاعین ضررًا قوم من المنسوبین إلی الزهد، وضعوا الحدیث احتسابًا فیما زعموا، فتقبّل الناس موضوعاتهم ثقةً بهم ورکونًا إلیهم</w:t>
      </w:r>
      <w:r>
        <w:rPr>
          <w:rFonts w:eastAsia="IRNazanin" w:cs="IRNazanin"/>
          <w:color w:val="111111"/>
          <w:sz w:val="28"/>
          <w:szCs w:val="28"/>
          <w:rtl w:val="true"/>
          <w:lang w:bidi="fa-IR"/>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أتی العلّامة الحافظ أحمد بن محمّد بن الصدّیق الغماری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العلی بصحّة حدیث باب مدینة العلم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بأسماء الکذبة من الزهّاد، فراجع</w:t>
      </w:r>
      <w:r>
        <w:rPr>
          <w:rFonts w:eastAsia="IRNazanin" w:cs="IRNazanin"/>
          <w:color w:val="111111"/>
          <w:sz w:val="28"/>
          <w:szCs w:val="28"/>
          <w:rtl w:val="true"/>
          <w:lang w:bidi="fa-IR"/>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 xml:space="preserve">). </w:t>
      </w:r>
      <w:bookmarkStart w:id="180" w:name="pg6529_50315"/>
    </w:p>
    <w:p>
      <w:pPr>
        <w:pStyle w:val="Heading2"/>
        <w:numPr>
          <w:ilvl w:val="1"/>
          <w:numId w:val="1"/>
        </w:numPr>
        <w:rPr/>
      </w:pPr>
      <w:bookmarkStart w:id="181" w:name="__RefHeading___Toc131361_372815092"/>
      <w:bookmarkStart w:id="182" w:name="_Toc65"/>
      <w:bookmarkEnd w:id="180"/>
      <w:bookmarkEnd w:id="181"/>
      <w:r>
        <w:rPr>
          <w:rtl w:val="true"/>
        </w:rPr>
        <w:t>مناقشة مرویات الإمام علی علیه السلام سندًا ودلالةً ونسبةً</w:t>
      </w:r>
      <w:bookmarkEnd w:id="18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131363_372815092"/>
      <w:bookmarkStart w:id="184" w:name="_Toc66"/>
      <w:bookmarkEnd w:id="183"/>
      <w:r>
        <w:rPr>
          <w:rtl w:val="true"/>
        </w:rPr>
        <w:t>اشارة</w:t>
      </w:r>
      <w:bookmarkEnd w:id="18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بعد الانتهاء من بیان الشواهد والقرائن علی إحداث عثمان فی الوضوء، لابد من الإشارة إلی مواقف الإمام علی وولده، ومن ذلک الإبداع ، ثم دراسة مانسب إلیه علیه السلام من روایات فی الوضوء الغسلی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أننا أشرنا سابقًا بأن الناس المعارضین فی الوضوء کانوا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النبی محمد، وقراء الامة، وفقهاء الاسلام، والعشرة المبشرة بالجنة، وأزواج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تصدر أمثال هؤلاء المعارضة فلایلزم علیا لأن یخطب أو یکتب رسالة وماشابه ذلک ردًا لتلک الإحداثات، لأنها لم تلقی التأیید من قبلهم، إذ أنهم لم یتأثروا بأقواله واجتهاداته، بل أن بعضهم کفره ودعا إلی قتله کعائشة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المعارضة کفت علیا مواجهة عثمان فی هذه المسالة، فالإمام کان یتکلم حینما یسکت الآخرون عن إظهار الحق، وحینما کان التیار المعارض لعثمان فی الوضوء عارمًا وفیه من أبناء الشیخین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أبی بکر ومحمد بن بی بکر وعبد الله بن عمر فلا داعی لصدور نص من الإمام علی ضد عثمان، إذ أن أنصارعثمان وبدون ذاک کانوا یتهمون الإمام بالتحریض ضده، فکیف لوعناه بنص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تأکد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 فی الوضوء قد وقع فی عهد عثمان لقول أبی مالک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أن عثمان بن عفان اختلف فی خلافته فی الوضوء</w:t>
      </w:r>
      <w:r>
        <w:rPr>
          <w:rFonts w:eastAsia="IRNazanin" w:cs="IRNazanin"/>
          <w:color w:val="111111"/>
          <w:sz w:val="28"/>
          <w:szCs w:val="28"/>
          <w:rtl w:val="true"/>
          <w:lang w:bidi="fa-IR"/>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رواه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عثمان توضًا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یتحدثون عن رسول الله بأحادیث لا أدری ماهی إلا أنی رایت رسول الله توضا مثل وضوئی هذا</w:t>
      </w:r>
      <w:r>
        <w:rPr>
          <w:rFonts w:eastAsia="IRNazanin" w:cs="IRNazanin"/>
          <w:color w:val="111111"/>
          <w:sz w:val="28"/>
          <w:szCs w:val="28"/>
          <w:rtl w:val="true"/>
          <w:lang w:bidi="fa-IR"/>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ثبت هذاعن عثمان فما هو موقف امیرالمؤمنین علی علیه السلام من هذا الاحداث وقد تصدی الخلافة من بعده، وهل ان قوله علیه السلام بعدالوضوء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احداث من قبله من الولاة کعثمان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ما هو سر اهتمام دور النشر بتغییر النصوص التراثیة القدیمة إلی ما یوافق </w:t>
      </w:r>
    </w:p>
    <w:p>
      <w:pPr>
        <w:pStyle w:val="BookText"/>
        <w:rPr/>
      </w:pPr>
      <w:r>
        <w:rPr>
          <w:rFonts w:ascii="IRNazanin" w:hAnsi="IRNazanin" w:eastAsia="IRNazanin"/>
          <w:color w:val="111111"/>
          <w:sz w:val="28"/>
          <w:sz w:val="28"/>
          <w:szCs w:val="28"/>
          <w:rtl w:val="true"/>
          <w:lang w:bidi="fa-IR"/>
        </w:rPr>
        <w:t xml:space="preserve">اتجاهاتهم، فتری کتاب الامام علی علیه السلام إلی محمد بن أبی بکر وأهل مصر والذی ذکره الثقفی فی 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امسح رأسک ورجلیک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یغیر فی المطبوع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اغسل رجلک الیمنی ثلاث مرات ثم اغسل رجلک الیسری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یعنی ذلک، وماالهدف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إلیه قول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علی بن أبی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اصحاب الامام علی والذی ولد علی عهد النبی فسماه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فی فنون من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الصلاة، وسائر الأبواب، ثم ذکر سنده إلی روایة الکتاب</w:t>
      </w:r>
      <w:r>
        <w:rPr>
          <w:rFonts w:eastAsia="IRNazanin" w:cs="IRNazanin"/>
          <w:color w:val="111111"/>
          <w:sz w:val="28"/>
          <w:szCs w:val="28"/>
          <w:rtl w:val="true"/>
          <w:lang w:bidi="fa-IR"/>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علمنا بأن الإمام کان قد أشار فی خطبة له إلی ما عمله الولاة من قبله من احداثات وأنه یرید ارجاعها، وکان منها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هناک ترابط بین قولی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ورددت الوضوء</w:t>
      </w:r>
      <w:r>
        <w:rPr>
          <w:rFonts w:eastAsia="IRNazanin" w:cs="IRNazanin"/>
          <w:color w:val="111111"/>
          <w:sz w:val="28"/>
          <w:szCs w:val="28"/>
          <w:rtl w:val="true"/>
          <w:lang w:bidi="fa-IR"/>
        </w:rPr>
        <w:t>)(</w:t>
      </w:r>
      <w:r>
        <w:rPr>
          <w:rStyle w:val="FootnoteAnchor"/>
          <w:rtl w:val="true"/>
        </w:rPr>
        <w:footnoteReference w:id="1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بعد أن توضأ بالمسح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w:t>
      </w:r>
      <w:r>
        <w:rPr>
          <w:rStyle w:val="FootnoteAnchor"/>
          <w:rtl w:val="true"/>
        </w:rPr>
        <w:footnoteReference w:id="1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ولندخل الان فی مناقشة روایات الصحاح والسنن التی تحکی الغسل عن الإمام، طبقًا للقواعد الرجالیة فی کتب السنة، علمًا أنّ الموجود عن الإمام علی وولده فی کتب الشیعة الإمامیة یخالف المروی عندهم جملة وتفصیلا وأن ذلک یؤکد معالم الاختلاف بین الفریقین وأنه توسع حتی شمل أشیاء کثیرة اخری فی الوضوء فی العصور اللاحقة، وإلیک الآن رواة الغسل عن علی علیه السلام فی کتب الجمهور،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حیة الوادعی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 xml:space="preserve">. </w:t>
      </w:r>
      <w:bookmarkStart w:id="185" w:name="pg6529_50323"/>
    </w:p>
    <w:p>
      <w:pPr>
        <w:pStyle w:val="BookText"/>
        <w:rPr/>
      </w:pPr>
      <w:bookmarkEnd w:id="18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أبی لیلی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مع</w:t>
      </w:r>
      <w:r>
        <w:rPr>
          <w:rFonts w:eastAsia="IRNazanin" w:cs="IRNazanin"/>
          <w:color w:val="111111"/>
          <w:sz w:val="28"/>
          <w:szCs w:val="28"/>
          <w:rtl w:val="true"/>
          <w:lang w:bidi="fa-IR"/>
        </w:rPr>
        <w:t>:</w:t>
      </w:r>
    </w:p>
    <w:p>
      <w:pPr>
        <w:pStyle w:val="Heading3"/>
        <w:numPr>
          <w:ilvl w:val="2"/>
          <w:numId w:val="1"/>
        </w:numPr>
        <w:rPr/>
      </w:pPr>
      <w:bookmarkStart w:id="186" w:name="__RefHeading___Toc131365_372815092"/>
      <w:bookmarkStart w:id="187" w:name="_Toc67"/>
      <w:bookmarkEnd w:id="186"/>
      <w:r>
        <w:rPr>
          <w:rtl w:val="true"/>
        </w:rPr>
        <w:t xml:space="preserve">أ </w:t>
      </w:r>
      <w:r>
        <w:rPr>
          <w:rtl w:val="true"/>
        </w:rPr>
        <w:t xml:space="preserve">- </w:t>
      </w:r>
      <w:r>
        <w:rPr>
          <w:rtl w:val="true"/>
        </w:rPr>
        <w:t>ما رواه أبو حیة الوادعی عنه</w:t>
      </w:r>
      <w:bookmarkEnd w:id="187"/>
    </w:p>
    <w:p>
      <w:pPr>
        <w:pStyle w:val="BookText"/>
        <w:rPr/>
      </w:pPr>
      <w:r>
        <w:rPr>
          <w:rFonts w:ascii="IRNazanin" w:hAnsi="IRNazanin" w:eastAsia="IRNazanin"/>
          <w:color w:val="111111"/>
          <w:sz w:val="28"/>
          <w:sz w:val="28"/>
          <w:szCs w:val="28"/>
          <w:rtl w:val="true"/>
          <w:lang w:bidi="fa-IR"/>
        </w:rPr>
        <w:t>الإسناد الأوّل</w:t>
      </w:r>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هنّاد وقتیبة،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الأحوص، عن أبی إسحاق</w:t>
      </w:r>
      <w:r>
        <w:rPr>
          <w:rFonts w:eastAsia="IRNazanin" w:cs="IRNazanin"/>
          <w:color w:val="111111"/>
          <w:sz w:val="28"/>
          <w:szCs w:val="28"/>
          <w:rtl w:val="true"/>
          <w:lang w:bidi="fa-IR"/>
        </w:rPr>
        <w:t>(</w:t>
      </w:r>
      <w:r>
        <w:rPr>
          <w:rStyle w:val="FootnoteAnchor"/>
          <w:rtl w:val="true"/>
        </w:rPr>
        <w:footnoteReference w:id="1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حیة</w:t>
      </w:r>
      <w:r>
        <w:rPr>
          <w:rFonts w:eastAsia="IRNazanin" w:cs="IRNazanin"/>
          <w:color w:val="111111"/>
          <w:sz w:val="28"/>
          <w:szCs w:val="28"/>
          <w:rtl w:val="true"/>
          <w:lang w:bidi="fa-IR"/>
        </w:rPr>
        <w:t>(</w:t>
      </w:r>
      <w:r>
        <w:rPr>
          <w:rStyle w:val="FootnoteAnchor"/>
          <w:rtl w:val="true"/>
        </w:rPr>
        <w:footnoteReference w:id="1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توضّأ فغسل کفّیه حتّی أنقاهما، ثمّ مضمض ثلاثًا، واستنشق ثلاثًا، وغسل وجهه ثلاثًا، وذراعیه ثلاثًا، ومسح برأسه مرة، ثمّ غسل قدمیه إلی الکعبین، ثمّ قام فأخذ فضل طهوره فشربه وهو قائم،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 أن أریکم کیف کان طهور رسول الله صلی الله علیه و آله و سلم </w:t>
      </w:r>
      <w:r>
        <w:rPr>
          <w:rFonts w:eastAsia="IRNazanin" w:cs="IRNazanin"/>
          <w:color w:val="111111"/>
          <w:sz w:val="28"/>
          <w:szCs w:val="28"/>
          <w:rtl w:val="true"/>
          <w:lang w:bidi="fa-IR"/>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یخدش هذا الإسناد من جهات عدیدة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أبی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السبیعی، لأنّه عنعن روایته </w:t>
      </w:r>
    </w:p>
    <w:p>
      <w:pPr>
        <w:pStyle w:val="BookText"/>
        <w:rPr/>
      </w:pPr>
      <w:r>
        <w:rPr>
          <w:rFonts w:ascii="IRNazanin" w:hAnsi="IRNazanin" w:eastAsia="IRNazanin"/>
          <w:color w:val="111111"/>
          <w:sz w:val="28"/>
          <w:sz w:val="28"/>
          <w:szCs w:val="28"/>
          <w:rtl w:val="true"/>
          <w:lang w:bidi="fa-IR"/>
        </w:rPr>
        <w:t>عن أبی حیة وهو ممن یدلّس، وقد صرح بذلک ابن حبان</w:t>
      </w:r>
      <w:r>
        <w:rPr>
          <w:rFonts w:eastAsia="IRNazanin" w:cs="IRNazanin"/>
          <w:color w:val="111111"/>
          <w:sz w:val="28"/>
          <w:szCs w:val="28"/>
          <w:rtl w:val="true"/>
          <w:lang w:bidi="fa-IR"/>
        </w:rPr>
        <w:t>(</w:t>
      </w:r>
      <w:r>
        <w:rPr>
          <w:rStyle w:val="FootnoteAnchor"/>
          <w:rtl w:val="true"/>
        </w:rPr>
        <w:footnoteReference w:id="1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والکرابیسی</w:t>
      </w:r>
      <w:r>
        <w:rPr>
          <w:rFonts w:eastAsia="IRNazanin" w:cs="IRNazanin"/>
          <w:color w:val="111111"/>
          <w:sz w:val="28"/>
          <w:szCs w:val="28"/>
          <w:rtl w:val="true"/>
          <w:lang w:bidi="fa-IR"/>
        </w:rPr>
        <w:t>(</w:t>
      </w:r>
      <w:r>
        <w:rPr>
          <w:rStyle w:val="FootnoteAnchor"/>
          <w:rtl w:val="true"/>
        </w:rPr>
        <w:footnoteReference w:id="1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والطبری</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 حدیث أهل الکوفة الأعمش وأبو إسحاق، یعنی للتدلیس</w:t>
      </w:r>
      <w:r>
        <w:rPr>
          <w:rFonts w:eastAsia="IRNazanin" w:cs="IRNazanin"/>
          <w:color w:val="111111"/>
          <w:sz w:val="28"/>
          <w:szCs w:val="28"/>
          <w:rtl w:val="true"/>
          <w:lang w:bidi="fa-IR"/>
        </w:rPr>
        <w:t>(</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قد اختلط بأخرة</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ونسی</w:t>
      </w:r>
      <w:r>
        <w:rPr>
          <w:rFonts w:eastAsia="IRNazanin" w:cs="IRNazanin"/>
          <w:color w:val="111111"/>
          <w:sz w:val="28"/>
          <w:szCs w:val="28"/>
          <w:rtl w:val="true"/>
          <w:lang w:bidi="fa-IR"/>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اختلط، وإنّما ترکوه مع ابن عیینة لاختلاطه</w:t>
      </w:r>
      <w:r>
        <w:rPr>
          <w:rFonts w:eastAsia="IRNazanin" w:cs="IRNazanin"/>
          <w:color w:val="111111"/>
          <w:sz w:val="28"/>
          <w:szCs w:val="28"/>
          <w:rtl w:val="true"/>
          <w:lang w:bidi="fa-IR"/>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أبی حیة، المجهول،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w:t>
      </w:r>
      <w:r>
        <w:rPr>
          <w:rFonts w:eastAsia="IRNazanin" w:cs="IRNazanin"/>
          <w:color w:val="111111"/>
          <w:sz w:val="28"/>
          <w:szCs w:val="28"/>
          <w:rtl w:val="true"/>
          <w:lang w:bidi="fa-IR"/>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الولید الفرضی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w:t>
      </w:r>
      <w:r>
        <w:rPr>
          <w:rFonts w:eastAsia="IRNazanin" w:cs="IRNazanin"/>
          <w:color w:val="111111"/>
          <w:sz w:val="28"/>
          <w:szCs w:val="28"/>
          <w:rtl w:val="true"/>
          <w:lang w:bidi="fa-IR"/>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فالسند الأوّل مجهول، وله حکم المنقطع، فلا یمکن الاعتماد علیه، لجهالة أبی </w:t>
      </w:r>
    </w:p>
    <w:p>
      <w:pPr>
        <w:pStyle w:val="BookText"/>
        <w:rPr/>
      </w:pPr>
      <w:r>
        <w:rPr>
          <w:rFonts w:ascii="IRNazanin" w:hAnsi="IRNazanin" w:eastAsia="IRNazanin"/>
          <w:color w:val="111111"/>
          <w:sz w:val="28"/>
          <w:sz w:val="28"/>
          <w:szCs w:val="28"/>
          <w:rtl w:val="true"/>
          <w:lang w:bidi="fa-IR"/>
        </w:rPr>
        <w:t>حیة، ولأنّ أبا إسحاق السبیعی قد تغیر بأخرة، وهو ممّن یدلّس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الثانی</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الأحوص، عن أبی إسحاق، عن أبی 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فغسل کفّیه حتی أنقاهما، ثمّ تمضمض ثلاثًا واستنشق ثلاثًا، وغسل وجهه ثلاثًا، وغسل ذراعیه ثلاثًا ثلاثًا، ثمّ مسح برأسه، ثمّ غسل قدمیه إلی الکعبین، ثم قام فأخذ فضل طهوره فشرب وهو قائم،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 أن أریکم کیف طهور النبی صلی الله علیه و آله و سلم </w:t>
      </w:r>
      <w:r>
        <w:rPr>
          <w:rFonts w:eastAsia="IRNazanin" w:cs="IRNazanin"/>
          <w:color w:val="111111"/>
          <w:sz w:val="28"/>
          <w:szCs w:val="28"/>
          <w:rtl w:val="true"/>
          <w:lang w:bidi="fa-IR"/>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تقدم الکلام فی الإسناد السابق عن أبی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الثالث</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آدم، عن ابن أبی زائدة</w:t>
      </w:r>
      <w:r>
        <w:rPr>
          <w:rFonts w:eastAsia="IRNazanin" w:cs="IRNazanin"/>
          <w:color w:val="111111"/>
          <w:sz w:val="28"/>
          <w:szCs w:val="28"/>
          <w:rtl w:val="true"/>
          <w:lang w:bidi="fa-IR"/>
        </w:rPr>
        <w:t>(</w:t>
      </w:r>
      <w:r>
        <w:rPr>
          <w:rStyle w:val="FootnoteAnchor"/>
          <w:rtl w:val="true"/>
        </w:rPr>
        <w:footnoteReference w:id="1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Style w:val="FootnoteAnchor"/>
          <w:rtl w:val="true"/>
        </w:rPr>
        <w:footnoteReference w:id="1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عن أبی إسحاق، عن أبی حیة الوادعی،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توضّأ فغسل کفیه ثلاثًا وتمضمض واستنشق ثلاثًا، وغسل وجهه ثلاثًا، وذراعیه ثلاثًا ثلاثًا، ومسح برأسه، وغسل رجلیه ثلاثًا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وضوء رسول الله صلی الله علیه و آله و سلم </w:t>
      </w:r>
      <w:r>
        <w:rPr>
          <w:rFonts w:eastAsia="IRNazanin" w:cs="IRNazanin"/>
          <w:color w:val="111111"/>
          <w:sz w:val="28"/>
          <w:szCs w:val="28"/>
          <w:rtl w:val="true"/>
          <w:lang w:bidi="fa-IR"/>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هذا الطریق فضلا عن ضعفه بأبی إسحاق، وبجهالة أبی حیة، فهو ضعیف أیضا بزکریا بن أبی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حدّث عنه محمد بن آدم شیخ النسائی هنا، وذلک لأمورعدیدة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سماع زکریا من أبی إسحاق إنّما کان بعد تغیره واختلاطه، وحینما کبر وشاخ علی ما هو صریح العجلی</w:t>
      </w:r>
      <w:r>
        <w:rPr>
          <w:rFonts w:eastAsia="IRNazanin" w:cs="IRNazanin"/>
          <w:color w:val="111111"/>
          <w:sz w:val="28"/>
          <w:szCs w:val="28"/>
          <w:rtl w:val="true"/>
          <w:lang w:bidi="fa-IR"/>
        </w:rPr>
        <w:t>(</w:t>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زکریا وإسرائیل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 لین، سمعا منه بأخرة</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زکریا لم یصرح بالسماع عن 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عنه أنه کان یوهم السامعین أنّه سمع من الشعبی، والحال أنّه لم یسمع منه، وهذا هو التدلیس القبیح الذی یرادف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لین الحدیث، کان یدلّس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المسائل التی یرویها زکریا عن الشعبی لم یسمعها منه إنّما أخذها عن أبی حریز</w:t>
      </w:r>
      <w:r>
        <w:rPr>
          <w:rFonts w:eastAsia="IRNazanin" w:cs="IRNazanin"/>
          <w:color w:val="111111"/>
          <w:sz w:val="28"/>
          <w:szCs w:val="28"/>
          <w:rtl w:val="true"/>
          <w:lang w:bidi="fa-IR"/>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یحیی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لسمّیت لک مَنْ بین أبی وبین الشعبی</w:t>
      </w:r>
      <w:r>
        <w:rPr>
          <w:rFonts w:eastAsia="IRNazanin" w:cs="IRNazanin"/>
          <w:color w:val="111111"/>
          <w:sz w:val="28"/>
          <w:szCs w:val="28"/>
          <w:rtl w:val="true"/>
          <w:lang w:bidi="fa-IR"/>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یدلّس، یأخذ عن جابر والشعبی ولا یسمّی</w:t>
      </w:r>
      <w:r>
        <w:rPr>
          <w:rFonts w:eastAsia="IRNazanin" w:cs="IRNazanin"/>
          <w:color w:val="111111"/>
          <w:sz w:val="28"/>
          <w:szCs w:val="28"/>
          <w:rtl w:val="true"/>
          <w:lang w:bidi="fa-IR"/>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فشهرة زکریا بالتدلیس، وروایته هنا عن أبی إسحاق دون تصریحه بالسماع، مع تغیر حال أبی إسحاق بأخرة، وجهالة أبی حیة، کل هذه الأمور تسقط هذه الروایة عن الاعتداد والحجیة</w:t>
      </w:r>
      <w:r>
        <w:rPr>
          <w:rFonts w:eastAsia="IRNazanin" w:cs="IRNazanin"/>
          <w:color w:val="111111"/>
          <w:sz w:val="28"/>
          <w:szCs w:val="28"/>
          <w:rtl w:val="true"/>
          <w:lang w:bidi="fa-IR"/>
        </w:rPr>
        <w:t xml:space="preserve">. </w:t>
      </w:r>
      <w:bookmarkStart w:id="188" w:name="pg6529_50331"/>
    </w:p>
    <w:p>
      <w:pPr>
        <w:pStyle w:val="Heading3"/>
        <w:numPr>
          <w:ilvl w:val="2"/>
          <w:numId w:val="1"/>
        </w:numPr>
        <w:rPr/>
      </w:pPr>
      <w:bookmarkStart w:id="189" w:name="__RefHeading___Toc131367_372815092"/>
      <w:bookmarkStart w:id="190" w:name="_Toc68"/>
      <w:bookmarkEnd w:id="188"/>
      <w:bookmarkEnd w:id="189"/>
      <w:r>
        <w:rPr>
          <w:rtl w:val="true"/>
        </w:rPr>
        <w:t xml:space="preserve">ب </w:t>
      </w:r>
      <w:r>
        <w:rPr>
          <w:rtl w:val="true"/>
        </w:rPr>
        <w:t xml:space="preserve">- </w:t>
      </w:r>
      <w:r>
        <w:rPr>
          <w:rtl w:val="true"/>
        </w:rPr>
        <w:t>ما رواه عبد خیر عنه</w:t>
      </w:r>
      <w:bookmarkEnd w:id="190"/>
    </w:p>
    <w:p>
      <w:pPr>
        <w:pStyle w:val="BookText"/>
        <w:rPr/>
      </w:pPr>
      <w:r>
        <w:rPr>
          <w:rFonts w:ascii="IRNazanin" w:hAnsi="IRNazanin" w:eastAsia="IRNazanin"/>
          <w:color w:val="111111"/>
          <w:sz w:val="28"/>
          <w:sz w:val="28"/>
          <w:szCs w:val="28"/>
          <w:rtl w:val="true"/>
          <w:lang w:bidi="fa-IR"/>
        </w:rPr>
        <w:t>الإسناد الأوّل</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حدثنا أبو عوانة</w:t>
      </w:r>
      <w:r>
        <w:rPr>
          <w:rFonts w:eastAsia="Amiri" w:cs="Amiri" w:ascii="Amiri" w:hAnsi="Amiri"/>
          <w:color w:val="111111"/>
          <w:sz w:val="28"/>
          <w:szCs w:val="28"/>
          <w:rtl w:val="true"/>
          <w:lang w:bidi="ar-SA"/>
        </w:rPr>
        <w:t>(</w:t>
      </w:r>
      <w:r>
        <w:rPr>
          <w:rStyle w:val="FootnoteAnchor"/>
          <w:rtl w:val="true"/>
        </w:rPr>
        <w:footnoteReference w:id="1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خالد بن علقمة</w:t>
      </w:r>
      <w:r>
        <w:rPr>
          <w:rFonts w:eastAsia="Amiri" w:cs="Amiri" w:ascii="Amiri" w:hAnsi="Amiri"/>
          <w:color w:val="111111"/>
          <w:sz w:val="28"/>
          <w:szCs w:val="28"/>
          <w:rtl w:val="true"/>
          <w:lang w:bidi="ar-SA"/>
        </w:rPr>
        <w:t>(</w:t>
      </w:r>
      <w:r>
        <w:rPr>
          <w:rStyle w:val="FootnoteAnchor"/>
          <w:rtl w:val="true"/>
        </w:rPr>
        <w:footnoteReference w:id="1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خیر</w:t>
      </w:r>
      <w:r>
        <w:rPr>
          <w:rFonts w:eastAsia="IRNazanin" w:cs="IRNazanin"/>
          <w:color w:val="111111"/>
          <w:sz w:val="28"/>
          <w:szCs w:val="28"/>
          <w:rtl w:val="true"/>
          <w:lang w:bidi="fa-IR"/>
        </w:rPr>
        <w:t>(</w:t>
      </w:r>
      <w:r>
        <w:rPr>
          <w:rStyle w:val="FootnoteAnchor"/>
          <w:rtl w:val="true"/>
        </w:rPr>
        <w:footnoteReference w:id="1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علی بقیة الله ، وقد صلّی، فدعا بطهور،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بالطهور وقد صلّی؟ ما یرید إلّا أن یعلّمنا، فأتی بإناء فیه ماء وطست، فأفرغ من الإناء علی یمینه فغسل یدیه ثلاثًا، ثمّ تمضمض واستنثر ثلاثًا، فمضمض ونثر من الکف الذی یأخذ فیه، ثمّ غسل وجهه ثلاثًا، ثمّ غسل یده الیمنی ثلاثًا، وغسل یده الشمال ثلاثًا، ثمّ جعل یده فی الإناء فمسح برأسه مرة واحدة، ثمّ غسل رجله الیمنی ثلاثًا، ورجله الشمال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یعلم وضوء رسول الله صلی الله علیه و آله و سلم فهو هذا</w:t>
      </w:r>
      <w:r>
        <w:rPr>
          <w:rFonts w:eastAsia="IRNazanin" w:cs="IRNazanin"/>
          <w:color w:val="111111"/>
          <w:sz w:val="28"/>
          <w:szCs w:val="28"/>
          <w:rtl w:val="true"/>
          <w:lang w:bidi="fa-IR"/>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یخدش هذا الطریق من ثلاث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عوانة، الأمّی الذی تغیر بآخرة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أنّه کان یحدّث ممّا یقرؤه من کتب الناس خطأ فی أخریات حیاته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من غیر کتابه ربما وهم</w:t>
      </w:r>
      <w:r>
        <w:rPr>
          <w:rFonts w:eastAsia="IRNazanin" w:cs="IRNazanin"/>
          <w:color w:val="111111"/>
          <w:sz w:val="28"/>
          <w:szCs w:val="28"/>
          <w:rtl w:val="true"/>
          <w:lang w:bidi="fa-IR"/>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عوانة حدّث بأحادیث عن أبی إسحاق، ثمّ بلغنی بعد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سمعتها من إسرائیل</w:t>
      </w:r>
      <w:r>
        <w:rPr>
          <w:rFonts w:eastAsia="IRNazanin" w:cs="IRNazanin"/>
          <w:color w:val="111111"/>
          <w:sz w:val="28"/>
          <w:szCs w:val="28"/>
          <w:rtl w:val="true"/>
          <w:lang w:bidi="fa-IR"/>
        </w:rPr>
        <w:t>(</w:t>
      </w:r>
      <w:r>
        <w:rPr>
          <w:rStyle w:val="FootnoteAnchor"/>
          <w:rtl w:val="true"/>
        </w:rPr>
        <w:footnoteReference w:id="1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بآخرة یقرأ من کتب الناس فیقرأ الخطأ</w:t>
      </w:r>
      <w:r>
        <w:rPr>
          <w:rFonts w:eastAsia="IRNazanin" w:cs="IRNazanin"/>
          <w:color w:val="111111"/>
          <w:sz w:val="28"/>
          <w:szCs w:val="28"/>
          <w:rtl w:val="true"/>
          <w:lang w:bidi="fa-IR"/>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عوانة یقرأ ولا یکتب</w:t>
      </w:r>
      <w:r>
        <w:rPr>
          <w:rFonts w:eastAsia="IRNazanin" w:cs="IRNazanin"/>
          <w:color w:val="111111"/>
          <w:sz w:val="28"/>
          <w:szCs w:val="28"/>
          <w:rtl w:val="true"/>
          <w:lang w:bidi="fa-IR"/>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صحیحة، وإذا حدّث من حفظه غلط کثیرًا</w:t>
      </w:r>
      <w:r>
        <w:rPr>
          <w:rFonts w:eastAsia="IRNazanin" w:cs="IRNazanin"/>
          <w:color w:val="111111"/>
          <w:sz w:val="28"/>
          <w:szCs w:val="28"/>
          <w:rtl w:val="true"/>
          <w:lang w:bidi="fa-IR"/>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إذا حدث من کتابه</w:t>
      </w:r>
      <w:r>
        <w:rPr>
          <w:rFonts w:eastAsia="IRNazanin" w:cs="IRNazanin"/>
          <w:color w:val="111111"/>
          <w:sz w:val="28"/>
          <w:szCs w:val="28"/>
          <w:rtl w:val="true"/>
          <w:lang w:bidi="fa-IR"/>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 أنه ثقة ثبت حجّة فیما حدث من کتابه، وإذا حدّث من حفظه ربما غلط</w:t>
      </w:r>
      <w:r>
        <w:rPr>
          <w:rFonts w:eastAsia="IRNazanin" w:cs="IRNazanin"/>
          <w:color w:val="111111"/>
          <w:sz w:val="28"/>
          <w:szCs w:val="28"/>
          <w:rtl w:val="true"/>
          <w:lang w:bidi="fa-IR"/>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الدوری، عن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عوانة أمّیا یستعین بمن یکتب له</w:t>
      </w:r>
      <w:r>
        <w:rPr>
          <w:rFonts w:eastAsia="IRNazanin" w:cs="IRNazanin"/>
          <w:color w:val="111111"/>
          <w:sz w:val="28"/>
          <w:szCs w:val="28"/>
          <w:rtl w:val="true"/>
          <w:lang w:bidi="fa-IR"/>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ضوء هذه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فی نفسه، لکنه سیئ الحفظ، کثیر الغلط والوهم، وکان لا یعرف الکتابة، علی ما هو صریح ابن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لا یقدر علی الکتابة، فمن کان یکتب له کتبه هذه الّتی یقال عنها إنّها صحیحة؟</w:t>
      </w:r>
    </w:p>
    <w:p>
      <w:pPr>
        <w:pStyle w:val="BookText"/>
        <w:rPr/>
      </w:pPr>
      <w:r>
        <w:rPr>
          <w:rFonts w:ascii="IRNazanin" w:hAnsi="IRNazanin" w:eastAsia="IRNazanin"/>
          <w:color w:val="111111"/>
          <w:sz w:val="28"/>
          <w:sz w:val="28"/>
          <w:szCs w:val="28"/>
          <w:rtl w:val="true"/>
          <w:lang w:bidi="fa-IR"/>
        </w:rPr>
        <w:t>وهل هذا الکاتب المجهول هو ثقة فی نفسه،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مدة ملازمته لأبی عوانة؟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کان یدوّن ما سمعه علی الفور أو کان یدوّنه بعد مدة متأخرة؟ وهل هو أمین وضابط فی کتابه أو لا؟ </w:t>
      </w:r>
    </w:p>
    <w:p>
      <w:pPr>
        <w:pStyle w:val="BookText"/>
        <w:rPr/>
      </w:pPr>
      <w:r>
        <w:rPr>
          <w:rFonts w:ascii="IRNazanin" w:hAnsi="IRNazanin" w:eastAsia="IRNazanin"/>
          <w:color w:val="111111"/>
          <w:sz w:val="28"/>
          <w:sz w:val="28"/>
          <w:szCs w:val="28"/>
          <w:rtl w:val="true"/>
          <w:lang w:bidi="fa-IR"/>
        </w:rPr>
        <w:t>وهل هو کاتب واحد أو أکثر؟</w:t>
      </w:r>
    </w:p>
    <w:p>
      <w:pPr>
        <w:pStyle w:val="BookText"/>
        <w:rPr/>
      </w:pPr>
      <w:r>
        <w:rPr>
          <w:rFonts w:ascii="IRNazanin" w:hAnsi="IRNazanin" w:eastAsia="IRNazanin"/>
          <w:color w:val="111111"/>
          <w:sz w:val="28"/>
          <w:sz w:val="28"/>
          <w:szCs w:val="28"/>
          <w:rtl w:val="true"/>
          <w:lang w:bidi="fa-IR"/>
        </w:rPr>
        <w:t>وکیف لنا أن نثبت کون هذه الروایة التی فی کتابه هی ما سمعه فعلا عن شیخه، فلم یتلاعب بها هذا الکاتب المجهول، حتی یمکننا القول بصحتها ولزوم الأخذ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 من التساؤلات التی تطرح فیما نحن فیه ولا سیما مع معرفتنا بإجماع أهل بیت رسول الله صلی الله علیه و آله و سلم وأولاد أمیر المؤمنین علی علی المسح علی القدمین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أنّ ورود هذا الاحتمال یسقطه عن الاعتداد به، والحجّیة، لاحتمال دخول الخطأ والوهم فیما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هذا هو السر فی عدم إخراج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حدیثًا فی الوضوء البیانی عن الإمام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ویزاد علیه أننا لم نعثر علی وجود کتب أخری له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باسمه، إلّا أنّه لم یرو فیه الوضوء الغسلی، أو أی شیء فی الوضوء عن أمیر المؤمنین علی، فراجع لتتأکد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والطامة کل الطامّة أن یتخیل أبو عوانة أنّه سمع بحدیث من محدث کبیر، وأنه موجود فی کتابه، والحق أنّه لم یسمعه عن ذلک الشیخ،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الحسن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الرحمن بن مهدی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عوانة فحدث بحدیث عن الأعمش،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حدیثک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سلامة هات 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فنظر فیه فإذا لیس الحدیث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أبا سعید، فمن أین أتیت به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ذوکرت به وأنت شاب فظننت أنک سمعته</w:t>
      </w:r>
      <w:r>
        <w:rPr>
          <w:rFonts w:eastAsia="IRNazanin" w:cs="IRNazanin"/>
          <w:color w:val="111111"/>
          <w:sz w:val="28"/>
          <w:szCs w:val="28"/>
          <w:rtl w:val="true"/>
          <w:lang w:bidi="fa-IR"/>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وعلیه فالاعتماد علی مرویات أبی عوانة مشکل جدًا، ولا سیما الأحادیث التی لم یخرجها له البخاری ومسلم، ولم یکونا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الثانی</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خالد بن علقمة عن عبد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علی بن أبی طالب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وقد صلّی فدعا بطهور،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به وقد صلّی، ما یرید إلّا لیعلّمنا، فأتی بإناء فیه ماء وطست فأفرغ من الإناء علی یدیه فغسلهما ثلاثًا، ثمّ تمضمض واستنشق ثلاثًا من الکفّ الذی یأخذ به الماء، ثمّ غسل وجهه ثلاثًا، وغسل یده الیمنی ثلاثًا، ویده الشمال ثلاثًا، ومسح برأسه مرّة واحدة، ثمّ غسل رجله الیمنی ثلاثًا، ورجله الشمال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یعلم وضوء رسول الله صلی الله علیه و آله و سلم فهو هذا</w:t>
      </w:r>
      <w:r>
        <w:rPr>
          <w:rFonts w:eastAsia="IRNazanin" w:cs="IRNazanin"/>
          <w:color w:val="111111"/>
          <w:sz w:val="28"/>
          <w:szCs w:val="28"/>
          <w:rtl w:val="true"/>
          <w:lang w:bidi="fa-IR"/>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یضعّف هذا الطریق بأبی عوانة لما مرّ علیک سابقا، ولما سنقوله فی خالد بن علقمة فی الإسناد الرابع بعد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الثالث</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وهنّاد،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الأحوص، عن أبی إسحاق، عن عبد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علی مثل حدیث أبی حیة، إلّا أنّ عبد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فرغ من طهوره أخذ من فضل طهوره بکفّه فشربه</w:t>
      </w:r>
      <w:r>
        <w:rPr>
          <w:rFonts w:eastAsia="IRNazanin" w:cs="IRNazanin"/>
          <w:color w:val="111111"/>
          <w:sz w:val="28"/>
          <w:szCs w:val="28"/>
          <w:rtl w:val="true"/>
          <w:lang w:bidi="fa-IR"/>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یضعّف هذا الطریق بأبی إسحاق السبیعی المدلّس الذی عنعن عن عبد خیر ولم یصرّح بالسماع فی مکان آخر</w:t>
      </w:r>
      <w:r>
        <w:rPr>
          <w:rFonts w:eastAsia="IRNazanin" w:cs="IRNazanin"/>
          <w:color w:val="111111"/>
          <w:sz w:val="28"/>
          <w:szCs w:val="28"/>
          <w:rtl w:val="true"/>
          <w:lang w:bidi="fa-IR"/>
        </w:rPr>
        <w:t>(</w:t>
      </w:r>
      <w:r>
        <w:rPr>
          <w:rStyle w:val="FootnoteAnchor"/>
          <w:rtl w:val="true"/>
        </w:rPr>
        <w:footnoteReference w:id="1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مرّ الکلام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الرابع</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w:t>
      </w:r>
      <w:r>
        <w:rPr>
          <w:rFonts w:eastAsia="IRNazanin" w:cs="IRNazanin"/>
          <w:color w:val="111111"/>
          <w:sz w:val="28"/>
          <w:szCs w:val="28"/>
          <w:rtl w:val="true"/>
          <w:lang w:bidi="fa-IR"/>
        </w:rPr>
        <w:t>(</w:t>
      </w:r>
      <w:r>
        <w:rPr>
          <w:rStyle w:val="FootnoteAnchor"/>
          <w:rtl w:val="true"/>
        </w:rPr>
        <w:footnoteReference w:id="1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حدّثنی محمد بن جعفر</w:t>
      </w:r>
      <w:r>
        <w:rPr>
          <w:rFonts w:eastAsia="IRNazanin" w:cs="IRNazanin"/>
          <w:color w:val="111111"/>
          <w:sz w:val="28"/>
          <w:szCs w:val="28"/>
          <w:rtl w:val="true"/>
          <w:lang w:bidi="fa-IR"/>
        </w:rPr>
        <w:t>(</w:t>
      </w:r>
      <w:r>
        <w:rPr>
          <w:rStyle w:val="FootnoteAnchor"/>
          <w:rtl w:val="true"/>
        </w:rPr>
        <w:footnoteReference w:id="1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حدثنی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 بن عرفطة</w:t>
      </w:r>
      <w:r>
        <w:rPr>
          <w:rFonts w:eastAsia="IRNazanin" w:cs="IRNazanin"/>
          <w:color w:val="111111"/>
          <w:sz w:val="28"/>
          <w:szCs w:val="28"/>
          <w:rtl w:val="true"/>
          <w:lang w:bidi="fa-IR"/>
        </w:rPr>
        <w:t>(</w:t>
      </w:r>
      <w:r>
        <w:rPr>
          <w:rStyle w:val="FootnoteAnchor"/>
          <w:rtl w:val="true"/>
        </w:rPr>
        <w:footnoteReference w:id="1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سمعت عبد خیر، رأیت علیا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بکرسی فقعد علیه، ثمّ أتی بکوز من ماء فغسل یدیه ثلاثًا، ثمّ تمضمض مع الاستنشاق بماء واحد، وذکر الحدیث</w:t>
      </w:r>
      <w:r>
        <w:rPr>
          <w:rFonts w:eastAsia="IRNazanin" w:cs="IRNazanin"/>
          <w:color w:val="111111"/>
          <w:sz w:val="28"/>
          <w:szCs w:val="28"/>
          <w:rtl w:val="true"/>
          <w:lang w:bidi="fa-IR"/>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یضعّف طریق أبی داود من جهات عدیدة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محمد بن المثنّی، فقد وردت فیه أشیاء تکشف عن عدم ضبطه وأنّه </w:t>
      </w:r>
    </w:p>
    <w:p>
      <w:pPr>
        <w:pStyle w:val="BookText"/>
        <w:rPr/>
      </w:pPr>
      <w:r>
        <w:rPr>
          <w:rFonts w:ascii="IRNazanin" w:hAnsi="IRNazanin" w:eastAsia="IRNazanin"/>
          <w:color w:val="111111"/>
          <w:sz w:val="28"/>
          <w:sz w:val="28"/>
          <w:szCs w:val="28"/>
          <w:rtl w:val="true"/>
          <w:lang w:bidi="fa-IR"/>
        </w:rPr>
        <w:t>لیس بالثبت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کان یغیر فی کتابه</w:t>
      </w:r>
      <w:r>
        <w:rPr>
          <w:rFonts w:eastAsia="IRNazanin" w:cs="IRNazanin"/>
          <w:color w:val="111111"/>
          <w:sz w:val="28"/>
          <w:szCs w:val="28"/>
          <w:rtl w:val="true"/>
          <w:lang w:bidi="fa-IR"/>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صالح بن محمد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اللهجة، وکان فی عقله شی‌ء</w:t>
      </w:r>
      <w:r>
        <w:rPr>
          <w:rFonts w:eastAsia="IRNazanin" w:cs="IRNazanin"/>
          <w:color w:val="111111"/>
          <w:sz w:val="28"/>
          <w:szCs w:val="28"/>
          <w:rtl w:val="true"/>
          <w:lang w:bidi="fa-IR"/>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صدوق</w:t>
      </w:r>
      <w:r>
        <w:rPr>
          <w:rFonts w:eastAsia="IRNazanin" w:cs="IRNazanin"/>
          <w:color w:val="111111"/>
          <w:sz w:val="28"/>
          <w:szCs w:val="28"/>
          <w:rtl w:val="true"/>
          <w:lang w:bidi="fa-IR"/>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صدوقًا، ورعًا، فاضلًا، عاقلًا</w:t>
      </w:r>
      <w:r>
        <w:rPr>
          <w:rFonts w:eastAsia="IRNazanin" w:cs="IRNazanin"/>
          <w:color w:val="111111"/>
          <w:sz w:val="28"/>
          <w:szCs w:val="28"/>
          <w:rtl w:val="true"/>
          <w:lang w:bidi="fa-IR"/>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الأقوال لا تمنع من کون محمد بن المثنّی ثقة فی نفسه،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الکلمات التی تندرج فی هذه المرتبة من مراتب التعدیل، تشعر بعدم شریطة الضبط، فأصحاب هذه المرتبة ثقات فی أنفسهم، إلّا أن مرویاتهم لا یعتمد علیها إلّا بعد النظر، والأقوال فی محمد بن المثنی من هذا القبیل، هذا بعد الفراغ من عقله وأنّه لا شوبة فیه، وأمّا مع تصریح صالح بن محمد الحافظ بأنّ فی عقله شیئا، فإنّ الاعتماد علی مرویاته یکون سفها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محمّد بن جعفر الملقب بغندر، فإنّ أهل العلم لینوه بسبب بلادته وکثرة نسیانه، ولأشیاء أخری، وإلیک بعض النصوص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غندر من خیار عباد الله علی غفلة فیه</w:t>
      </w:r>
      <w:r>
        <w:rPr>
          <w:rFonts w:eastAsia="IRNazanin" w:cs="IRNazanin"/>
          <w:color w:val="111111"/>
          <w:sz w:val="28"/>
          <w:szCs w:val="28"/>
          <w:rtl w:val="true"/>
          <w:lang w:bidi="fa-IR"/>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غندر یجلس علی رأس المنارة یفرق زکاته،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تفعل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أرغّب الناس فی إخراج الزکاة</w:t>
      </w:r>
      <w:r>
        <w:rPr>
          <w:rFonts w:eastAsia="IRNazanin" w:cs="IRNazanin"/>
          <w:color w:val="111111"/>
          <w:sz w:val="28"/>
          <w:szCs w:val="28"/>
          <w:rtl w:val="true"/>
          <w:lang w:bidi="fa-IR"/>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غندر سمکا وقال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أصلحوه، ونام، فأکل عیاله </w:t>
      </w:r>
    </w:p>
    <w:p>
      <w:pPr>
        <w:pStyle w:val="BookText"/>
        <w:rPr/>
      </w:pPr>
      <w:r>
        <w:rPr>
          <w:rFonts w:ascii="IRNazanin" w:hAnsi="IRNazanin" w:eastAsia="IRNazanin"/>
          <w:color w:val="111111"/>
          <w:sz w:val="28"/>
          <w:sz w:val="28"/>
          <w:szCs w:val="28"/>
          <w:rtl w:val="true"/>
          <w:lang w:bidi="fa-IR"/>
        </w:rPr>
        <w:t>السمک ولطخوا یده، فلما انتبه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السمک،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 یدک، ففعل،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ولکنی ما شبعت</w:t>
      </w:r>
      <w:r>
        <w:rPr>
          <w:rFonts w:eastAsia="IRNazanin" w:cs="IRNazanin"/>
          <w:color w:val="111111"/>
          <w:sz w:val="28"/>
          <w:szCs w:val="28"/>
          <w:rtl w:val="true"/>
          <w:lang w:bidi="fa-IR"/>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صحیح الکتاب، إلّا أنّ فیه غفلة</w:t>
      </w:r>
      <w:r>
        <w:rPr>
          <w:rFonts w:eastAsia="IRNazanin" w:cs="IRNazanin"/>
          <w:color w:val="111111"/>
          <w:sz w:val="28"/>
          <w:szCs w:val="28"/>
          <w:rtl w:val="true"/>
          <w:lang w:bidi="fa-IR"/>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بلید</w:t>
      </w:r>
      <w:r>
        <w:rPr>
          <w:rFonts w:eastAsia="IRNazanin" w:cs="IRNazanin"/>
          <w:color w:val="111111"/>
          <w:sz w:val="28"/>
          <w:szCs w:val="28"/>
          <w:rtl w:val="true"/>
          <w:lang w:bidi="fa-IR"/>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بن عثام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مغفّلًا</w:t>
      </w:r>
      <w:r>
        <w:rPr>
          <w:rFonts w:eastAsia="IRNazanin" w:cs="IRNazanin"/>
          <w:color w:val="111111"/>
          <w:sz w:val="28"/>
          <w:szCs w:val="28"/>
          <w:rtl w:val="true"/>
          <w:lang w:bidi="fa-IR"/>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غندر،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أحدّثکم بشی‌ء حتی تجیئوا معی إلی السوق، وتمشوا، فیراکم الناس، فیکرمونی،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فمشینا خلفه إلی السوق، فجعل الناس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یا أبا عبد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 الحدیث جاءونی من بغداد یکتبون عنی</w:t>
      </w:r>
      <w:r>
        <w:rPr>
          <w:rFonts w:eastAsia="IRNazanin" w:cs="IRNazanin"/>
          <w:color w:val="111111"/>
          <w:sz w:val="28"/>
          <w:szCs w:val="28"/>
          <w:rtl w:val="true"/>
          <w:lang w:bidi="fa-IR"/>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صاحب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یعظّمون ما فیک من السلامة،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یکذبون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بشی‌ء یصحّ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یوما فأکلت فیه ثلاث مرات ناسیا، ثمّ أتممت صومی</w:t>
      </w:r>
      <w:r>
        <w:rPr>
          <w:rFonts w:eastAsia="IRNazanin" w:cs="IRNazanin"/>
          <w:color w:val="111111"/>
          <w:sz w:val="28"/>
          <w:szCs w:val="28"/>
          <w:rtl w:val="true"/>
          <w:lang w:bidi="fa-IR"/>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غندر صدوقًا مؤدّیا، وفی حدیث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وأما فی غیر شعبة فیکتب حدیثه ولا یحتجّ به</w:t>
      </w:r>
      <w:r>
        <w:rPr>
          <w:rFonts w:eastAsia="IRNazanin" w:cs="IRNazanin"/>
          <w:color w:val="111111"/>
          <w:sz w:val="28"/>
          <w:szCs w:val="28"/>
          <w:rtl w:val="true"/>
          <w:lang w:bidi="fa-IR"/>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البلادة وکثرة السهو والنسیان سبب تام فی إسقاط أحادیثه عموما عن الحجیة، لأنّ الذی یأکل ثلاث مرات فی نهار رمضان ساهیا، ویتخیل أنّه أکل السمک </w:t>
      </w:r>
    </w:p>
    <w:p>
      <w:pPr>
        <w:pStyle w:val="BookText"/>
        <w:rPr/>
      </w:pPr>
      <w:r>
        <w:rPr>
          <w:rFonts w:ascii="IRNazanin" w:hAnsi="IRNazanin" w:eastAsia="IRNazanin"/>
          <w:color w:val="111111"/>
          <w:sz w:val="28"/>
          <w:sz w:val="28"/>
          <w:szCs w:val="28"/>
          <w:rtl w:val="true"/>
          <w:lang w:bidi="fa-IR"/>
        </w:rPr>
        <w:t>لمجرّد وجود رائحته فی یده رغم أنّه لم یذقه، وغیرها من الأشیاء، کلّها تدلّ علی أنّ هناک ملکه نفسانیة تخلّ فی ضبطه، فإذا حصلت فستکون مطّردة فی کل أحواله وتکون علة ساریة إلی جمیع مرویاته عن أشیاخه سواء المرویة عن شعبة أو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مالک بن عرفطة، وذلک لأنّ مالکا هذا مجهول ومهمل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شعبة توهم فیه، فصحّف خالد بن علقمة إلی مالک بن عرفطة، وهذا هو الرأی المشهور الذی صوّبه کثیر من الأعلام کالبخاری، وابن حنبل، والترمذی، وابن أبی حاتم،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یبدل هؤلاء الأعلام هذا الخطأ إلی ما جزموا به من وجود التصحیف؟ وهذا التغییر یسْمَح به للمحققین فعله مع الإشارة إلی تغییرهم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المراجع لجوامعهم الحدیثیة کسنن الترمذی، وأبی داود، ومسند أحمد، یجد أنّهم ذکروا الإسناد المتقدّم دون الإشارة إلی أی دلیل أو قرینة، وهذا یناسب کون المسألة استظهارا واحتمالا لا جزمًا ویقینًا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فیکون ذلک احتمالًا لا یلزمنا الأخذ به، لإمکان أن یحتمل فی مقابله احتمالًا آخر، وهو أنّهما راویان، کما سیأتی من استظهار الشیخ أحمد محمد شاکر،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نستبعد جدا أن یصحف شعبة بن الحجّاج خالدًا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وعلقمة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الإمام النقاد فی الحدیث والرجال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وأن کثیرا من الأعلام قد رووا عن شعبة أنّه یروی ذلک عن مالک بن عرفطة،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المبارک</w:t>
      </w:r>
      <w:r>
        <w:rPr>
          <w:rFonts w:eastAsia="IRNazanin" w:cs="IRNazanin"/>
          <w:color w:val="111111"/>
          <w:sz w:val="28"/>
          <w:szCs w:val="28"/>
          <w:rtl w:val="true"/>
          <w:lang w:bidi="fa-IR"/>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زریع</w:t>
      </w:r>
      <w:r>
        <w:rPr>
          <w:rFonts w:eastAsia="IRNazanin" w:cs="IRNazanin"/>
          <w:color w:val="111111"/>
          <w:sz w:val="28"/>
          <w:szCs w:val="28"/>
          <w:rtl w:val="true"/>
          <w:lang w:bidi="fa-IR"/>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سعید القطان</w:t>
      </w:r>
      <w:r>
        <w:rPr>
          <w:rFonts w:eastAsia="IRNazanin" w:cs="IRNazanin"/>
          <w:color w:val="111111"/>
          <w:sz w:val="28"/>
          <w:szCs w:val="28"/>
          <w:rtl w:val="true"/>
          <w:lang w:bidi="fa-IR"/>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بن محمد المصیصی</w:t>
      </w:r>
      <w:r>
        <w:rPr>
          <w:rFonts w:eastAsia="IRNazanin" w:cs="IRNazanin"/>
          <w:color w:val="111111"/>
          <w:sz w:val="28"/>
          <w:szCs w:val="28"/>
          <w:rtl w:val="true"/>
          <w:lang w:bidi="fa-IR"/>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بن عبادة بن العلاء</w:t>
      </w:r>
      <w:r>
        <w:rPr>
          <w:rFonts w:eastAsia="Amiri" w:cs="Amiri" w:ascii="Amiri" w:hAnsi="Amiri"/>
          <w:color w:val="111111"/>
          <w:sz w:val="28"/>
          <w:szCs w:val="28"/>
          <w:rtl w:val="true"/>
          <w:lang w:bidi="ar-SA"/>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هؤلاء المحدثین جمیعهم عن شعبة یعنی أنهم سمعوا منه، ولا یعقل أن یتکرر خطأ شعبة عدة مرات مع ستة محدثین وهو الإمام الحافظ المتثبت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حماد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خالفنی شعبة فی الحدیث تبعته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شعبة کان یسمع ویعید ویبدی وکنت أنا أسمع مرة واحدة</w:t>
      </w:r>
      <w:r>
        <w:rPr>
          <w:rFonts w:eastAsia="IRNazanin" w:cs="IRNazanin"/>
          <w:color w:val="111111"/>
          <w:sz w:val="28"/>
          <w:szCs w:val="28"/>
          <w:rtl w:val="true"/>
          <w:lang w:bidi="fa-IR"/>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شعبة إذا سمع الحدیث مرتین لم یعتد به</w:t>
      </w:r>
      <w:r>
        <w:rPr>
          <w:rFonts w:eastAsia="IRNazanin" w:cs="IRNazanin"/>
          <w:color w:val="111111"/>
          <w:sz w:val="28"/>
          <w:szCs w:val="28"/>
          <w:rtl w:val="true"/>
          <w:lang w:bidi="fa-IR"/>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رجب الحنبلی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یحیی بن زکریا بن أبی زائدة،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شعبة عن حدیث فلم یحدثنی به،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أسمعه إلّا مرّة واحدة، فلا أحدثک به</w:t>
      </w:r>
      <w:r>
        <w:rPr>
          <w:rFonts w:eastAsia="IRNazanin" w:cs="IRNazanin"/>
          <w:color w:val="111111"/>
          <w:sz w:val="28"/>
          <w:szCs w:val="28"/>
          <w:rtl w:val="true"/>
          <w:lang w:bidi="fa-IR"/>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وخرّج ابن أبی حاتم عن أبیه عن أبی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شعبة عن 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أحدثک إنّی سمعته من ابن عون مرة واحدة</w:t>
      </w:r>
      <w:r>
        <w:rPr>
          <w:rFonts w:eastAsia="IRNazanin" w:cs="IRNazanin"/>
          <w:color w:val="111111"/>
          <w:sz w:val="28"/>
          <w:szCs w:val="28"/>
          <w:rtl w:val="true"/>
          <w:lang w:bidi="fa-IR"/>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حماد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کان لا یرضی أن یسمع الحدیث مرة، یعاود </w:t>
      </w:r>
    </w:p>
    <w:p>
      <w:pPr>
        <w:pStyle w:val="BookText"/>
        <w:rPr/>
      </w:pPr>
      <w:r>
        <w:rPr>
          <w:rFonts w:ascii="IRNazanin" w:hAnsi="IRNazanin" w:eastAsia="IRNazanin"/>
          <w:color w:val="111111"/>
          <w:sz w:val="28"/>
          <w:sz w:val="28"/>
          <w:szCs w:val="28"/>
          <w:rtl w:val="true"/>
          <w:lang w:bidi="fa-IR"/>
        </w:rPr>
        <w:t>صاحبه مرارا، ونحن کنا إذا سمعنا مرة اجتزینا به</w:t>
      </w:r>
      <w:r>
        <w:rPr>
          <w:rFonts w:eastAsia="IRNazanin" w:cs="IRNazanin"/>
          <w:color w:val="111111"/>
          <w:sz w:val="28"/>
          <w:szCs w:val="28"/>
          <w:rtl w:val="true"/>
          <w:lang w:bidi="fa-IR"/>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أحمد محمد شاکر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أتردّد کثیرا فیما قالوه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زعم أنّ تغییر الاسم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عرفطة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التصحیف فإنّه غیر مفهوم، لأنّه لا شبه بینه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الکتابة وفی النطق، ثمّ أین موضع التصحیف، وشعبة لم ینقل هذا الاسم من کتاب، إنّما الشیخ شیخه، رآه بنفسه، وسمع منه بأذنه، وتحقّق من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یکون عرف اسم شیخه ثمّ أخطأ فیه، ولکن ذلک بعید بالنسبة إلی شعبة، فقد کان أعلم الناس فی عصره بالرجال وأحوالهم،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یخطئ شعبة فی شی‌ء من رجال الإسناد ممّن فوق شیخه، أمّا فی شیخه نفسه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الحکایة عن أبی عوانة التی نقلها أبو داود</w:t>
      </w:r>
      <w:r>
        <w:rPr>
          <w:rFonts w:eastAsia="IRNazanin" w:cs="IRNazanin"/>
          <w:color w:val="111111"/>
          <w:sz w:val="28"/>
          <w:szCs w:val="28"/>
          <w:rtl w:val="true"/>
          <w:lang w:bidi="fa-IR"/>
        </w:rPr>
        <w:t>(</w:t>
      </w:r>
      <w:r>
        <w:rPr>
          <w:rStyle w:val="FootnoteAnchor"/>
          <w:rtl w:val="true"/>
        </w:rPr>
        <w:footnoteReference w:id="1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إن صحّت فلا تدلّ علی خطأ شعبة، بل تدل علی خطأ أبی عوانة، وأنا أظنها غیر صحیحة، فإنّ أبا داود لم یذکر من حدّثه بها عن أبی عوانة، وإنّما الثابت إسناده أنّ أبا عوانة روی عن خالد بن علقمة، وروی عن مالک بن عرفطة، فالظاهر عندی أنّهما راویان وأنّ أبا عوانة سمع من کل واحد منهما</w:t>
      </w:r>
      <w:r>
        <w:rPr>
          <w:rFonts w:eastAsia="IRNazanin" w:cs="IRNazanin"/>
          <w:color w:val="111111"/>
          <w:sz w:val="28"/>
          <w:szCs w:val="28"/>
          <w:rtl w:val="true"/>
          <w:lang w:bidi="fa-IR"/>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فإن الطریق الذی فیه مالک بن عرفطة لا یحتمل أن یکون مصحف عن خالد بن علقمة، بل هما راویان ولا یستبعد أن یختص شعبة بالسماع من مالک بن عرفطة وهو </w:t>
      </w:r>
    </w:p>
    <w:p>
      <w:pPr>
        <w:pStyle w:val="BookText"/>
        <w:rPr/>
      </w:pPr>
      <w:r>
        <w:rPr>
          <w:rFonts w:ascii="IRNazanin" w:hAnsi="IRNazanin" w:eastAsia="IRNazanin"/>
          <w:color w:val="111111"/>
          <w:sz w:val="28"/>
          <w:sz w:val="28"/>
          <w:szCs w:val="28"/>
          <w:rtl w:val="true"/>
          <w:lang w:bidi="fa-IR"/>
        </w:rPr>
        <w:t>الرجالی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فاحتمال أنّه غیر مصحّف باق، وهو کاف فی إبطال الاستدلال بهذا الطریق، لجهالة مالک بن عرفطة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قلناه فی محمّد بن المثنی ومحمّد بن جعفر الملقّب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الخامس</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سوید بن نصر، قال أنبأنا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شعبة، عن مالک بن عرفطة، عن عبد خیر، عن علی بقیة الله أنّه أتی بکرسی فقعد علیه، ثمّ دعا بتور فیه ماء، فکفأ علی یدیه ثلاثًا ثمّ مضمض واستنشق بکفّ واحد ثلاث مرّات، وغسل وجهه ثلاثًا، وغسل ذراعیه ثلاثًا ثلاثًا، وأخذ من الماء فمسح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من ناصیته إلی مؤخّر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أردّهما أم لا؟ وغسل رجلیه ثلاثًا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ینظر إلی طهور رسول الله صلی الله علیه و آله و سلم فهذا طهوره</w:t>
      </w:r>
      <w:r>
        <w:rPr>
          <w:rFonts w:eastAsia="IRNazanin" w:cs="IRNazanin"/>
          <w:color w:val="111111"/>
          <w:sz w:val="28"/>
          <w:szCs w:val="28"/>
          <w:rtl w:val="true"/>
          <w:lang w:bidi="fa-IR"/>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یضعّف هذا الطریق بجهالة مالک بن عرفطة کما مرّ والاضطراب فی متنه علی ما سیأتی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المروی عن عبد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السادس</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عمرو بن علی وحمید بن مسعدة، عن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زریع</w:t>
      </w:r>
      <w:r>
        <w:rPr>
          <w:rFonts w:eastAsia="IRNazanin" w:cs="IRNazanin"/>
          <w:color w:val="111111"/>
          <w:sz w:val="28"/>
          <w:szCs w:val="28"/>
          <w:rtl w:val="true"/>
          <w:lang w:bidi="fa-IR"/>
        </w:rPr>
        <w:t>(</w:t>
      </w:r>
      <w:r>
        <w:rPr>
          <w:rStyle w:val="FootnoteAnchor"/>
          <w:rtl w:val="true"/>
        </w:rPr>
        <w:footnoteReference w:id="150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شعبة، عن مالک بن عرفطة، عن عبد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علیا دعا </w:t>
      </w:r>
    </w:p>
    <w:p>
      <w:pPr>
        <w:pStyle w:val="BookText"/>
        <w:rPr/>
      </w:pPr>
      <w:r>
        <w:rPr>
          <w:rFonts w:ascii="IRNazanin" w:hAnsi="IRNazanin" w:eastAsia="IRNazanin"/>
          <w:color w:val="111111"/>
          <w:sz w:val="28"/>
          <w:sz w:val="28"/>
          <w:szCs w:val="28"/>
          <w:rtl w:val="true"/>
          <w:lang w:bidi="fa-IR"/>
        </w:rPr>
        <w:t>بکرسی فقعد علیه، ثمّ دعا بماء فی تور فغسل یدیه ثلاثًا، ثمّ مضمض واستنشق بکف واحد ثلاثًا، ثمّ غسل وجهه ثلاثًا ویدیه ثلاثًا ثلاثًا، ثمّ غمس یده فی الإناء فمسح برأسه، ثمّ غسل رجلیه ثلاثًا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ینظر إلی وضوء رسول الله صلی الله علیه و آله و سلم فهذا وضوءه</w:t>
      </w:r>
      <w:r>
        <w:rPr>
          <w:rFonts w:eastAsia="IRNazanin" w:cs="IRNazanin"/>
          <w:color w:val="111111"/>
          <w:sz w:val="28"/>
          <w:szCs w:val="28"/>
          <w:rtl w:val="true"/>
          <w:lang w:bidi="fa-IR"/>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یضعّف هذا الطریق کسابقه بجهالة مالک بن عرفطة وبما جاء عن عبد خیر وغیره عن علی فی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السابع</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الحلوانی</w:t>
      </w:r>
      <w:r>
        <w:rPr>
          <w:rFonts w:eastAsia="IRNazanin" w:cs="IRNazanin"/>
          <w:color w:val="111111"/>
          <w:sz w:val="28"/>
          <w:szCs w:val="28"/>
          <w:rtl w:val="true"/>
          <w:lang w:bidi="fa-IR"/>
        </w:rPr>
        <w:t>(</w:t>
      </w:r>
      <w:r>
        <w:rPr>
          <w:rStyle w:val="FootnoteAnchor"/>
          <w:rtl w:val="true"/>
        </w:rPr>
        <w:footnoteReference w:id="1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الحسین ابن علی الجعفی، عن زائدة، حدثنا خالد بن علقمة الهمدانی، عن عبد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بقیة الله الغداة، ثمّ دخل الرحبة، فدعا بماء، فأتاه الغلام بإناء فیه ماء وطست،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الإناء بیده الیمنی فأفرغ علی یده الیسری وغسل کفیه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أدخل یده الیمنی فی الإناء فتمضمض ثلاثًا، واستنشق ثلاثًا، ثمّ ساق قریبا من حدیث أبی عوانة</w:t>
      </w:r>
      <w:r>
        <w:rPr>
          <w:rFonts w:eastAsia="IRNazanin" w:cs="IRNazanin"/>
          <w:color w:val="111111"/>
          <w:sz w:val="28"/>
          <w:szCs w:val="28"/>
          <w:rtl w:val="true"/>
          <w:lang w:bidi="fa-IR"/>
        </w:rPr>
        <w:t>(</w:t>
      </w:r>
      <w:r>
        <w:rPr>
          <w:rStyle w:val="FootnoteAnchor"/>
          <w:rtl w:val="true"/>
        </w:rPr>
        <w:footnoteReference w:id="1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رأسه مقدّمه ومؤخره مرة، ثمّ ساق الحدیث نحوه</w:t>
      </w:r>
      <w:r>
        <w:rPr>
          <w:rFonts w:eastAsia="IRNazanin" w:cs="IRNazanin"/>
          <w:color w:val="111111"/>
          <w:sz w:val="28"/>
          <w:szCs w:val="28"/>
          <w:rtl w:val="true"/>
          <w:lang w:bidi="fa-IR"/>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ویمکن الخدش فی هذا الطریق من جهتین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الحلوانی والخلال الذی ورد فیه تلیین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لازمه التجریح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91" w:name="pg6529_50356"/>
    </w:p>
    <w:p>
      <w:pPr>
        <w:pStyle w:val="BookText"/>
        <w:rPr/>
      </w:pPr>
      <w:bookmarkEnd w:id="191"/>
      <w:r>
        <w:rPr>
          <w:rFonts w:ascii="IRNazanin" w:hAnsi="IRNazanin" w:eastAsia="IRNazanin"/>
          <w:color w:val="111111"/>
          <w:sz w:val="28"/>
          <w:sz w:val="28"/>
          <w:szCs w:val="28"/>
          <w:rtl w:val="true"/>
          <w:lang w:bidi="fa-IR"/>
        </w:rPr>
        <w:t>أحمد ابن حنبل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بطلب الحدیث، ولا رأیته یطلب الحدیث؟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یحمده أبی</w:t>
      </w:r>
      <w:r>
        <w:rPr>
          <w:rFonts w:eastAsia="IRNazanin" w:cs="IRNazanin"/>
          <w:color w:val="111111"/>
          <w:sz w:val="28"/>
          <w:szCs w:val="28"/>
          <w:rtl w:val="true"/>
          <w:lang w:bidi="fa-IR"/>
        </w:rPr>
        <w:t>(</w:t>
      </w:r>
      <w:r>
        <w:rPr>
          <w:rStyle w:val="FootnoteAnchor"/>
          <w:rtl w:val="true"/>
        </w:rPr>
        <w:footnoteReference w:id="1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تبلغنی عنه أشیاء أکرهها</w:t>
      </w:r>
      <w:r>
        <w:rPr>
          <w:rFonts w:eastAsia="IRNazanin" w:cs="IRNazanin"/>
          <w:color w:val="111111"/>
          <w:sz w:val="28"/>
          <w:szCs w:val="28"/>
          <w:rtl w:val="true"/>
          <w:lang w:bidi="fa-IR"/>
        </w:rPr>
        <w:t>(</w:t>
      </w:r>
      <w:r>
        <w:rPr>
          <w:rStyle w:val="FootnoteAnchor"/>
          <w:rtl w:val="true"/>
        </w:rPr>
        <w:footnoteReference w:id="1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الثغر عنه غیر راضین</w:t>
      </w:r>
      <w:r>
        <w:rPr>
          <w:rFonts w:eastAsia="IRNazanin" w:cs="IRNazanin"/>
          <w:color w:val="111111"/>
          <w:sz w:val="28"/>
          <w:szCs w:val="28"/>
          <w:rtl w:val="true"/>
          <w:lang w:bidi="fa-IR"/>
        </w:rPr>
        <w:t>(</w:t>
      </w:r>
      <w:r>
        <w:rPr>
          <w:rStyle w:val="FootnoteAnchor"/>
          <w:rtl w:val="true"/>
        </w:rPr>
        <w:footnoteReference w:id="1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الکلام عنه فی مرویات ابن عباس الغسلیة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معلول بخالد بن علقمة الذی سیأتی تفصیل البحث عنه لاحقًا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خیر وتعارض المروی عنه</w:t>
      </w:r>
      <w:r>
        <w:rPr>
          <w:rFonts w:eastAsia="IRNazanin" w:cs="IRNazanin"/>
          <w:color w:val="111111"/>
          <w:sz w:val="28"/>
          <w:szCs w:val="28"/>
          <w:rtl w:val="true"/>
          <w:lang w:bidi="fa-IR"/>
        </w:rPr>
        <w:t>».</w:t>
      </w:r>
    </w:p>
    <w:p>
      <w:pPr>
        <w:pStyle w:val="Heading3"/>
        <w:numPr>
          <w:ilvl w:val="2"/>
          <w:numId w:val="1"/>
        </w:numPr>
        <w:rPr/>
      </w:pPr>
      <w:bookmarkStart w:id="192" w:name="__RefHeading___Toc131369_372815092"/>
      <w:bookmarkStart w:id="193" w:name="_Toc69"/>
      <w:bookmarkEnd w:id="192"/>
      <w:r>
        <w:rPr>
          <w:rtl w:val="true"/>
        </w:rPr>
        <w:t xml:space="preserve">ج </w:t>
      </w:r>
      <w:r>
        <w:rPr>
          <w:rtl w:val="true"/>
        </w:rPr>
        <w:t xml:space="preserve">- </w:t>
      </w:r>
      <w:r>
        <w:rPr>
          <w:rtl w:val="true"/>
        </w:rPr>
        <w:t>ما رواه زرّ بن حبیش عنه</w:t>
      </w:r>
      <w:bookmarkEnd w:id="193"/>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أبی شیبة، حدثنا أبو نعیم، حدّثنا ربیعة الکنانی عن المنهال بن عمرو</w:t>
      </w:r>
      <w:r>
        <w:rPr>
          <w:rFonts w:eastAsia="IRNazanin" w:cs="IRNazanin"/>
          <w:color w:val="111111"/>
          <w:sz w:val="28"/>
          <w:szCs w:val="28"/>
          <w:rtl w:val="true"/>
          <w:lang w:bidi="fa-IR"/>
        </w:rPr>
        <w:t>(</w:t>
      </w:r>
      <w:r>
        <w:rPr>
          <w:rStyle w:val="FootnoteAnchor"/>
          <w:rtl w:val="true"/>
        </w:rPr>
        <w:footnoteReference w:id="1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زرّ بن حبیش</w:t>
      </w:r>
      <w:r>
        <w:rPr>
          <w:rFonts w:eastAsia="IRNazanin" w:cs="IRNazanin"/>
          <w:color w:val="111111"/>
          <w:sz w:val="28"/>
          <w:szCs w:val="28"/>
          <w:rtl w:val="true"/>
          <w:lang w:bidi="fa-IR"/>
        </w:rPr>
        <w:t>(</w:t>
      </w:r>
      <w:r>
        <w:rPr>
          <w:rStyle w:val="FootnoteAnchor"/>
          <w:rtl w:val="true"/>
        </w:rPr>
        <w:footnoteReference w:id="1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سمع علیا</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عن وضوء رسول الله صلی الله علیه و آله و سلم ، فذکر الحدیث،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علی رأسه حتّی لمّا یقطر، وغسل رجلیه ثلاثًا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کان وضوء رسول الله صلی الله علیه و آله و سلم </w:t>
      </w:r>
      <w:r>
        <w:rPr>
          <w:rFonts w:eastAsia="IRNazanin" w:cs="IRNazanin"/>
          <w:color w:val="111111"/>
          <w:sz w:val="28"/>
          <w:szCs w:val="28"/>
          <w:rtl w:val="true"/>
          <w:lang w:bidi="fa-IR"/>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یضعّف هذا الطریق بالمنهال بن عمرو، لذمّ أساطین العلم له، کشعبة والقطان وابن معین وابن حزم وأحمد بن حنبل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شعبة المنهال بن عمرو علی عمد</w:t>
      </w:r>
      <w:r>
        <w:rPr>
          <w:rFonts w:eastAsia="IRNazanin" w:cs="IRNazanin"/>
          <w:color w:val="111111"/>
          <w:sz w:val="28"/>
          <w:szCs w:val="28"/>
          <w:rtl w:val="true"/>
          <w:lang w:bidi="fa-IR"/>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بشر أحب الی من المنهال بن عمرو،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بشر أحب إلیک من المنهال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شدیدًا، أبو بشر أوثق إلّا أنّ المنهال أسن</w:t>
      </w:r>
      <w:r>
        <w:rPr>
          <w:rFonts w:eastAsia="IRNazanin" w:cs="IRNazanin"/>
          <w:color w:val="111111"/>
          <w:sz w:val="28"/>
          <w:szCs w:val="28"/>
          <w:rtl w:val="true"/>
          <w:lang w:bidi="fa-IR"/>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غسان الغلابی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یحیی بن معین یضع من شأن منهال بن عمرو</w:t>
      </w:r>
      <w:r>
        <w:rPr>
          <w:rFonts w:eastAsia="IRNazanin" w:cs="IRNazanin"/>
          <w:color w:val="111111"/>
          <w:sz w:val="28"/>
          <w:szCs w:val="28"/>
          <w:rtl w:val="true"/>
          <w:lang w:bidi="fa-IR"/>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یحیی بن معین المنهال بن عمرو</w:t>
      </w:r>
      <w:r>
        <w:rPr>
          <w:rFonts w:eastAsia="IRNazanin" w:cs="IRNazanin"/>
          <w:color w:val="111111"/>
          <w:sz w:val="28"/>
          <w:szCs w:val="28"/>
          <w:rtl w:val="true"/>
          <w:lang w:bidi="fa-IR"/>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وغمزه یحیی بن سعید القطان، کأنّه یحطّ من شأنه وکأنّه ضعّفه</w:t>
      </w:r>
      <w:r>
        <w:rPr>
          <w:rFonts w:eastAsia="IRNazanin" w:cs="IRNazanin"/>
          <w:color w:val="111111"/>
          <w:sz w:val="28"/>
          <w:szCs w:val="28"/>
          <w:rtl w:val="true"/>
          <w:lang w:bidi="fa-IR"/>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بکر بن أبی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یزید بن أبی زیاد، وکانا یصلّیان جمیعا فی مسجد واحد بالکوفة،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 من هذا الأحمق، الأعمش، إنّی نهیته أن یروی عن المنهال بن عمرو وعن عبایة، ففارقنی علی </w:t>
      </w:r>
    </w:p>
    <w:p>
      <w:pPr>
        <w:pStyle w:val="BookText"/>
        <w:rPr/>
      </w:pPr>
      <w:r>
        <w:rPr>
          <w:rFonts w:ascii="IRNazanin" w:hAnsi="IRNazanin" w:eastAsia="IRNazanin"/>
          <w:color w:val="111111"/>
          <w:sz w:val="28"/>
          <w:sz w:val="28"/>
          <w:szCs w:val="28"/>
          <w:rtl w:val="true"/>
          <w:lang w:bidi="fa-IR"/>
        </w:rPr>
        <w:t>أن لا یفعل، ثمّ هو یروی عنهما، نشدتک بالله هل کانت تجوز شهادة المنهال علی 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فنشدتک، هل کانت تجوز شهادة عبایة علی 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 فی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ترکه شعبة، لأنّه سمع من بیته طنبورا فرجع، ولم یسمع منه</w:t>
      </w:r>
      <w:r>
        <w:rPr>
          <w:rFonts w:eastAsia="IRNazanin" w:cs="IRNazanin"/>
          <w:color w:val="111111"/>
          <w:sz w:val="28"/>
          <w:szCs w:val="28"/>
          <w:rtl w:val="true"/>
          <w:lang w:bidi="fa-IR"/>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 المذهب</w:t>
      </w:r>
      <w:r>
        <w:rPr>
          <w:rFonts w:eastAsia="IRNazanin" w:cs="IRNazanin"/>
          <w:color w:val="111111"/>
          <w:sz w:val="28"/>
          <w:szCs w:val="28"/>
          <w:rtl w:val="true"/>
          <w:lang w:bidi="fa-IR"/>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أورده ابن الجوزی</w:t>
      </w:r>
      <w:r>
        <w:rPr>
          <w:rFonts w:eastAsia="IRNazanin" w:cs="IRNazanin"/>
          <w:color w:val="111111"/>
          <w:sz w:val="28"/>
          <w:szCs w:val="28"/>
          <w:rtl w:val="true"/>
          <w:lang w:bidi="fa-IR"/>
        </w:rPr>
        <w:t>(</w:t>
      </w:r>
      <w:r>
        <w:rPr>
          <w:rStyle w:val="FootnoteAnchor"/>
          <w:rtl w:val="true"/>
        </w:rPr>
        <w:footnoteReference w:id="1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والعقیلی فی ضعفائهما، وکذا ابن عدی فی الکامل</w:t>
      </w:r>
      <w:r>
        <w:rPr>
          <w:rFonts w:eastAsia="IRNazanin" w:cs="IRNazanin"/>
          <w:color w:val="111111"/>
          <w:sz w:val="28"/>
          <w:szCs w:val="28"/>
          <w:rtl w:val="true"/>
          <w:lang w:bidi="fa-IR"/>
        </w:rPr>
        <w:t>(</w:t>
      </w:r>
      <w:r>
        <w:rPr>
          <w:rStyle w:val="FootnoteAnchor"/>
          <w:rtl w:val="true"/>
        </w:rPr>
        <w:footnoteReference w:id="1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والذهبی فی الدیوان</w:t>
      </w:r>
      <w:r>
        <w:rPr>
          <w:rFonts w:eastAsia="IRNazanin" w:cs="IRNazanin"/>
          <w:color w:val="111111"/>
          <w:sz w:val="28"/>
          <w:szCs w:val="28"/>
          <w:rtl w:val="true"/>
          <w:lang w:bidi="fa-IR"/>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هذا فمن المجازفة الاحتجاج بمرویاته، وخصوصا بعد ظهور عبثه بالطنبور الذی هو من الآلات الحرام والتذاذه بألحانه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یزید الطین بلة أنّ المنهال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هذا المروی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تجاهر بذنبه بحیث کان یسمع صوت الطنبور کلّ من یجتاز بیته، وهذا یلزم منه الفسق المتجاهر به، ویدلّ علیه أنّ شعبة سمع طنبوره من بیته لا فی بیته</w:t>
      </w:r>
      <w:r>
        <w:rPr>
          <w:rFonts w:eastAsia="IRNazanin" w:cs="IRNazanin"/>
          <w:color w:val="111111"/>
          <w:sz w:val="28"/>
          <w:szCs w:val="28"/>
          <w:rtl w:val="true"/>
          <w:lang w:bidi="fa-IR"/>
        </w:rPr>
        <w:t>(</w:t>
      </w:r>
      <w:r>
        <w:rPr>
          <w:rStyle w:val="FootnoteAnchor"/>
          <w:rtl w:val="true"/>
        </w:rPr>
        <w:footnoteReference w:id="1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یقتضی أنّ شعبة سمعه من خارج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المنهال کان لا یعبأ بمن یسمعه من بیته وهو یضرب الطنبور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واعجب مما قاله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لا یوجب غمز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کیف لا یوجب هذا غمزًا فی الشیخ والطنبور من الآلات المحرّمة وهو یجاهر بها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أقال هذا الذهبی وهو یعتقد بأنّ الطنبور لیس من الآلات الحرام خلافًا للأدلّة </w:t>
      </w:r>
      <w:bookmarkStart w:id="194" w:name="pg6529_50362"/>
    </w:p>
    <w:p>
      <w:pPr>
        <w:pStyle w:val="BookText"/>
        <w:rPr/>
      </w:pPr>
      <w:bookmarkEnd w:id="194"/>
      <w:r>
        <w:rPr>
          <w:rFonts w:ascii="IRNazanin" w:hAnsi="IRNazanin" w:eastAsia="IRNazanin"/>
          <w:color w:val="111111"/>
          <w:sz w:val="28"/>
          <w:sz w:val="28"/>
          <w:szCs w:val="28"/>
          <w:rtl w:val="true"/>
          <w:lang w:bidi="fa-IR"/>
        </w:rPr>
        <w:t>الشرعیة وما أفتیٰ به الفقهاء الأتقیاء لا اتباع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أراد تصحیح هذا الفعل ببعض الأحادیث الموضوعة المنسوبة إلی النبی صلی الله علیه و آله و سلم من أنّه أجاز العزف بآلات اللهو عنده، وأنّ مزمار الشیطان کان فی بیته والتی وضعها الحکّام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 أدلّة أخری</w:t>
      </w:r>
      <w:r>
        <w:rPr>
          <w:rFonts w:eastAsia="IRNazanin" w:cs="IRNazanin"/>
          <w:color w:val="111111"/>
          <w:sz w:val="28"/>
          <w:szCs w:val="28"/>
          <w:rtl w:val="true"/>
          <w:lang w:bidi="fa-IR"/>
        </w:rPr>
        <w:t>.</w:t>
      </w:r>
    </w:p>
    <w:p>
      <w:pPr>
        <w:pStyle w:val="Heading3"/>
        <w:numPr>
          <w:ilvl w:val="2"/>
          <w:numId w:val="1"/>
        </w:numPr>
        <w:rPr/>
      </w:pPr>
      <w:bookmarkStart w:id="195" w:name="__RefHeading___Toc131371_372815092"/>
      <w:bookmarkStart w:id="196" w:name="_Toc70"/>
      <w:bookmarkEnd w:id="195"/>
      <w:r>
        <w:rPr>
          <w:rtl w:val="true"/>
        </w:rPr>
        <w:t xml:space="preserve">د </w:t>
      </w:r>
      <w:r>
        <w:rPr>
          <w:rtl w:val="true"/>
        </w:rPr>
        <w:t xml:space="preserve">- </w:t>
      </w:r>
      <w:r>
        <w:rPr>
          <w:rtl w:val="true"/>
        </w:rPr>
        <w:t>ما رواه عبد الرحمن بن أبی لیلی عنه</w:t>
      </w:r>
      <w:bookmarkEnd w:id="196"/>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زیاد بن أیوب الطوسی، حدثنا عبید الله ابن موسی</w:t>
      </w:r>
      <w:r>
        <w:rPr>
          <w:rFonts w:eastAsia="IRNazanin" w:cs="IRNazanin"/>
          <w:color w:val="111111"/>
          <w:sz w:val="28"/>
          <w:szCs w:val="28"/>
          <w:rtl w:val="true"/>
          <w:lang w:bidi="fa-IR"/>
        </w:rPr>
        <w:t>(</w:t>
      </w:r>
      <w:r>
        <w:rPr>
          <w:rStyle w:val="FootnoteAnchor"/>
          <w:rtl w:val="true"/>
        </w:rPr>
        <w:footnoteReference w:id="1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فطر</w:t>
      </w:r>
      <w:r>
        <w:rPr>
          <w:rFonts w:eastAsia="IRNazanin" w:cs="IRNazanin"/>
          <w:color w:val="111111"/>
          <w:sz w:val="28"/>
          <w:szCs w:val="28"/>
          <w:rtl w:val="true"/>
          <w:lang w:bidi="fa-IR"/>
        </w:rPr>
        <w:t>(</w:t>
      </w:r>
      <w:r>
        <w:rPr>
          <w:rStyle w:val="FootnoteAnchor"/>
          <w:rtl w:val="true"/>
        </w:rPr>
        <w:footnoteReference w:id="1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فروة، عن عبد الرحمن بن أبی لیلی</w:t>
      </w:r>
      <w:r>
        <w:rPr>
          <w:rFonts w:eastAsia="IRNazanin" w:cs="IRNazanin"/>
          <w:color w:val="111111"/>
          <w:sz w:val="28"/>
          <w:szCs w:val="28"/>
          <w:rtl w:val="true"/>
          <w:lang w:bidi="fa-IR"/>
        </w:rPr>
        <w:t>(</w:t>
      </w:r>
      <w:r>
        <w:rPr>
          <w:rStyle w:val="FootnoteAnchor"/>
          <w:rtl w:val="true"/>
        </w:rPr>
        <w:footnoteReference w:id="1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فغسل وجهه ثلاثًا، وغسل ذراعیه ثلاثًا، ومسح برأسه واحدة،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توضّأ رسول الله صلی الله علیه و آله و سلم </w:t>
      </w:r>
      <w:r>
        <w:rPr>
          <w:rFonts w:eastAsia="IRNazanin" w:cs="IRNazanin"/>
          <w:color w:val="111111"/>
          <w:sz w:val="28"/>
          <w:szCs w:val="28"/>
          <w:rtl w:val="true"/>
          <w:lang w:bidi="fa-IR"/>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یضعّف هذا الطریق من جهات عدیدة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عبید الله بن موسی، الذی لینه کثیر من أهل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الحسن المیمونی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أحمد بن حنبل عبید الله بن موسی، فرأیته کالمنکر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صاحب تخلیط وحدّث بأحادیث سوء، أخرج تلک البلایا فحدث بها،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مثله، کان أشتر منه، وأمّا هو فأخرج تلک الأحادیث الردیة</w:t>
      </w:r>
      <w:r>
        <w:rPr>
          <w:rFonts w:eastAsia="IRNazanin" w:cs="IRNazanin"/>
          <w:color w:val="111111"/>
          <w:sz w:val="28"/>
          <w:szCs w:val="28"/>
          <w:rtl w:val="true"/>
          <w:lang w:bidi="fa-IR"/>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یعقوب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وإن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لم أنکر علیه، وهو منکر الحدیث</w:t>
      </w:r>
      <w:r>
        <w:rPr>
          <w:rFonts w:eastAsia="IRNazanin" w:cs="IRNazanin"/>
          <w:color w:val="111111"/>
          <w:sz w:val="28"/>
          <w:szCs w:val="28"/>
          <w:rtl w:val="true"/>
          <w:lang w:bidi="fa-IR"/>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موسی من المتروکین</w:t>
      </w:r>
      <w:r>
        <w:rPr>
          <w:rFonts w:eastAsia="IRNazanin" w:cs="IRNazanin"/>
          <w:color w:val="111111"/>
          <w:sz w:val="28"/>
          <w:szCs w:val="28"/>
          <w:rtl w:val="true"/>
          <w:lang w:bidi="fa-IR"/>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مناکیر، ولقد رأیته بمکّة فأعرضت عنه</w:t>
      </w:r>
      <w:r>
        <w:rPr>
          <w:rFonts w:eastAsia="IRNazanin" w:cs="IRNazanin"/>
          <w:color w:val="111111"/>
          <w:sz w:val="28"/>
          <w:szCs w:val="28"/>
          <w:rtl w:val="true"/>
          <w:lang w:bidi="fa-IR"/>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ولهذه الأقوال وغیرها ذکره الذهبی فی المیزان</w:t>
      </w:r>
      <w:r>
        <w:rPr>
          <w:rFonts w:eastAsia="IRNazanin" w:cs="IRNazanin"/>
          <w:color w:val="111111"/>
          <w:sz w:val="28"/>
          <w:szCs w:val="28"/>
          <w:rtl w:val="true"/>
          <w:lang w:bidi="fa-IR"/>
        </w:rPr>
        <w:t>(</w:t>
      </w:r>
      <w:r>
        <w:rPr>
          <w:rStyle w:val="FootnoteAnchor"/>
          <w:rtl w:val="true"/>
        </w:rPr>
        <w:footnoteReference w:id="1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والدیوان، والمغنی</w:t>
      </w:r>
      <w:r>
        <w:rPr>
          <w:rFonts w:eastAsia="IRNazanin" w:cs="IRNazanin"/>
          <w:color w:val="111111"/>
          <w:sz w:val="28"/>
          <w:szCs w:val="28"/>
          <w:rtl w:val="true"/>
          <w:lang w:bidi="fa-IR"/>
        </w:rPr>
        <w:t>(</w:t>
      </w:r>
      <w:r>
        <w:rPr>
          <w:rStyle w:val="FootnoteAnchor"/>
          <w:rtl w:val="true"/>
        </w:rPr>
        <w:footnoteReference w:id="1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وأدرجه العقیلی</w:t>
      </w:r>
      <w:r>
        <w:rPr>
          <w:rFonts w:eastAsia="IRNazanin" w:cs="IRNazanin"/>
          <w:color w:val="111111"/>
          <w:sz w:val="28"/>
          <w:szCs w:val="28"/>
          <w:rtl w:val="true"/>
          <w:lang w:bidi="fa-IR"/>
        </w:rPr>
        <w:t>(</w:t>
      </w:r>
      <w:r>
        <w:rPr>
          <w:rStyle w:val="FootnoteAnchor"/>
          <w:rtl w:val="true"/>
        </w:rPr>
        <w:footnoteReference w:id="1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فی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فطر بن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ثقة، لیس بمتقن</w:t>
      </w:r>
      <w:r>
        <w:rPr>
          <w:rFonts w:eastAsia="IRNazanin" w:cs="IRNazanin"/>
          <w:color w:val="111111"/>
          <w:sz w:val="28"/>
          <w:szCs w:val="28"/>
          <w:rtl w:val="true"/>
          <w:lang w:bidi="fa-IR"/>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ترکت الروایة عنه إلّا لسوء مذهبه</w:t>
      </w:r>
      <w:r>
        <w:rPr>
          <w:rFonts w:eastAsia="IRNazanin" w:cs="IRNazanin"/>
          <w:color w:val="111111"/>
          <w:sz w:val="28"/>
          <w:szCs w:val="28"/>
          <w:rtl w:val="true"/>
          <w:lang w:bidi="fa-IR"/>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خشبی مفرط</w:t>
      </w:r>
      <w:r>
        <w:rPr>
          <w:rFonts w:eastAsia="IRNazanin" w:cs="IRNazanin"/>
          <w:color w:val="111111"/>
          <w:sz w:val="28"/>
          <w:szCs w:val="28"/>
          <w:rtl w:val="true"/>
          <w:lang w:bidi="fa-IR"/>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زائغ غیر ثقة</w:t>
      </w:r>
      <w:r>
        <w:rPr>
          <w:rFonts w:eastAsia="IRNazanin" w:cs="IRNazanin"/>
          <w:color w:val="111111"/>
          <w:sz w:val="28"/>
          <w:szCs w:val="28"/>
          <w:rtl w:val="true"/>
          <w:lang w:bidi="fa-IR"/>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زائغ ولم یحتج به البخاری</w:t>
      </w:r>
      <w:r>
        <w:rPr>
          <w:rFonts w:eastAsia="IRNazanin" w:cs="IRNazanin"/>
          <w:color w:val="111111"/>
          <w:sz w:val="28"/>
          <w:szCs w:val="28"/>
          <w:rtl w:val="true"/>
          <w:lang w:bidi="fa-IR"/>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أمرّ به وأدعه مثل الکلب</w:t>
      </w:r>
      <w:r>
        <w:rPr>
          <w:rFonts w:eastAsia="IRNazanin" w:cs="IRNazanin"/>
          <w:color w:val="111111"/>
          <w:sz w:val="28"/>
          <w:szCs w:val="28"/>
          <w:rtl w:val="true"/>
          <w:lang w:bidi="fa-IR"/>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التجریحات هی التی دعت الذهبی لأن یورده فی الدیوان والمغنی</w:t>
      </w:r>
      <w:r>
        <w:rPr>
          <w:rFonts w:eastAsia="IRNazanin" w:cs="IRNazanin"/>
          <w:color w:val="111111"/>
          <w:sz w:val="28"/>
          <w:szCs w:val="28"/>
          <w:rtl w:val="true"/>
          <w:lang w:bidi="fa-IR"/>
        </w:rPr>
        <w:t>(</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والمیزان</w:t>
      </w:r>
      <w:r>
        <w:rPr>
          <w:rFonts w:eastAsia="IRNazanin" w:cs="IRNazanin"/>
          <w:color w:val="111111"/>
          <w:sz w:val="28"/>
          <w:szCs w:val="28"/>
          <w:rtl w:val="true"/>
          <w:lang w:bidi="fa-IR"/>
        </w:rPr>
        <w:t>(</w:t>
      </w:r>
      <w:r>
        <w:rPr>
          <w:rStyle w:val="FootnoteAnchor"/>
          <w:rtl w:val="true"/>
        </w:rPr>
        <w:footnoteReference w:id="1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ابن الجوزی أن یورده فی الضعفاء</w:t>
      </w:r>
      <w:r>
        <w:rPr>
          <w:rFonts w:eastAsia="IRNazanin" w:cs="IRNazanin"/>
          <w:color w:val="111111"/>
          <w:sz w:val="28"/>
          <w:szCs w:val="28"/>
          <w:rtl w:val="true"/>
          <w:lang w:bidi="fa-IR"/>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عبد الرحمن بن أبی لیلی، وذلک لسوء حفظه، ولکونه مدلسا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سوء حفظه، فقد وردت فیه عدة تصریحات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سیئ الحفظ</w:t>
      </w:r>
      <w:r>
        <w:rPr>
          <w:rFonts w:eastAsia="IRNazanin" w:cs="IRNazanin"/>
          <w:color w:val="111111"/>
          <w:sz w:val="28"/>
          <w:szCs w:val="28"/>
          <w:rtl w:val="true"/>
          <w:lang w:bidi="fa-IR"/>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بن سعید یشبّه مطر الوراق بابن أبی لیلی، یعنی فی سوء الحفظ</w:t>
      </w:r>
      <w:r>
        <w:rPr>
          <w:rFonts w:eastAsia="IRNazanin" w:cs="IRNazanin"/>
          <w:color w:val="111111"/>
          <w:sz w:val="28"/>
          <w:szCs w:val="28"/>
          <w:rtl w:val="true"/>
          <w:lang w:bidi="fa-IR"/>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بحدیث ابن أبی لیلی</w:t>
      </w:r>
      <w:r>
        <w:rPr>
          <w:rFonts w:eastAsia="IRNazanin" w:cs="IRNazanin"/>
          <w:color w:val="111111"/>
          <w:sz w:val="28"/>
          <w:szCs w:val="28"/>
          <w:rtl w:val="true"/>
          <w:lang w:bidi="fa-IR"/>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بالحافظ</w:t>
      </w:r>
      <w:r>
        <w:rPr>
          <w:rFonts w:eastAsia="IRNazanin" w:cs="IRNazanin"/>
          <w:color w:val="111111"/>
          <w:sz w:val="28"/>
          <w:szCs w:val="28"/>
          <w:rtl w:val="true"/>
          <w:lang w:bidi="fa-IR"/>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الحفظ، کثیر الوهم</w:t>
      </w:r>
      <w:r>
        <w:rPr>
          <w:rFonts w:eastAsia="IRNazanin" w:cs="IRNazanin"/>
          <w:color w:val="111111"/>
          <w:sz w:val="28"/>
          <w:szCs w:val="28"/>
          <w:rtl w:val="true"/>
          <w:lang w:bidi="fa-IR"/>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تدلیسه فکان من التدلیس القبیح، لتحدیثه عن عدد من الصحابة مع أنّه لم </w:t>
      </w:r>
    </w:p>
    <w:p>
      <w:pPr>
        <w:pStyle w:val="BookText"/>
        <w:rPr/>
      </w:pPr>
      <w:r>
        <w:rPr>
          <w:rFonts w:ascii="IRNazanin" w:hAnsi="IRNazanin" w:eastAsia="IRNazanin"/>
          <w:color w:val="111111"/>
          <w:sz w:val="28"/>
          <w:sz w:val="28"/>
          <w:szCs w:val="28"/>
          <w:rtl w:val="true"/>
          <w:lang w:bidi="fa-IR"/>
        </w:rPr>
        <w:t>یسمع منهم</w:t>
      </w:r>
      <w:r>
        <w:rPr>
          <w:rFonts w:eastAsia="IRNazanin" w:cs="IRNazanin"/>
          <w:color w:val="111111"/>
          <w:sz w:val="28"/>
          <w:szCs w:val="28"/>
          <w:rtl w:val="true"/>
          <w:lang w:bidi="fa-IR"/>
        </w:rPr>
        <w:t>(</w:t>
      </w:r>
      <w:r>
        <w:rPr>
          <w:rStyle w:val="FootnoteAnchor"/>
          <w:rtl w:val="true"/>
        </w:rPr>
        <w:footnoteReference w:id="1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وخاصة الخلیفة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لابن أبی لیلی سماع من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سماعة من عمر من طرق، ولیس بصحیح</w:t>
      </w:r>
      <w:r>
        <w:rPr>
          <w:rFonts w:eastAsia="IRNazanin" w:cs="IRNazanin"/>
          <w:color w:val="111111"/>
          <w:sz w:val="28"/>
          <w:szCs w:val="28"/>
          <w:rtl w:val="true"/>
          <w:lang w:bidi="fa-IR"/>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الخلیلی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لا یثبتون سماعه من عمر</w:t>
      </w:r>
      <w:r>
        <w:rPr>
          <w:rFonts w:eastAsia="IRNazanin" w:cs="IRNazanin"/>
          <w:color w:val="111111"/>
          <w:sz w:val="28"/>
          <w:szCs w:val="28"/>
          <w:rtl w:val="true"/>
          <w:lang w:bidi="fa-IR"/>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من عمر شیئا قطّ</w:t>
      </w:r>
      <w:r>
        <w:rPr>
          <w:rFonts w:eastAsia="IRNazanin" w:cs="IRNazanin"/>
          <w:color w:val="111111"/>
          <w:sz w:val="28"/>
          <w:szCs w:val="28"/>
          <w:rtl w:val="true"/>
          <w:lang w:bidi="fa-IR"/>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من عمر ولا من المقداد ولا من عثمان</w:t>
      </w:r>
      <w:r>
        <w:rPr>
          <w:rFonts w:eastAsia="IRNazanin" w:cs="IRNazanin"/>
          <w:color w:val="111111"/>
          <w:sz w:val="28"/>
          <w:szCs w:val="28"/>
          <w:rtl w:val="true"/>
          <w:lang w:bidi="fa-IR"/>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أیصحّ سماعه من عمر أم لا؟ وقد رأیت من 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السماع </w:t>
      </w:r>
      <w:r>
        <w:rPr>
          <w:rFonts w:eastAsia="IRNazanin" w:cs="IRNazanin"/>
          <w:color w:val="111111"/>
          <w:sz w:val="28"/>
          <w:szCs w:val="28"/>
          <w:rtl w:val="true"/>
          <w:lang w:bidi="fa-IR"/>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یحیی بن معین عن ابن أبی لیلی عن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یره</w:t>
      </w:r>
      <w:r>
        <w:rPr>
          <w:rFonts w:eastAsia="IRNazanin" w:cs="IRNazanin"/>
          <w:color w:val="111111"/>
          <w:sz w:val="28"/>
          <w:szCs w:val="28"/>
          <w:rtl w:val="true"/>
          <w:lang w:bidi="fa-IR"/>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والمطالع حینما یقف علی نصّ لابن أبی لیلی عن عمر وهو یصف مشاهدة حسّیة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ثبوت سماعه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عمر یمسح، ورأیت عمر حین رأی الهلال</w:t>
      </w:r>
      <w:r>
        <w:rPr>
          <w:rFonts w:eastAsia="IRNazanin" w:cs="IRNazanin"/>
          <w:color w:val="111111"/>
          <w:sz w:val="28"/>
          <w:szCs w:val="28"/>
          <w:rtl w:val="true"/>
          <w:lang w:bidi="fa-IR"/>
        </w:rPr>
        <w:t>(</w:t>
      </w:r>
      <w:r>
        <w:rPr>
          <w:rStyle w:val="FootnoteAnchor"/>
          <w:rtl w:val="true"/>
        </w:rPr>
        <w:footnoteReference w:id="1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وأمثالها، یعرف شناعة هذا الفعل القبیح منه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أبی لیلی فضلا عن ثبوت عدم سماعه من عمر عند المحققین فهو لم یره أیضًا، </w:t>
      </w:r>
      <w:bookmarkStart w:id="197" w:name="pg6529_50371"/>
    </w:p>
    <w:p>
      <w:pPr>
        <w:pStyle w:val="BookText"/>
        <w:rPr/>
      </w:pPr>
      <w:bookmarkEnd w:id="197"/>
      <w:r>
        <w:rPr>
          <w:rFonts w:ascii="IRNazanin" w:hAnsi="IRNazanin" w:eastAsia="IRNazanin"/>
          <w:color w:val="111111"/>
          <w:sz w:val="28"/>
          <w:sz w:val="28"/>
          <w:szCs w:val="28"/>
          <w:rtl w:val="true"/>
          <w:lang w:bidi="fa-IR"/>
        </w:rPr>
        <w:t>علی ما هو صریح ابن معین، حیث سئل عن ابن أبی لیلی وهل أنّه رأی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الذی 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عمر نتراءی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أبی لیلی سمع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ولا أدری یصحّ أم 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عمر یمسح، ورأیت عمر حین رأی الهلال،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من یدفعه</w:t>
      </w:r>
      <w:r>
        <w:rPr>
          <w:rFonts w:eastAsia="IRNazanin" w:cs="IRNazanin"/>
          <w:color w:val="111111"/>
          <w:sz w:val="28"/>
          <w:szCs w:val="28"/>
          <w:rtl w:val="true"/>
          <w:lang w:bidi="fa-IR"/>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هو التدلیس الذی أجمع أهل القبلة علی عدم اعتباره وعدّوه من الکذب الصریح، وعلیه فلا یمکن الاعتماد علی روایة سندها ابن أبی لیلی، وفطر بن خلیفة، وعبید الله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لم یذکر فیها حکم الرجلین لا مسحا ولا غسلا، فتأمل</w:t>
      </w:r>
    </w:p>
    <w:p>
      <w:pPr>
        <w:pStyle w:val="Heading3"/>
        <w:numPr>
          <w:ilvl w:val="2"/>
          <w:numId w:val="1"/>
        </w:numPr>
        <w:rPr/>
      </w:pPr>
      <w:bookmarkStart w:id="198" w:name="__RefHeading___Toc131373_372815092"/>
      <w:bookmarkStart w:id="199" w:name="_Toc71"/>
      <w:bookmarkEnd w:id="198"/>
      <w:r>
        <w:rPr>
          <w:rtl w:val="true"/>
        </w:rPr>
        <w:t xml:space="preserve">ﻫ </w:t>
      </w:r>
      <w:r>
        <w:rPr>
          <w:rtl w:val="true"/>
        </w:rPr>
        <w:t xml:space="preserve">- </w:t>
      </w:r>
      <w:r>
        <w:rPr>
          <w:rtl w:val="true"/>
        </w:rPr>
        <w:t>ما حکاه الخولانی عن ابن عباس</w:t>
      </w:r>
      <w:r>
        <w:rPr>
          <w:rtl w:val="true"/>
        </w:rPr>
        <w:t xml:space="preserve">: </w:t>
      </w:r>
      <w:r>
        <w:rPr>
          <w:rtl w:val="true"/>
        </w:rPr>
        <w:t>أنّ علیا علّمه الوضوء</w:t>
      </w:r>
      <w:bookmarkEnd w:id="199"/>
    </w:p>
    <w:p>
      <w:pPr>
        <w:pStyle w:val="BookText"/>
        <w:rPr/>
      </w:pPr>
      <w:r>
        <w:rPr>
          <w:rFonts w:ascii="IRNazanin" w:hAnsi="IRNazanin" w:eastAsia="IRNazanin"/>
          <w:color w:val="111111"/>
          <w:sz w:val="28"/>
          <w:sz w:val="28"/>
          <w:szCs w:val="28"/>
          <w:rtl w:val="true"/>
          <w:lang w:bidi="fa-IR"/>
        </w:rPr>
        <w:t>الإسناد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یحیی الحرّانی</w:t>
      </w:r>
      <w:r>
        <w:rPr>
          <w:rFonts w:eastAsia="IRNazanin" w:cs="IRNazanin"/>
          <w:color w:val="111111"/>
          <w:sz w:val="28"/>
          <w:szCs w:val="28"/>
          <w:rtl w:val="true"/>
          <w:lang w:bidi="fa-IR"/>
        </w:rPr>
        <w:t>(</w:t>
      </w:r>
      <w:r>
        <w:rPr>
          <w:rStyle w:val="FootnoteAnchor"/>
          <w:rtl w:val="true"/>
        </w:rPr>
        <w:footnoteReference w:id="1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إسحاق</w:t>
      </w:r>
      <w:r>
        <w:rPr>
          <w:rFonts w:eastAsia="IRNazanin" w:cs="IRNazanin"/>
          <w:color w:val="111111"/>
          <w:sz w:val="28"/>
          <w:szCs w:val="28"/>
          <w:rtl w:val="true"/>
          <w:lang w:bidi="fa-IR"/>
        </w:rPr>
        <w:t>(</w:t>
      </w:r>
      <w:r>
        <w:rPr>
          <w:rStyle w:val="FootnoteAnchor"/>
          <w:rtl w:val="true"/>
        </w:rPr>
        <w:footnoteReference w:id="1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طلحة بن یزید بن رکانة، عن عبید الله الخولانی،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أهراق الماء فدعا </w:t>
      </w:r>
    </w:p>
    <w:p>
      <w:pPr>
        <w:pStyle w:val="BookText"/>
        <w:rPr/>
      </w:pPr>
      <w:r>
        <w:rPr>
          <w:rFonts w:ascii="IRNazanin" w:hAnsi="IRNazanin" w:eastAsia="IRNazanin"/>
          <w:color w:val="111111"/>
          <w:sz w:val="28"/>
          <w:sz w:val="28"/>
          <w:szCs w:val="28"/>
          <w:rtl w:val="true"/>
          <w:lang w:bidi="fa-IR"/>
        </w:rPr>
        <w:t>بوضوء، فأتیناه بتور فیه ماء حتی وضعناه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ألا أریک کیف کان یتوضّأ رسول الله صلی الله علیه و آله و سلم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فأصغی الإناء علی یده فغسلها، ثمّ أدخل یده الیمنی فأفرغ بها علی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غسل 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تمضمض واستنثر، ثمّ أدخل یدیه فی الإناء جمیعا فأخذ بهما حفنة من ماء فضرب بها علی وجهه، ثمّ ألقم إبهامیه ما أقبل من أذنیه، ثم الثانیة، ثم الثالثة مثل ذلک، ثمّ أخذ بکفه الیمنی قبضة من ماء فصبها علی ناصیته فترکها تستن علی وجهه، ثمّ غسل ذراعیه إلی المرفقین ثلاثًا ثلاثًا، ثمّ مسح رأسه وظهور أذنیه، ثمّ أدخل یدیه جمیعا فأخذ حفنة من ماء فضرب بها علی رجله وفیها النعل ففتلها بها، ثمّ الأخری مثل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النعلین؟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النعلین،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النعلین؟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النعلین،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النعلین؟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النعلین</w:t>
      </w:r>
      <w:r>
        <w:rPr>
          <w:rFonts w:eastAsia="IRNazanin" w:cs="IRNazanin"/>
          <w:color w:val="111111"/>
          <w:sz w:val="28"/>
          <w:szCs w:val="28"/>
          <w:rtl w:val="true"/>
          <w:lang w:bidi="fa-IR"/>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یضعّف هذا الطریق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عبد العزیز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ذکره البخاری فی الضعفاء</w:t>
      </w:r>
      <w:r>
        <w:rPr>
          <w:rFonts w:eastAsia="IRNazanin" w:cs="IRNazanin"/>
          <w:color w:val="111111"/>
          <w:sz w:val="28"/>
          <w:szCs w:val="28"/>
          <w:rtl w:val="true"/>
          <w:lang w:bidi="fa-IR"/>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ربّما وهم</w:t>
      </w:r>
      <w:r>
        <w:rPr>
          <w:rFonts w:eastAsia="IRNazanin" w:cs="IRNazanin"/>
          <w:color w:val="111111"/>
          <w:sz w:val="28"/>
          <w:szCs w:val="28"/>
          <w:rtl w:val="true"/>
          <w:lang w:bidi="fa-IR"/>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بروایاته</w:t>
      </w:r>
      <w:r>
        <w:rPr>
          <w:rFonts w:eastAsia="IRNazanin" w:cs="IRNazanin"/>
          <w:color w:val="111111"/>
          <w:sz w:val="28"/>
          <w:szCs w:val="28"/>
          <w:rtl w:val="true"/>
          <w:lang w:bidi="fa-IR"/>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کلام الذهبی فی المیزان التوقّف فی توثیقه</w:t>
      </w:r>
      <w:r>
        <w:rPr>
          <w:rFonts w:eastAsia="IRNazanin" w:cs="IRNazanin"/>
          <w:color w:val="111111"/>
          <w:sz w:val="28"/>
          <w:szCs w:val="28"/>
          <w:rtl w:val="true"/>
          <w:lang w:bidi="fa-IR"/>
        </w:rPr>
        <w:t>(</w:t>
      </w:r>
      <w:r>
        <w:rPr>
          <w:rStyle w:val="FootnoteAnchor"/>
          <w:rtl w:val="true"/>
        </w:rPr>
        <w:footnoteReference w:id="1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ذکره فی المغنی</w:t>
      </w:r>
      <w:r>
        <w:rPr>
          <w:rFonts w:eastAsia="IRNazanin" w:cs="IRNazanin"/>
          <w:color w:val="111111"/>
          <w:sz w:val="28"/>
          <w:szCs w:val="28"/>
          <w:rtl w:val="true"/>
          <w:lang w:bidi="fa-IR"/>
        </w:rPr>
        <w:t>(</w:t>
      </w:r>
      <w:r>
        <w:rPr>
          <w:rStyle w:val="FootnoteAnchor"/>
          <w:rtl w:val="true"/>
        </w:rPr>
        <w:footnoteReference w:id="1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والدیوان</w:t>
      </w:r>
      <w:r>
        <w:rPr>
          <w:rFonts w:eastAsia="IRNazanin" w:cs="IRNazanin"/>
          <w:color w:val="111111"/>
          <w:sz w:val="28"/>
          <w:szCs w:val="28"/>
          <w:rtl w:val="true"/>
          <w:lang w:bidi="fa-IR"/>
        </w:rPr>
        <w:t>(</w:t>
      </w:r>
      <w:r>
        <w:rPr>
          <w:rStyle w:val="FootnoteAnchor"/>
          <w:rtl w:val="true"/>
        </w:rPr>
        <w:footnoteReference w:id="1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وأورده العقیلی</w:t>
      </w:r>
      <w:r>
        <w:rPr>
          <w:rFonts w:eastAsia="IRNazanin" w:cs="IRNazanin"/>
          <w:color w:val="111111"/>
          <w:sz w:val="28"/>
          <w:szCs w:val="28"/>
          <w:rtl w:val="true"/>
          <w:lang w:bidi="fa-IR"/>
        </w:rPr>
        <w:t>(</w:t>
      </w:r>
      <w:r>
        <w:rPr>
          <w:rStyle w:val="FootnoteAnchor"/>
          <w:rtl w:val="true"/>
        </w:rPr>
        <w:footnoteReference w:id="1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فی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محمد بن إسحاق الذی توقّف الرجالیون فی توثیقه، بل صدرت منهم فی حقّه جروحات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من الدجاجلة</w:t>
      </w:r>
      <w:r>
        <w:rPr>
          <w:rFonts w:eastAsia="IRNazanin" w:cs="IRNazanin"/>
          <w:color w:val="111111"/>
          <w:sz w:val="28"/>
          <w:szCs w:val="28"/>
          <w:rtl w:val="true"/>
          <w:lang w:bidi="fa-IR"/>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بغیر نوع من البدع</w:t>
      </w:r>
      <w:r>
        <w:rPr>
          <w:rFonts w:eastAsia="IRNazanin" w:cs="IRNazanin"/>
          <w:color w:val="111111"/>
          <w:sz w:val="28"/>
          <w:szCs w:val="28"/>
          <w:rtl w:val="true"/>
          <w:lang w:bidi="fa-IR"/>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یدلّس</w:t>
      </w:r>
      <w:r>
        <w:rPr>
          <w:rFonts w:eastAsia="IRNazanin" w:cs="IRNazanin"/>
          <w:color w:val="111111"/>
          <w:sz w:val="28"/>
          <w:szCs w:val="28"/>
          <w:rtl w:val="true"/>
          <w:lang w:bidi="fa-IR"/>
        </w:rPr>
        <w:t>(</w:t>
      </w:r>
      <w:r>
        <w:rPr>
          <w:rStyle w:val="FootnoteAnchor"/>
          <w:rtl w:val="true"/>
        </w:rPr>
        <w:footnoteReference w:id="1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ضعیف</w:t>
      </w:r>
      <w:r>
        <w:rPr>
          <w:rFonts w:eastAsia="IRNazanin" w:cs="IRNazanin"/>
          <w:color w:val="111111"/>
          <w:sz w:val="28"/>
          <w:szCs w:val="28"/>
          <w:rtl w:val="true"/>
          <w:lang w:bidi="fa-IR"/>
        </w:rPr>
        <w:t>(</w:t>
      </w:r>
      <w:r>
        <w:rPr>
          <w:rStyle w:val="FootnoteAnchor"/>
          <w:rtl w:val="true"/>
        </w:rPr>
        <w:footnoteReference w:id="1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ابن أبی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سقیم لیس بالقوی</w:t>
      </w:r>
      <w:r>
        <w:rPr>
          <w:rFonts w:eastAsia="IRNazanin" w:cs="IRNazanin"/>
          <w:color w:val="111111"/>
          <w:sz w:val="28"/>
          <w:szCs w:val="28"/>
          <w:rtl w:val="true"/>
          <w:lang w:bidi="fa-IR"/>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المیمونی،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bookmarkStart w:id="200" w:name="pg6529_50377"/>
    </w:p>
    <w:p>
      <w:pPr>
        <w:pStyle w:val="BookText"/>
        <w:rPr/>
      </w:pPr>
      <w:bookmarkEnd w:id="200"/>
      <w:r>
        <w:rPr>
          <w:rFonts w:ascii="IRNazanin" w:hAnsi="IRNazanin" w:eastAsia="IRNazanin"/>
          <w:color w:val="111111"/>
          <w:sz w:val="28"/>
          <w:sz w:val="28"/>
          <w:szCs w:val="28"/>
          <w:rtl w:val="true"/>
          <w:lang w:bidi="fa-IR"/>
        </w:rPr>
        <w:t>وروی أبو زرعة النصری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ولیس بحجة</w:t>
      </w:r>
      <w:r>
        <w:rPr>
          <w:rFonts w:eastAsia="IRNazanin" w:cs="IRNazanin"/>
          <w:color w:val="111111"/>
          <w:sz w:val="28"/>
          <w:szCs w:val="28"/>
          <w:rtl w:val="true"/>
          <w:lang w:bidi="fa-IR"/>
        </w:rPr>
        <w:t>(</w:t>
      </w:r>
      <w:r>
        <w:rPr>
          <w:rStyle w:val="FootnoteAnchor"/>
          <w:rtl w:val="true"/>
        </w:rPr>
        <w:footnoteReference w:id="1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الدوری عن یحیی</w:t>
      </w:r>
      <w:r>
        <w:rPr>
          <w:rFonts w:eastAsia="IRNazanin" w:cs="IRNazanin"/>
          <w:color w:val="111111"/>
          <w:sz w:val="28"/>
          <w:szCs w:val="28"/>
          <w:rtl w:val="true"/>
          <w:lang w:bidi="fa-IR"/>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عبدالرحمن 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فی الحدیث بالقوی، ضعیف الحدیث</w:t>
      </w:r>
      <w:r>
        <w:rPr>
          <w:rFonts w:eastAsia="IRNazanin" w:cs="IRNazanin"/>
          <w:color w:val="111111"/>
          <w:sz w:val="28"/>
          <w:szCs w:val="28"/>
          <w:rtl w:val="true"/>
          <w:lang w:bidi="fa-IR"/>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هشام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 کذّاب</w:t>
      </w:r>
      <w:r>
        <w:rPr>
          <w:rFonts w:eastAsia="IRNazanin" w:cs="IRNazanin"/>
          <w:color w:val="111111"/>
          <w:sz w:val="28"/>
          <w:szCs w:val="28"/>
          <w:rtl w:val="true"/>
          <w:lang w:bidi="fa-IR"/>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رویت عن ابن إسحاق إلّا بالاضطرار</w:t>
      </w:r>
      <w:r>
        <w:rPr>
          <w:rFonts w:eastAsia="IRNazanin" w:cs="IRNazanin"/>
          <w:color w:val="111111"/>
          <w:sz w:val="28"/>
          <w:szCs w:val="28"/>
          <w:rtl w:val="true"/>
          <w:lang w:bidi="fa-IR"/>
        </w:rPr>
        <w:t>(</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یحیی بن سعید یضعفه</w:t>
      </w:r>
      <w:r>
        <w:rPr>
          <w:rFonts w:eastAsia="IRNazanin" w:cs="IRNazanin"/>
          <w:color w:val="111111"/>
          <w:sz w:val="28"/>
          <w:szCs w:val="28"/>
          <w:rtl w:val="true"/>
          <w:lang w:bidi="fa-IR"/>
        </w:rPr>
        <w:t>(</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واتّهمه یحیی بالکذب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ابن إسحاق متعمّدًا</w:t>
      </w:r>
      <w:r>
        <w:rPr>
          <w:rFonts w:eastAsia="IRNazanin" w:cs="IRNazanin"/>
          <w:color w:val="111111"/>
          <w:sz w:val="28"/>
          <w:szCs w:val="28"/>
          <w:rtl w:val="true"/>
          <w:lang w:bidi="fa-IR"/>
        </w:rPr>
        <w:t>(</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فیه راو کهذا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عن الاعتماد والحجیة ببعض تلک الأقوال المتقدّمة، فکیف بکلها؟</w:t>
      </w:r>
      <w:r>
        <w:rPr>
          <w:rFonts w:eastAsia="IRNazanin" w:cs="IRNazanin"/>
          <w:color w:val="111111"/>
          <w:sz w:val="28"/>
          <w:szCs w:val="28"/>
          <w:rtl w:val="true"/>
          <w:lang w:bidi="fa-IR"/>
        </w:rPr>
        <w:t>!</w:t>
      </w:r>
    </w:p>
    <w:p>
      <w:pPr>
        <w:pStyle w:val="Heading3"/>
        <w:numPr>
          <w:ilvl w:val="2"/>
          <w:numId w:val="1"/>
        </w:numPr>
        <w:rPr/>
      </w:pPr>
      <w:bookmarkStart w:id="201" w:name="__RefHeading___Toc131375_372815092"/>
      <w:bookmarkStart w:id="202" w:name="_Toc72"/>
      <w:bookmarkEnd w:id="201"/>
      <w:r>
        <w:rPr>
          <w:rtl w:val="true"/>
        </w:rPr>
        <w:t xml:space="preserve">و </w:t>
      </w:r>
      <w:r>
        <w:rPr>
          <w:rtl w:val="true"/>
        </w:rPr>
        <w:t xml:space="preserve">- </w:t>
      </w:r>
      <w:r>
        <w:rPr>
          <w:rtl w:val="true"/>
        </w:rPr>
        <w:t>ما روی عن الحسین بن علی عنه</w:t>
      </w:r>
      <w:bookmarkEnd w:id="20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إبراهیم بن الحسن المقسمی،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حجاج</w:t>
      </w:r>
      <w:r>
        <w:rPr>
          <w:rFonts w:eastAsia="IRNazanin" w:cs="IRNazanin"/>
          <w:color w:val="111111"/>
          <w:sz w:val="28"/>
          <w:szCs w:val="28"/>
          <w:rtl w:val="true"/>
          <w:lang w:bidi="fa-IR"/>
        </w:rPr>
        <w:t>(</w:t>
      </w:r>
      <w:r>
        <w:rPr>
          <w:rStyle w:val="FootnoteAnchor"/>
          <w:rtl w:val="true"/>
        </w:rPr>
        <w:footnoteReference w:id="1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شیبة أنّ محمد بن علی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علی، أنّ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أبی علی بوضوء، فقرّبته له، فبدأ فغسل کفّیه ثلاث مرّات قبل أن یدخلهما فی وضوءه، ثمّ مضمض ثلاثًا واستنثر ثلاثًا، ثمّ غسل وجهه ثلاث مرات، ثمّ غسل یده الیمنی إلی المرفق ثلاثًا، ثمّ الیسری کذلک، ثمّ مسح برأسه مسحة واحدة، ثمّ غسل رجله الیمنی إلی الکعبین ثلاثًا، ثمّ الیسری کذلک، ثمّ قام قائما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فناولته الإناء الذی فیه فضل وضوئه فشرب من فضل وضوئه قائما، فعجبت، 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 فإنی رأیت أباک النبی صلی الله علیه و آله و سلم یصنع مثل ما رأیتنی صنعت یقول لوضوئه هذا، وشرب فضل وضوئه قائمًا</w:t>
      </w:r>
      <w:r>
        <w:rPr>
          <w:rFonts w:eastAsia="IRNazanin" w:cs="IRNazanin"/>
          <w:color w:val="111111"/>
          <w:sz w:val="28"/>
          <w:szCs w:val="28"/>
          <w:rtl w:val="true"/>
          <w:lang w:bidi="fa-IR"/>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یتکلّم فی هذا الطریق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حجّاج بن محمّد المتکلّم فی حفظه وضبطه، فقد روی إبراهیم الحربی أنّ حجّاجا لمّا قدم بغداد آخر مرة خلّط، فرآه ابن معین یخلّط فقال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علیه أحد</w:t>
      </w:r>
      <w:r>
        <w:rPr>
          <w:rFonts w:eastAsia="IRNazanin" w:cs="IRNazanin"/>
          <w:color w:val="111111"/>
          <w:sz w:val="28"/>
          <w:szCs w:val="28"/>
          <w:rtl w:val="true"/>
          <w:lang w:bidi="fa-IR"/>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تغیر فی آخر عمره حین رجع إلی بغداد</w:t>
      </w:r>
      <w:r>
        <w:rPr>
          <w:rFonts w:eastAsia="IRNazanin" w:cs="IRNazanin"/>
          <w:color w:val="111111"/>
          <w:sz w:val="28"/>
          <w:szCs w:val="28"/>
          <w:rtl w:val="true"/>
          <w:lang w:bidi="fa-IR"/>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شیبة فی هذا السند، مجهول، ویدل علی جهالته ما رواه ابن جریر، عن علی </w:t>
      </w:r>
    </w:p>
    <w:p>
      <w:pPr>
        <w:pStyle w:val="BookText"/>
        <w:rPr/>
      </w:pPr>
      <w:r>
        <w:rPr>
          <w:rFonts w:ascii="IRNazanin" w:hAnsi="IRNazanin" w:eastAsia="IRNazanin"/>
          <w:color w:val="111111"/>
          <w:sz w:val="28"/>
          <w:sz w:val="28"/>
          <w:szCs w:val="28"/>
          <w:rtl w:val="true"/>
          <w:lang w:bidi="fa-IR"/>
        </w:rPr>
        <w:t xml:space="preserve">بن مسلم، عن أبی عاصم، عن ابن جریج، عن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مجهول</w:t>
      </w:r>
      <w:r>
        <w:rPr>
          <w:rFonts w:eastAsia="IRNazanin" w:cs="IRNazanin"/>
          <w:color w:val="111111"/>
          <w:sz w:val="28"/>
          <w:szCs w:val="28"/>
          <w:rtl w:val="true"/>
          <w:lang w:bidi="fa-IR"/>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شیخ یروی عن أبی جعفر محمد بن علی، وعنه ابن جریج، إن لم یکن ابن نصاح فلا أدری من هو</w:t>
      </w:r>
      <w:r>
        <w:rPr>
          <w:rFonts w:eastAsia="IRNazanin" w:cs="IRNazanin"/>
          <w:color w:val="111111"/>
          <w:sz w:val="28"/>
          <w:szCs w:val="28"/>
          <w:rtl w:val="true"/>
          <w:lang w:bidi="fa-IR"/>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شیبة أنّ محمد بن علی أخبره عن حسین بن علی أخبره أنّه رأی علیا توضّأ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أباک یفعله</w:t>
      </w:r>
      <w:r>
        <w:rPr>
          <w:rFonts w:eastAsia="IRNazanin" w:cs="IRNazanin"/>
          <w:color w:val="111111"/>
          <w:sz w:val="28"/>
          <w:szCs w:val="28"/>
          <w:rtl w:val="true"/>
          <w:lang w:bidi="fa-IR"/>
        </w:rPr>
        <w:t>(</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الأقوال لا تثبت اتحاد شیبة المجهول مع شیبة بن نصاح المذکور، عند البخاری وغیره، لأنّ البخاری حینما ترجم لشیبة فی تاریخه الکبیر ذکر قبله شیبة ابن نصاح</w:t>
      </w:r>
      <w:r>
        <w:rPr>
          <w:rFonts w:eastAsia="IRNazanin" w:cs="IRNazanin"/>
          <w:color w:val="111111"/>
          <w:sz w:val="28"/>
          <w:szCs w:val="28"/>
          <w:rtl w:val="true"/>
          <w:lang w:bidi="fa-IR"/>
        </w:rPr>
        <w:t>(</w:t>
      </w:r>
      <w:r>
        <w:rPr>
          <w:rStyle w:val="FootnoteAnchor"/>
          <w:rtl w:val="true"/>
        </w:rPr>
        <w:footnoteReference w:id="1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دلیل علی أنّهما اثنان، لإفراد الترجمة لکل واحد منهما دون الإشارة إلی اتحادهما، فلو کانا متحدین لأشار إلیه، وحینما لم یفعل ذلک علمنا أنّ الثانی غیر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ثبت أنّهما اثنان، أو احتمل ذلک فیهما، ثبت أنّ شیبة مجهول لا یصحّ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استظهر ابن حجر کونهما متحدین، مستدلًا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قرة موسی بن طارق روی هذا الحدیث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شیبة ابن نصاح</w:t>
      </w:r>
      <w:r>
        <w:rPr>
          <w:rFonts w:eastAsia="IRNazanin" w:cs="IRNazanin"/>
          <w:color w:val="111111"/>
          <w:sz w:val="28"/>
          <w:szCs w:val="28"/>
          <w:rtl w:val="true"/>
          <w:lang w:bidi="fa-IR"/>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هذا الاستظهار یرد علیه أن موسی بن طارق لا یمکن الاحتجاج به هکذا ببساطة فقد ذکره الذهبی فی المیزان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w:t>
      </w:r>
      <w:r>
        <w:rPr>
          <w:rFonts w:eastAsia="IRNazanin" w:cs="IRNazanin"/>
          <w:color w:val="111111"/>
          <w:sz w:val="28"/>
          <w:szCs w:val="28"/>
          <w:rtl w:val="true"/>
          <w:lang w:bidi="fa-IR"/>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ابنه عبد الرحمن بن أبی حاتم،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وذکره ابن حبان فی کتاب الثقات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یغرب</w:t>
      </w:r>
      <w:r>
        <w:rPr>
          <w:rFonts w:eastAsia="IRNazanin" w:cs="IRNazanin"/>
          <w:color w:val="111111"/>
          <w:sz w:val="28"/>
          <w:szCs w:val="28"/>
          <w:rtl w:val="true"/>
          <w:lang w:bidi="fa-IR"/>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والعجیب أن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التقریب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یغرب</w:t>
      </w:r>
      <w:r>
        <w:rPr>
          <w:rFonts w:eastAsia="IRNazanin" w:cs="IRNazanin"/>
          <w:color w:val="111111"/>
          <w:sz w:val="28"/>
          <w:szCs w:val="28"/>
          <w:rtl w:val="true"/>
          <w:lang w:bidi="fa-IR"/>
        </w:rPr>
        <w:t>(</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ذلک فإن الدارقطنی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عاصم وأبو قرة موسی بن طارق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شیبة، ویقال هو شیبة بن أبی راشد</w:t>
      </w:r>
      <w:r>
        <w:rPr>
          <w:rFonts w:eastAsia="IRNazanin" w:cs="IRNazanin"/>
          <w:color w:val="111111"/>
          <w:sz w:val="28"/>
          <w:szCs w:val="28"/>
          <w:rtl w:val="true"/>
          <w:lang w:bidi="fa-IR"/>
        </w:rPr>
        <w:t>..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وشیبة بن أبی راشد هذا مجهول الحال أو مهمل، إذ لم نعثر له علی ترجمة فی کتب الرجال المعتمدة، فعلی هذا فإن إشکال کون شیبة مجهول وأنّه لیس ابن نصاح مستحکم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 ابن حجر بإغراب موسی، فلم لا یحتمل أن تکون روایته هذه غریبة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شیبة فی هذا الطریق مجهول لعدم ثبوت کونه ابن نصاح، فلا یمکن الاحتجاج بما یرویه إذًا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تحصل مما سبق أنّ رواة الغسل عن الإمام علی،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حیة الوادعی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خیر بن یزید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 بن حبیش الأسدی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أبی لیلی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عباس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علی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أخبار أبی حیة الوادعی فلا یمکن الاعتماد علیها، لجهالة أبی حیة، علی ما هو </w:t>
      </w:r>
    </w:p>
    <w:p>
      <w:pPr>
        <w:pStyle w:val="BookText"/>
        <w:rPr/>
      </w:pPr>
      <w:r>
        <w:rPr>
          <w:rFonts w:ascii="IRNazanin" w:hAnsi="IRNazanin" w:eastAsia="IRNazanin"/>
          <w:color w:val="111111"/>
          <w:sz w:val="28"/>
          <w:sz w:val="28"/>
          <w:szCs w:val="28"/>
          <w:rtl w:val="true"/>
          <w:lang w:bidi="fa-IR"/>
        </w:rPr>
        <w:t>صریح ابن المدینی، وأبی الولید الفرضی، وأبی زرعة، والذهبی، وغیرهم، ولورود أبی إسحاق السبیعی المدلس</w:t>
      </w:r>
      <w:r>
        <w:rPr>
          <w:rFonts w:eastAsia="IRNazanin" w:cs="IRNazanin"/>
          <w:color w:val="111111"/>
          <w:sz w:val="28"/>
          <w:szCs w:val="28"/>
          <w:rtl w:val="true"/>
          <w:lang w:bidi="fa-IR"/>
        </w:rPr>
        <w:t>(</w:t>
      </w:r>
      <w:r>
        <w:rPr>
          <w:rStyle w:val="FootnoteAnchor"/>
          <w:rtl w:val="true"/>
        </w:rPr>
        <w:footnoteReference w:id="1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وعنعنته عن أبی حیة مع عدم وجود سماع له عن أبی حیة فی مکان آخر من الکتب التسعة، ویضاف إلیه وجود زکریا ابن أبی زائدة المدلّس فی طریق النسائی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لیس بمستقیم السماع عن أبی إسحاق، لاحتمال روایته عنه بعد الکبر وعند التغیر والاختلاط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خبر عبد خیر فهو الآخر لا یمکن الاعتماد علیه لأنّه معارض بأخبار مسحیة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رواها عبد خیر نفسه عن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ولوجود أبی عوانة الأمی الذی تغیر بأخرة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الإسناد الأول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ولوجود الخلّال الحلوانی وزائدة فی الإسناد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ممن تکلّم فیهما، ولوجود محمد بن المثنی الذی لا یعتمد علی مرویاته إلّا بعد النظر، ومحمد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بغندر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اشتهر بکثرة نسیانه وبلادته، ولجهالة مالک بن عرفطة فی الإسناد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 الإسناد الخامس والسادس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خبر زرّ بن حبیش الأسدی، فقد ضعّف بالمنهال بن عمرو الذی ذمّ من قبل أساطین العلم کشعبة والقطّان وابن معین وابن حزم وأحمد بن حنبل وغیرهم، وقد أورده ابن الجوزی والعقیلی فی الضعفاء وابن عدی فی الکامل والذهبی فی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رواه عبد الرحمن بن أبی لیلی، فقد ضعّف لسوء حفظه وتدلیسه، ولوجود عبیدالله بن موسی الذی لینه کثیر من أهل العلم، ولوجود فطر بن خلیفة المضعّف عند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روی عن ابن عباس عن علی فقد ضعف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محمد بن إسحاق المضعّف من قبل یحیی بن سعید وابن معین وأحمد بن حنبل والنسائی والدارقطنی ومالک وابن أبی حاتم والجوزجانی وابن أبی خیثمة وأبی داود الطیالسی وغیرهم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عبد العزیز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یؤخذ بروایته إلّا بعد </w:t>
      </w:r>
      <w:bookmarkStart w:id="203" w:name="pg6529_50388"/>
    </w:p>
    <w:p>
      <w:pPr>
        <w:pStyle w:val="BookText"/>
        <w:rPr/>
      </w:pPr>
      <w:bookmarkEnd w:id="203"/>
      <w:r>
        <w:rPr>
          <w:rFonts w:ascii="IRNazanin" w:hAnsi="IRNazanin" w:eastAsia="IRNazanin"/>
          <w:color w:val="111111"/>
          <w:sz w:val="28"/>
          <w:sz w:val="28"/>
          <w:szCs w:val="28"/>
          <w:rtl w:val="true"/>
          <w:lang w:bidi="fa-IR"/>
        </w:rPr>
        <w:t>النظر، وقد أورده الذهبی فی المغنی والمیزان والدیوان، والعقیلی فی الضعفاء، وقال عنه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ربّما 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لمعارضته مع الثابت الصریح من سیرة ابن عباس وعلی بن أبی طالب، ولعدم منطقیة صدور الوضوء التعلیمی لابن عباس وهو ابن عمّ النبی صلی الله علیه و آله و سلم المقرب منه، وحبر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روی عن الحسین بن علی بن أبی طالب عن أبیه، فهو الآخر ممّا لا یعتمد علیه، وذلک لوجود حجاج بن محمد المطعون فی حفظه وضبطه وتغیره فی آخر عمره، ولجهالة شیبة فی الخبر، ولتعارض المتن مع الثابت المحفوظ من سیرة الطالبیین ووضوء الإمام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هذه الطرق الغسلیة لا یمکن الاعتماد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أحسن الطرق فیها هی روایة عبد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معارضة بما جاء عنه فی المسح، فالبحث إذن یفرض علینا أن نری روایاته المسحیة أیضًا لنعلم قیمتها ومدی حجیتها</w:t>
      </w:r>
      <w:r>
        <w:rPr>
          <w:rFonts w:eastAsia="IRNazanin" w:cs="IRNazanin"/>
          <w:color w:val="111111"/>
          <w:sz w:val="28"/>
          <w:szCs w:val="28"/>
          <w:rtl w:val="true"/>
          <w:lang w:bidi="fa-IR"/>
        </w:rPr>
        <w:t>.</w:t>
      </w:r>
    </w:p>
    <w:p>
      <w:pPr>
        <w:pStyle w:val="Heading3"/>
        <w:numPr>
          <w:ilvl w:val="2"/>
          <w:numId w:val="1"/>
        </w:numPr>
        <w:rPr/>
      </w:pPr>
      <w:bookmarkStart w:id="204" w:name="__RefHeading___Toc131377_372815092"/>
      <w:bookmarkStart w:id="205" w:name="_Toc73"/>
      <w:bookmarkEnd w:id="204"/>
      <w:r>
        <w:rPr>
          <w:rtl w:val="true"/>
        </w:rPr>
        <w:t xml:space="preserve">أ </w:t>
      </w:r>
      <w:r>
        <w:rPr>
          <w:rtl w:val="true"/>
        </w:rPr>
        <w:t xml:space="preserve">- </w:t>
      </w:r>
      <w:r>
        <w:rPr>
          <w:rtl w:val="true"/>
        </w:rPr>
        <w:t>مرویات عبد خیر المسحیة</w:t>
      </w:r>
      <w:bookmarkEnd w:id="205"/>
    </w:p>
    <w:p>
      <w:pPr>
        <w:pStyle w:val="Heading4"/>
        <w:numPr>
          <w:ilvl w:val="3"/>
          <w:numId w:val="1"/>
        </w:numPr>
        <w:rPr/>
      </w:pPr>
      <w:bookmarkStart w:id="206" w:name="__RefHeading___Toc131379_372815092"/>
      <w:bookmarkStart w:id="207" w:name="_Toc74"/>
      <w:bookmarkEnd w:id="206"/>
      <w:r>
        <w:rPr>
          <w:rtl w:val="true"/>
        </w:rPr>
        <w:t>اشارة</w:t>
      </w:r>
      <w:bookmarkEnd w:id="207"/>
    </w:p>
    <w:p>
      <w:pPr>
        <w:pStyle w:val="BookText"/>
        <w:rPr/>
      </w:pPr>
      <w:r>
        <w:rPr>
          <w:rFonts w:ascii="IRNazanin" w:hAnsi="IRNazanin" w:eastAsia="IRNazanin"/>
          <w:color w:val="111111"/>
          <w:sz w:val="28"/>
          <w:sz w:val="28"/>
          <w:szCs w:val="28"/>
          <w:rtl w:val="true"/>
          <w:lang w:bidi="fa-IR"/>
        </w:rPr>
        <w:t>الإسناد الأول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w:t>
      </w:r>
      <w:r>
        <w:rPr>
          <w:rFonts w:eastAsia="IRNazanin" w:cs="IRNazanin"/>
          <w:color w:val="111111"/>
          <w:sz w:val="28"/>
          <w:szCs w:val="28"/>
          <w:rtl w:val="true"/>
          <w:lang w:bidi="fa-IR"/>
        </w:rPr>
        <w:t>(</w:t>
      </w:r>
      <w:r>
        <w:rPr>
          <w:rStyle w:val="FootnoteAnchor"/>
          <w:rtl w:val="true"/>
        </w:rPr>
        <w:footnoteReference w:id="1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حدثنی أبو السوداء</w:t>
      </w:r>
      <w:r>
        <w:rPr>
          <w:rFonts w:eastAsia="IRNazanin" w:cs="IRNazanin"/>
          <w:color w:val="111111"/>
          <w:sz w:val="28"/>
          <w:szCs w:val="28"/>
          <w:rtl w:val="true"/>
          <w:lang w:bidi="fa-IR"/>
        </w:rPr>
        <w:t>(</w:t>
      </w:r>
      <w:r>
        <w:rPr>
          <w:rStyle w:val="FootnoteAnchor"/>
          <w:rtl w:val="true"/>
        </w:rPr>
        <w:footnoteReference w:id="16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النهدی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عبد </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1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Style w:val="FootnoteAnchor"/>
          <w:rtl w:val="true"/>
        </w:rPr>
        <w:footnoteReference w:id="1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أبی طالب یمسح ظهور قدمیه،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رأیت رسول الله صلی الله علیه و آله و سلم مسح علی ظهورهما لظننت أنّ بطونهما أحق</w:t>
      </w:r>
      <w:r>
        <w:rPr>
          <w:rFonts w:eastAsia="IRNazanin" w:cs="IRNazanin"/>
          <w:color w:val="111111"/>
          <w:sz w:val="28"/>
          <w:szCs w:val="28"/>
          <w:rtl w:val="true"/>
          <w:lang w:bidi="fa-IR"/>
        </w:rPr>
        <w:t>(</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الثانی</w:t>
      </w:r>
    </w:p>
    <w:p>
      <w:pPr>
        <w:pStyle w:val="BookText"/>
        <w:rPr/>
      </w:pPr>
      <w:r>
        <w:rPr>
          <w:rFonts w:ascii="IRNazanin" w:hAnsi="IRNazanin" w:eastAsia="IRNazanin"/>
          <w:color w:val="111111"/>
          <w:sz w:val="28"/>
          <w:sz w:val="28"/>
          <w:szCs w:val="28"/>
          <w:rtl w:val="true"/>
          <w:lang w:bidi="fa-IR"/>
        </w:rPr>
        <w:t>قال عبد الله بن أحمد بن حنبل</w:t>
      </w:r>
      <w:r>
        <w:rPr>
          <w:rFonts w:eastAsia="IRNazanin" w:cs="IRNazanin"/>
          <w:color w:val="111111"/>
          <w:sz w:val="28"/>
          <w:szCs w:val="28"/>
          <w:rtl w:val="true"/>
          <w:lang w:bidi="fa-IR"/>
        </w:rPr>
        <w:t>(</w:t>
      </w:r>
      <w:r>
        <w:rPr>
          <w:rStyle w:val="FootnoteAnchor"/>
          <w:rtl w:val="true"/>
        </w:rPr>
        <w:footnoteReference w:id="1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w:t>
      </w:r>
      <w:r>
        <w:rPr>
          <w:rFonts w:eastAsia="IRNazanin" w:cs="IRNazanin"/>
          <w:color w:val="111111"/>
          <w:sz w:val="28"/>
          <w:szCs w:val="28"/>
          <w:rtl w:val="true"/>
          <w:lang w:bidi="fa-IR"/>
        </w:rPr>
        <w:t>(</w:t>
      </w:r>
      <w:r>
        <w:rPr>
          <w:rStyle w:val="FootnoteAnchor"/>
          <w:rtl w:val="true"/>
        </w:rPr>
        <w:footnoteReference w:id="1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سفیان، عن أبی السوداء، عن ابن عبد خیر،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توضّأ فمسح ظهورهما</w:t>
      </w:r>
      <w:r>
        <w:rPr>
          <w:rFonts w:eastAsia="IRNazanin" w:cs="IRNazanin"/>
          <w:color w:val="111111"/>
          <w:sz w:val="28"/>
          <w:szCs w:val="28"/>
          <w:rtl w:val="true"/>
          <w:lang w:bidi="fa-IR"/>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وهذان الإسنادان صحیحان، فرواتهما من أهل الصدق والأمانة، عدول ثقات، ضابطون، غیر مخلّطین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الحمیدی وسفیان بن عیینة وعبدالله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أئمّة لا یحتاجون إلی مزید بیان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إسحاق بن إسماعیل فلم نعثر علی قول تناوله بسوء، بل نصّ أهل العلم علی توثیقه، کأبی داود، والدارقطنی، وعثمان بن خرزاد</w:t>
      </w:r>
      <w:r>
        <w:rPr>
          <w:rFonts w:eastAsia="IRNazanin" w:cs="IRNazanin"/>
          <w:color w:val="111111"/>
          <w:sz w:val="28"/>
          <w:szCs w:val="28"/>
          <w:rtl w:val="true"/>
          <w:lang w:bidi="fa-IR"/>
        </w:rPr>
        <w: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أبو السوداء فهو ثقة، علی ما صرح کثیر به عبد الله بن أحمد بن حنبل، عن أبیه</w:t>
      </w:r>
      <w:r>
        <w:rPr>
          <w:rFonts w:eastAsia="IRNazanin" w:cs="IRNazanin"/>
          <w:color w:val="111111"/>
          <w:sz w:val="28"/>
          <w:szCs w:val="28"/>
          <w:rtl w:val="true"/>
          <w:lang w:bidi="fa-IR"/>
        </w:rPr>
        <w:t>(</w:t>
      </w:r>
      <w:r>
        <w:rPr>
          <w:rStyle w:val="FootnoteAnchor"/>
          <w:rtl w:val="true"/>
        </w:rPr>
        <w:footnoteReference w:id="1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ویحیی بن معین</w:t>
      </w:r>
      <w:r>
        <w:rPr>
          <w:rFonts w:eastAsia="IRNazanin" w:cs="IRNazanin"/>
          <w:color w:val="111111"/>
          <w:sz w:val="28"/>
          <w:szCs w:val="28"/>
          <w:rtl w:val="true"/>
          <w:lang w:bidi="fa-IR"/>
        </w:rPr>
        <w:t>(</w:t>
      </w:r>
      <w:r>
        <w:rPr>
          <w:rStyle w:val="FootnoteAnchor"/>
          <w:rtl w:val="true"/>
        </w:rPr>
        <w:footnoteReference w:id="1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حجر</w:t>
      </w:r>
      <w:r>
        <w:rPr>
          <w:rFonts w:eastAsia="IRNazanin" w:cs="IRNazanin"/>
          <w:color w:val="111111"/>
          <w:sz w:val="28"/>
          <w:szCs w:val="28"/>
          <w:rtl w:val="true"/>
          <w:lang w:bidi="fa-IR"/>
        </w:rPr>
        <w:t>(</w:t>
      </w:r>
      <w:r>
        <w:rPr>
          <w:rStyle w:val="FootnoteAnchor"/>
          <w:rtl w:val="true"/>
        </w:rPr>
        <w:footnoteReference w:id="1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نمیر وغیره</w:t>
      </w:r>
      <w:r>
        <w:rPr>
          <w:rFonts w:eastAsia="IRNazanin" w:cs="IRNazanin"/>
          <w:color w:val="111111"/>
          <w:sz w:val="28"/>
          <w:szCs w:val="28"/>
          <w:rtl w:val="true"/>
          <w:lang w:bidi="fa-IR"/>
        </w:rPr>
        <w:t>(</w:t>
      </w:r>
      <w:r>
        <w:rPr>
          <w:rStyle w:val="FootnoteAnchor"/>
          <w:rtl w:val="true"/>
        </w:rPr>
        <w:footnoteReference w:id="1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بحدیثه بأس</w:t>
      </w:r>
      <w:r>
        <w:rPr>
          <w:rFonts w:eastAsia="IRNazanin" w:cs="IRNazanin"/>
          <w:color w:val="111111"/>
          <w:sz w:val="28"/>
          <w:szCs w:val="28"/>
          <w:rtl w:val="true"/>
          <w:lang w:bidi="fa-IR"/>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ابن عبد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وثّقه ابن حبّان</w:t>
      </w:r>
      <w:r>
        <w:rPr>
          <w:rFonts w:eastAsia="IRNazanin" w:cs="IRNazanin"/>
          <w:color w:val="111111"/>
          <w:sz w:val="28"/>
          <w:szCs w:val="28"/>
          <w:rtl w:val="true"/>
          <w:lang w:bidi="fa-IR"/>
        </w:rPr>
        <w:t>(</w:t>
      </w:r>
      <w:r>
        <w:rPr>
          <w:rStyle w:val="FootnoteAnchor"/>
          <w:rtl w:val="true"/>
        </w:rPr>
        <w:footnoteReference w:id="1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ویحیی بن معین</w:t>
      </w:r>
      <w:r>
        <w:rPr>
          <w:rFonts w:eastAsia="IRNazanin" w:cs="IRNazanin"/>
          <w:color w:val="111111"/>
          <w:sz w:val="28"/>
          <w:szCs w:val="28"/>
          <w:rtl w:val="true"/>
          <w:lang w:bidi="fa-IR"/>
        </w:rPr>
        <w:t>(</w:t>
      </w:r>
      <w:r>
        <w:rPr>
          <w:rStyle w:val="FootnoteAnchor"/>
          <w:rtl w:val="true"/>
        </w:rPr>
        <w:footnoteReference w:id="1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w:t>
      </w:r>
      <w:r>
        <w:rPr>
          <w:rFonts w:eastAsia="IRNazanin" w:cs="IRNazanin"/>
          <w:color w:val="111111"/>
          <w:sz w:val="28"/>
          <w:szCs w:val="28"/>
          <w:rtl w:val="true"/>
          <w:lang w:bidi="fa-IR"/>
        </w:rPr>
        <w:t>(</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حجر فی التهذیب أنّ الأزدی ضعَّفه</w:t>
      </w:r>
      <w:r>
        <w:rPr>
          <w:rFonts w:eastAsia="IRNazanin" w:cs="IRNazanin"/>
          <w:color w:val="111111"/>
          <w:sz w:val="28"/>
          <w:szCs w:val="28"/>
          <w:rtl w:val="true"/>
          <w:lang w:bidi="fa-IR"/>
        </w:rPr>
        <w:t>(</w:t>
      </w:r>
      <w:r>
        <w:rPr>
          <w:rStyle w:val="FootnoteAnchor"/>
          <w:rtl w:val="true"/>
        </w:rPr>
        <w:footnoteReference w:id="1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تضعیفه هذا لم یتابعه علیه أحد، علی أنّه تضعیف غیر مفسّر، فلا یعارض توثیق أهل العلم له، وقد قال أئمّة الجرح والتعدیل بأنّ التعدیل لا یعارضه الجرح غیر المفسر، وإن کثر عدد الجارحین، فکیف بانفراد الأزدی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عبد خیر فهو ثقة عند جمیع أئمّة الجرح والتعدیل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الثالث</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حدثنا وکیع</w:t>
      </w:r>
      <w:r>
        <w:rPr>
          <w:rFonts w:eastAsia="IRNazanin" w:cs="IRNazanin"/>
          <w:color w:val="111111"/>
          <w:sz w:val="28"/>
          <w:szCs w:val="28"/>
          <w:rtl w:val="true"/>
          <w:lang w:bidi="fa-IR"/>
        </w:rPr>
        <w:t>(</w:t>
      </w:r>
      <w:r>
        <w:rPr>
          <w:rStyle w:val="FootnoteAnchor"/>
          <w:rtl w:val="true"/>
        </w:rPr>
        <w:footnoteReference w:id="1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الأعمش</w:t>
      </w:r>
      <w:r>
        <w:rPr>
          <w:rFonts w:eastAsia="IRNazanin" w:cs="IRNazanin"/>
          <w:color w:val="111111"/>
          <w:sz w:val="28"/>
          <w:szCs w:val="28"/>
          <w:rtl w:val="true"/>
          <w:lang w:bidi="fa-IR"/>
        </w:rPr>
        <w:t>(</w:t>
      </w:r>
      <w:r>
        <w:rPr>
          <w:rStyle w:val="FootnoteAnchor"/>
          <w:rtl w:val="true"/>
        </w:rPr>
        <w:footnoteReference w:id="1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أبی إسحاق، عن عبد خیر، عن علی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 أنّ باطن القدمین أحقّ بالمسح من ظاهرهما، حتی رأیت رسول الله صلی الله علیه و آله و سلم یمسح ظاهرهما</w:t>
      </w:r>
      <w:r>
        <w:rPr>
          <w:rFonts w:eastAsia="IRNazanin" w:cs="IRNazanin"/>
          <w:color w:val="111111"/>
          <w:sz w:val="28"/>
          <w:szCs w:val="28"/>
          <w:rtl w:val="true"/>
          <w:lang w:bidi="fa-IR"/>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فی هذا الطریق وکیع بن الجراح، وشهرته عند أهل الحدیث أبین من النهار، وأوضح من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حال باقی رجال السند،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السند لا یمکن الاحتجاج به بسبب عنعنة أبی إسحاق السبیعی المدلس، عن عبد خیر، وعدم تصریحه بالسماع عنه فی مکان آخر، وهذا یجعل الإسناد منقطعا، فلا یمکن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یقال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المتقدّم صحیح، إذا أخذ هذا الطریق وحده، لکنّ الواقع أنّ لهذا الطریق المسحی أکثر من تابع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وسیأتی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فالطریق إذن یمکن تصحیحه بشاهد أو متابع صحیح لا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الرابع</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حدثنا إسحاق بن یوسف</w:t>
      </w:r>
      <w:r>
        <w:rPr>
          <w:rFonts w:eastAsia="IRNazanin" w:cs="IRNazanin"/>
          <w:color w:val="111111"/>
          <w:sz w:val="28"/>
          <w:szCs w:val="28"/>
          <w:rtl w:val="true"/>
          <w:lang w:bidi="fa-IR"/>
        </w:rPr>
        <w:t>(</w:t>
      </w:r>
      <w:r>
        <w:rPr>
          <w:rStyle w:val="FootnoteAnchor"/>
          <w:rtl w:val="true"/>
        </w:rPr>
        <w:footnoteReference w:id="1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شریک</w:t>
      </w:r>
      <w:r>
        <w:rPr>
          <w:rFonts w:eastAsia="IRNazanin" w:cs="IRNazanin"/>
          <w:color w:val="111111"/>
          <w:sz w:val="28"/>
          <w:szCs w:val="28"/>
          <w:rtl w:val="true"/>
          <w:lang w:bidi="fa-IR"/>
        </w:rPr>
        <w:t>(</w:t>
      </w:r>
      <w:r>
        <w:rPr>
          <w:rStyle w:val="FootnoteAnchor"/>
          <w:rtl w:val="true"/>
        </w:rPr>
        <w:footnoteReference w:id="1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السّدّی</w:t>
      </w:r>
      <w:r>
        <w:rPr>
          <w:rFonts w:eastAsia="Amiri" w:cs="Amiri" w:ascii="Amiri" w:hAnsi="Amiri"/>
          <w:color w:val="111111"/>
          <w:sz w:val="28"/>
          <w:szCs w:val="28"/>
          <w:rtl w:val="true"/>
          <w:lang w:bidi="ar-SA"/>
        </w:rPr>
        <w:t>(</w:t>
      </w:r>
      <w:r>
        <w:rPr>
          <w:rStyle w:val="FootnoteAnchor"/>
          <w:rtl w:val="true"/>
        </w:rPr>
        <w:footnoteReference w:id="1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بماء لیتوضأ فتمسّح </w:t>
      </w:r>
    </w:p>
    <w:p>
      <w:pPr>
        <w:pStyle w:val="BookText"/>
        <w:rPr/>
      </w:pPr>
      <w:r>
        <w:rPr>
          <w:rFonts w:ascii="IRNazanin" w:hAnsi="IRNazanin" w:eastAsia="IRNazanin"/>
          <w:color w:val="111111"/>
          <w:sz w:val="28"/>
          <w:sz w:val="28"/>
          <w:szCs w:val="28"/>
          <w:rtl w:val="true"/>
          <w:lang w:bidi="fa-IR"/>
        </w:rPr>
        <w:t>به تمسحًا، ومسح علی ظهر قدمیه،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من لم یحدث،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رأیت رسول الله صلی الله علیه و آله و سلم مسح علی ظهر قدمیه، رأیت أنّ بطونهما أحقّ، ثمّ شرب فضل وضوئه وهو قائم،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الذین یزعمون أنّه لا ینبغی لأحد أن یشرب قائمًا</w:t>
      </w:r>
      <w:r>
        <w:rPr>
          <w:rFonts w:eastAsia="IRNazanin" w:cs="IRNazanin"/>
          <w:color w:val="111111"/>
          <w:sz w:val="28"/>
          <w:szCs w:val="28"/>
          <w:rtl w:val="true"/>
          <w:lang w:bidi="fa-IR"/>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الطحاوی فی شرح معانی الآثار</w:t>
      </w:r>
      <w:r>
        <w:rPr>
          <w:rFonts w:eastAsia="IRNazanin" w:cs="IRNazanin"/>
          <w:color w:val="111111"/>
          <w:sz w:val="28"/>
          <w:szCs w:val="28"/>
          <w:rtl w:val="true"/>
          <w:lang w:bidi="fa-IR"/>
        </w:rPr>
        <w:t>(</w:t>
      </w:r>
      <w:r>
        <w:rPr>
          <w:rStyle w:val="FootnoteAnchor"/>
          <w:rtl w:val="true"/>
        </w:rPr>
        <w:footnoteReference w:id="1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الأصبهانی</w:t>
      </w:r>
      <w:r>
        <w:rPr>
          <w:rFonts w:eastAsia="IRNazanin" w:cs="IRNazanin"/>
          <w:color w:val="111111"/>
          <w:sz w:val="28"/>
          <w:szCs w:val="28"/>
          <w:rtl w:val="true"/>
          <w:lang w:bidi="fa-IR"/>
        </w:rPr>
        <w:t>(</w:t>
      </w:r>
      <w:r>
        <w:rPr>
          <w:rStyle w:val="FootnoteAnchor"/>
          <w:rtl w:val="true"/>
        </w:rPr>
        <w:footnoteReference w:id="1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شریک، عن السدّی، عن عبد خیر، عن علی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توضأ فمسح علی ظهر القدم،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إنّی رأیت رسول الله صلی الله علیه و آله و سلم فعله لکان باطن القدم أحقّ من ظاهره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إسحاق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ثقة من دون نزاع من أحد، فقد وثّقه یحیی بن معین</w:t>
      </w:r>
      <w:r>
        <w:rPr>
          <w:rFonts w:eastAsia="IRNazanin" w:cs="IRNazanin"/>
          <w:color w:val="111111"/>
          <w:sz w:val="28"/>
          <w:szCs w:val="28"/>
          <w:rtl w:val="true"/>
          <w:lang w:bidi="fa-IR"/>
        </w:rPr>
        <w:t>(</w:t>
      </w:r>
      <w:r>
        <w:rPr>
          <w:rStyle w:val="FootnoteAnchor"/>
          <w:rtl w:val="true"/>
        </w:rPr>
        <w:footnoteReference w:id="1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بن حنبل </w:t>
      </w:r>
      <w:r>
        <w:rPr>
          <w:rFonts w:eastAsia="IRNazanin" w:cs="IRNazanin"/>
          <w:color w:val="111111"/>
          <w:sz w:val="28"/>
          <w:szCs w:val="28"/>
          <w:rtl w:val="true"/>
          <w:lang w:bidi="fa-IR"/>
        </w:rPr>
        <w:t>(</w:t>
      </w:r>
      <w:r>
        <w:rPr>
          <w:rStyle w:val="FootnoteAnchor"/>
          <w:rtl w:val="true"/>
        </w:rPr>
        <w:footnoteReference w:id="1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والعجلی</w:t>
      </w:r>
      <w:r>
        <w:rPr>
          <w:rFonts w:eastAsia="IRNazanin" w:cs="IRNazanin"/>
          <w:color w:val="111111"/>
          <w:sz w:val="28"/>
          <w:szCs w:val="28"/>
          <w:rtl w:val="true"/>
          <w:lang w:bidi="fa-IR"/>
        </w:rPr>
        <w:t>(</w:t>
      </w:r>
      <w:r>
        <w:rPr>
          <w:rStyle w:val="FootnoteAnchor"/>
          <w:rtl w:val="true"/>
        </w:rPr>
        <w:footnoteReference w:id="1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وأحمد بن علی</w:t>
      </w:r>
      <w:r>
        <w:rPr>
          <w:rFonts w:eastAsia="IRNazanin" w:cs="IRNazanin"/>
          <w:color w:val="111111"/>
          <w:sz w:val="28"/>
          <w:szCs w:val="28"/>
          <w:rtl w:val="true"/>
          <w:lang w:bidi="fa-IR"/>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الحدیث، صدوق، لا بأس به</w:t>
      </w:r>
      <w:r>
        <w:rPr>
          <w:rFonts w:eastAsia="IRNazanin" w:cs="IRNazanin"/>
          <w:color w:val="111111"/>
          <w:sz w:val="28"/>
          <w:szCs w:val="28"/>
          <w:rtl w:val="true"/>
          <w:lang w:bidi="fa-IR"/>
        </w:rPr>
        <w:t>(</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شریک، فهو صدوق بلا نزاع، وثقة فی نفسه بلا کلام، إلّا أنّه أخذ علیه سوء حفظه وقلّة ضبطه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ثقة إلّا أنه لا یتقن</w:t>
      </w:r>
      <w:r>
        <w:rPr>
          <w:rFonts w:eastAsia="IRNazanin" w:cs="IRNazanin"/>
          <w:color w:val="111111"/>
          <w:sz w:val="28"/>
          <w:szCs w:val="28"/>
          <w:rtl w:val="true"/>
          <w:lang w:bidi="fa-IR"/>
        </w:rPr>
        <w:t>(</w:t>
      </w:r>
      <w:r>
        <w:rPr>
          <w:rStyle w:val="FootnoteAnchor"/>
          <w:rtl w:val="true"/>
        </w:rPr>
        <w:footnoteReference w:id="1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ثقة، وهو أحبّ إلی من أبی الأحوص وجریر</w:t>
      </w:r>
      <w:r>
        <w:rPr>
          <w:rFonts w:eastAsia="IRNazanin" w:cs="IRNazanin"/>
          <w:color w:val="111111"/>
          <w:sz w:val="28"/>
          <w:szCs w:val="28"/>
          <w:rtl w:val="true"/>
          <w:lang w:bidi="fa-IR"/>
        </w:rPr>
        <w:t>(</w:t>
      </w:r>
      <w:r>
        <w:rPr>
          <w:rStyle w:val="FootnoteAnchor"/>
          <w:rtl w:val="true"/>
        </w:rPr>
        <w:footnoteReference w:id="1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ثقة ثقة</w:t>
      </w:r>
      <w:r>
        <w:rPr>
          <w:rFonts w:eastAsia="IRNazanin" w:cs="IRNazanin"/>
          <w:color w:val="111111"/>
          <w:sz w:val="28"/>
          <w:szCs w:val="28"/>
          <w:rtl w:val="true"/>
          <w:lang w:bidi="fa-IR"/>
        </w:rPr>
        <w:t>(</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ثقة، إلّا أنّه إذا خالف فغیره أحبّ إلینا</w:t>
      </w:r>
      <w:r>
        <w:rPr>
          <w:rFonts w:eastAsia="IRNazanin" w:cs="IRNazanin"/>
          <w:color w:val="111111"/>
          <w:sz w:val="28"/>
          <w:szCs w:val="28"/>
          <w:rtl w:val="true"/>
          <w:lang w:bidi="fa-IR"/>
        </w:rPr>
        <w:t>(</w:t>
      </w:r>
      <w:r>
        <w:rPr>
          <w:rStyle w:val="FootnoteAnchor"/>
          <w:rtl w:val="true"/>
        </w:rPr>
        <w:footnoteReference w:id="1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قول أحمد بن حنبل</w:t>
      </w:r>
      <w:r>
        <w:rPr>
          <w:rFonts w:eastAsia="IRNazanin" w:cs="IRNazanin"/>
          <w:color w:val="111111"/>
          <w:sz w:val="28"/>
          <w:szCs w:val="28"/>
          <w:rtl w:val="true"/>
          <w:lang w:bidi="fa-IR"/>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لیحیی بن سعید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شریکا إنّما خلّط بآخرة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مخلّطًا</w:t>
      </w:r>
      <w:r>
        <w:rPr>
          <w:rFonts w:eastAsia="IRNazanin" w:cs="IRNazanin"/>
          <w:color w:val="111111"/>
          <w:sz w:val="28"/>
          <w:szCs w:val="28"/>
          <w:rtl w:val="true"/>
          <w:lang w:bidi="fa-IR"/>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 أروی عن الکوفیین من شریک</w:t>
      </w:r>
      <w:r>
        <w:rPr>
          <w:rFonts w:eastAsia="IRNazanin" w:cs="IRNazanin"/>
          <w:color w:val="111111"/>
          <w:sz w:val="28"/>
          <w:szCs w:val="28"/>
          <w:rtl w:val="true"/>
          <w:lang w:bidi="fa-IR"/>
        </w:rPr>
        <w:t>(</w:t>
      </w:r>
      <w:r>
        <w:rPr>
          <w:rStyle w:val="FootnoteAnchor"/>
          <w:rtl w:val="true"/>
        </w:rPr>
        <w:footnoteReference w:id="1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قال خدیج بن معاویة</w:t>
      </w:r>
      <w:r>
        <w:rPr>
          <w:rFonts w:eastAsia="IRNazanin" w:cs="IRNazanin"/>
          <w:color w:val="111111"/>
          <w:sz w:val="28"/>
          <w:szCs w:val="28"/>
          <w:rtl w:val="true"/>
          <w:lang w:bidi="fa-IR"/>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صدوق ثقة، سیئ الحفظ جدًّا</w:t>
      </w:r>
      <w:r>
        <w:rPr>
          <w:rFonts w:eastAsia="IRNazanin" w:cs="IRNazanin"/>
          <w:color w:val="111111"/>
          <w:sz w:val="28"/>
          <w:szCs w:val="28"/>
          <w:rtl w:val="true"/>
          <w:lang w:bidi="fa-IR"/>
        </w:rPr>
        <w:t>(</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صدوق ثقة صحیح الکتاب، ردی‌ء الحفظ مضطربه</w:t>
      </w:r>
      <w:r>
        <w:rPr>
          <w:rFonts w:eastAsia="IRNazanin" w:cs="IRNazanin"/>
          <w:color w:val="111111"/>
          <w:sz w:val="28"/>
          <w:szCs w:val="28"/>
          <w:rtl w:val="true"/>
          <w:lang w:bidi="fa-IR"/>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أحبّ إلی من أبی الأحوص، وقد کان له أغالیط</w:t>
      </w:r>
      <w:r>
        <w:rPr>
          <w:rFonts w:eastAsia="IRNazanin" w:cs="IRNazanin"/>
          <w:color w:val="111111"/>
          <w:sz w:val="28"/>
          <w:szCs w:val="28"/>
          <w:rtl w:val="true"/>
          <w:lang w:bidi="fa-IR"/>
        </w:rPr>
        <w:t>(</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الأقوال صریحة بوثاقته وأمانته، وهی أیضًا صریحة فی سوء حفظه وقلّة إتقانه، لکنّ سوء حفظه لا یتصوّر فی روایة نقلها إسحاق بن یوسف الأزرق أو عباد بن العوّام أو یزید عنه، لأنّ هؤلاء کانوا ینقلون عن کتابه، الذی هو صحیح کما هو صریح یعقوب بن شیبة</w:t>
      </w:r>
      <w:r>
        <w:rPr>
          <w:rFonts w:eastAsia="IRNazanin" w:cs="IRNazanin"/>
          <w:color w:val="111111"/>
          <w:sz w:val="28"/>
          <w:szCs w:val="28"/>
          <w:rtl w:val="true"/>
          <w:lang w:bidi="fa-IR"/>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یوسف الأزرق، وعباد بن العوام، ویزید، کتبوا عن شریک بواسط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علیهم شریک فی حفر نهر، وکان رجلا له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شریک </w:t>
      </w:r>
      <w:r>
        <w:rPr>
          <w:rFonts w:eastAsia="IRNazanin" w:cs="IRNazanin"/>
          <w:color w:val="111111"/>
          <w:sz w:val="28"/>
          <w:szCs w:val="28"/>
          <w:rtl w:val="true"/>
          <w:lang w:bidi="fa-IR"/>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بن علی الأبّار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الحمید بن بیان عن إسحاق الأزرق، وکیف سمع من شریک؟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 بواسط،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جاء إلی واسط؟</w:t>
      </w:r>
      <w:r>
        <w:rPr>
          <w:rFonts w:eastAsia="IRNazanin" w:cs="IRNazanin"/>
          <w:color w:val="111111"/>
          <w:sz w:val="28"/>
          <w:szCs w:val="28"/>
          <w:rtl w:val="true"/>
          <w:lang w:bidi="fa-IR"/>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کری الأنهار، فأخذ إسحاق کتابه،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أکثر سماعا من شریک، إسحاق أو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نحو من ثمانیة آلاف ویزید نحو من ثلاثة آلاف</w:t>
      </w:r>
      <w:r>
        <w:rPr>
          <w:rFonts w:eastAsia="IRNazanin" w:cs="IRNazanin"/>
          <w:color w:val="111111"/>
          <w:sz w:val="28"/>
          <w:szCs w:val="28"/>
          <w:rtl w:val="true"/>
          <w:lang w:bidi="fa-IR"/>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الإجمال فروایة إسحاق عن شریک صحیحة، وکذا روایة شریک عن غیره إذا </w:t>
      </w:r>
    </w:p>
    <w:p>
      <w:pPr>
        <w:pStyle w:val="BookText"/>
        <w:rPr/>
      </w:pPr>
      <w:r>
        <w:rPr>
          <w:rFonts w:ascii="IRNazanin" w:hAnsi="IRNazanin" w:eastAsia="IRNazanin"/>
          <w:color w:val="111111"/>
          <w:sz w:val="28"/>
          <w:sz w:val="28"/>
          <w:szCs w:val="28"/>
          <w:rtl w:val="true"/>
          <w:lang w:bidi="fa-IR"/>
        </w:rPr>
        <w:t>کانت من أصل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السّدّی فهو الآخر ثقة فی نفسه صدوق، إلّا أنّ أهل العلم لینوه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المدینی، عن یحیی بن سعید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ما سمعت أحدا یذکره إلّا بخیر، وما ترکه أحد</w:t>
      </w:r>
      <w:r>
        <w:rPr>
          <w:rFonts w:eastAsia="IRNazanin" w:cs="IRNazanin"/>
          <w:color w:val="111111"/>
          <w:sz w:val="28"/>
          <w:szCs w:val="28"/>
          <w:rtl w:val="true"/>
          <w:lang w:bidi="fa-IR"/>
        </w:rPr>
        <w:t>(</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طالب عن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السّدی ثقة</w:t>
      </w:r>
      <w:r>
        <w:rPr>
          <w:rFonts w:eastAsia="IRNazanin" w:cs="IRNazanin"/>
          <w:color w:val="111111"/>
          <w:sz w:val="28"/>
          <w:szCs w:val="28"/>
          <w:rtl w:val="true"/>
          <w:lang w:bidi="fa-IR"/>
        </w:rPr>
        <w:t>(</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یحیی بن معین عن السّدی وإبراهیم بن مهاجر،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متقاربان فی الضعف</w:t>
      </w:r>
      <w:r>
        <w:rPr>
          <w:rFonts w:eastAsia="IRNazanin" w:cs="IRNazanin"/>
          <w:color w:val="111111"/>
          <w:sz w:val="28"/>
          <w:szCs w:val="28"/>
          <w:rtl w:val="true"/>
          <w:lang w:bidi="fa-IR"/>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یحیی بن معین عن السدّی،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ضعف</w:t>
      </w:r>
      <w:r>
        <w:rPr>
          <w:rFonts w:eastAsia="IRNazanin" w:cs="IRNazanin"/>
          <w:color w:val="111111"/>
          <w:sz w:val="28"/>
          <w:szCs w:val="28"/>
          <w:rtl w:val="true"/>
          <w:lang w:bidi="fa-IR"/>
        </w:rPr>
        <w:t>(</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Style w:val="FootnoteAnchor"/>
          <w:rtl w:val="true"/>
        </w:rPr>
        <w:footnoteReference w:id="1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أحمد بن عدی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أحادیث یرویها عن عدّة شیوخ له، وهو عندی مستقیم الحدیث صدوق، لا بأس به</w:t>
      </w:r>
      <w:r>
        <w:rPr>
          <w:rFonts w:eastAsia="IRNazanin" w:cs="IRNazanin"/>
          <w:color w:val="111111"/>
          <w:sz w:val="28"/>
          <w:szCs w:val="28"/>
          <w:rtl w:val="true"/>
          <w:lang w:bidi="fa-IR"/>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عالم بالتفسیر، راویةً له</w:t>
      </w:r>
      <w:r>
        <w:rPr>
          <w:rFonts w:eastAsia="IRNazanin" w:cs="IRNazanin"/>
          <w:color w:val="111111"/>
          <w:sz w:val="28"/>
          <w:szCs w:val="28"/>
          <w:rtl w:val="true"/>
          <w:lang w:bidi="fa-IR"/>
        </w:rPr>
        <w:t>(</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بوثاقة السدّی هو الأقوی، وذلک لتوثیق الإمام أحمد والعجلی إیاه، ومدح باقی الأئمة له، ویبقی تلیینه غیر مفسّر فلا یعارض التوثیقات الصریحة، ولا سیما إنّ عبد الرحمن بن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أساطین الرجالیین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حین سمع یحیی بن معین یضعفه</w:t>
      </w:r>
      <w:r>
        <w:rPr>
          <w:rFonts w:eastAsia="IRNazanin" w:cs="IRNazanin"/>
          <w:color w:val="111111"/>
          <w:sz w:val="28"/>
          <w:szCs w:val="28"/>
          <w:rtl w:val="true"/>
          <w:lang w:bidi="fa-IR"/>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عبدالرحمن بن مهدی أقوی عند مسلم ممّن جرّحه بجرح غیر مفسّر</w:t>
      </w:r>
      <w:r>
        <w:rPr>
          <w:rFonts w:eastAsia="IRNazanin" w:cs="IRNazanin"/>
          <w:color w:val="111111"/>
          <w:sz w:val="28"/>
          <w:szCs w:val="28"/>
          <w:rtl w:val="true"/>
          <w:lang w:bidi="fa-IR"/>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الذی یظهر بوضوح هو أنّ مبعث التکلّم فی السدّی کان بسبب العقائد، فقد قال حسین بن واقد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السدّی فما قمت حتی سمعته یشتم أبابکر وعمر، فلم أعد إلیه</w:t>
      </w:r>
      <w:r>
        <w:rPr>
          <w:rFonts w:eastAsia="IRNazanin" w:cs="IRNazanin"/>
          <w:color w:val="111111"/>
          <w:sz w:val="28"/>
          <w:szCs w:val="28"/>
          <w:rtl w:val="true"/>
          <w:lang w:bidi="fa-IR"/>
        </w:rPr>
        <w:t>(</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وقال الذهبی للعقیلی فی الدفاع عن علی المدنی وصاحبه محمّد وشیخه عبد الرزاق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لک عقل یا عقیلی، أتدری فیمن تتکلّم… 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أوّل شیء إلی أصحاب رسول الله الکبار والصغار ما فیهم أحد إلّا وقد انفرد بسنّة،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لا یتابع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169/5880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حمل علیه السّعدی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کذاب شتّام</w:t>
      </w:r>
      <w:r>
        <w:rPr>
          <w:rFonts w:eastAsia="IRNazanin" w:cs="IRNazanin"/>
          <w:color w:val="111111"/>
          <w:sz w:val="28"/>
          <w:szCs w:val="28"/>
          <w:rtl w:val="true"/>
          <w:lang w:bidi="fa-IR"/>
        </w:rPr>
        <w:t>(</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تنبه لذلک محقّق تهذیب الکمال فأجاد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 من تکلّم فیه إنّما کان بسبب العقائد</w:t>
      </w:r>
      <w:r>
        <w:rPr>
          <w:rFonts w:eastAsia="IRNazanin" w:cs="IRNazanin"/>
          <w:color w:val="111111"/>
          <w:sz w:val="28"/>
          <w:szCs w:val="28"/>
          <w:rtl w:val="true"/>
          <w:lang w:bidi="fa-IR"/>
        </w:rPr>
        <w:t>(</w:t>
      </w:r>
      <w:r>
        <w:rPr>
          <w:rStyle w:val="FootnoteAnchor"/>
          <w:rtl w:val="true"/>
        </w:rPr>
        <w:footnoteReference w:id="1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الذهبی أیضا التفت لذلک فوثقه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تکلم فیه وهو </w:t>
      </w:r>
    </w:p>
    <w:p>
      <w:pPr>
        <w:pStyle w:val="BookText"/>
        <w:rPr/>
      </w:pP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بعضهم</w:t>
      </w:r>
      <w:r>
        <w:rPr>
          <w:rFonts w:eastAsia="IRNazanin" w:cs="IRNazanin"/>
          <w:color w:val="111111"/>
          <w:sz w:val="28"/>
          <w:szCs w:val="28"/>
          <w:rtl w:val="true"/>
          <w:lang w:bidi="fa-IR"/>
        </w:rPr>
        <w:t>(</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ذلک یکون هذا الطریق صحیحا بنفسه، وإلّا فهو صحیح بغیره لوجود التابع الصحیح له فیما تقدم وما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الخامس</w:t>
      </w:r>
    </w:p>
    <w:p>
      <w:pPr>
        <w:pStyle w:val="BookText"/>
        <w:rPr/>
      </w:pPr>
      <w:r>
        <w:rPr>
          <w:rFonts w:ascii="IRNazanin" w:hAnsi="IRNazanin" w:eastAsia="IRNazanin"/>
          <w:color w:val="111111"/>
          <w:sz w:val="28"/>
          <w:sz w:val="28"/>
          <w:szCs w:val="28"/>
          <w:rtl w:val="true"/>
          <w:lang w:bidi="fa-IR"/>
        </w:rPr>
        <w:t>قال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إسماعیل وأبو خیثمة</w:t>
      </w:r>
      <w:r>
        <w:rPr>
          <w:rFonts w:eastAsia="IRNazanin" w:cs="IRNazanin"/>
          <w:color w:val="111111"/>
          <w:sz w:val="28"/>
          <w:szCs w:val="28"/>
          <w:rtl w:val="true"/>
          <w:lang w:bidi="fa-IR"/>
        </w:rPr>
        <w:t>(</w:t>
      </w:r>
      <w:r>
        <w:rPr>
          <w:rStyle w:val="FootnoteAnchor"/>
          <w:rtl w:val="true"/>
        </w:rPr>
        <w:footnoteReference w:id="1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حدثنا الأعمش</w:t>
      </w:r>
      <w:r>
        <w:rPr>
          <w:rFonts w:eastAsia="IRNazanin" w:cs="IRNazanin"/>
          <w:color w:val="111111"/>
          <w:sz w:val="28"/>
          <w:szCs w:val="28"/>
          <w:rtl w:val="true"/>
          <w:lang w:bidi="fa-IR"/>
        </w:rPr>
        <w:t>(</w:t>
      </w:r>
      <w:r>
        <w:rPr>
          <w:rStyle w:val="FootnoteAnchor"/>
          <w:rtl w:val="true"/>
        </w:rPr>
        <w:footnoteReference w:id="1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إسحاق، عن عبد خیر،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 أنّ باطن القدمین أحقّ بالمسح من ظاهرهما حتی رأیت رسول الله صلی الله علیه و آله و سلم یمسح ظاهرهما</w:t>
      </w:r>
      <w:r>
        <w:rPr>
          <w:rFonts w:eastAsia="IRNazanin" w:cs="IRNazanin"/>
          <w:color w:val="111111"/>
          <w:sz w:val="28"/>
          <w:szCs w:val="28"/>
          <w:rtl w:val="true"/>
          <w:lang w:bidi="fa-IR"/>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أمّا أبو خیثمة، فهو ثقة بلا کلام، وثّقه یحیی بن معین</w:t>
      </w:r>
      <w:r>
        <w:rPr>
          <w:rFonts w:eastAsia="IRNazanin" w:cs="IRNazanin"/>
          <w:color w:val="111111"/>
          <w:sz w:val="28"/>
          <w:szCs w:val="28"/>
          <w:rtl w:val="true"/>
          <w:lang w:bidi="fa-IR"/>
        </w:rPr>
        <w:t>(</w:t>
      </w:r>
      <w:r>
        <w:rPr>
          <w:rStyle w:val="FootnoteAnchor"/>
          <w:rtl w:val="true"/>
        </w:rPr>
        <w:footnoteReference w:id="1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فیه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أحسن علمه</w:t>
      </w:r>
      <w:r>
        <w:rPr>
          <w:rFonts w:eastAsia="IRNazanin" w:cs="IRNazanin"/>
          <w:color w:val="111111"/>
          <w:sz w:val="28"/>
          <w:szCs w:val="28"/>
          <w:rtl w:val="true"/>
          <w:lang w:bidi="fa-IR"/>
        </w:rPr>
        <w:t>(</w:t>
      </w:r>
      <w:r>
        <w:rPr>
          <w:rStyle w:val="FootnoteAnchor"/>
          <w:rtl w:val="true"/>
        </w:rPr>
        <w:footnoteReference w:id="1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ووثّقه النسائی</w:t>
      </w:r>
      <w:r>
        <w:rPr>
          <w:rFonts w:eastAsia="IRNazanin" w:cs="IRNazanin"/>
          <w:color w:val="111111"/>
          <w:sz w:val="28"/>
          <w:szCs w:val="28"/>
          <w:rtl w:val="true"/>
          <w:lang w:bidi="fa-IR"/>
        </w:rPr>
        <w:t>(</w:t>
      </w:r>
      <w:r>
        <w:rPr>
          <w:rStyle w:val="FootnoteAnchor"/>
          <w:rtl w:val="true"/>
        </w:rPr>
        <w:footnoteReference w:id="1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والحسین بن فهم </w:t>
      </w:r>
      <w:r>
        <w:rPr>
          <w:rFonts w:eastAsia="IRNazanin" w:cs="IRNazanin"/>
          <w:color w:val="111111"/>
          <w:sz w:val="28"/>
          <w:szCs w:val="28"/>
          <w:rtl w:val="true"/>
          <w:lang w:bidi="fa-IR"/>
        </w:rPr>
        <w:t>(</w:t>
      </w:r>
      <w:r>
        <w:rPr>
          <w:rStyle w:val="FootnoteAnchor"/>
          <w:rtl w:val="true"/>
        </w:rPr>
        <w:footnoteReference w:id="1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والخطیب البغدادی</w:t>
      </w:r>
      <w:r>
        <w:rPr>
          <w:rFonts w:eastAsia="IRNazanin" w:cs="IRNazanin"/>
          <w:color w:val="111111"/>
          <w:sz w:val="28"/>
          <w:szCs w:val="28"/>
          <w:rtl w:val="true"/>
          <w:lang w:bidi="fa-IR"/>
        </w:rPr>
        <w:t>(</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الأعمش، فهو علّامة الإسلام بحسب تعبیر یحیی بن سعید القطان</w:t>
      </w:r>
      <w:r>
        <w:rPr>
          <w:rFonts w:eastAsia="IRNazanin" w:cs="IRNazanin"/>
          <w:color w:val="111111"/>
          <w:sz w:val="28"/>
          <w:szCs w:val="28"/>
          <w:rtl w:val="true"/>
          <w:lang w:bidi="fa-IR"/>
        </w:rPr>
        <w:t>(</w:t>
      </w:r>
      <w:r>
        <w:rPr>
          <w:rStyle w:val="FootnoteAnchor"/>
          <w:rtl w:val="true"/>
        </w:rPr>
        <w:footnoteReference w:id="1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w:t>
      </w:r>
    </w:p>
    <w:p>
      <w:pPr>
        <w:pStyle w:val="BookText"/>
        <w:rPr/>
      </w:pPr>
      <w:r>
        <w:rPr>
          <w:rFonts w:ascii="IRNazanin" w:hAnsi="IRNazanin" w:eastAsia="IRNazanin"/>
          <w:color w:val="111111"/>
          <w:sz w:val="28"/>
          <w:sz w:val="28"/>
          <w:szCs w:val="28"/>
          <w:rtl w:val="true"/>
          <w:lang w:bidi="fa-IR"/>
        </w:rPr>
        <w:t>یشک أحد فی وثاقته، ولکن أخذ علیه کثرة التدلیس والإرسال عمومًا</w:t>
      </w:r>
      <w:r>
        <w:rPr>
          <w:rFonts w:eastAsia="IRNazanin" w:cs="IRNazanin"/>
          <w:color w:val="111111"/>
          <w:sz w:val="28"/>
          <w:szCs w:val="28"/>
          <w:rtl w:val="true"/>
          <w:lang w:bidi="fa-IR"/>
        </w:rPr>
        <w:t>(</w:t>
      </w:r>
      <w:r>
        <w:rPr>
          <w:rStyle w:val="FootnoteAnchor"/>
          <w:rtl w:val="true"/>
        </w:rPr>
        <w:footnoteReference w:id="1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واضطراب روایته عن أبی إسحاق السبیعی خصوصًا</w:t>
      </w:r>
      <w:r>
        <w:rPr>
          <w:rFonts w:eastAsia="IRNazanin" w:cs="IRNazanin"/>
          <w:color w:val="111111"/>
          <w:sz w:val="28"/>
          <w:szCs w:val="28"/>
          <w:rtl w:val="true"/>
          <w:lang w:bidi="fa-IR"/>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أبو إسحاق، فقد بینا لک أنّه عنعن روایته عن عبد خیر وهو ممن یدلس، فتکون روایته کالمنقطعة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فهذا الطریق ضعیف، لکن یمکن الأخذ به والاعتداد به لوجود تابع صحیح له ممّا تقدم وممّا یأتی من مرویات النزّال بن سبرة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السادس</w:t>
      </w:r>
    </w:p>
    <w:p>
      <w:pPr>
        <w:pStyle w:val="BookText"/>
        <w:rPr/>
      </w:pP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نعیم</w:t>
      </w:r>
      <w:r>
        <w:rPr>
          <w:rFonts w:eastAsia="IRNazanin" w:cs="IRNazanin"/>
          <w:color w:val="111111"/>
          <w:sz w:val="28"/>
          <w:szCs w:val="28"/>
          <w:rtl w:val="true"/>
          <w:lang w:bidi="fa-IR"/>
        </w:rPr>
        <w:t>(</w:t>
      </w:r>
      <w:r>
        <w:rPr>
          <w:rStyle w:val="FootnoteAnchor"/>
          <w:rtl w:val="true"/>
        </w:rPr>
        <w:footnoteReference w:id="1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یونس</w:t>
      </w:r>
      <w:r>
        <w:rPr>
          <w:rFonts w:eastAsia="IRNazanin" w:cs="IRNazanin"/>
          <w:color w:val="111111"/>
          <w:sz w:val="28"/>
          <w:szCs w:val="28"/>
          <w:rtl w:val="true"/>
          <w:lang w:bidi="fa-IR"/>
        </w:rPr>
        <w:t>(</w:t>
      </w:r>
      <w:r>
        <w:rPr>
          <w:rStyle w:val="FootnoteAnchor"/>
          <w:rtl w:val="true"/>
        </w:rPr>
        <w:footnoteReference w:id="1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إسحاق، عن عبد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توضأ ومسح علی نعلین، فوسع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رأیت رسول الله صلی الله علیه و آله و سلم فعل کما رأیتمونی فعلت لرأیت أنّ باطن القدمین أحقّ بالمسح من ظاهرهما</w:t>
      </w:r>
      <w:r>
        <w:rPr>
          <w:rFonts w:eastAsia="IRNazanin" w:cs="IRNazanin"/>
          <w:color w:val="111111"/>
          <w:sz w:val="28"/>
          <w:szCs w:val="28"/>
          <w:rtl w:val="true"/>
          <w:lang w:bidi="fa-IR"/>
        </w:rPr>
        <w:t>(</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مثله أحمد بن حنبل فی مسنده</w:t>
      </w:r>
      <w:r>
        <w:rPr>
          <w:rFonts w:eastAsia="IRNazanin" w:cs="IRNazanin"/>
          <w:color w:val="111111"/>
          <w:sz w:val="28"/>
          <w:szCs w:val="28"/>
          <w:rtl w:val="true"/>
          <w:lang w:bidi="fa-IR"/>
        </w:rPr>
        <w:t>(</w:t>
      </w:r>
      <w:r>
        <w:rPr>
          <w:rStyle w:val="FootnoteAnchor"/>
          <w:rtl w:val="true"/>
        </w:rPr>
        <w:footnoteReference w:id="1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فیه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الغمز فی هذا الطریق بعنعنة أبی إسحاق المدلس، ولوجود یونس الموثق عند جماعة والملین عند آخرین، وإلیک أهم الأقوال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وذکر یونس بن أبی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فیه غفلة، وکانت فیه سجیة</w:t>
      </w:r>
      <w:r>
        <w:rPr>
          <w:rFonts w:eastAsia="IRNazanin" w:cs="IRNazanin"/>
          <w:color w:val="111111"/>
          <w:sz w:val="28"/>
          <w:szCs w:val="28"/>
          <w:rtl w:val="true"/>
          <w:lang w:bidi="fa-IR"/>
        </w:rPr>
        <w:t>(</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مضطرب</w:t>
      </w:r>
      <w:r>
        <w:rPr>
          <w:rFonts w:eastAsia="IRNazanin" w:cs="IRNazanin"/>
          <w:color w:val="111111"/>
          <w:sz w:val="28"/>
          <w:szCs w:val="28"/>
          <w:rtl w:val="true"/>
          <w:lang w:bidi="fa-IR"/>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صدوقا، إلّا أنّه لا یحتجّ بحدیثه</w:t>
      </w:r>
      <w:r>
        <w:rPr>
          <w:rFonts w:eastAsia="IRNazanin" w:cs="IRNazanin"/>
          <w:color w:val="111111"/>
          <w:sz w:val="28"/>
          <w:szCs w:val="28"/>
          <w:rtl w:val="true"/>
          <w:lang w:bidi="fa-IR"/>
        </w:rPr>
        <w:t>(</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ابن حبان فی الثقات</w:t>
      </w:r>
      <w:r>
        <w:rPr>
          <w:rFonts w:eastAsia="IRNazanin" w:cs="IRNazanin"/>
          <w:color w:val="111111"/>
          <w:sz w:val="28"/>
          <w:szCs w:val="28"/>
          <w:rtl w:val="true"/>
          <w:lang w:bidi="fa-IR"/>
        </w:rPr>
        <w:t>(</w:t>
      </w:r>
      <w:r>
        <w:rPr>
          <w:rStyle w:val="FootnoteAnchor"/>
          <w:rtl w:val="true"/>
        </w:rPr>
        <w:footnoteReference w:id="1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ووثّقه ابن سعد</w:t>
      </w:r>
      <w:r>
        <w:rPr>
          <w:rFonts w:eastAsia="IRNazanin" w:cs="IRNazanin"/>
          <w:color w:val="111111"/>
          <w:sz w:val="28"/>
          <w:szCs w:val="28"/>
          <w:rtl w:val="true"/>
          <w:lang w:bidi="fa-IR"/>
        </w:rPr>
        <w:t>(</w:t>
      </w:r>
      <w:r>
        <w:rPr>
          <w:rStyle w:val="FootnoteAnchor"/>
          <w:rtl w:val="true"/>
        </w:rPr>
        <w:footnoteReference w:id="1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والعجلی وابن شاهین</w:t>
      </w:r>
      <w:r>
        <w:rPr>
          <w:rFonts w:eastAsia="IRNazanin" w:cs="IRNazanin"/>
          <w:color w:val="111111"/>
          <w:sz w:val="28"/>
          <w:szCs w:val="28"/>
          <w:rtl w:val="true"/>
          <w:lang w:bidi="fa-IR"/>
        </w:rPr>
        <w:t>(</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ومسح علی 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فإنْ عنی به المسح علی القدمین، أی مسح علیهما ورجلاه فی النعلین، فهذا صواب، لأنّ القائل بالمسح علی القدمین یمکنه أن یمسح علیهما حتی إذا کانتا فی نعلین، إذ النعلان العربیان لا یحجزان من ظاهر القدم إلا مقدار شراکی النعال، وهما لا یمنعان من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غیر المسح علی القدمین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کالمسح علی النعلین حقیقة بدون قدمیه فهذا غیر صحیح، لعدم تجویز أحد من المسلمین المسح علی النعلین، فلابدّ من عدم الرکون إلی هذا التفسیر الذی لا یستند إلی شی‌ء </w:t>
      </w:r>
    </w:p>
    <w:p>
      <w:pPr>
        <w:pStyle w:val="BookText"/>
        <w:rPr/>
      </w:pPr>
      <w:r>
        <w:rPr>
          <w:rFonts w:ascii="IRNazanin" w:hAnsi="IRNazanin" w:eastAsia="IRNazanin"/>
          <w:color w:val="111111"/>
          <w:sz w:val="28"/>
          <w:sz w:val="28"/>
          <w:szCs w:val="28"/>
          <w:rtl w:val="true"/>
          <w:lang w:bidi="fa-IR"/>
        </w:rPr>
        <w:t>یشفی الغلیل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واستنتاج</w:t>
      </w:r>
    </w:p>
    <w:p>
      <w:pPr>
        <w:pStyle w:val="BookText"/>
        <w:rPr/>
      </w:pPr>
      <w:r>
        <w:rPr>
          <w:rFonts w:ascii="IRNazanin" w:hAnsi="IRNazanin" w:eastAsia="IRNazanin"/>
          <w:color w:val="111111"/>
          <w:sz w:val="28"/>
          <w:sz w:val="28"/>
          <w:szCs w:val="28"/>
          <w:rtl w:val="true"/>
          <w:lang w:bidi="fa-IR"/>
        </w:rPr>
        <w:t>عرفنا علی وفق الصفحات السابقة أنّ أسانید عبد خیر المسحیة کلّها صحیحة إمّا بنفسها وإما بغیرها، وذلک لوجود أکثر من تابع صحیح لها ممّا تقدّم وممّا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بقی إسناد یجب الإشارة إلیه هنا، وهو ما رواه عبدالله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إسماعیل، حدثنا سفیان، عن أبی السوداء، عن ابن عبد خیر،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توضأ فغسل ظهور قدمیه،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رأیت رسول الله صلی الله علیه و آله و سلم یغسل ظهور قدمیه، لظننت أنّ بطونهما أحق بالغسل</w:t>
      </w:r>
      <w:r>
        <w:rPr>
          <w:rFonts w:eastAsia="IRNazanin" w:cs="IRNazanin"/>
          <w:color w:val="111111"/>
          <w:sz w:val="28"/>
          <w:szCs w:val="28"/>
          <w:rtl w:val="true"/>
          <w:lang w:bidi="fa-IR"/>
        </w:rPr>
        <w:t>(</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الإسناد عین الإسنادین الأول والثانی إلی سفیان بن عیینة لکن من طریق أحمد بن حنبل وهو صحیح أیضًا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الخبر یعارض ما رواه عبدالله بن أحمد نفسه عن إسحاق، عن سفیان کما فی الإسناد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الإسناد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ظهورهما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 ظهور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عن أبیه عن وکیع عن سفیان أیضًا کما فی الإسناد الثالث الذی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ظاهرهما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ویخالف ما رواه هو عن أبیه عن إسحاق عن شریک عن السدی کما فی الإسناد الرابع والذی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علی ظهر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أیضًا عن إسحاق بن إسماعیل وأبی خیثمة عن وکیع عن الأعمش کما فی الإسناد الخامس من جهة الدلالة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بأنّ کلّ مرویاته الأربعة هذه عن عبد خیر عن علی تنص علی المسح علی القدمین لا الغسل، فضلا عن روایتی الحمیدی والدارمی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الإسنادین الأول </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المسندتین عن عبد خیر عن علی، وکلّها تنص علی مسح القدمین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المحتمل أن یکون عبدالله قد أخطأ فی التحدیث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 ظهور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الخبر، أو أنّه جریا مع الفهم الحکومی بدّل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ظهورهما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فغسل ظهور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الراجح بحسبما تقدّم من بیاننا للملابسات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یزید هذا الأمر وضوحًا کون الحمیدی أثبت نقلًا عن سفیان بن عیینة من إسحاق بن إسماعیل وغیره، وذلک لملازمته له تسع عشرة سنة، 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جالست سفیان بن عیینة تسع عشرة سنة</w:t>
      </w:r>
      <w:r>
        <w:rPr>
          <w:rFonts w:eastAsia="IRNazanin" w:cs="IRNazanin"/>
          <w:color w:val="111111"/>
          <w:sz w:val="28"/>
          <w:szCs w:val="28"/>
          <w:rtl w:val="true"/>
          <w:lang w:bidi="fa-IR"/>
        </w:rPr>
        <w:t>(</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الناس فی ابن عیینة الحمیدی، وهو رئیس أصحاب ابن عیینة، وهو ثقة إمام</w:t>
      </w:r>
      <w:r>
        <w:rPr>
          <w:rFonts w:eastAsia="IRNazanin" w:cs="IRNazanin"/>
          <w:color w:val="111111"/>
          <w:sz w:val="28"/>
          <w:szCs w:val="28"/>
          <w:rtl w:val="true"/>
          <w:lang w:bidi="fa-IR"/>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الحمیدی عندنا إمام</w:t>
      </w:r>
      <w:r>
        <w:rPr>
          <w:rFonts w:eastAsia="IRNazanin" w:cs="IRNazanin"/>
          <w:color w:val="111111"/>
          <w:sz w:val="28"/>
          <w:szCs w:val="28"/>
          <w:rtl w:val="true"/>
          <w:lang w:bidi="fa-IR"/>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فی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حافظ فقیه</w:t>
      </w:r>
      <w:r>
        <w:rPr>
          <w:rFonts w:eastAsia="IRNazanin" w:cs="IRNazanin"/>
          <w:color w:val="111111"/>
          <w:sz w:val="28"/>
          <w:szCs w:val="28"/>
          <w:rtl w:val="true"/>
          <w:lang w:bidi="fa-IR"/>
        </w:rPr>
        <w:t>(</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هذا فلا معنی للأخذ بنقل إسحاق بن إسماعیل عن سفیان فی الغسل مع وجود نقل الحمیدی عنه فی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ویزاد علیه اختلاف نقل عبدالله بن أحمد عن إسحاق بن إسماعیل فتارة یروی عنه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الإسناد الخامس المسحی عن عبد خیر، وأخری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رأیته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مما یوهن ویضعّف خبره، مع التنویه فی إمکان تصحیح نقل المسح عنه لوجود تابع صحیح له، هذا من جهة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فغسل ظهور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لها، لکونها خطأ قطعیا </w:t>
      </w:r>
      <w:bookmarkStart w:id="208" w:name="pg6529_50417"/>
    </w:p>
    <w:p>
      <w:pPr>
        <w:pStyle w:val="BookText"/>
        <w:rPr/>
      </w:pPr>
      <w:bookmarkEnd w:id="208"/>
      <w:r>
        <w:rPr>
          <w:rFonts w:ascii="IRNazanin" w:hAnsi="IRNazanin" w:eastAsia="IRNazanin"/>
          <w:color w:val="111111"/>
          <w:sz w:val="28"/>
          <w:sz w:val="28"/>
          <w:szCs w:val="28"/>
          <w:rtl w:val="true"/>
          <w:lang w:bidi="fa-IR"/>
        </w:rPr>
        <w:t>إذ لم یذهب أحد من فقهاء المسلمین إلی الاجتزاء بغسل ظاهر القدم دون 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فالمسلمون بین غاسل للقدمین ظاهرا وباطنا، وبین ماسح ظهورهما دون بطونهما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أحد بغسل ظاهرهما دون باطنهما،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الخبر نفی غسل باطن القدمین صراحةً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لظننت أنّ بطونهما أحق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النفی یوافق القائلین بالمسح، لقولهم بمسح ظاهر القدمین دون باطنهما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النصّ یؤکّد أنّ المحفوظ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عبد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المسح لا الغسل، کما لا یخفی</w:t>
      </w:r>
      <w:r>
        <w:rPr>
          <w:rFonts w:eastAsia="IRNazanin" w:cs="IRNazanin"/>
          <w:color w:val="111111"/>
          <w:sz w:val="28"/>
          <w:szCs w:val="28"/>
          <w:rtl w:val="true"/>
          <w:lang w:bidi="fa-IR"/>
        </w:rPr>
        <w:t>.</w:t>
      </w:r>
    </w:p>
    <w:p>
      <w:pPr>
        <w:pStyle w:val="Heading4"/>
        <w:numPr>
          <w:ilvl w:val="3"/>
          <w:numId w:val="1"/>
        </w:numPr>
        <w:rPr/>
      </w:pPr>
      <w:bookmarkStart w:id="209" w:name="__RefHeading___Toc131381_372815092"/>
      <w:bookmarkStart w:id="210" w:name="_Toc75"/>
      <w:bookmarkEnd w:id="209"/>
      <w:r>
        <w:rPr>
          <w:rtl w:val="true"/>
        </w:rPr>
        <w:t>تعارض المروی عن عبد خیر</w:t>
      </w:r>
      <w:bookmarkEnd w:id="210"/>
    </w:p>
    <w:p>
      <w:pPr>
        <w:pStyle w:val="BookText"/>
        <w:rPr/>
      </w:pPr>
      <w:r>
        <w:rPr>
          <w:rFonts w:ascii="IRNazanin" w:hAnsi="IRNazanin" w:eastAsia="IRNazanin"/>
          <w:color w:val="111111"/>
          <w:sz w:val="28"/>
          <w:sz w:val="28"/>
          <w:szCs w:val="28"/>
          <w:rtl w:val="true"/>
          <w:lang w:bidi="fa-IR"/>
        </w:rPr>
        <w:t>علمت أنّ الأسانید الغسلیة عن الإمام علی مرجوحة سندًا، مضطربة متنًا، خلاف المسحیة الصحیحة سندًا، الصریحة الدلالة 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إنکار ثبوت الغسل والمسح عن علی معًا، لأنّ حکم الأرجل تعیینی لا تخییری عند جمیع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علی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أو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فی الکوفة، وفی رحبتها خاصة، وفی أیام خلافته، وبعد صلاة الغداة، ولا یعقل صدور کلا الفعلین منه، فی واقعة واحدة ووقت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یعرف الإمام علی الوضوء الصحیح مدة تقارب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أهم سند روی عن علی فی الغسل هو ما رواه خالد بن علقمة عن عبد خیر؛ وهو معارض لما روی عنه فی المسح، کان لابدّ من بیان الأرجح فی المقام،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خالد فی الغسل مرجوح بالنسبة لما رواه السدّی وابن عبد خیر عنه، وواضح أن روایة اثنین المتن نفسه أولی بالحفظ والترجیح من روایة واحد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خیر نفسها فی المسح، مؤیدة بما رواه النزّال بن سبرة عن علی فی المسح، والتی هی علی شرط البخاری کما سیأتی تفصیله قریبًا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خالد إنما کان بوساطة الحلوانی الخلّال، وهو مما یتوقف فی مرویاته بحسب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رواه خالد عن عبد خیر مما یتابع علیه بروایة عبدالرحمن بن أبی لیلی عن علی، وبما رواه أبوإسحاق السبیعی عن عبد خیر، وبما رواه غیرهما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علی فی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تناسینا أرجحیته سندًا، وأوضحیته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مما یتابع علیه أیضًا بأبی إسحاق السبیعی عن عبد خیر عن علی، وبحبة العرنی، والأهم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لم نعثر علی روایة غسلیة عن الإمام علی یمکن الوقوف عندها إلّا ما رواه الخلّال بسنده عن خالد عن عبد خیر، وهی مما یتوقف فیها ویتأمل عندها، کما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خلاف ما روی عن الإمام علی فی المسح، فهناک أکثر من إسناد صحیح فیه، وإنّ بعضها علی شرط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 الأحوال تبقی أسانید الغسل مرجوحة أمام أسانید المسح بحسب القواعد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روایة خالد مرجوحة سندًا صارت شاذة فی مقابل ما روی عن عبد خیر بواسطة ابنه والسدّی عنه، وفی مقابل ما رواه النزّال بن سبرة عن علی بأسانید فیها کلّ شروط الصحیح، بل بعضها علی شرط البخاری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صارت شاذة أو منکرة سقطت حجیتها کما هو مقرر فی محله، ولا سیما إذًا لاحظنا مجموع الأسباب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لخالد روایة فی کلّ کتب الإسلام المعتمدة إلا عن عبد خیر عن علی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خالد لم یرو عن عبد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بضع عشر روایة کلها فی الوضوء الغسلی عن علی، فی مدّة خلافته فی رحبة الکوفة بعد صلاة الغداة، کما هو صریح روایة المزی</w:t>
      </w:r>
      <w:r>
        <w:rPr>
          <w:rFonts w:eastAsia="IRNazanin" w:cs="IRNazanin"/>
          <w:color w:val="111111"/>
          <w:sz w:val="28"/>
          <w:szCs w:val="28"/>
          <w:rtl w:val="true"/>
          <w:lang w:bidi="fa-IR"/>
        </w:rPr>
        <w:t>(</w:t>
      </w:r>
      <w:r>
        <w:rPr>
          <w:rStyle w:val="FootnoteAnchor"/>
          <w:rtl w:val="true"/>
        </w:rPr>
        <w:footnoteReference w:id="1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أنه لم یرو فی کل حیاته إلّا روایة واحدة تختص </w:t>
      </w:r>
    </w:p>
    <w:p>
      <w:pPr>
        <w:pStyle w:val="BookText"/>
        <w:rPr/>
      </w:pPr>
      <w:r>
        <w:rPr>
          <w:rFonts w:ascii="IRNazanin" w:hAnsi="IRNazanin" w:eastAsia="IRNazanin"/>
          <w:color w:val="111111"/>
          <w:sz w:val="28"/>
          <w:sz w:val="28"/>
          <w:szCs w:val="28"/>
          <w:rtl w:val="true"/>
          <w:lang w:bidi="fa-IR"/>
        </w:rPr>
        <w:t>بحادثة فریدة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یحتج به الشیخان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صحیحیهما، بل لم یرویا له ولا روایة واحدة، مع أنّ الصناعة تقتضی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الأکمل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 ما رواه خالد فی صدر روایات باب الوضوء البیانی لما فی الإمام علی من خصائص القرب من النبی صلی الله علیه و آله و سلم التی لم تتوافر لغیره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إخراج الشیخین لراو لا یقتضی الطعن فیه، فما أکثر الرواة الأثبات الثقات ممن لم یخرج لهم الشیخان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عدم إخراج الشیخین لروایة، لا یلزم منه عدم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قلتموه صحیح، ولکن الذی دعانا إلی هذا القول هو أن الحافظ ابن حجر قال عنه بأنه صدوق</w:t>
      </w:r>
      <w:r>
        <w:rPr>
          <w:rFonts w:eastAsia="IRNazanin" w:cs="IRNazanin"/>
          <w:color w:val="111111"/>
          <w:sz w:val="28"/>
          <w:szCs w:val="28"/>
          <w:rtl w:val="true"/>
          <w:lang w:bidi="fa-IR"/>
        </w:rPr>
        <w:t>(</w:t>
      </w:r>
      <w:r>
        <w:rPr>
          <w:rStyle w:val="FootnoteAnchor"/>
          <w:rtl w:val="true"/>
        </w:rPr>
        <w:footnoteReference w:id="1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مقتضی الصناعة أن یکون ثقة، لأنّه ممن وثقه النسائی وابن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ومعلوم أنّ قول أبی حاتم لا یعارض توثیق ابن معین والنسائی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عدول ابن حجر عن توثیقه إلی مرتبة المدح الذی هو دون الوثاقة یشعر بأن هناک سببا قادحا فی عدّه من الثقات المحتج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لذلک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خالد عن عبد خیر فی الغسل أحسن ما یقال فیه أنه شاذ، أو منکر، فی مقابل ما رواه السدّی، وابن عبد خیر، عن علی فی المسح، الذی هو مستفیض فی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کله لا مناص من أن نحتمل سببا لصدور ما روی عن خالد عن عبد خیر فی الغسل، وفی المقام عدة من احتمالات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خطأ، وصوابه أنّه مروی عن أبی حیة الوادعی الهمدانی عن علی، إلّا أنّ الرواة وهموا فحسبوا أبا حیة هو خالد، فکلاهما وادعی همدانی کنیته أبو حیة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ومما یؤید هذا الاحتمال أنّ کلا من خالد وأبی حیة، لیست لهما فی کتب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روی فی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خالد بن علقمة مصحَّف عن مالک بن عرفطة فی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عوانة، وزائدة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شعبة جاء لیصحح لأبی عوانة خطأه، وذلک لما رواه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عوانة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بن عرفطة عن عبد خیر، فقال له عمرو الاعصف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أبا عوانة، هذا خالد بن علقمة، ولکن شعبة مخطئ فیه، فقال أبو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قال لی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مالک بن عرفطة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مالک بن عرفطة،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وسماعه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کامل، قال حدثنا أبو عوانة عن خالد بن علقمة، وسماعه متأخر</w:t>
      </w:r>
      <w:r>
        <w:rPr>
          <w:rFonts w:eastAsia="IRNazanin" w:cs="IRNazanin"/>
          <w:color w:val="111111"/>
          <w:sz w:val="28"/>
          <w:szCs w:val="28"/>
          <w:rtl w:val="true"/>
          <w:lang w:bidi="fa-IR"/>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النص قد یکون ظاهرا فی أنّ أبا عوانة لم یسمع ما تقدم من مالک بن عرفطة أو خالد بن علقمة مباشرة، رغم إنّه کان معاصرًا لهما، وأنّ ما رواه عن خالد بن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الإسنادین الأوّل والثانی من مرویات عبد خیر الغسلیة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موجودا فی کتابه، وقد یکون أتی به متوهما أنّه هو الصحیح بحسب قول أبی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عوانة عن خالد بن علقمة وسماعه متأخّر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فیکون قول أبی عوانة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مالک بن عرفطة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للتصحیح لا التحدیث، إذ لو کان نقل شعبة جاء للتحدیث لقال أبو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حدثنی به شعبة، لأنه لو کان مطمئنًا بنقله ومتثبتا، لما استسلم لکل من یصحح له، وهو یرشدنا إلی أنّ ما یرویه أبو عوانة لا یمکن الاعتماد علیه علی نحو عام، ولاسیما فیما نحن فیه من دون دلیل یدل علی کونه متقن الروایة فیما یرویه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ویمکن إعمام هذا الاحتمال إلی خبر زائدة کذلک، والذی رواه الحسن بن علی الخلال عن الحسین بن علی عن زائدة عن خالد بن علقمة عن عبد خیر، فقد یکون قد تابع من سبقه فی هذا الخطأ، فرواه بسندهم عن خالد بن علقمة من دون بحث وتمحیص رغم أنّ الصواب فیه هو مالک بن عرفطة بحسب ما مر علیک فی کلام شعبة لأبی عوانة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تخطئة شعبة، لأبی عوانة یشعر بأن أبی عوانة قد سمع الحدیث منهم علی أنّه خالد، وحینما اطلع شعبة علی نقلهم له جاء لیصحح له بأنه مالک بن عرفطة لا خالد بن علقمة، فقد یکون الخلال أیضًا قد تابع الأعلام فی خطئهم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هذا الاحتمال ما عرفناه سابقا عن الخلال وأنّه مما یتأمل فی مرویاته، فلا یستبعد أن یتابع الخَلّال غیره فی هذا الخطأ</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روی عن خالد فی الغسل معلول متنًا، فالرواة أخطأوا فی الروایة عن عبد خیر وأبی حیة، فرووا عنهما بالمعنی فاختلط لفظ الحدیث فحسبوا توهما ما کان مجملا مبینا، وتوهموا أیضا ما کان مختصًّا بعضو أنه یجری علی جمیع الأعضاء، أی أنّهم أعمّوا تثلیث المضمضة والاستنشاق إلی جمیع الأعضاء، ویؤید هذا الاحتمال وجود هذه الروایات المجملة عن خالد عن عبد خیر عن علی،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دعا بوضوء فتمضمض واستنشق ونثر بیده الیسری ففعل هذا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طهور نبی الله</w:t>
      </w:r>
      <w:r>
        <w:rPr>
          <w:rFonts w:eastAsia="IRNazanin" w:cs="IRNazanin"/>
          <w:color w:val="111111"/>
          <w:sz w:val="28"/>
          <w:szCs w:val="28"/>
          <w:rtl w:val="true"/>
          <w:lang w:bidi="fa-IR"/>
        </w:rPr>
        <w:t>(</w:t>
      </w:r>
      <w:r>
        <w:rPr>
          <w:rStyle w:val="FootnoteAnchor"/>
          <w:rtl w:val="true"/>
        </w:rPr>
        <w:footnoteReference w:id="1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توضأ فمضمض ثلاثًا واستنشق ثلاثًا من کف واحد</w:t>
      </w:r>
      <w:r>
        <w:rPr>
          <w:rFonts w:eastAsia="IRNazanin" w:cs="IRNazanin"/>
          <w:color w:val="111111"/>
          <w:sz w:val="28"/>
          <w:szCs w:val="28"/>
          <w:rtl w:val="true"/>
          <w:lang w:bidi="fa-IR"/>
        </w:rPr>
        <w:t>(</w:t>
      </w:r>
      <w:r>
        <w:rPr>
          <w:rStyle w:val="FootnoteAnchor"/>
          <w:rtl w:val="true"/>
        </w:rPr>
        <w:footnoteReference w:id="1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توضأ ثلاثًا ثلاثًا</w:t>
      </w:r>
      <w:r>
        <w:rPr>
          <w:rFonts w:eastAsia="IRNazanin" w:cs="IRNazanin"/>
          <w:color w:val="111111"/>
          <w:sz w:val="28"/>
          <w:szCs w:val="28"/>
          <w:rtl w:val="true"/>
          <w:lang w:bidi="fa-IR"/>
        </w:rPr>
        <w:t>(</w:t>
      </w:r>
      <w:r>
        <w:rPr>
          <w:rStyle w:val="FootnoteAnchor"/>
          <w:rtl w:val="true"/>
        </w:rPr>
        <w:footnoteReference w:id="1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الرحبة بعد ما صلی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فی الرحبة ثمّ قال لغلام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بطهور،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الغلام بإناء فیه ماء وطست، قال عبد خیر ونحن جلوس ننظر الیه، فأدخل یده الیمنی فملأ فمه فمضمض واستنشق ونثر بیده الیسری، فعل هذا ثلاث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ینظر إلی طهور رسول الله فهذا </w:t>
      </w:r>
    </w:p>
    <w:p>
      <w:pPr>
        <w:pStyle w:val="BookText"/>
        <w:rPr/>
      </w:pPr>
      <w:r>
        <w:rPr>
          <w:rFonts w:ascii="IRNazanin" w:hAnsi="IRNazanin" w:eastAsia="IRNazanin"/>
          <w:color w:val="111111"/>
          <w:sz w:val="28"/>
          <w:sz w:val="28"/>
          <w:szCs w:val="28"/>
          <w:rtl w:val="true"/>
          <w:lang w:bidi="fa-IR"/>
        </w:rPr>
        <w:t>طهوره</w:t>
      </w:r>
      <w:r>
        <w:rPr>
          <w:rFonts w:eastAsia="IRNazanin" w:cs="IRNazanin"/>
          <w:color w:val="111111"/>
          <w:sz w:val="28"/>
          <w:szCs w:val="28"/>
          <w:rtl w:val="true"/>
          <w:lang w:bidi="fa-IR"/>
        </w:rPr>
        <w:t>(</w:t>
      </w:r>
      <w:r>
        <w:rPr>
          <w:rStyle w:val="FootnoteAnchor"/>
          <w:rtl w:val="true"/>
        </w:rPr>
        <w:footnoteReference w:id="1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r>
        <w:rPr>
          <w:rStyle w:val="FootnoteAnchor"/>
          <w:rtl w:val="true"/>
        </w:rPr>
        <w:footnoteReference w:id="1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ینظر إلی وضوء النبی صلی الله علیه و آله و سلم فلینظر إلی هنا</w:t>
      </w:r>
      <w:r>
        <w:rPr>
          <w:rFonts w:eastAsia="IRNazanin" w:cs="IRNazanin"/>
          <w:color w:val="111111"/>
          <w:sz w:val="28"/>
          <w:szCs w:val="28"/>
          <w:rtl w:val="true"/>
          <w:lang w:bidi="fa-IR"/>
        </w:rPr>
        <w:t>(</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الأسانید إلی خالد بن علقمة أقوی اتصالا وامتن طریقا، خلاف الأسانید إلیه فی تلکم المرویات فی الوضوء البیانی الغسلی المفصل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نرید قوله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الرواة کانوا لا یرون ضیرًا فی أن یرووا الأخبار بالمعنی، فقد یطلقون علی مقدمات الوضوء وضوءا؛ وقد یطلقون علیه طهورًا، وبذلک 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طهور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ونظائرها المقصود منها المضمضة، والاستنشاق، والاستنثار، ثلاثًا ثلاثًا، وهذا لا خلاف بین المسلمین فی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الکلام یقع فی التثلیث فی بقیة الأعضاء، فالإمام الصادق یؤکد بدعیة ذلک، ورجال مدرسة الجمهور یذهبون إلی شرعیته، والمنقول عن الإمام علی فی کتبهم مختلف فیه، فأحد نقلیهم لا یوافق ما یقوله الإمام الصادق والآخر یوافقه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من هذه الروایات أنّ التثلیث المروی عن الإمام علی انما هو فی الاستنشاق والاستنثار والمضمضة، فتوهم الرواة فیما بعد أن هذا التثلیث سار علی جمیع أعضاء الوضوء، ویؤید ذلک ما تقدم من روایة ذات الرقم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فیها أن أبا 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فتوضأ علی ثلاثًا ثلاثًا ثمّ مسح برأسه، ومعلوم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تفید معنی التعقیب والتراخی، بمعنی أن مسح الرأس شی‌ء لا علاقة له بالوضوء الذی یقصده أبو حیة، فإنه لا یقصد من الوضوء إلا المضمضة والاستنشاق والاستنثار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أننا ننبهک بأننا لا نرید الاستدلال بهذه الروایة علی شی‌ء سوی أن الرواة قد یصطلحون علی بعض أفعال الوضوء ولو کانت مستحبة بأنها وضوء، وهذا یمکن الاستدلال علیه بروایة أبی حیة هذه کما هو واضح</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الاستدلال علیه بالروایة ذات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دعا بوضوء فلم </w:t>
      </w:r>
    </w:p>
    <w:p>
      <w:pPr>
        <w:pStyle w:val="BookText"/>
        <w:rPr/>
      </w:pPr>
      <w:r>
        <w:rPr>
          <w:rFonts w:ascii="IRNazanin" w:hAnsi="IRNazanin" w:eastAsia="IRNazanin"/>
          <w:color w:val="111111"/>
          <w:sz w:val="28"/>
          <w:sz w:val="28"/>
          <w:szCs w:val="28"/>
          <w:rtl w:val="true"/>
          <w:lang w:bidi="fa-IR"/>
        </w:rPr>
        <w:t>یفعل غیر المضمضة والاستنشاق والاستنثار،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طهور نبیکم، ومعلوم أن الطهور هو الوضوء فی اصطلاح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یمکن الاستدلال علیه بالروایة ذات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توضأ فمضمض ثلاثًا واستنشق ثلاثًا من کف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تری أن لسان الروایة مصرح بأن المضمضة ثلاثًا والاستنشاق ثلاثًا من کف واحد هو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تأملت فی الروایة ذات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ذات الرقم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قرب هذا الاحتمال، لأنهما وخاصة الروایة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بعینها روایة الخلال عن زائدة الا أنها هنا من روایة الطیالسی عن زائدة، وهی أیضًا قریبة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خالد بن علقمة فی الغسل وهی معلولة سندًا ومتنًا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یمکننا أن نقول أن ما رواه الطیالسی بسنده إلی خالد هو عین ما رواه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مرجوح الاحتجاج به إذا قیس بالطیالسی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خالد، سندا ومتنا، سوی أن ما رواه الخلال فیه زیادة غسل الأعضاء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یحتمل قویا أن ما رواه خالد عن عبد خیر وما رواه أبو حیة عن علی هو الوضوء،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المضمضة ثلاثًا والاستنشاق ثلاثًا والاستنثار ثلاثًا وقد یکون غسل الأکف ثلاثًا أیضًا مع ذلک، الا أن الرواة فیما بعد لم یفهموا المقصود من کلمة الوضوء والطهور، فظنوا أنّ الثلاثة غیر مقتصرة علی مستحبات الوضوء هذه بل هی ساریة إلی کلّ الأعضاء</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الاحتمال لعمری وجیه ولا سیما إذا لحظنا أن المرویات البیانیة المفصلة فی الغسل عن الإمام علی مضطربة المتون، وغیر متحدة اللفظ رغم أن الراوی عن علی واحد</w:t>
      </w:r>
      <w:r>
        <w:rPr>
          <w:rFonts w:eastAsia="IRNazanin" w:cs="IRNazanin"/>
          <w:color w:val="111111"/>
          <w:sz w:val="28"/>
          <w:szCs w:val="28"/>
          <w:rtl w:val="true"/>
          <w:lang w:bidi="fa-IR"/>
        </w:rPr>
        <w:t xml:space="preserve">. </w:t>
      </w:r>
      <w:bookmarkStart w:id="211" w:name="pg6529_50432"/>
    </w:p>
    <w:p>
      <w:pPr>
        <w:pStyle w:val="BookText"/>
        <w:rPr/>
      </w:pPr>
      <w:bookmarkEnd w:id="211"/>
      <w:r>
        <w:rPr>
          <w:rFonts w:ascii="IRNazanin" w:hAnsi="IRNazanin" w:eastAsia="IRNazanin"/>
          <w:color w:val="111111"/>
          <w:sz w:val="28"/>
          <w:sz w:val="28"/>
          <w:szCs w:val="28"/>
          <w:rtl w:val="true"/>
          <w:lang w:bidi="fa-IR"/>
        </w:rPr>
        <w:t>وبعد أن ذکرنا الاحتمالات الثلاثة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تجتمع علتان معا</w:t>
      </w:r>
      <w:r>
        <w:rPr>
          <w:rFonts w:eastAsia="IRNazanin" w:cs="IRNazanin"/>
          <w:color w:val="111111"/>
          <w:sz w:val="28"/>
          <w:szCs w:val="28"/>
          <w:rtl w:val="true"/>
          <w:lang w:bidi="fa-IR"/>
        </w:rPr>
        <w:t>.</w:t>
      </w:r>
    </w:p>
    <w:p>
      <w:pPr>
        <w:pStyle w:val="Heading3"/>
        <w:numPr>
          <w:ilvl w:val="2"/>
          <w:numId w:val="1"/>
        </w:numPr>
        <w:rPr/>
      </w:pPr>
      <w:bookmarkStart w:id="212" w:name="__RefHeading___Toc131383_372815092"/>
      <w:bookmarkStart w:id="213" w:name="_Toc76"/>
      <w:bookmarkEnd w:id="212"/>
      <w:r>
        <w:rPr>
          <w:rtl w:val="true"/>
        </w:rPr>
        <w:t xml:space="preserve">ب </w:t>
      </w:r>
      <w:r>
        <w:rPr>
          <w:rtl w:val="true"/>
        </w:rPr>
        <w:t xml:space="preserve">- </w:t>
      </w:r>
      <w:r>
        <w:rPr>
          <w:rtl w:val="true"/>
        </w:rPr>
        <w:t>ما رواه النزال بن سبرة عنه</w:t>
      </w:r>
      <w:bookmarkEnd w:id="213"/>
    </w:p>
    <w:p>
      <w:pPr>
        <w:pStyle w:val="BookText"/>
        <w:rPr/>
      </w:pPr>
      <w:r>
        <w:rPr>
          <w:rFonts w:ascii="IRNazanin" w:hAnsi="IRNazanin" w:eastAsia="IRNazanin"/>
          <w:color w:val="111111"/>
          <w:sz w:val="28"/>
          <w:sz w:val="28"/>
          <w:szCs w:val="28"/>
          <w:rtl w:val="true"/>
          <w:lang w:bidi="fa-IR"/>
        </w:rPr>
        <w:t>الإسناد الأوّل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w:t>
      </w:r>
      <w:r>
        <w:rPr>
          <w:rStyle w:val="FootnoteAnchor"/>
          <w:rtl w:val="true"/>
        </w:rPr>
        <w:footnoteReference w:id="1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w:t>
      </w:r>
      <w:r>
        <w:rPr>
          <w:rFonts w:eastAsia="Amiri" w:cs="Amiri" w:ascii="Amiri" w:hAnsi="Amiri"/>
          <w:color w:val="111111"/>
          <w:sz w:val="28"/>
          <w:szCs w:val="28"/>
          <w:rtl w:val="true"/>
          <w:lang w:bidi="ar-SA"/>
        </w:rPr>
        <w:t>(</w:t>
      </w:r>
      <w:r>
        <w:rPr>
          <w:rStyle w:val="FootnoteAnchor"/>
          <w:rtl w:val="true"/>
        </w:rPr>
        <w:footnoteReference w:id="1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 الملک بن میسرة</w:t>
      </w:r>
      <w:r>
        <w:rPr>
          <w:rFonts w:eastAsia="IRNazanin" w:cs="IRNazanin"/>
          <w:color w:val="111111"/>
          <w:sz w:val="28"/>
          <w:szCs w:val="28"/>
          <w:rtl w:val="true"/>
          <w:lang w:bidi="fa-IR"/>
        </w:rPr>
        <w:t>(</w:t>
      </w:r>
      <w:r>
        <w:rPr>
          <w:rStyle w:val="FootnoteAnchor"/>
          <w:rtl w:val="true"/>
        </w:rPr>
        <w:footnoteReference w:id="1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النزال بن سبرة</w:t>
      </w:r>
      <w:r>
        <w:rPr>
          <w:rFonts w:eastAsia="Amiri" w:cs="Amiri" w:ascii="Amiri" w:hAnsi="Amiri"/>
          <w:color w:val="111111"/>
          <w:sz w:val="28"/>
          <w:szCs w:val="28"/>
          <w:rtl w:val="true"/>
          <w:lang w:bidi="ar-SA"/>
        </w:rPr>
        <w:t>(</w:t>
      </w:r>
      <w:r>
        <w:rPr>
          <w:rStyle w:val="FootnoteAnchor"/>
          <w:rtl w:val="true"/>
        </w:rPr>
        <w:footnoteReference w:id="1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الظهر فی الرحبة ثمّ جلس فی حوائج الناس حتی حضرت العصر، ثمّ أتی بکوز من ماء فصبّ منه کفا فغسل وجهه ویدیه ومسح علی رأسه ورجلیه، ثمّ قام فشرب فضل الماء وهو قائم،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یکرهون أن یشربوا وهم قیام، ورأیت رسول الله صلی الله علیه و آله و سلم فعل الذی فعلت،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وضوء </w:t>
      </w:r>
    </w:p>
    <w:p>
      <w:pPr>
        <w:pStyle w:val="BookText"/>
        <w:rPr/>
      </w:pPr>
      <w:r>
        <w:rPr>
          <w:rFonts w:ascii="IRNazanin" w:hAnsi="IRNazanin" w:eastAsia="IRNazanin"/>
          <w:color w:val="111111"/>
          <w:sz w:val="28"/>
          <w:sz w:val="28"/>
          <w:szCs w:val="28"/>
          <w:rtl w:val="true"/>
          <w:lang w:bidi="fa-IR"/>
        </w:rPr>
        <w:t>من لم یحدث</w:t>
      </w:r>
      <w:r>
        <w:rPr>
          <w:rFonts w:eastAsia="IRNazanin" w:cs="IRNazanin"/>
          <w:color w:val="111111"/>
          <w:sz w:val="28"/>
          <w:szCs w:val="28"/>
          <w:rtl w:val="true"/>
          <w:lang w:bidi="fa-IR"/>
        </w:rPr>
        <w:t>(</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هذا الطریق صحیح علی شرط البخاری، ورجاله کلهم ثقات عدول، ضابطون، وقد تقدم الکلام عنهم سوی أبی داود، وأبو داود من أساطین فنّ الحدیث، ومن کبار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أحفظ من أبی داود الطیالسی</w:t>
      </w:r>
      <w:r>
        <w:rPr>
          <w:rFonts w:eastAsia="IRNazanin" w:cs="IRNazanin"/>
          <w:color w:val="111111"/>
          <w:sz w:val="28"/>
          <w:szCs w:val="28"/>
          <w:rtl w:val="true"/>
          <w:lang w:bidi="fa-IR"/>
        </w:rPr>
        <w:t>(</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الرحمن بن مهدی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الطیالسی، أصدق الناس</w:t>
      </w:r>
      <w:r>
        <w:rPr>
          <w:rFonts w:eastAsia="IRNazanin" w:cs="IRNazanin"/>
          <w:color w:val="111111"/>
          <w:sz w:val="28"/>
          <w:szCs w:val="28"/>
          <w:rtl w:val="true"/>
          <w:lang w:bidi="fa-IR"/>
        </w:rPr>
        <w:t>(</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وووثقه النعمان بن عبدالسلام</w:t>
      </w:r>
      <w:r>
        <w:rPr>
          <w:rFonts w:eastAsia="IRNazanin" w:cs="IRNazanin"/>
          <w:color w:val="111111"/>
          <w:sz w:val="28"/>
          <w:szCs w:val="28"/>
          <w:rtl w:val="true"/>
          <w:lang w:bidi="fa-IR"/>
        </w:rPr>
        <w:t>(</w:t>
      </w:r>
      <w:r>
        <w:rPr>
          <w:rStyle w:val="FootnoteAnchor"/>
          <w:rtl w:val="true"/>
        </w:rPr>
        <w:footnoteReference w:id="1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وأحمد بن عبدالله العجلی</w:t>
      </w:r>
      <w:r>
        <w:rPr>
          <w:rFonts w:eastAsia="IRNazanin" w:cs="IRNazanin"/>
          <w:color w:val="111111"/>
          <w:sz w:val="28"/>
          <w:szCs w:val="28"/>
          <w:rtl w:val="true"/>
          <w:lang w:bidi="fa-IR"/>
        </w:rPr>
        <w:t>(</w:t>
      </w:r>
      <w:r>
        <w:rPr>
          <w:rStyle w:val="FootnoteAnchor"/>
          <w:rtl w:val="true"/>
        </w:rPr>
        <w:footnoteReference w:id="1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والنسائی</w:t>
      </w:r>
      <w:r>
        <w:rPr>
          <w:rFonts w:eastAsia="IRNazanin" w:cs="IRNazanin"/>
          <w:color w:val="111111"/>
          <w:sz w:val="28"/>
          <w:szCs w:val="28"/>
          <w:rtl w:val="true"/>
          <w:lang w:bidi="fa-IR"/>
        </w:rPr>
        <w:t>(</w:t>
      </w:r>
      <w:r>
        <w:rPr>
          <w:rStyle w:val="FootnoteAnchor"/>
          <w:rtl w:val="true"/>
        </w:rPr>
        <w:footnoteReference w:id="1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حجر</w:t>
      </w:r>
      <w:r>
        <w:rPr>
          <w:rFonts w:eastAsia="IRNazanin" w:cs="IRNazanin"/>
          <w:color w:val="111111"/>
          <w:sz w:val="28"/>
          <w:szCs w:val="28"/>
          <w:rtl w:val="true"/>
          <w:lang w:bidi="fa-IR"/>
        </w:rPr>
        <w:t>(</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یخطئ،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عندی وعند غیری إلّا متیقّظ ثبت</w:t>
      </w:r>
      <w:r>
        <w:rPr>
          <w:rFonts w:eastAsia="IRNazanin" w:cs="IRNazanin"/>
          <w:color w:val="111111"/>
          <w:sz w:val="28"/>
          <w:szCs w:val="28"/>
          <w:rtl w:val="true"/>
          <w:lang w:bidi="fa-IR"/>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کثیر الحدیث، ربّما غلط</w:t>
      </w:r>
      <w:r>
        <w:rPr>
          <w:rFonts w:eastAsia="IRNazanin" w:cs="IRNazanin"/>
          <w:color w:val="111111"/>
          <w:sz w:val="28"/>
          <w:szCs w:val="28"/>
          <w:rtl w:val="true"/>
          <w:lang w:bidi="fa-IR"/>
        </w:rPr>
        <w:t>(</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مسعود أحمد بن الفرات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أکبر فی شعبة من أبی داود</w:t>
      </w:r>
      <w:r>
        <w:rPr>
          <w:rFonts w:eastAsia="IRNazanin" w:cs="IRNazanin"/>
          <w:color w:val="111111"/>
          <w:sz w:val="28"/>
          <w:szCs w:val="28"/>
          <w:rtl w:val="true"/>
          <w:lang w:bidi="fa-IR"/>
        </w:rPr>
        <w:t>(</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عثمان بن سعید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أصحاب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 داود أحبّ إلیک أو حرمی؟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صدوق، أبو داود أحبّ الی،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 داود أحب إلیک أو عبد الرحمن بن مهدی؟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أعلم به</w:t>
      </w:r>
      <w:r>
        <w:rPr>
          <w:rFonts w:eastAsia="IRNazanin" w:cs="IRNazanin"/>
          <w:color w:val="111111"/>
          <w:sz w:val="28"/>
          <w:szCs w:val="28"/>
          <w:rtl w:val="true"/>
          <w:lang w:bidi="fa-IR"/>
        </w:rPr>
        <w:t>(</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أخذ علیه أنّه یخطئ فی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التزم تضعیف من کانت هکذا حاله، لکان أول من یضعّف البخاری، الذی کان یسمع الحدیث فی البصرة، ویحدّث به فی الشام، اعتمادًا علی حفظه، وهذا یؤدّی إلی الغلط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وإبو داود لم یتهمه أحد بأنه کان کثیر الخطأ أو کان متغیرا أو سیئا للحفظ فهو یشترک مع البخاری بکثرة الروایة وسعة الحفظ کما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الغلط یتوقع ممّن کان واسع الحفظ، کثیر الروایة، فغلطه ناشئ من سعة ما یحفظ لا من سوء الحفظ، أو قلّة 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العلم من الجمهور، إمّا أن یحتجّوا بکلام محدّث کالطیالسی، مع ملاحظة أنّ الغلط من هکذا محدّث لیس ملکة فیه، وإنما هو غلط عادی ناشئ من سعة حفظه، وإمّا أن لا یحتجّوا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التزموا الأوّل، فلابدّ من الأخذ بهذه الروایة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التزموا الثانی، فعلیهم أن یسقطوا الاحتجاج بکلّ أئمّتهم، وأساطین الحدیث عندهم، لأنّه ما منهم أحد إلّا وقد غلط فی أحادیث لیست بالقلیلة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أن هذا الحدیث لیس من تلک الأحادیث الّتی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داود قد أخطأ فیها، أنّ ابن عدی لم یذکر فی کامله هذا الحدیث،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جُرح أبو داود بعدم إخراج البخاری له فی جامعه روایة أصلًا، وهذا یعنی أنّه لا یحتجّ به، أجبناهم بقول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البخاری لأبی داود شیئا، لأنّه سمع من عدّة من أقرانه، فما احتاج إلیه</w:t>
      </w:r>
      <w:r>
        <w:rPr>
          <w:rFonts w:eastAsia="IRNazanin" w:cs="IRNazanin"/>
          <w:color w:val="111111"/>
          <w:sz w:val="28"/>
          <w:szCs w:val="28"/>
          <w:rtl w:val="true"/>
          <w:lang w:bidi="fa-IR"/>
        </w:rPr>
        <w:t>(</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إخراج البخاری لمحدّث ما، لا یستلزم عدم الاحتجاج به؛ إذن هذا الحدیث صحیح علی شرط البخاری کما قدمنا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الإسناد الثانی</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w:t>
      </w:r>
      <w:r>
        <w:rPr>
          <w:rFonts w:eastAsia="IRNazanin" w:cs="IRNazanin"/>
          <w:color w:val="111111"/>
          <w:sz w:val="28"/>
          <w:szCs w:val="28"/>
          <w:rtl w:val="true"/>
          <w:lang w:bidi="fa-IR"/>
        </w:rPr>
        <w:t>(</w:t>
      </w:r>
      <w:r>
        <w:rPr>
          <w:rStyle w:val="FootnoteAnchor"/>
          <w:rtl w:val="true"/>
        </w:rPr>
        <w:footnoteReference w:id="1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شعبة، حدثنا عبد الملک بن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النزّال بن سبرة یحدّث عن علی بقیة الله أنه صلّی الظهر، ثمّ قعد فی حوائج الناس فی رحبة الکوفة، حتی حضرت صلاة العصر، ثمّ أتی بماء فشرب وغسل وجهه ویدیه، وذکر رأسه ورجلیه، ثمّ قام فشرب فضله وهو قائم،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یکرهون الشرب قائما، وإنّ النبی صلی الله علیه و آله و سلم صنع مثل ما صنعت</w:t>
      </w:r>
      <w:r>
        <w:rPr>
          <w:rFonts w:eastAsia="IRNazanin" w:cs="IRNazanin"/>
          <w:color w:val="111111"/>
          <w:sz w:val="28"/>
          <w:szCs w:val="28"/>
          <w:rtl w:val="true"/>
          <w:lang w:bidi="fa-IR"/>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هذا الطریق صحیح علی شرط البخاری وغیره کما هو واضح فلا یحتاج إلی مزید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الثالث</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خیثمة</w:t>
      </w:r>
      <w:r>
        <w:rPr>
          <w:rFonts w:eastAsia="IRNazanin" w:cs="IRNazanin"/>
          <w:color w:val="111111"/>
          <w:sz w:val="28"/>
          <w:szCs w:val="28"/>
          <w:rtl w:val="true"/>
          <w:lang w:bidi="fa-IR"/>
        </w:rPr>
        <w:t>(</w:t>
      </w:r>
      <w:r>
        <w:rPr>
          <w:rStyle w:val="FootnoteAnchor"/>
          <w:rtl w:val="true"/>
        </w:rPr>
        <w:footnoteReference w:id="1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وحدّثنا إسحاق بن إسماعیل،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w:t>
      </w:r>
      <w:r>
        <w:rPr>
          <w:rFonts w:eastAsia="IRNazanin" w:cs="IRNazanin"/>
          <w:color w:val="111111"/>
          <w:sz w:val="28"/>
          <w:szCs w:val="28"/>
          <w:rtl w:val="true"/>
          <w:lang w:bidi="fa-IR"/>
        </w:rPr>
        <w:t>(</w:t>
      </w:r>
      <w:r>
        <w:rPr>
          <w:rStyle w:val="FootnoteAnchor"/>
          <w:rtl w:val="true"/>
        </w:rPr>
        <w:footnoteReference w:id="1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منصور</w:t>
      </w:r>
      <w:r>
        <w:rPr>
          <w:rFonts w:eastAsia="IRNazanin" w:cs="IRNazanin"/>
          <w:color w:val="111111"/>
          <w:sz w:val="28"/>
          <w:szCs w:val="28"/>
          <w:rtl w:val="true"/>
          <w:lang w:bidi="fa-IR"/>
        </w:rPr>
        <w:t>(</w:t>
      </w:r>
      <w:r>
        <w:rPr>
          <w:rStyle w:val="FootnoteAnchor"/>
          <w:rtl w:val="true"/>
        </w:rPr>
        <w:footnoteReference w:id="1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الملک بن میسرة، عن النزال بن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صلّینا مع علی بقیة الله الظهر، فانطلق إلی مجلس یجلسه فی الرحبة فقعد وقعدنا حوله، ثمّ حضرت العصر فأتی بإناء، فأخذ منه کفا فتمضمض واستنشق، </w:t>
      </w:r>
    </w:p>
    <w:p>
      <w:pPr>
        <w:pStyle w:val="BookText"/>
        <w:rPr/>
      </w:pPr>
      <w:r>
        <w:rPr>
          <w:rFonts w:ascii="IRNazanin" w:hAnsi="IRNazanin" w:eastAsia="IRNazanin"/>
          <w:color w:val="111111"/>
          <w:sz w:val="28"/>
          <w:sz w:val="28"/>
          <w:szCs w:val="28"/>
          <w:rtl w:val="true"/>
          <w:lang w:bidi="fa-IR"/>
        </w:rPr>
        <w:t>ومسح بوجهه وذراعیه ومسح برأسه ومسح برجلیه، ثمّ قام فشرب فضل إنائه،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حدّثت أنّ رجالا یکرهون أن یشرب أحدهم وهو قائم، إنی رأیت رسول الله صلی الله علیه و آله و سلم فعل کما فعلت</w:t>
      </w:r>
      <w:r>
        <w:rPr>
          <w:rFonts w:eastAsia="IRNazanin" w:cs="IRNazanin"/>
          <w:color w:val="111111"/>
          <w:sz w:val="28"/>
          <w:szCs w:val="28"/>
          <w:rtl w:val="true"/>
          <w:lang w:bidi="fa-IR"/>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رجال هذا الطریق ثقات بلا کلام، وفیه جمیع شروط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 خیثمة، فقد قال معاویة بن صالح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الحسین الجنید الرازی،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قبیلة</w:t>
      </w:r>
      <w:r>
        <w:rPr>
          <w:rFonts w:eastAsia="IRNazanin" w:cs="IRNazanin"/>
          <w:color w:val="111111"/>
          <w:sz w:val="28"/>
          <w:szCs w:val="28"/>
          <w:rtl w:val="true"/>
          <w:lang w:bidi="fa-IR"/>
        </w:rPr>
        <w:t>(</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عبید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خیثمة حجّة فی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أحسن علمه</w:t>
      </w:r>
      <w:r>
        <w:rPr>
          <w:rFonts w:eastAsia="IRNazanin" w:cs="IRNazanin"/>
          <w:color w:val="111111"/>
          <w:sz w:val="28"/>
          <w:szCs w:val="28"/>
          <w:rtl w:val="true"/>
          <w:lang w:bidi="fa-IR"/>
        </w:rPr>
        <w:t>(</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ووثّقه النسائی</w:t>
      </w:r>
      <w:r>
        <w:rPr>
          <w:rFonts w:eastAsia="IRNazanin" w:cs="IRNazanin"/>
          <w:color w:val="111111"/>
          <w:sz w:val="28"/>
          <w:szCs w:val="28"/>
          <w:rtl w:val="true"/>
          <w:lang w:bidi="fa-IR"/>
        </w:rPr>
        <w:t>(</w:t>
      </w:r>
      <w:r>
        <w:rPr>
          <w:rStyle w:val="FootnoteAnchor"/>
          <w:rtl w:val="true"/>
        </w:rPr>
        <w:footnoteReference w:id="1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والحسین بن فهم</w:t>
      </w:r>
      <w:r>
        <w:rPr>
          <w:rFonts w:eastAsia="IRNazanin" w:cs="IRNazanin"/>
          <w:color w:val="111111"/>
          <w:sz w:val="28"/>
          <w:szCs w:val="28"/>
          <w:rtl w:val="true"/>
          <w:lang w:bidi="fa-IR"/>
        </w:rPr>
        <w:t>(</w:t>
      </w:r>
      <w:r>
        <w:rPr>
          <w:rStyle w:val="FootnoteAnchor"/>
          <w:rtl w:val="true"/>
        </w:rPr>
        <w:footnoteReference w:id="1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بکر الخطیب</w:t>
      </w:r>
      <w:r>
        <w:rPr>
          <w:rFonts w:eastAsia="IRNazanin" w:cs="IRNazanin"/>
          <w:color w:val="111111"/>
          <w:sz w:val="28"/>
          <w:szCs w:val="28"/>
          <w:rtl w:val="true"/>
          <w:lang w:bidi="fa-IR"/>
        </w:rPr>
        <w:t>(</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جریر فقد وثّقه غالب العلماء، کأحمد بن عبد الله العجلی</w:t>
      </w:r>
      <w:r>
        <w:rPr>
          <w:rFonts w:eastAsia="IRNazanin" w:cs="IRNazanin"/>
          <w:color w:val="111111"/>
          <w:sz w:val="28"/>
          <w:szCs w:val="28"/>
          <w:rtl w:val="true"/>
          <w:lang w:bidi="fa-IR"/>
        </w:rPr>
        <w:t>(</w:t>
      </w:r>
      <w:r>
        <w:rPr>
          <w:rStyle w:val="FootnoteAnchor"/>
          <w:rtl w:val="true"/>
        </w:rPr>
        <w:footnoteReference w:id="1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w:t>
      </w:r>
      <w:r>
        <w:rPr>
          <w:rStyle w:val="FootnoteAnchor"/>
          <w:rtl w:val="true"/>
        </w:rPr>
        <w:footnoteReference w:id="1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القاسم اللالکائی</w:t>
      </w:r>
      <w:r>
        <w:rPr>
          <w:rFonts w:eastAsia="IRNazanin" w:cs="IRNazanin"/>
          <w:color w:val="111111"/>
          <w:sz w:val="28"/>
          <w:szCs w:val="28"/>
          <w:rtl w:val="true"/>
          <w:lang w:bidi="fa-IR"/>
        </w:rPr>
        <w:t>(</w:t>
      </w:r>
      <w:r>
        <w:rPr>
          <w:rStyle w:val="FootnoteAnchor"/>
          <w:rtl w:val="true"/>
        </w:rPr>
        <w:footnoteReference w:id="1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حجر</w:t>
      </w:r>
      <w:r>
        <w:rPr>
          <w:rFonts w:eastAsia="IRNazanin" w:cs="IRNazanin"/>
          <w:color w:val="111111"/>
          <w:sz w:val="28"/>
          <w:szCs w:val="28"/>
          <w:rtl w:val="true"/>
          <w:lang w:bidi="fa-IR"/>
        </w:rPr>
        <w:t>(</w:t>
      </w:r>
      <w:r>
        <w:rPr>
          <w:rStyle w:val="FootnoteAnchor"/>
          <w:rtl w:val="true"/>
        </w:rPr>
        <w:footnoteReference w:id="1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یعلی الخلیلی</w:t>
      </w:r>
      <w:r>
        <w:rPr>
          <w:rFonts w:eastAsia="IRNazanin" w:cs="IRNazanin"/>
          <w:color w:val="111111"/>
          <w:sz w:val="28"/>
          <w:szCs w:val="28"/>
          <w:rtl w:val="true"/>
          <w:lang w:bidi="fa-IR"/>
        </w:rPr>
        <w:t>(</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السنن للبیهقی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فی آخر عمره إلی سوء الحفظ</w:t>
      </w:r>
      <w:r>
        <w:rPr>
          <w:rFonts w:eastAsia="IRNazanin" w:cs="IRNazanin"/>
          <w:color w:val="111111"/>
          <w:sz w:val="28"/>
          <w:szCs w:val="28"/>
          <w:rtl w:val="true"/>
          <w:lang w:bidi="fa-IR"/>
        </w:rPr>
        <w:t>)(</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عجیب من البیهقی إذ لم نعثر علی تصریح لأحد من القدماء بأنّه سیئ الحفظ، وکیف یصرّح البیهقی بهکذا تصریح وبینه وبین جریر أمدًا بعیدًا، ومن دون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أجاد ابن حجر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 ذلک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أر غیر البیهقی قد قال بهذه الدعوی ثمّ إنّ العقیلی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جریر الرازی بالذکی فی الحدیث، کان اختلط علیه حدیث أشعث وعاصم الأحول، حتی قدم علیه بهز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عاصم، وهذا حدیث أشعث، فعرفها فحدث بها الناس</w:t>
      </w:r>
      <w:r>
        <w:rPr>
          <w:rFonts w:eastAsia="IRNazanin" w:cs="IRNazanin"/>
          <w:color w:val="111111"/>
          <w:sz w:val="28"/>
          <w:szCs w:val="28"/>
          <w:rtl w:val="true"/>
          <w:lang w:bidi="fa-IR"/>
        </w:rPr>
        <w:t>(</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ثبت هذا عنه فهو غیر ضارّ به فیما نحن فیه، لأنّه لم یطعن أحد فی روایته عن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منصور، فهو ثقة علی ما هو صریح غیر واحد من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ثبت فی الحدیث</w:t>
      </w:r>
      <w:r>
        <w:rPr>
          <w:rFonts w:eastAsia="IRNazanin" w:cs="IRNazanin"/>
          <w:color w:val="111111"/>
          <w:sz w:val="28"/>
          <w:szCs w:val="28"/>
          <w:rtl w:val="true"/>
          <w:lang w:bidi="fa-IR"/>
        </w:rPr>
        <w:t>(</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حافظ یخلّط ویدلّس، ومنصور أتقن لا یخلّط ولا یدلّس</w:t>
      </w:r>
      <w:r>
        <w:rPr>
          <w:rFonts w:eastAsia="IRNazanin" w:cs="IRNazanin"/>
          <w:color w:val="111111"/>
          <w:sz w:val="28"/>
          <w:szCs w:val="28"/>
          <w:rtl w:val="true"/>
          <w:lang w:bidi="fa-IR"/>
        </w:rPr>
        <w:t>(</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إبراهیم بن موسی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أهل الکوفة منصور، ثمّ مسعر</w:t>
      </w:r>
      <w:r>
        <w:rPr>
          <w:rFonts w:eastAsia="IRNazanin" w:cs="IRNazanin"/>
          <w:color w:val="111111"/>
          <w:sz w:val="28"/>
          <w:szCs w:val="28"/>
          <w:rtl w:val="true"/>
          <w:lang w:bidi="fa-IR"/>
        </w:rPr>
        <w:t>(</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أبو بکر بن أبی خثیمة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أثبت من الحکم ابن عتیبة، ومنصور من أثبت الناس</w:t>
      </w:r>
      <w:r>
        <w:rPr>
          <w:rFonts w:eastAsia="IRNazanin" w:cs="IRNazanin"/>
          <w:color w:val="111111"/>
          <w:sz w:val="28"/>
          <w:szCs w:val="28"/>
          <w:rtl w:val="true"/>
          <w:lang w:bidi="fa-IR"/>
        </w:rPr>
        <w:t>(</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 المذاکرة جئنا بکلّ أحد، وإذا جاء التحصیل جئنا بمنصور بن المعتمر</w:t>
      </w:r>
      <w:r>
        <w:rPr>
          <w:rFonts w:eastAsia="IRNazanin" w:cs="IRNazanin"/>
          <w:color w:val="111111"/>
          <w:sz w:val="28"/>
          <w:szCs w:val="28"/>
          <w:rtl w:val="true"/>
          <w:lang w:bidi="fa-IR"/>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الرحمن 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منصور بن المعتمر،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بشر بن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سفیان الثوری بمکّة،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خلّفت بعدی بالکوفة آمن علی الحدیث من منصور بن المعتمر</w:t>
      </w:r>
      <w:r>
        <w:rPr>
          <w:rFonts w:eastAsia="IRNazanin" w:cs="IRNazanin"/>
          <w:color w:val="111111"/>
          <w:sz w:val="28"/>
          <w:szCs w:val="28"/>
          <w:rtl w:val="true"/>
          <w:lang w:bidi="fa-IR"/>
        </w:rPr>
        <w:t>(</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سفیان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منصورا، وعبد الکریم الجزری، وأیوب السختیانی، وعمرو بن دینار، هؤلاء الأعین الّذین لا شکّ فیهم</w:t>
      </w:r>
      <w:r>
        <w:rPr>
          <w:rFonts w:eastAsia="IRNazanin" w:cs="IRNazanin"/>
          <w:color w:val="111111"/>
          <w:sz w:val="28"/>
          <w:szCs w:val="28"/>
          <w:rtl w:val="true"/>
          <w:lang w:bidi="fa-IR"/>
        </w:rPr>
        <w:t>(</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الرحمن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بالکوفة أحفظ من منصور</w:t>
      </w:r>
      <w:r>
        <w:rPr>
          <w:rFonts w:eastAsia="IRNazanin" w:cs="IRNazanin"/>
          <w:color w:val="111111"/>
          <w:sz w:val="28"/>
          <w:szCs w:val="28"/>
          <w:rtl w:val="true"/>
          <w:lang w:bidi="fa-IR"/>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الطریق صحیح علی شرط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الرابع</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بن یزید</w:t>
      </w:r>
      <w:r>
        <w:rPr>
          <w:rFonts w:eastAsia="IRNazanin" w:cs="IRNazanin"/>
          <w:color w:val="111111"/>
          <w:sz w:val="28"/>
          <w:szCs w:val="28"/>
          <w:rtl w:val="true"/>
          <w:lang w:bidi="fa-IR"/>
        </w:rPr>
        <w:t>(</w:t>
      </w:r>
      <w:r>
        <w:rPr>
          <w:rStyle w:val="FootnoteAnchor"/>
          <w:rtl w:val="true"/>
        </w:rPr>
        <w:footnoteReference w:id="1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بهز بن أسد</w:t>
      </w:r>
      <w:r>
        <w:rPr>
          <w:rFonts w:eastAsia="IRNazanin" w:cs="IRNazanin"/>
          <w:color w:val="111111"/>
          <w:sz w:val="28"/>
          <w:szCs w:val="28"/>
          <w:rtl w:val="true"/>
          <w:lang w:bidi="fa-IR"/>
        </w:rPr>
        <w:t>(</w:t>
      </w:r>
      <w:r>
        <w:rPr>
          <w:rStyle w:val="FootnoteAnchor"/>
          <w:rtl w:val="true"/>
        </w:rPr>
        <w:footnoteReference w:id="1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w:t>
      </w:r>
    </w:p>
    <w:p>
      <w:pPr>
        <w:pStyle w:val="BookText"/>
        <w:rPr/>
      </w:pPr>
      <w:r>
        <w:rPr>
          <w:rFonts w:ascii="IRNazanin" w:hAnsi="IRNazanin" w:eastAsia="IRNazanin"/>
          <w:color w:val="111111"/>
          <w:sz w:val="28"/>
          <w:sz w:val="28"/>
          <w:szCs w:val="28"/>
          <w:rtl w:val="true"/>
          <w:lang w:bidi="fa-IR"/>
        </w:rPr>
        <w:t>عن عبد الملک بن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النزّال بن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الظهر ثمّ قعد لحوائج الناس، فلمّا حضرت العصر أتی بتور من ماء فأخذ منه کفّا فمسح به وجهه وذراعیه ورأسه ورجلیه، ثمّ أخذ فضله فشرب قائما،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یکرهون هذا، وقد رأیت رسول الله صلی الله علیه و آله و سلم یفعله، وهذا وضوء من لم یحدث</w:t>
      </w:r>
      <w:r>
        <w:rPr>
          <w:rFonts w:eastAsia="IRNazanin" w:cs="IRNazanin"/>
          <w:color w:val="111111"/>
          <w:sz w:val="28"/>
          <w:szCs w:val="28"/>
          <w:rtl w:val="true"/>
          <w:lang w:bidi="fa-IR"/>
        </w:rPr>
        <w:t>(</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رجال هذا الطریق ثقات، وقد تقدم الکلام عن شعبة وعبد الملک بن میسرة، والنزال، وأنهم من الثقات المشهورین بالعدالة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بهز بن أسد فهو الآخر من الأثبات، إذ لم یتعرّض له أحد بمغمز أو جرح، والجمیع علی تعدیله وتوثیقه، وإلیک أهم أقوال الأئمّة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المنتهی فی التثبّت</w:t>
      </w:r>
      <w:r>
        <w:rPr>
          <w:rFonts w:eastAsia="IRNazanin" w:cs="IRNazanin"/>
          <w:color w:val="111111"/>
          <w:sz w:val="28"/>
          <w:szCs w:val="28"/>
          <w:rtl w:val="true"/>
          <w:lang w:bidi="fa-IR"/>
        </w:rPr>
        <w:t>(</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جریر 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 علی حدیث عاصم الأحول، وأحادیث أشعث بن سوار، حتی قدم علینا بهز فخلّصها لی، فحدّثت بها</w:t>
      </w:r>
      <w:r>
        <w:rPr>
          <w:rFonts w:eastAsia="IRNazanin" w:cs="IRNazanin"/>
          <w:color w:val="111111"/>
          <w:sz w:val="28"/>
          <w:szCs w:val="28"/>
          <w:rtl w:val="true"/>
          <w:lang w:bidi="fa-IR"/>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صدوق، ثقة</w:t>
      </w:r>
      <w:r>
        <w:rPr>
          <w:rFonts w:eastAsia="Amiri" w:cs="Amiri" w:ascii="Amiri" w:hAnsi="Amiri"/>
          <w:color w:val="111111"/>
          <w:sz w:val="28"/>
          <w:szCs w:val="28"/>
          <w:rtl w:val="true"/>
          <w:lang w:bidi="ar-SA"/>
        </w:rPr>
        <w:t>(</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ووثّقه النسائی</w:t>
      </w:r>
      <w:r>
        <w:rPr>
          <w:rFonts w:eastAsia="IRNazanin" w:cs="IRNazanin"/>
          <w:color w:val="111111"/>
          <w:sz w:val="28"/>
          <w:szCs w:val="28"/>
          <w:rtl w:val="true"/>
          <w:lang w:bidi="fa-IR"/>
        </w:rPr>
        <w:t>(</w:t>
      </w:r>
      <w:r>
        <w:rPr>
          <w:rStyle w:val="FootnoteAnchor"/>
          <w:rtl w:val="true"/>
        </w:rPr>
        <w:footnoteReference w:id="1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ویحیی بن سعید القطّان</w:t>
      </w:r>
      <w:r>
        <w:rPr>
          <w:rFonts w:eastAsia="IRNazanin" w:cs="IRNazanin"/>
          <w:color w:val="111111"/>
          <w:sz w:val="28"/>
          <w:szCs w:val="28"/>
          <w:rtl w:val="true"/>
          <w:lang w:bidi="fa-IR"/>
        </w:rPr>
        <w:t>(</w:t>
      </w:r>
      <w:r>
        <w:rPr>
          <w:rStyle w:val="FootnoteAnchor"/>
          <w:rtl w:val="true"/>
        </w:rPr>
        <w:footnoteReference w:id="1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سعد</w:t>
      </w:r>
      <w:r>
        <w:rPr>
          <w:rFonts w:eastAsia="IRNazanin" w:cs="IRNazanin"/>
          <w:color w:val="111111"/>
          <w:sz w:val="28"/>
          <w:szCs w:val="28"/>
          <w:rtl w:val="true"/>
          <w:lang w:bidi="fa-IR"/>
        </w:rPr>
        <w:t>(</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خیرًا من بهز</w:t>
      </w:r>
      <w:r>
        <w:rPr>
          <w:rFonts w:eastAsia="IRNazanin" w:cs="IRNazanin"/>
          <w:color w:val="111111"/>
          <w:sz w:val="28"/>
          <w:szCs w:val="28"/>
          <w:rtl w:val="true"/>
          <w:lang w:bidi="fa-IR"/>
        </w:rPr>
        <w:t>(</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عمرو بن یزید الجرمی، فهو الآخر ثقة ولم نعثر علی جرح أو ذم یوجب سقوط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وثقه النسائی</w:t>
      </w:r>
      <w:r>
        <w:rPr>
          <w:rFonts w:eastAsia="IRNazanin" w:cs="IRNazanin"/>
          <w:color w:val="111111"/>
          <w:sz w:val="28"/>
          <w:szCs w:val="28"/>
          <w:rtl w:val="true"/>
          <w:lang w:bidi="fa-IR"/>
        </w:rPr>
        <w:t>(</w:t>
      </w:r>
      <w:r>
        <w:rPr>
          <w:rStyle w:val="FootnoteAnchor"/>
          <w:rtl w:val="true"/>
        </w:rPr>
        <w:footnoteReference w:id="1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أبو حاتم بأنه صدوق</w:t>
      </w:r>
      <w:r>
        <w:rPr>
          <w:rFonts w:eastAsia="IRNazanin" w:cs="IRNazanin"/>
          <w:color w:val="111111"/>
          <w:sz w:val="28"/>
          <w:szCs w:val="28"/>
          <w:rtl w:val="true"/>
          <w:lang w:bidi="fa-IR"/>
        </w:rPr>
        <w:t>(</w:t>
      </w:r>
      <w:r>
        <w:rPr>
          <w:rStyle w:val="FootnoteAnchor"/>
          <w:rtl w:val="true"/>
        </w:rPr>
        <w:footnoteReference w:id="1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ابن حجر</w:t>
      </w:r>
      <w:r>
        <w:rPr>
          <w:rFonts w:eastAsia="IRNazanin" w:cs="IRNazanin"/>
          <w:color w:val="111111"/>
          <w:sz w:val="28"/>
          <w:szCs w:val="28"/>
          <w:rtl w:val="true"/>
          <w:lang w:bidi="fa-IR"/>
        </w:rPr>
        <w:t>(</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ابن حبّان فی الثقات،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أغرب</w:t>
      </w:r>
      <w:r>
        <w:rPr>
          <w:rFonts w:eastAsia="IRNazanin" w:cs="IRNazanin"/>
          <w:color w:val="111111"/>
          <w:sz w:val="28"/>
          <w:szCs w:val="28"/>
          <w:rtl w:val="true"/>
          <w:lang w:bidi="fa-IR"/>
        </w:rPr>
        <w:t>(</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والاحتیاط یقتضی القول بأنّ سندا فیه عمرو بن یزید یحتاج لأن یتابع علیه، خاصة مع قول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أغرب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کان هذا الطریق له تابع صحیح ممّا رواه البخاری فی السند الثانی فهو صحیح بغیره، ولا سیما إنّ الثابت عند الفقهاء والمفسرین أنّ مذهب أمیر المؤمنین علی وجمیع الطالبیین کابن عباس هو مسح الرجلین لا غسلهما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الخامس</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حدثنا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w:t>
      </w:r>
      <w:r>
        <w:rPr>
          <w:rStyle w:val="FootnoteAnchor"/>
          <w:rtl w:val="true"/>
        </w:rPr>
        <w:footnoteReference w:id="1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 الملک بن </w:t>
      </w:r>
    </w:p>
    <w:p>
      <w:pPr>
        <w:pStyle w:val="BookText"/>
        <w:rPr/>
      </w:pPr>
      <w:r>
        <w:rPr>
          <w:rFonts w:ascii="IRNazanin" w:hAnsi="IRNazanin" w:eastAsia="IRNazanin"/>
          <w:color w:val="111111"/>
          <w:sz w:val="28"/>
          <w:sz w:val="28"/>
          <w:szCs w:val="28"/>
          <w:rtl w:val="true"/>
          <w:lang w:bidi="fa-IR"/>
        </w:rPr>
        <w:t>میسرة، عن النزّال بن سبرة أنّه شهد علیا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الظهر، ثمّ جلس فی الرحبة فی حوائج الناس، فلمّا حضرت العصر أتی بتور فأخذ حفنة ماء فمسح یدیه وذراعیه ووجهه ورأسه ورجلیه، ثمّ شرب فضله وهو قائم،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یکرهون أن یشربوا وهم قیام، وإنّ رسول الله صلی الله علیه و آله و سلم صنع مثلما صنعت، وهذا وضوء من لم یحدث</w:t>
      </w:r>
      <w:r>
        <w:rPr>
          <w:rFonts w:eastAsia="IRNazanin" w:cs="IRNazanin"/>
          <w:color w:val="111111"/>
          <w:sz w:val="28"/>
          <w:szCs w:val="28"/>
          <w:rtl w:val="true"/>
          <w:lang w:bidi="fa-IR"/>
        </w:rPr>
        <w:t>(</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أیضًا حدّثنی أبی، حدّثنا عفّان</w:t>
      </w:r>
      <w:r>
        <w:rPr>
          <w:rFonts w:eastAsia="Amiri" w:cs="Amiri" w:ascii="Amiri" w:hAnsi="Amiri"/>
          <w:color w:val="111111"/>
          <w:sz w:val="28"/>
          <w:szCs w:val="28"/>
          <w:rtl w:val="true"/>
          <w:lang w:bidi="ar-SA"/>
        </w:rPr>
        <w:t>(</w:t>
      </w:r>
      <w:r>
        <w:rPr>
          <w:rStyle w:val="FootnoteAnchor"/>
          <w:rtl w:val="true"/>
        </w:rPr>
        <w:footnoteReference w:id="1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شعبة</w:t>
      </w:r>
      <w:r>
        <w:rPr>
          <w:rFonts w:eastAsia="Amiri" w:cs="Amiri" w:ascii="Amiri" w:hAnsi="Amiri"/>
          <w:color w:val="111111"/>
          <w:sz w:val="28"/>
          <w:szCs w:val="28"/>
          <w:rtl w:val="true"/>
          <w:lang w:bidi="ar-SA"/>
        </w:rPr>
        <w:t>(</w:t>
      </w:r>
      <w:r>
        <w:rPr>
          <w:rStyle w:val="FootnoteAnchor"/>
          <w:rtl w:val="true"/>
        </w:rPr>
        <w:footnoteReference w:id="1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أنبأنا عبد الملک ابن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النزّال بن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فذکر معناه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بکوز</w:t>
      </w:r>
      <w:r>
        <w:rPr>
          <w:rFonts w:eastAsia="IRNazanin" w:cs="IRNazanin"/>
          <w:color w:val="111111"/>
          <w:sz w:val="28"/>
          <w:szCs w:val="28"/>
          <w:rtl w:val="true"/>
          <w:lang w:bidi="fa-IR"/>
        </w:rPr>
        <w:t>(</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إنّ طریق عبد الله بن أحمد الثانی صحیح علی شرط البخاری، وأمّا الأوّل فهو صحیح بغیره لوجود أکثر من تابع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کنّا قد بسطنا القول عن رجال الطریقین سوی عفّان بن مسلم فلابدّ من الإشارة إلی أقوال الرجالیین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إمام ثقة متقن متین</w:t>
      </w:r>
      <w:r>
        <w:rPr>
          <w:rFonts w:eastAsia="IRNazanin" w:cs="IRNazanin"/>
          <w:color w:val="111111"/>
          <w:sz w:val="28"/>
          <w:szCs w:val="28"/>
          <w:rtl w:val="true"/>
          <w:lang w:bidi="fa-IR"/>
        </w:rPr>
        <w:t>(</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الحدیث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وابن جریج، والثوری، وشعبة، وعفان</w:t>
      </w:r>
      <w:r>
        <w:rPr>
          <w:rFonts w:eastAsia="IRNazanin" w:cs="IRNazanin"/>
          <w:color w:val="111111"/>
          <w:sz w:val="28"/>
          <w:szCs w:val="28"/>
          <w:rtl w:val="true"/>
          <w:lang w:bidi="fa-IR"/>
        </w:rPr>
        <w:t>(</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ثبتا متقنا صحیح الکتاب، قلیل الخطأ والسقط</w:t>
      </w:r>
      <w:r>
        <w:rPr>
          <w:rFonts w:eastAsia="IRNazanin" w:cs="IRNazanin"/>
          <w:color w:val="111111"/>
          <w:sz w:val="28"/>
          <w:szCs w:val="28"/>
          <w:rtl w:val="true"/>
          <w:lang w:bidi="fa-IR"/>
        </w:rPr>
        <w:t>(</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أثبت من عبد الرحمن بن مهدی</w:t>
      </w:r>
      <w:r>
        <w:rPr>
          <w:rFonts w:eastAsia="IRNazanin" w:cs="IRNazanin"/>
          <w:color w:val="111111"/>
          <w:sz w:val="28"/>
          <w:szCs w:val="28"/>
          <w:rtl w:val="true"/>
          <w:lang w:bidi="fa-IR"/>
        </w:rPr>
        <w:t>(</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حسن الزعفرانی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یحیی بن معین یعرض علی عفان ما سمعه من یحیی بن سعید القطان</w:t>
      </w:r>
      <w:r>
        <w:rPr>
          <w:rFonts w:eastAsia="IRNazanin" w:cs="IRNazanin"/>
          <w:color w:val="111111"/>
          <w:sz w:val="28"/>
          <w:szCs w:val="28"/>
          <w:rtl w:val="true"/>
          <w:lang w:bidi="fa-IR"/>
        </w:rPr>
        <w:t>(</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الخالق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یحیی بن معین عن عفّان وبهز أیهما أوثق؟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ثقتان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المدینی یزعم أنّ عفّان أصحّ الرجلین؟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جمیعا ثقتین صدوقین</w:t>
      </w:r>
      <w:r>
        <w:rPr>
          <w:rFonts w:eastAsia="IRNazanin" w:cs="IRNazanin"/>
          <w:color w:val="111111"/>
          <w:sz w:val="28"/>
          <w:szCs w:val="28"/>
          <w:rtl w:val="true"/>
          <w:lang w:bidi="fa-IR"/>
        </w:rPr>
        <w:t>(</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النصوص تدعونا للقول باتّفاق أهل العلم علی الاحتجاج به وإن کان سلیمان بن حرب قد شذّ عنهم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جهد جهده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یضبط فی شعبة حدیثا واحدا ما قدر، کان بطیئًا، ردی‌ء الحفظ، بطی‌ء الفهم</w:t>
      </w:r>
      <w:r>
        <w:rPr>
          <w:rFonts w:eastAsia="IRNazanin" w:cs="IRNazanin"/>
          <w:color w:val="111111"/>
          <w:sz w:val="28"/>
          <w:szCs w:val="28"/>
          <w:rtl w:val="true"/>
          <w:lang w:bidi="fa-IR"/>
        </w:rPr>
        <w:t>(</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فکلام سلیمان بن حرب لا یقلّل من مکانة عفّان شیئا، لانفراده بذلک، ولأنّ عفّان راجح علی سلیمان بن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أورده ابن عدی فی کامله، والذهبی فی میزانه، وابن حجر ضمن المطعونین من رجال صحیح البخاری، إلّا أنّهم قد دافعوا عنه والتزموا کونه ثقة، وبعد هذا لا یؤثّر فیه قول شاذّ کقول سلیمان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عفّان أشهر وأوثق وأصدق، وأوثق من أن یقال فیه شی‌ء ممّا ینسب </w:t>
      </w:r>
    </w:p>
    <w:p>
      <w:pPr>
        <w:pStyle w:val="BookText"/>
        <w:rPr/>
      </w:pPr>
      <w:r>
        <w:rPr>
          <w:rFonts w:ascii="IRNazanin" w:hAnsi="IRNazanin" w:eastAsia="IRNazanin"/>
          <w:color w:val="111111"/>
          <w:sz w:val="28"/>
          <w:sz w:val="28"/>
          <w:szCs w:val="28"/>
          <w:rtl w:val="true"/>
          <w:lang w:bidi="fa-IR"/>
        </w:rPr>
        <w:t>إلی الضعف</w:t>
      </w:r>
      <w:r>
        <w:rPr>
          <w:rFonts w:eastAsia="IRNazanin" w:cs="IRNazanin"/>
          <w:color w:val="111111"/>
          <w:sz w:val="28"/>
          <w:szCs w:val="28"/>
          <w:rtl w:val="true"/>
          <w:lang w:bidi="fa-IR"/>
        </w:rPr>
        <w:t>(</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أجلّ وأحفظ من سلیمان</w:t>
      </w:r>
      <w:r>
        <w:rPr>
          <w:rFonts w:eastAsia="IRNazanin" w:cs="IRNazanin"/>
          <w:color w:val="111111"/>
          <w:sz w:val="28"/>
          <w:szCs w:val="28"/>
          <w:rtl w:val="true"/>
          <w:lang w:bidi="fa-IR"/>
        </w:rPr>
        <w:t>(</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إتقانه کثیر جدًّا</w:t>
      </w:r>
      <w:r>
        <w:rPr>
          <w:rFonts w:eastAsia="IRNazanin" w:cs="IRNazanin"/>
          <w:color w:val="111111"/>
          <w:sz w:val="28"/>
          <w:szCs w:val="28"/>
          <w:rtl w:val="true"/>
          <w:lang w:bidi="fa-IR"/>
        </w:rPr>
        <w:t>(</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الطریق الثانی صحیح علی شرط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یدیه وذراعیه ووجهه ورأسه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الأوّل ان منه</w:t>
      </w:r>
      <w:r>
        <w:rPr>
          <w:rFonts w:eastAsia="IRNazanin" w:cs="IRNazanin"/>
          <w:color w:val="111111"/>
          <w:sz w:val="28"/>
          <w:szCs w:val="28"/>
          <w:rtl w:val="true"/>
          <w:lang w:bidi="fa-IR"/>
        </w:rPr>
        <w:t>(</w:t>
      </w:r>
      <w:r>
        <w:rPr>
          <w:rStyle w:val="FootnoteAnchor"/>
          <w:rtl w:val="true"/>
        </w:rPr>
        <w:footnoteReference w:id="1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الغسل یقینا لإجماع المسلمین علی أنّ فرضهما الغسل، وأنّ المسح لا یجزی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المسح علی الرأس والرجلین فهو علی معناه الحقیقی وعلی قول کل من الشیعة والسنّة، فأمّا علی قول الشیعة فواضح، وأمّا علی قول أهل السنّة، فلأنّهم فسّروا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بأنّه وضوء علی طهارة؛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علی الوضوء یکفی بالمسح علی القدمین، وإن کان فرضها الأوّلی هو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أنّ الإنسان إذا غسل رجله وأدخلها فی خفّه طاهرة فیجوز له أن یمسح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وسیأتیک قریبا توضیح معنی هذه الجملة وأنها لیست کما فسرت فی کلام أعلام أهل السنة وأنها إشارة إلی المسح 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فالّذی یفاد من مرویات النزّال هو مسح القدمین لا غسلهما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السادس</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حدّثنا محمد بن فضیل</w:t>
      </w:r>
      <w:r>
        <w:rPr>
          <w:rFonts w:eastAsia="IRNazanin" w:cs="IRNazanin"/>
          <w:color w:val="111111"/>
          <w:sz w:val="28"/>
          <w:szCs w:val="28"/>
          <w:rtl w:val="true"/>
          <w:lang w:bidi="fa-IR"/>
        </w:rPr>
        <w:t>(</w:t>
      </w:r>
      <w:r>
        <w:rPr>
          <w:rStyle w:val="FootnoteAnchor"/>
          <w:rtl w:val="true"/>
        </w:rPr>
        <w:footnoteReference w:id="1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الأعمش، عن عبد الملک بن </w:t>
      </w:r>
    </w:p>
    <w:p>
      <w:pPr>
        <w:pStyle w:val="BookText"/>
        <w:rPr/>
      </w:pPr>
      <w:r>
        <w:rPr>
          <w:rFonts w:ascii="IRNazanin" w:hAnsi="IRNazanin" w:eastAsia="IRNazanin"/>
          <w:color w:val="111111"/>
          <w:sz w:val="28"/>
          <w:sz w:val="28"/>
          <w:szCs w:val="28"/>
          <w:rtl w:val="true"/>
          <w:lang w:bidi="fa-IR"/>
        </w:rPr>
        <w:t>میسرة، عن النزّال بن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علی بقیة الله بکوز من ماء وهو فی الرحبة، فأخذ کفا من ماء فمضمض واستنشق، ومسح وجهه وذراعیه ورأسه، ثمّ شرب وهو قائم،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من لم یحدث، هکذا رأیت رسول الله صلی الله علیه و آله و سلم فعل</w:t>
      </w:r>
      <w:r>
        <w:rPr>
          <w:rFonts w:eastAsia="IRNazanin" w:cs="IRNazanin"/>
          <w:color w:val="111111"/>
          <w:sz w:val="28"/>
          <w:szCs w:val="28"/>
          <w:rtl w:val="true"/>
          <w:lang w:bidi="fa-IR"/>
        </w:rPr>
        <w:t>(</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یغمز هذا الطریق بالأعمش، وقد تقدّم الکلام عنه فلا نعیده، وبمحمّد بن فضیل الذی لم یتّفق أهل العلم علی 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 بن سعید الدارمی،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حرب بن إسماعیل، عن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یتشیع، وکان حسن الحدیث</w:t>
      </w:r>
      <w:r>
        <w:rPr>
          <w:rFonts w:eastAsia="IRNazanin" w:cs="IRNazanin"/>
          <w:color w:val="111111"/>
          <w:sz w:val="28"/>
          <w:szCs w:val="28"/>
          <w:rtl w:val="true"/>
          <w:lang w:bidi="fa-IR"/>
        </w:rPr>
        <w:t>(</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من أهل العلم</w:t>
      </w:r>
      <w:r>
        <w:rPr>
          <w:rFonts w:eastAsia="Amiri" w:cs="Amiri" w:ascii="Amiri" w:hAnsi="Amiri"/>
          <w:color w:val="111111"/>
          <w:sz w:val="28"/>
          <w:szCs w:val="28"/>
          <w:rtl w:val="true"/>
          <w:lang w:bidi="ar-SA"/>
        </w:rPr>
        <w:t>(</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شیعیا محترقًا</w:t>
      </w:r>
      <w:r>
        <w:rPr>
          <w:rFonts w:eastAsia="IRNazanin" w:cs="IRNazanin"/>
          <w:color w:val="111111"/>
          <w:sz w:val="28"/>
          <w:szCs w:val="28"/>
          <w:rtl w:val="true"/>
          <w:lang w:bidi="fa-IR"/>
        </w:rPr>
        <w:t>(</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حال، فإن هذا الطریق صحیح بلحاظ المتابعات الصحیحة علیه لا بنفسه</w:t>
      </w:r>
      <w:r>
        <w:rPr>
          <w:rFonts w:eastAsia="IRNazanin" w:cs="IRNazanin"/>
          <w:color w:val="111111"/>
          <w:sz w:val="28"/>
          <w:szCs w:val="28"/>
          <w:rtl w:val="true"/>
          <w:lang w:bidi="fa-IR"/>
        </w:rPr>
        <w:t xml:space="preserve">. </w:t>
      </w:r>
      <w:bookmarkStart w:id="214" w:name="pg6529_50460"/>
    </w:p>
    <w:p>
      <w:pPr>
        <w:pStyle w:val="Heading3"/>
        <w:numPr>
          <w:ilvl w:val="2"/>
          <w:numId w:val="1"/>
        </w:numPr>
        <w:rPr/>
      </w:pPr>
      <w:bookmarkStart w:id="215" w:name="__RefHeading___Toc131385_372815092"/>
      <w:bookmarkStart w:id="216" w:name="_Toc77"/>
      <w:bookmarkEnd w:id="214"/>
      <w:bookmarkEnd w:id="215"/>
      <w:r>
        <w:rPr>
          <w:rtl w:val="true"/>
        </w:rPr>
        <w:t xml:space="preserve">ج </w:t>
      </w:r>
      <w:r>
        <w:rPr>
          <w:rtl w:val="true"/>
        </w:rPr>
        <w:t xml:space="preserve">- </w:t>
      </w:r>
      <w:r>
        <w:rPr>
          <w:rtl w:val="true"/>
        </w:rPr>
        <w:t>ما رواه حبّة العرنی عنه</w:t>
      </w:r>
      <w:bookmarkEnd w:id="216"/>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قال 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مالک الجنبی</w:t>
      </w:r>
      <w:r>
        <w:rPr>
          <w:rFonts w:eastAsia="IRNazanin" w:cs="IRNazanin"/>
          <w:color w:val="111111"/>
          <w:sz w:val="28"/>
          <w:szCs w:val="28"/>
          <w:rtl w:val="true"/>
          <w:lang w:bidi="fa-IR"/>
        </w:rPr>
        <w:t>(</w:t>
      </w:r>
      <w:r>
        <w:rPr>
          <w:rStyle w:val="FootnoteAnchor"/>
          <w:rtl w:val="true"/>
        </w:rPr>
        <w:footnoteReference w:id="1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مسلم</w:t>
      </w:r>
      <w:r>
        <w:rPr>
          <w:rFonts w:eastAsia="IRNazanin" w:cs="IRNazanin"/>
          <w:color w:val="111111"/>
          <w:sz w:val="28"/>
          <w:szCs w:val="28"/>
          <w:rtl w:val="true"/>
          <w:lang w:bidi="fa-IR"/>
        </w:rPr>
        <w:t>(</w:t>
      </w:r>
      <w:r>
        <w:rPr>
          <w:rStyle w:val="FootnoteAnchor"/>
          <w:rtl w:val="true"/>
        </w:rPr>
        <w:footnoteReference w:id="1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حبّة العرنی</w:t>
      </w:r>
      <w:r>
        <w:rPr>
          <w:rFonts w:eastAsia="IRNazanin" w:cs="IRNazanin"/>
          <w:color w:val="111111"/>
          <w:sz w:val="28"/>
          <w:szCs w:val="28"/>
          <w:rtl w:val="true"/>
          <w:lang w:bidi="fa-IR"/>
        </w:rPr>
        <w:t>(</w:t>
      </w:r>
      <w:r>
        <w:rPr>
          <w:rStyle w:val="FootnoteAnchor"/>
          <w:rtl w:val="true"/>
        </w:rPr>
        <w:footnoteReference w:id="1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أبی طالب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فی الرحبة قائما، ثمّ توضّأ ومسح علی نعلیه،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من لم یحدث هکذا رأیت رسول الله صنع</w:t>
      </w:r>
      <w:r>
        <w:rPr>
          <w:rFonts w:eastAsia="IRNazanin" w:cs="IRNazanin"/>
          <w:color w:val="111111"/>
          <w:sz w:val="28"/>
          <w:szCs w:val="28"/>
          <w:rtl w:val="true"/>
          <w:lang w:bidi="fa-IR"/>
        </w:rPr>
        <w:t>(</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یغمز فی هذا الطریق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أبی مالک الجنبی، فهو وإن لم یجرح بما یسقط الاحتجاج به مطلقًا إلّا أنّ أهل العلم لینوه إلی مرتبة تکون أحادیثه حسانًا لا 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الحدیث یکتب حدیثه</w:t>
      </w:r>
      <w:r>
        <w:rPr>
          <w:rFonts w:eastAsia="IRNazanin" w:cs="IRNazanin"/>
          <w:color w:val="111111"/>
          <w:sz w:val="28"/>
          <w:szCs w:val="28"/>
          <w:rtl w:val="true"/>
          <w:lang w:bidi="fa-IR"/>
        </w:rPr>
        <w:t>(</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إن شاء الله</w:t>
      </w:r>
      <w:r>
        <w:rPr>
          <w:rFonts w:eastAsia="IRNazanin" w:cs="IRNazanin"/>
          <w:color w:val="111111"/>
          <w:sz w:val="28"/>
          <w:szCs w:val="28"/>
          <w:rtl w:val="true"/>
          <w:lang w:bidi="fa-IR"/>
        </w:rPr>
        <w:t>(</w:t>
      </w:r>
      <w:r>
        <w:rPr>
          <w:rStyle w:val="FootnoteAnchor"/>
          <w:rtl w:val="true"/>
        </w:rPr>
        <w:footnoteReference w:id="1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عن ثقة فهو صالح الحدیث</w:t>
      </w:r>
      <w:r>
        <w:rPr>
          <w:rFonts w:eastAsia="IRNazanin" w:cs="IRNazanin"/>
          <w:color w:val="111111"/>
          <w:sz w:val="28"/>
          <w:szCs w:val="28"/>
          <w:rtl w:val="true"/>
          <w:lang w:bidi="fa-IR"/>
        </w:rPr>
        <w:t>(</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مسلم الأعور، الذی تکلّم فیه أئمّة الرجال بما یوجب ضعفه وعدم إمکان الاحتجاج به، فقد قال إسحاق بن منصور،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یتکلّمون فیه، وهو ضعیف الحدیث</w:t>
      </w:r>
      <w:r>
        <w:rPr>
          <w:rFonts w:eastAsia="IRNazanin" w:cs="IRNazanin"/>
          <w:color w:val="111111"/>
          <w:sz w:val="28"/>
          <w:szCs w:val="28"/>
          <w:rtl w:val="true"/>
          <w:lang w:bidi="fa-IR"/>
        </w:rPr>
        <w:t>(</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یتکلّمون فیه</w:t>
      </w:r>
      <w:r>
        <w:rPr>
          <w:rFonts w:eastAsia="IRNazanin" w:cs="IRNazanin"/>
          <w:color w:val="111111"/>
          <w:sz w:val="28"/>
          <w:szCs w:val="28"/>
          <w:rtl w:val="true"/>
          <w:lang w:bidi="fa-IR"/>
        </w:rPr>
        <w:t>(</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1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w:t>
      </w:r>
      <w:r>
        <w:rPr>
          <w:rFonts w:eastAsia="IRNazanin" w:cs="IRNazanin"/>
          <w:color w:val="111111"/>
          <w:sz w:val="28"/>
          <w:szCs w:val="28"/>
          <w:rtl w:val="true"/>
          <w:lang w:bidi="fa-IR"/>
        </w:rPr>
        <w:t>(</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حاتم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 فی آخر عمره وکان لا یدری ما یحدّث به</w:t>
      </w:r>
      <w:r>
        <w:rPr>
          <w:rFonts w:eastAsia="IRNazanin" w:cs="IRNazanin"/>
          <w:color w:val="111111"/>
          <w:sz w:val="28"/>
          <w:szCs w:val="28"/>
          <w:rtl w:val="true"/>
          <w:lang w:bidi="fa-IR"/>
        </w:rPr>
        <w:t>(</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إبراهیم بن یعقوب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ثقة</w:t>
      </w:r>
      <w:r>
        <w:rPr>
          <w:rFonts w:eastAsia="IRNazanin" w:cs="IRNazanin"/>
          <w:color w:val="111111"/>
          <w:sz w:val="28"/>
          <w:szCs w:val="28"/>
          <w:rtl w:val="true"/>
          <w:lang w:bidi="fa-IR"/>
        </w:rPr>
        <w:t>(</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حبّة العرنی، فقد قال عباس الدوری،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العرنی لیس بثقة</w:t>
      </w:r>
      <w:r>
        <w:rPr>
          <w:rFonts w:eastAsia="IRNazanin" w:cs="IRNazanin"/>
          <w:color w:val="111111"/>
          <w:sz w:val="28"/>
          <w:szCs w:val="28"/>
          <w:rtl w:val="true"/>
          <w:lang w:bidi="fa-IR"/>
        </w:rPr>
        <w:t>(</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إبراهیم بن یعقوب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ثقة</w:t>
      </w:r>
      <w:r>
        <w:rPr>
          <w:rFonts w:eastAsia="IRNazanin" w:cs="IRNazanin"/>
          <w:color w:val="111111"/>
          <w:sz w:val="28"/>
          <w:szCs w:val="28"/>
          <w:rtl w:val="true"/>
          <w:lang w:bidi="fa-IR"/>
        </w:rPr>
        <w:t>(</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الرحمن بن یوسف 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صالح بن محمد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العرنی من أصحاب علی، شیخ وکان یتشیع، لیس هو بمتروک ولا ثبت، وسط</w:t>
      </w:r>
      <w:r>
        <w:rPr>
          <w:rFonts w:eastAsia="IRNazanin" w:cs="IRNazanin"/>
          <w:color w:val="111111"/>
          <w:sz w:val="28"/>
          <w:szCs w:val="28"/>
          <w:rtl w:val="true"/>
          <w:lang w:bidi="fa-IR"/>
        </w:rPr>
        <w:t>(</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بن عبد الله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تابعی، ثقة</w:t>
      </w:r>
      <w:r>
        <w:rPr>
          <w:rFonts w:eastAsia="IRNazanin" w:cs="IRNazanin"/>
          <w:color w:val="111111"/>
          <w:sz w:val="28"/>
          <w:szCs w:val="28"/>
          <w:rtl w:val="true"/>
          <w:lang w:bidi="fa-IR"/>
        </w:rPr>
        <w:t>(</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یحیی بن سلمة بن کهیل،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حبّة العرنی قط إلّا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إلّا أن یکون یصلّی أو یحدّثنا</w:t>
      </w:r>
      <w:r>
        <w:rPr>
          <w:rFonts w:eastAsia="IRNazanin" w:cs="IRNazanin"/>
          <w:color w:val="111111"/>
          <w:sz w:val="28"/>
          <w:szCs w:val="28"/>
          <w:rtl w:val="true"/>
          <w:lang w:bidi="fa-IR"/>
        </w:rPr>
        <w:t>(</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أبو موسی المدنی فی الصحابة</w:t>
      </w:r>
      <w:r>
        <w:rPr>
          <w:rFonts w:eastAsia="IRNazanin" w:cs="IRNazanin"/>
          <w:color w:val="111111"/>
          <w:sz w:val="28"/>
          <w:szCs w:val="28"/>
          <w:rtl w:val="true"/>
          <w:lang w:bidi="fa-IR"/>
        </w:rPr>
        <w:t>(</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عدی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وقلّما رأیت فی حدیثه منکرًا قد جاوز الحدّ إذا روی عنه </w:t>
      </w:r>
    </w:p>
    <w:p>
      <w:pPr>
        <w:pStyle w:val="BookText"/>
        <w:rPr/>
      </w:pPr>
      <w:r>
        <w:rPr>
          <w:rFonts w:ascii="IRNazanin" w:hAnsi="IRNazanin" w:eastAsia="IRNazanin"/>
          <w:color w:val="111111"/>
          <w:sz w:val="28"/>
          <w:sz w:val="28"/>
          <w:szCs w:val="28"/>
          <w:rtl w:val="true"/>
          <w:lang w:bidi="fa-IR"/>
        </w:rPr>
        <w:t>ثقة، وقد أجمعوا علی ضعفه إلّا أنه مع ذلک یکتب حدیثه</w:t>
      </w:r>
      <w:r>
        <w:rPr>
          <w:rFonts w:eastAsia="IRNazanin" w:cs="IRNazanin"/>
          <w:color w:val="111111"/>
          <w:sz w:val="28"/>
          <w:szCs w:val="28"/>
          <w:rtl w:val="true"/>
          <w:lang w:bidi="fa-IR"/>
        </w:rPr>
        <w:t>(</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له أغلاط، وکان غالیا فی التشیع</w:t>
      </w:r>
      <w:r>
        <w:rPr>
          <w:rFonts w:eastAsia="IRNazanin" w:cs="IRNazanin"/>
          <w:color w:val="111111"/>
          <w:sz w:val="28"/>
          <w:szCs w:val="28"/>
          <w:rtl w:val="true"/>
          <w:lang w:bidi="fa-IR"/>
        </w:rPr>
        <w:t>(</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شیعة علی، وشهد معه المشاهد کلّها</w:t>
      </w:r>
      <w:r>
        <w:rPr>
          <w:rFonts w:eastAsia="IRNazanin" w:cs="IRNazanin"/>
          <w:color w:val="111111"/>
          <w:sz w:val="28"/>
          <w:szCs w:val="28"/>
          <w:rtl w:val="true"/>
          <w:lang w:bidi="fa-IR"/>
        </w:rPr>
        <w:t>(</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هو الذی روی أنّ مع علی فی صفین ثمانین بدریا وهذا محال</w:t>
      </w:r>
      <w:r>
        <w:rPr>
          <w:rFonts w:eastAsia="IRNazanin" w:cs="IRNazanin"/>
          <w:color w:val="111111"/>
          <w:sz w:val="28"/>
          <w:szCs w:val="28"/>
          <w:rtl w:val="true"/>
          <w:lang w:bidi="fa-IR"/>
        </w:rPr>
        <w:t>(</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أهم الأقوال التی وردت فی حبّة العرنی، وها أنت تری أنّ تلیینه جاء لکونه من شیعة الإمام علی ومن الّذین شهدوا معه جمیع المشاهد، ولأنّه روی أنّ مع علی بن أبی طالب ثمانون بدریا فی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الطریق وعلی أسوأ التقادیر لو قیل بضعفه فإنّه ممّا یمکن أن یتابع علیه لتصحیحه، بما تقدّم من الأحادیث المسحیة الصحیحة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المسح علی النعلین، فإن صحّ فهو یعنی المسح علی القدمین، أمّا علی تفسیر الشیعة فواضح، وأمّا علی تفسیر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هو الوضوء علی طهارة وإدخال الرجل فی الخف طاهرة والوضوء علی الوضوء، فقالوا فیه بجواز المسح علی القدمین، وأمّا ما قالوه فی القول الأوّل وأنّه یعنی المسح علی الخفین وأنّه یجوز المسح علیها ثلاثة أیام، فهو یعنی أنّ فرض الرجلین هو المسح سواء بالمباشرة أو علی الخف، فالسنّة إذن توافق الشیعة فی أنّ مفاد الروایة المسح لکنّهم اختلفوا هل هو علی الخف أو علی القدم، فعائشة وغیرها من الصحابة لا یرضون المسح علی الخف، ونحن حین تفسیرنا لقول الإمام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سنوضّح هذا الأمر أکثر</w:t>
      </w:r>
      <w:r>
        <w:rPr>
          <w:rFonts w:eastAsia="IRNazanin" w:cs="IRNazanin"/>
          <w:color w:val="111111"/>
          <w:sz w:val="28"/>
          <w:szCs w:val="28"/>
          <w:rtl w:val="true"/>
          <w:lang w:bidi="fa-IR"/>
        </w:rPr>
        <w:t xml:space="preserve">. </w:t>
      </w:r>
      <w:bookmarkStart w:id="217" w:name="pg6529_50469"/>
    </w:p>
    <w:p>
      <w:pPr>
        <w:pStyle w:val="Heading3"/>
        <w:numPr>
          <w:ilvl w:val="2"/>
          <w:numId w:val="1"/>
        </w:numPr>
        <w:rPr/>
      </w:pPr>
      <w:bookmarkStart w:id="218" w:name="__RefHeading___Toc131387_372815092"/>
      <w:bookmarkStart w:id="219" w:name="_Toc78"/>
      <w:bookmarkEnd w:id="217"/>
      <w:bookmarkEnd w:id="218"/>
      <w:r>
        <w:rPr>
          <w:rtl w:val="true"/>
        </w:rPr>
        <w:t xml:space="preserve">د </w:t>
      </w:r>
      <w:r>
        <w:rPr>
          <w:rtl w:val="true"/>
        </w:rPr>
        <w:t xml:space="preserve">- </w:t>
      </w:r>
      <w:r>
        <w:rPr>
          <w:rtl w:val="true"/>
        </w:rPr>
        <w:t>ما رواه أبو مطر عنه</w:t>
      </w:r>
      <w:r>
        <w:rPr>
          <w:rtl w:val="true"/>
        </w:rPr>
        <w:t>:</w:t>
      </w:r>
      <w:bookmarkEnd w:id="219"/>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قال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حدثنا محمد بن عبید</w:t>
      </w:r>
      <w:r>
        <w:rPr>
          <w:rFonts w:eastAsia="IRNazanin" w:cs="IRNazanin"/>
          <w:color w:val="111111"/>
          <w:sz w:val="28"/>
          <w:szCs w:val="28"/>
          <w:rtl w:val="true"/>
          <w:lang w:bidi="fa-IR"/>
        </w:rPr>
        <w:t>(</w:t>
      </w:r>
      <w:r>
        <w:rPr>
          <w:rStyle w:val="FootnoteAnchor"/>
          <w:rtl w:val="true"/>
        </w:rPr>
        <w:footnoteReference w:id="1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مختار</w:t>
      </w:r>
      <w:r>
        <w:rPr>
          <w:rFonts w:eastAsia="IRNazanin" w:cs="IRNazanin"/>
          <w:color w:val="111111"/>
          <w:sz w:val="28"/>
          <w:szCs w:val="28"/>
          <w:rtl w:val="true"/>
          <w:lang w:bidi="fa-IR"/>
        </w:rPr>
        <w:t>(</w:t>
      </w:r>
      <w:r>
        <w:rPr>
          <w:rStyle w:val="FootnoteAnchor"/>
          <w:rtl w:val="true"/>
        </w:rPr>
        <w:footnoteReference w:id="1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جلوس مع أمیر المؤمنین علی فی المسجد علی باب الرحبة 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أرنی وضوء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قنبر،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بکوز من ماء، فغسل کفیه ووجهه ثلاثًا وتمضمض ثلاثًا، فأدخل بعض أصابعه فی فیه واستنشق ثلاثًا، وغسل ذراعیه ثلاثًا، ومسح رأسه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داخلها من الوجه وخارجهما من الرأس، ورجلیه إلی الکعبین ثلاثًا، ولحیته تهطل علی صدره، ثمّ حسا حسوة بعد الوضوء،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السائل عن وضوء رسول الله صلی الله علیه و آله و سلم ، کذا کان وضوء نبی الله صلی الله علیه و آله و سلم </w:t>
      </w:r>
      <w:r>
        <w:rPr>
          <w:rFonts w:eastAsia="IRNazanin" w:cs="IRNazanin"/>
          <w:color w:val="111111"/>
          <w:sz w:val="28"/>
          <w:szCs w:val="28"/>
          <w:rtl w:val="true"/>
          <w:lang w:bidi="fa-IR"/>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یضعّف هذا الطریق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مختار بن نافع، لجرح غالب أهل العلم له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 الحدیث</w:t>
      </w:r>
      <w:r>
        <w:rPr>
          <w:rFonts w:eastAsia="IRNazanin" w:cs="IRNazanin"/>
          <w:color w:val="111111"/>
          <w:sz w:val="28"/>
          <w:szCs w:val="28"/>
          <w:rtl w:val="true"/>
          <w:lang w:bidi="fa-IR"/>
        </w:rPr>
        <w:t>(</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w:t>
      </w:r>
      <w:r>
        <w:rPr>
          <w:rStyle w:val="FootnoteAnchor"/>
          <w:rtl w:val="true"/>
        </w:rPr>
        <w:footnoteReference w:id="1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والنسائی</w:t>
      </w:r>
      <w:r>
        <w:rPr>
          <w:rFonts w:eastAsia="IRNazanin" w:cs="IRNazanin"/>
          <w:color w:val="111111"/>
          <w:sz w:val="28"/>
          <w:szCs w:val="28"/>
          <w:rtl w:val="true"/>
          <w:lang w:bidi="fa-IR"/>
        </w:rPr>
        <w:t>(</w:t>
      </w:r>
      <w:r>
        <w:rPr>
          <w:rStyle w:val="FootnoteAnchor"/>
          <w:rtl w:val="true"/>
        </w:rPr>
        <w:footnoteReference w:id="1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حاتم</w:t>
      </w:r>
      <w:r>
        <w:rPr>
          <w:rFonts w:eastAsia="IRNazanin" w:cs="IRNazanin"/>
          <w:color w:val="111111"/>
          <w:sz w:val="28"/>
          <w:szCs w:val="28"/>
          <w:rtl w:val="true"/>
          <w:lang w:bidi="fa-IR"/>
        </w:rPr>
        <w:t>(</w:t>
      </w:r>
      <w:r>
        <w:rPr>
          <w:rStyle w:val="FootnoteAnchor"/>
          <w:rtl w:val="true"/>
        </w:rPr>
        <w:footnoteReference w:id="1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یأتی بالمناکیر عن المشاهیر حتی یسبق إلی القلب أنّه کان المتعمّد لذلک</w:t>
      </w:r>
      <w:r>
        <w:rPr>
          <w:rFonts w:eastAsia="IRNazanin" w:cs="IRNazanin"/>
          <w:color w:val="111111"/>
          <w:sz w:val="28"/>
          <w:szCs w:val="28"/>
          <w:rtl w:val="true"/>
          <w:lang w:bidi="fa-IR"/>
        </w:rPr>
        <w:t>(</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الحاکم أبو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عندهم</w:t>
      </w:r>
      <w:r>
        <w:rPr>
          <w:rFonts w:eastAsia="IRNazanin" w:cs="IRNazanin"/>
          <w:color w:val="111111"/>
          <w:sz w:val="28"/>
          <w:szCs w:val="28"/>
          <w:rtl w:val="true"/>
          <w:lang w:bidi="fa-IR"/>
        </w:rPr>
        <w:t>(</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فی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أبی مطر، وذلک لجهالته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مطر، ولا یعرف اسمه</w:t>
      </w:r>
      <w:r>
        <w:rPr>
          <w:rFonts w:eastAsia="IRNazanin" w:cs="IRNazanin"/>
          <w:color w:val="111111"/>
          <w:sz w:val="28"/>
          <w:szCs w:val="28"/>
          <w:rtl w:val="true"/>
          <w:lang w:bidi="fa-IR"/>
        </w:rPr>
        <w:t>(</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مطر الجهنی، عن علی علیه السلام ، وعنه مختار مجهول</w:t>
      </w:r>
      <w:r>
        <w:rPr>
          <w:rFonts w:eastAsia="IRNazanin" w:cs="IRNazanin"/>
          <w:color w:val="111111"/>
          <w:sz w:val="28"/>
          <w:szCs w:val="28"/>
          <w:rtl w:val="true"/>
          <w:lang w:bidi="fa-IR"/>
        </w:rPr>
        <w:t>(</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مطر عن سالم بن عبد الله بن عمر فی القول عند الرعد</w:t>
      </w:r>
      <w:r>
        <w:rPr>
          <w:rFonts w:eastAsia="IRNazanin" w:cs="IRNazanin"/>
          <w:color w:val="111111"/>
          <w:sz w:val="28"/>
          <w:szCs w:val="28"/>
          <w:rtl w:val="true"/>
          <w:lang w:bidi="fa-IR"/>
        </w:rPr>
        <w:t>(</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الحجّاج بن أرطاة وعبد الواحد بن زیاد، والصحیح عن عبد الواحد عن </w:t>
      </w:r>
      <w:bookmarkStart w:id="220" w:name="pg6529_50473"/>
    </w:p>
    <w:p>
      <w:pPr>
        <w:pStyle w:val="BookText"/>
        <w:rPr/>
      </w:pPr>
      <w:bookmarkEnd w:id="220"/>
      <w:r>
        <w:rPr>
          <w:rFonts w:ascii="IRNazanin" w:hAnsi="IRNazanin" w:eastAsia="IRNazanin"/>
          <w:color w:val="111111"/>
          <w:sz w:val="28"/>
          <w:sz w:val="28"/>
          <w:szCs w:val="28"/>
          <w:rtl w:val="true"/>
          <w:lang w:bidi="fa-IR"/>
        </w:rPr>
        <w:t>حجاج عنه، ذکره ابن حبان فی الثقات</w:t>
      </w:r>
      <w:r>
        <w:rPr>
          <w:rFonts w:eastAsia="IRNazanin" w:cs="IRNazanin"/>
          <w:color w:val="111111"/>
          <w:sz w:val="28"/>
          <w:szCs w:val="28"/>
          <w:rtl w:val="true"/>
          <w:lang w:bidi="fa-IR"/>
        </w:rPr>
        <w:t>(</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مطر، شیخ لحجّاج بن أرطاة، مجهول من السادسة</w:t>
      </w:r>
      <w:r>
        <w:rPr>
          <w:rFonts w:eastAsia="IRNazanin" w:cs="IRNazanin"/>
          <w:color w:val="111111"/>
          <w:sz w:val="28"/>
          <w:szCs w:val="28"/>
          <w:rtl w:val="true"/>
          <w:lang w:bidi="fa-IR"/>
        </w:rPr>
        <w:t>(</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ذکره ابن حبّان فی الثقات</w:t>
      </w:r>
      <w:r>
        <w:rPr>
          <w:rFonts w:eastAsia="IRNazanin" w:cs="IRNazanin"/>
          <w:color w:val="111111"/>
          <w:sz w:val="28"/>
          <w:szCs w:val="28"/>
          <w:rtl w:val="true"/>
          <w:lang w:bidi="fa-IR"/>
        </w:rPr>
        <w:t>(</w:t>
      </w:r>
      <w:r>
        <w:rPr>
          <w:rStyle w:val="FootnoteAnchor"/>
          <w:rtl w:val="true"/>
        </w:rPr>
        <w:footnoteReference w:id="1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وتوثیقه لا یمکن الاعتماد علیه لإدخاله کثیرا من المجاهیل فی کتابه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احتجاج الترمذی به فلا یعنی أنّه مکشوف الحال عنده، لکون الترمذی متساهلًا جدًا فی التصحیح والتحسین، فکم من ضعیف أو مستور الحال احتجّ به، أو روی له، فلا یعبأ أهل العلم باحتجاج الترمذی فی خصوص هکذا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الطریق لا یمکن الاحتجاج به إلّا علی فرض دلالته علی المسح، لوجود أکثر من تابع صحیح له مما رواه عبد خیر أو النزّال بن سبرة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ولمتابعة حبّة أیضًا</w:t>
      </w:r>
      <w:r>
        <w:rPr>
          <w:rFonts w:eastAsia="IRNazanin" w:cs="IRNazanin"/>
          <w:color w:val="111111"/>
          <w:sz w:val="28"/>
          <w:szCs w:val="28"/>
          <w:rtl w:val="true"/>
          <w:lang w:bidi="fa-IR"/>
        </w:rPr>
        <w:t>.</w:t>
      </w:r>
    </w:p>
    <w:p>
      <w:pPr>
        <w:pStyle w:val="Heading3"/>
        <w:numPr>
          <w:ilvl w:val="2"/>
          <w:numId w:val="1"/>
        </w:numPr>
        <w:rPr/>
      </w:pPr>
      <w:bookmarkStart w:id="221" w:name="__RefHeading___Toc131389_372815092"/>
      <w:bookmarkStart w:id="222" w:name="_Toc79"/>
      <w:bookmarkEnd w:id="221"/>
      <w:r>
        <w:rPr>
          <w:rtl w:val="true"/>
        </w:rPr>
        <w:t xml:space="preserve">ﻫ </w:t>
      </w:r>
      <w:r>
        <w:rPr>
          <w:rtl w:val="true"/>
        </w:rPr>
        <w:t xml:space="preserve">- </w:t>
      </w:r>
      <w:r>
        <w:rPr>
          <w:rtl w:val="true"/>
        </w:rPr>
        <w:t>ما رواه معقل الجعفی عنه</w:t>
      </w:r>
      <w:r>
        <w:rPr>
          <w:rtl w:val="true"/>
        </w:rPr>
        <w:t>:</w:t>
      </w:r>
      <w:bookmarkEnd w:id="222"/>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إسماعیل عن معقل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علی فی الرحبة ثمّ توضأ ومسح علی نعلیه</w:t>
      </w:r>
      <w:r>
        <w:rPr>
          <w:rFonts w:eastAsia="IRNazanin" w:cs="IRNazanin"/>
          <w:color w:val="111111"/>
          <w:sz w:val="28"/>
          <w:szCs w:val="28"/>
          <w:rtl w:val="true"/>
          <w:lang w:bidi="fa-IR"/>
        </w:rPr>
        <w:t>(</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31391_372815092"/>
      <w:bookmarkStart w:id="224" w:name="_Toc80"/>
      <w:bookmarkEnd w:id="223"/>
      <w:r>
        <w:rPr>
          <w:rtl w:val="true"/>
        </w:rPr>
        <w:t xml:space="preserve">و </w:t>
      </w:r>
      <w:r>
        <w:rPr>
          <w:rtl w:val="true"/>
        </w:rPr>
        <w:t xml:space="preserve">- </w:t>
      </w:r>
      <w:r>
        <w:rPr>
          <w:rtl w:val="true"/>
        </w:rPr>
        <w:t>ما رواه الحصین عنه</w:t>
      </w:r>
      <w:r>
        <w:rPr>
          <w:rtl w:val="true"/>
        </w:rPr>
        <w:t>:</w:t>
      </w:r>
      <w:bookmarkEnd w:id="224"/>
    </w:p>
    <w:p>
      <w:pPr>
        <w:pStyle w:val="BookText"/>
        <w:rPr/>
      </w:pPr>
      <w:r>
        <w:rPr>
          <w:rFonts w:ascii="IRNazanin" w:hAnsi="IRNazanin" w:eastAsia="IRNazanin"/>
          <w:color w:val="111111"/>
          <w:sz w:val="28"/>
          <w:sz w:val="28"/>
          <w:szCs w:val="28"/>
          <w:rtl w:val="true"/>
          <w:lang w:bidi="fa-IR"/>
        </w:rPr>
        <w:t>الإسناد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حنش بن الحارث عن قابوس </w:t>
      </w:r>
      <w:bookmarkStart w:id="225" w:name="pg6529_50475"/>
    </w:p>
    <w:p>
      <w:pPr>
        <w:pStyle w:val="BookText"/>
        <w:rPr/>
      </w:pPr>
      <w:bookmarkEnd w:id="225"/>
      <w:r>
        <w:rPr>
          <w:rFonts w:ascii="IRNazanin" w:hAnsi="IRNazanin" w:eastAsia="IRNazanin"/>
          <w:color w:val="111111"/>
          <w:sz w:val="28"/>
          <w:sz w:val="28"/>
          <w:szCs w:val="28"/>
          <w:rtl w:val="true"/>
          <w:lang w:bidi="fa-IR"/>
        </w:rPr>
        <w:t>بن حصین بن جندب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یبول فی الرحبة حتی أرغی بوله، ثمّ یمسح علی نعلیه ویصلی</w:t>
      </w:r>
      <w:r>
        <w:rPr>
          <w:rFonts w:eastAsia="IRNazanin" w:cs="IRNazanin"/>
          <w:color w:val="111111"/>
          <w:sz w:val="28"/>
          <w:szCs w:val="28"/>
          <w:rtl w:val="true"/>
          <w:lang w:bidi="fa-IR"/>
        </w:rPr>
        <w:t>(</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نحن بغض النظر عن البحث السندی لهذین الحدیثین اللّذین أخرجهما ابن سعد فی طبقاته یمکننا تصحیحهما ودلالتهما علی المسح بالمتابعات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ولکننا نزید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المسح هنا لا ینبغی أن یتردد فی أنّه محمول علی مسح القدمین، إذ قد مرّ علیک سابقا أن النّعل العربی لا یمنع من تحقق المسح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علیک أیضًا ما قلناه فی الإسناد السادس من أسانید عبد خیر وغیره من الأسانید أنّ علیا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أنّی رأیت رسول الله صلی الله علیه و آله و سلم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لرأیت أنّ باطن القدم أحق بالمسح من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القول ظاهر فی أن ما مسح علیه الإمام إنّما هو القدم لا النعل وإن کانت الروایة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توضّأ ومسح علی النعلین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 الممسوح علیه هو النعل لصار قول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لغوًا، وهذا محال فی حق الإمام علی وهو رأس الفصاحة وسنامها بعد رسول الله صلی الله علیه و آله و سلم ، إذ کیف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القدمین مع أنّه مسح علی النعلین؟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فلابدّ من حمل المسح علی النعلین أنّه المسح علی القدمین لا غیر</w:t>
      </w:r>
      <w:r>
        <w:rPr>
          <w:rFonts w:eastAsia="IRNazanin" w:cs="IRNazanin"/>
          <w:color w:val="111111"/>
          <w:sz w:val="28"/>
          <w:szCs w:val="28"/>
          <w:rtl w:val="true"/>
          <w:lang w:bidi="fa-IR"/>
        </w:rPr>
        <w:t>.</w:t>
      </w:r>
    </w:p>
    <w:p>
      <w:pPr>
        <w:pStyle w:val="Heading3"/>
        <w:numPr>
          <w:ilvl w:val="2"/>
          <w:numId w:val="1"/>
        </w:numPr>
        <w:rPr/>
      </w:pPr>
      <w:bookmarkStart w:id="226" w:name="__RefHeading___Toc131393_372815092"/>
      <w:bookmarkStart w:id="227" w:name="_Toc81"/>
      <w:bookmarkEnd w:id="226"/>
      <w:r>
        <w:rPr>
          <w:rtl w:val="true"/>
        </w:rPr>
        <w:t>البحث الدلالی</w:t>
      </w:r>
      <w:bookmarkEnd w:id="227"/>
    </w:p>
    <w:p>
      <w:pPr>
        <w:pStyle w:val="Heading4"/>
        <w:numPr>
          <w:ilvl w:val="3"/>
          <w:numId w:val="1"/>
        </w:numPr>
        <w:rPr/>
      </w:pPr>
      <w:bookmarkStart w:id="228" w:name="__RefHeading___Toc131395_372815092"/>
      <w:bookmarkStart w:id="229" w:name="_Toc82"/>
      <w:bookmarkEnd w:id="228"/>
      <w:r>
        <w:rPr>
          <w:rtl w:val="true"/>
        </w:rPr>
        <w:t>اشارة</w:t>
      </w:r>
      <w:bookmarkEnd w:id="22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أوضحت الصفحات السابقة عدم صمود الروایات الغسلیة عن الإمام علی أمام ما صح عنه من مرویات المسح، وحتی لو تنزلنا وقلنا بتعارضهما فیتساقطان وعند ذلک تبقی روایات النزال بن سبرة المسحیة هی الصحیحة فی الباب، والأسانید الأربعة الأولی بعضها صحیح بنفسها، وبعضها صحیح بغیرها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متونها، فهی ظاهرة وصریحة الدلالة علی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رأسه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البخاری، فهی الأخری دالة علی مسح القدمین، وإن کان الراوی لم یصرّح بحکم الرأس والرجلین فیهما، لأنّ الفصل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رأسه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فی الوجه والیدین، یعنی تغیر الحکم فیهما، وقد أراد الکرمانی الإجابة عن هذا الإشکال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فصل الرأس والرجلین عمّا تقدم ولم یذکرهما علی وتیرة واحدة؟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یکن الرأس مغسولا بل ممسوحا فصله عنه، وعطف الرجل علیه، وإن کانت مغسولة علی نحو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وَأَرْجُلَکُمْ</w:t>
      </w:r>
      <w:r>
        <w:rPr>
          <w:rFonts w:ascii="IRNazanin" w:hAnsi="IRNazanin" w:eastAsia="IRNazanin"/>
          <w:color w:val="111111"/>
          <w:sz w:val="28"/>
          <w:sz w:val="28"/>
          <w:szCs w:val="28"/>
          <w:rtl w:val="true"/>
          <w:lang w:bidi="fa-IR"/>
        </w:rPr>
        <w:t xml:space="preserve"> أو کان لابس الخفّ فمسحه أیضًا</w:t>
      </w:r>
      <w:r>
        <w:rPr>
          <w:rFonts w:eastAsia="IRNazanin" w:cs="IRNazanin"/>
          <w:color w:val="111111"/>
          <w:sz w:val="28"/>
          <w:szCs w:val="28"/>
          <w:rtl w:val="true"/>
          <w:lang w:bidi="fa-IR"/>
        </w:rPr>
        <w:t>(</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التأویل من الکرمانی باطل ولا یسکن إلیه قلب الحر، لعدة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هو بیان أمیر المؤمنین علی علیه السلام لصفة وضوء رسول الله صلی الله علیه و آله و سلم ، فلا معنی لإجماله فی هذا المورد، وکذا الحال بالنسبة إلی الراوی، فلو کان قد اطمأنّ بأنّ علیا غسل رجلیه لحکی الوضوء عنه کما حکی عن عثمان وغیره من أنّه مسح رأسه ثمّ غسل رجلیه، وحینما لم یوضح الحکم فیهما بل ترکهما مجملین عرفنا أنّ حکمه هو المسح، وهو یخالف حکم الیدین والوجه بقرینة فصلهما عما 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الکرمانی فی کلامه یعرّفنا أنّ الفصل ممّا یؤکد المسح ولا معنی لتأویله، والتردّد بمثل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کان لابس الخف فمسحه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قبلنا جدلًا أنّ قراءة النصب تدلّ علی غسل الرجلین، فمن غیر المعقول تصوّر الإجمال فی بیان مراد الرسول، إذ اللازم حکایة ما یصدر عنه واضحًا صریحًا لا مبهمًا ومجملًا، وإلّا لما کانت للإجابة فائدة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یخطّئ نقل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رأسه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ورد فی المتون المنقولة بالأسانید الأخری عن النزال، وخصوصا السند الأوّل منها، ففیه تصریح بأنّ حکم </w:t>
      </w:r>
      <w:bookmarkStart w:id="230" w:name="pg6529_50479"/>
    </w:p>
    <w:p>
      <w:pPr>
        <w:pStyle w:val="BookText"/>
        <w:rPr/>
      </w:pPr>
      <w:bookmarkEnd w:id="230"/>
      <w:r>
        <w:rPr>
          <w:rFonts w:ascii="IRNazanin" w:hAnsi="IRNazanin" w:eastAsia="IRNazanin"/>
          <w:color w:val="111111"/>
          <w:sz w:val="28"/>
          <w:sz w:val="28"/>
          <w:szCs w:val="28"/>
          <w:rtl w:val="true"/>
          <w:lang w:bidi="fa-IR"/>
        </w:rPr>
        <w:t>الرجلین هو المسح لا غیر، وهذا دلیل قوی علی بطلان رأی الکرمانی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الحکّام قد استقبحوا المسح علی القدمین سیاسیا، فلا یستبعد أن یکون هذا النص من البخاری وما جاء فی النصوص الأخری عن غیره من الزیادة والتغییر قد جاء لإرضاء السلطان وتحکیم فقهه، أو أنّهم استقبحوه لکراهته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والأدهی من ذلک أنّ البخاری لم یتعرض إلی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الثابتة فی نهایة الحدیث، والتی تقتضی مسح القدمین، علی أی نحو فسّرت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وهو فی معرض الحدیث عن السند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فی آخر الحدیث 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قال القسطلانی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منه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یشدد عجبنا أنّ الطحاوی أخرج عن شعبة کالذی أخرجه النسائی وفی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هذا الحدیث عندنا دلیل علی أنّ فرض الرجلین هو المسح، لأنّ فیه أنّه قد مسح وجهه، وکان ذلک المسح هو غسل، فقد یحتمل أن یکون مسحه برجله غسلا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المسح فی الوجه والیدین علی الغسل، استظهار صارف عن معنی المسح فیهما، خلاف حمله علی ذلک فی الرجلین المشکوک حکمها عند الصحابة والتابعین وتابعی التابعین بل قل عند جمیع المسلمین، وهما محل النزاع وبذلک یکون ادعاؤه مصادرة صریحة</w:t>
      </w:r>
      <w:r>
        <w:rPr>
          <w:rFonts w:eastAsia="IRNazanin" w:cs="IRNazanin"/>
          <w:color w:val="111111"/>
          <w:sz w:val="28"/>
          <w:szCs w:val="28"/>
          <w:rtl w:val="true"/>
          <w:lang w:bidi="fa-IR"/>
        </w:rPr>
        <w:t>.</w:t>
      </w:r>
    </w:p>
    <w:p>
      <w:pPr>
        <w:pStyle w:val="Heading4"/>
        <w:numPr>
          <w:ilvl w:val="3"/>
          <w:numId w:val="1"/>
        </w:numPr>
        <w:rPr/>
      </w:pPr>
      <w:bookmarkStart w:id="231" w:name="__RefHeading___Toc131397_372815092"/>
      <w:bookmarkStart w:id="232" w:name="_Toc83"/>
      <w:bookmarkEnd w:id="231"/>
      <w:r>
        <w:rPr>
          <w:rtl w:val="true"/>
        </w:rPr>
        <w:t>تفسیر قوله</w:t>
      </w:r>
      <w:r>
        <w:rPr>
          <w:rtl w:val="true"/>
        </w:rPr>
        <w:t>: «</w:t>
      </w:r>
      <w:r>
        <w:rPr>
          <w:rtl w:val="true"/>
        </w:rPr>
        <w:t>هذا وضوء من لم یحدث</w:t>
      </w:r>
      <w:r>
        <w:rPr>
          <w:rtl w:val="true"/>
        </w:rPr>
        <w:t xml:space="preserve">» </w:t>
      </w:r>
      <w:r>
        <w:rPr>
          <w:rtl w:val="true"/>
        </w:rPr>
        <w:t xml:space="preserve">و </w:t>
      </w:r>
      <w:r>
        <w:rPr>
          <w:rtl w:val="true"/>
        </w:rPr>
        <w:t>«</w:t>
      </w:r>
      <w:r>
        <w:rPr>
          <w:rtl w:val="true"/>
        </w:rPr>
        <w:t>لرأیت</w:t>
      </w:r>
      <w:r>
        <w:rPr>
          <w:rtl w:val="true"/>
        </w:rPr>
        <w:t>»</w:t>
      </w:r>
      <w:bookmarkEnd w:id="232"/>
    </w:p>
    <w:p>
      <w:pPr>
        <w:pStyle w:val="BookText"/>
        <w:rPr/>
      </w:pPr>
      <w:r>
        <w:rPr>
          <w:rFonts w:ascii="IRNazanin" w:hAnsi="IRNazanin" w:eastAsia="IRNazanin"/>
          <w:color w:val="111111"/>
          <w:sz w:val="28"/>
          <w:sz w:val="28"/>
          <w:szCs w:val="28"/>
          <w:rtl w:val="true"/>
          <w:lang w:bidi="fa-IR"/>
        </w:rPr>
        <w:t>وردت هذه الجملة فی الإسناد الرابع من طرق عبد خیر المسحی، وکذا فی بعض أسانید النزال بن سبرة، وقد اختلف الأعلام فی معناها، فکانوا علی الأقوال الآتیة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منها توضیح حکم الوضوء للمکلّفین وأن المسح علی القدمین جائز لمن حافظ علی الوضوء ولم یحدث حدثًا ناقضًا له، وأما الذی أحدث بما یوجب الوضوء </w:t>
      </w:r>
    </w:p>
    <w:p>
      <w:pPr>
        <w:pStyle w:val="BookText"/>
        <w:rPr/>
      </w:pPr>
      <w:r>
        <w:rPr>
          <w:rFonts w:ascii="IRNazanin" w:hAnsi="IRNazanin" w:eastAsia="IRNazanin"/>
          <w:color w:val="111111"/>
          <w:sz w:val="28"/>
          <w:sz w:val="28"/>
          <w:szCs w:val="28"/>
          <w:rtl w:val="true"/>
          <w:lang w:bidi="fa-IR"/>
        </w:rPr>
        <w:t>مرة أخری من خروج ریح أو بول أو غائط أو نحوها فوظیفته غسل القدمین لا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الإحداث فی الدین وأنّه إشارة إلی عثمان وغیره الذین غیروا حکم الوضوء فالمسح علی القدمین هو حکم الله وحکم رسوله وهو وضوء من لم یحدث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ترجیح أحد الرأیین لابدّ من ذکر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المشترکات اللفظیة، فیمکن إطلاقها علی الناقض للطهارة کقوله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وضوء إلّا من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إطلاقها علی الابتداع والإحداث فی الدین، کقوله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أحدث فی المدینة حدثا فعلیه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محدثة فی الدین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تخالف فی الظهور والإطلاق علی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کان ترجیح أحد المعنیین علی الآخر یستوجب الوقوف علی القرائن فی الباب، وقد تتبعناها، فرأیناها علی النحو یالآتی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علی لسان رسول الله صلی الله علیه و آله و سلم أو أحد من الصحابة غیر علی وعمر</w:t>
      </w:r>
      <w:r>
        <w:rPr>
          <w:rFonts w:eastAsia="IRNazanin" w:cs="IRNazanin"/>
          <w:color w:val="111111"/>
          <w:sz w:val="28"/>
          <w:szCs w:val="28"/>
          <w:rtl w:val="true"/>
          <w:lang w:bidi="fa-IR"/>
        </w:rPr>
        <w:t>(</w:t>
      </w:r>
      <w:r>
        <w:rPr>
          <w:rStyle w:val="FootnoteAnchor"/>
          <w:rtl w:val="true"/>
        </w:rPr>
        <w:footnoteReference w:id="1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یدلّنا علی عدم فصل النبی صلی الله علیه و آله و سلم بین حکم المحدث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بیانه لهذا الحکم یرشدنا إلی عدم ثبوته فی الشرع المبین، إذ إنّ ترک بیان مثل هذا الأمر الابتلائی یعنی کتمان رسول الله صلی الله علیه و آله و سلم لبعض أحکام الله تعالی، والعیاذ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یرفع الإمام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رسول الله صلی الله علیه و آله و سلم فی حین نجده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قضیة شرب فضلة الوضوء وهو قائم إلیه صلی الله علیه و آله و سلم ، ألا یدلّنا هذا علی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دلالة علی الناقضیة، بل فیها إشارة إلی أمر خارجی یتعلّق بإحداث من قبله من الولاة فی الوضوء؟</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الإمام کلامه فی قضیة الشرب قائما إلی رسول الله صلی الله علیه و آله و سلم یوضّح لنا وجود فکر سائد عند جمع من الناس، مفاده عدم جواز الشرب قائما،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ناسًا یکرهون أن یشربوا وهم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جاء لیصحح هذا الفهم الخاطئ</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وعلیه فیمکن أن یکون الإمام علی قد أراد بفعله أن یوضّح أمرین قد خفیا علی بعض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القدمین لیس بشرعی، وأنّه وضوء من أحدث فی الدین، خلاف المسح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ووضوء الثابت علی أوامر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شرب فضلة الوضوء وهو قائم، ومن یعتقد بعدم جوازه فقد تعمق أبدع وأحدث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قد أوقف الأمر الأوّل علی نفسه، لوقوفه علی حقیقة تاریخیة وبدعة ظاهرة حدثت بعد النبی صلی الله علیه و آله و سلم وقبل خلافته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علی ظهر قدمیه،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ورفع 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الشرب واقفا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رسول الله صلی الله علیه و آله و سلم لیزیل عن الناس ما تصوّروه خطًا من عدم جواز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لمن لم ینقض وضوءه بحدث، یدعونا للقول بوجود حکمین لمتعلّق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وضوء من أحدث وهو غسل الرجلین،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وضوء من لم یحدث هو جواز المسح علی القدمین، وبتعبیرهم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لغو وباطل، ولو صحّ للزم أن یدلّ علیه دلیل من الذکر الحکیم أو السنّة المطهّرة</w:t>
      </w:r>
      <w:r>
        <w:rPr>
          <w:rFonts w:eastAsia="IRNazanin" w:cs="IRNazanin"/>
          <w:color w:val="111111"/>
          <w:sz w:val="28"/>
          <w:szCs w:val="28"/>
          <w:rtl w:val="true"/>
          <w:lang w:bidi="fa-IR"/>
        </w:rPr>
        <w:t>(</w:t>
      </w:r>
      <w:r>
        <w:rPr>
          <w:rStyle w:val="FootnoteAnchor"/>
          <w:rtl w:val="true"/>
        </w:rPr>
        <w:footnoteReference w:id="1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ولجاء فی کلام الصحابة، ولما لم نجد ذلک عرفنا أنّ مقصود الإمام هو الابتداع والإحداث فی الدین، وأنّه علیه السلام قصد بکلامه من سبقه من الخلفاء الذین طرحوا هذه الرؤیة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یشک أحد من المسلمین بأن الوضوء مندوب فی الشریعة سواء أحدث أم لم یحدث، إلّا أن بعض المسلمین فی الصدر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وتعمقًا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ضرورة الوضوء لکل صلاة؛ فقد جاء عن حطّان بن عبدالله الرقاشی،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أبی موسی </w:t>
      </w:r>
    </w:p>
    <w:p>
      <w:pPr>
        <w:pStyle w:val="BookText"/>
        <w:rPr/>
      </w:pPr>
      <w:r>
        <w:rPr>
          <w:rFonts w:ascii="IRNazanin" w:hAnsi="IRNazanin" w:eastAsia="IRNazanin"/>
          <w:color w:val="111111"/>
          <w:sz w:val="28"/>
          <w:sz w:val="28"/>
          <w:szCs w:val="28"/>
          <w:rtl w:val="true"/>
          <w:lang w:bidi="fa-IR"/>
        </w:rPr>
        <w:t>الأشعری فی جیش علی ساحل دجلة إذا حضرت الصلاة، فنادی منادیه للظهر، فقام الناس إلی الوضوء فتوضوا، فصلی بهم ثمّ جلسوا حلقًا، فلما حضرت العصر نادی منادی العصر، فهب الناس للوضوء أیضًا، فأمر منادیه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وضوء إلّا علی من أحدث، قد أوشک العلم أن یذهب، ویظهر الجهل حتی یضرب الرجل أمه بالسیف من الجهل</w:t>
      </w:r>
      <w:r>
        <w:rPr>
          <w:rFonts w:eastAsia="IRNazanin" w:cs="IRNazanin"/>
          <w:color w:val="111111"/>
          <w:sz w:val="28"/>
          <w:szCs w:val="28"/>
          <w:rtl w:val="true"/>
          <w:lang w:bidi="fa-IR"/>
        </w:rPr>
        <w:t>(</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مسور بن مخرمة، أنه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عمیر إذا سمع النداء خرج فتوضأ،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یصنع الشیطان،… إذا توضأت فأنت طاهر ما لم تحدث</w:t>
      </w:r>
      <w:r>
        <w:rPr>
          <w:rFonts w:eastAsia="IRNazanin" w:cs="IRNazanin"/>
          <w:color w:val="111111"/>
          <w:sz w:val="28"/>
          <w:szCs w:val="28"/>
          <w:rtl w:val="true"/>
          <w:lang w:bidi="fa-IR"/>
        </w:rPr>
        <w:t>(</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جریج أنّه سئل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لکل صلاة؟ 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توضأت للصبح لصلیت الصلاة کلها به ما لم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فیستحب أن أتوضأ لکل 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النصوص تؤکّد وجود فکرة خاطئة یحملها بعض المسلمین، وهی لزوم الوضوء لکل صلاة أو القول باستحباب ذلک ومحبوبیته، وهذا القول یدعوهم أن یجعلوا للوضوء عنوانین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التوضؤ بسبب الحدث الناقض للطهارة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التوضؤ علی الطهارة ومن غیر حدث بوصفه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فأبوموسی الأشعری وضّح سقم هذه الفکرة، وأنّ الترکیز فی شی‌ء اسمه وضوء من لم یحدث أمر لا علاقة له بالشریعة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ویزید الأمر وضوحا إذا تأملنا فی ذیل کلام أبی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 العلم أن یذهب ویظهر الجهل حتی یضرب الرجل امه بالسیف من الجهل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جسامة القضیة هی التی دعته أن یقول مقولته لأنه فشا فیهم الجهل إلی حد یؤدی بهم إلی أن یضرب أحدهم أمه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قول ابن عباس، فلا یعقل أن یصف فعل مسلم مباح بأنه من صنع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هناک أمر من وراء الکوالیس وهو أنّ ما فعله عبید إنما کان بدعة لا یتماشی مع ثوابت الوضوء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أجله وقف ابن عباس بوجههه لاعتقاده بکون هذا الأمر أحدوثة، وهذا هو الذی أجاز له أن یصف فعل ظاهره الندب بأنه من صنع الشیطان لوقوفه علی تبنی اشخاص لهذا الرأی، وخلقهم منه اتجاه فی التشریع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جواب عطاء بنفی الاستحباب إلا لیؤکد هذه الحقیقة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ما قاله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من غیر حدث اعتداء</w:t>
      </w:r>
      <w:r>
        <w:rPr>
          <w:rFonts w:eastAsia="IRNazanin" w:cs="IRNazanin"/>
          <w:color w:val="111111"/>
          <w:sz w:val="28"/>
          <w:szCs w:val="28"/>
          <w:rtl w:val="true"/>
          <w:lang w:bidi="fa-IR"/>
        </w:rPr>
        <w:t>(</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أن یفسر الحدث الوارد فی قول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قالوه، بل أنه الاحداث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یظهر لنا من مجموع الروایات أنّ بذرة الخلاف فی الوضوء لکل صلاة کانت موجودة فی عهد رسول الله عند بعض الصحابة، فقد أخرج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الصلوات کلها بوضوء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صنعت شیئا لم تکن تصنع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فعلته یا عمر</w:t>
      </w:r>
      <w:r>
        <w:rPr>
          <w:rFonts w:eastAsia="IRNazanin" w:cs="IRNazanin"/>
          <w:color w:val="111111"/>
          <w:sz w:val="28"/>
          <w:szCs w:val="28"/>
          <w:rtl w:val="true"/>
          <w:lang w:bidi="fa-IR"/>
        </w:rPr>
        <w:t>(</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رسول الله کان یتخوف من اتخاذ بعض الصحابة حالة الوضوء لکل صلاة من دون حدث سنة یلتزمونها، ولهذا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فعلته یا عمر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عبدالله بن زید بن حنظلة الغسیل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أمر بالوضوء عند کل صلاة فشق </w:t>
      </w:r>
    </w:p>
    <w:p>
      <w:pPr>
        <w:pStyle w:val="BookText"/>
        <w:rPr/>
      </w:pPr>
      <w:r>
        <w:rPr>
          <w:rFonts w:ascii="IRNazanin" w:hAnsi="IRNazanin" w:eastAsia="IRNazanin"/>
          <w:color w:val="111111"/>
          <w:sz w:val="28"/>
          <w:sz w:val="28"/>
          <w:szCs w:val="28"/>
          <w:rtl w:val="true"/>
          <w:lang w:bidi="fa-IR"/>
        </w:rPr>
        <w:t>ذلک علیه فأمر بالسواک ورفع عنه الوضوء إلا من حدث</w:t>
      </w:r>
      <w:r>
        <w:rPr>
          <w:rFonts w:eastAsia="IRNazanin" w:cs="IRNazanin"/>
          <w:color w:val="111111"/>
          <w:sz w:val="28"/>
          <w:szCs w:val="28"/>
          <w:rtl w:val="true"/>
          <w:lang w:bidi="fa-IR"/>
        </w:rPr>
        <w:t>(</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یکون بعض الصحابة أدخل هذا الأمر فی التشریع اجتهادًا واستحسانًا منهم له، أو أنّهم لم یقفوا علی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یعقل أن یعمل الإمام علی فی أیام خلافته فی رحبة الکوفة بحکم منسوخ؟</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الثابت کون الإمام علی من قادة التعبد المحض، إذ کان لا یرتضی الاجتهاد، خلاف عثمان الذی رماه الصحابة بالإحداث والإبداع، فقال له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أحدثت إحداثًا لم یکن الناس یعهدونها</w:t>
      </w:r>
      <w:r>
        <w:rPr>
          <w:rFonts w:eastAsia="IRNazanin" w:cs="IRNazanin"/>
          <w:color w:val="111111"/>
          <w:sz w:val="28"/>
          <w:szCs w:val="28"/>
          <w:rtl w:val="true"/>
          <w:lang w:bidi="fa-IR"/>
        </w:rPr>
        <w:t>(</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قاله الزبیر</w:t>
      </w:r>
      <w:r>
        <w:rPr>
          <w:rFonts w:eastAsia="IRNazanin" w:cs="IRNazanin"/>
          <w:color w:val="111111"/>
          <w:sz w:val="28"/>
          <w:szCs w:val="28"/>
          <w:rtl w:val="true"/>
          <w:lang w:bidi="fa-IR"/>
        </w:rPr>
        <w:t>(</w:t>
      </w:r>
      <w:r>
        <w:rPr>
          <w:rStyle w:val="FootnoteAnchor"/>
          <w:rtl w:val="true"/>
        </w:rPr>
        <w:footnoteReference w:id="1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وسعد بن أبی وقاص</w:t>
      </w:r>
      <w:r>
        <w:rPr>
          <w:rFonts w:eastAsia="IRNazanin" w:cs="IRNazanin"/>
          <w:color w:val="111111"/>
          <w:sz w:val="28"/>
          <w:szCs w:val="28"/>
          <w:rtl w:val="true"/>
          <w:lang w:bidi="fa-IR"/>
        </w:rPr>
        <w:t>(</w:t>
      </w:r>
      <w:r>
        <w:rPr>
          <w:rStyle w:val="FootnoteAnchor"/>
          <w:rtl w:val="true"/>
        </w:rPr>
        <w:footnoteReference w:id="1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وعائشة</w:t>
      </w:r>
      <w:r>
        <w:rPr>
          <w:rFonts w:eastAsia="Amiri" w:cs="Amiri" w:ascii="Amiri" w:hAnsi="Amiri"/>
          <w:color w:val="111111"/>
          <w:sz w:val="28"/>
          <w:szCs w:val="28"/>
          <w:rtl w:val="true"/>
          <w:lang w:bidi="ar-SA"/>
        </w:rPr>
        <w:t>(</w:t>
      </w:r>
      <w:r>
        <w:rPr>
          <w:rStyle w:val="FootnoteAnchor"/>
          <w:rtl w:val="true"/>
        </w:rPr>
        <w:footnoteReference w:id="1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مسعود</w:t>
      </w:r>
      <w:r>
        <w:rPr>
          <w:rFonts w:eastAsia="IRNazanin" w:cs="IRNazanin"/>
          <w:color w:val="111111"/>
          <w:sz w:val="28"/>
          <w:szCs w:val="28"/>
          <w:rtl w:val="true"/>
          <w:lang w:bidi="fa-IR"/>
        </w:rPr>
        <w:t>(</w:t>
      </w:r>
      <w:r>
        <w:rPr>
          <w:rStyle w:val="FootnoteAnchor"/>
          <w:rtl w:val="true"/>
        </w:rPr>
        <w:footnoteReference w:id="1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وعمار بن یاسر</w:t>
      </w:r>
      <w:r>
        <w:rPr>
          <w:rFonts w:eastAsia="IRNazanin" w:cs="IRNazanin"/>
          <w:color w:val="111111"/>
          <w:sz w:val="28"/>
          <w:szCs w:val="28"/>
          <w:rtl w:val="true"/>
          <w:lang w:bidi="fa-IR"/>
        </w:rPr>
        <w:t>(</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الإمام علی قد أنبأ بوقوع ذلک یوم الشوری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إنّی أعلم أنّهم سیولّون عثمان، ولیحدثنّ البدع والأحداث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علیک بأنّ الناس کانوا یکررون الطلب من الإمام علی أن یکلّم عثمان فی إحداثاته المتکررة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بن أبی طالب حمل فی الواقع مهمّة التصحیح علی عاتقه فضلًا عن خلافته علی المسلمین، ولما کان الوضوء من الأحکام التی منیت بالتحریف علی عهد عثمان، کان لزامًا علیه علیه السلام أن یقیم أودها، ویجبر کسرها، وذلک بتوضیحه وضوء من لم یحدث فی </w:t>
      </w:r>
    </w:p>
    <w:p>
      <w:pPr>
        <w:pStyle w:val="BookText"/>
        <w:rPr/>
      </w:pPr>
      <w:r>
        <w:rPr>
          <w:rFonts w:ascii="IRNazanin" w:hAnsi="IRNazanin" w:eastAsia="IRNazanin"/>
          <w:color w:val="111111"/>
          <w:sz w:val="28"/>
          <w:sz w:val="28"/>
          <w:szCs w:val="28"/>
          <w:rtl w:val="true"/>
          <w:lang w:bidi="fa-IR"/>
        </w:rPr>
        <w:t>الرحبة أیام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والقرائن التی أتینا بها ترجح إرادة الإحداث فی الدین علی إرادة الناقضیة ویؤکده عدم وجود حکم خاصّ لغیر المحدث فی الإسلام ولا عند المسلمین للأدلة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عن ابن عباس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 إلّا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 فی کتاب الله إلّا 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دون تفریق بین من یحدث وبین من لم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فی روایة المسی‌ء أن رفاعة بن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 صلاة لأحد حتی یسبغ الوضوء کما أمره الله تعالی، فیغسل وجهه ویدیه إلی المرفقین ویمسح برأسه ورجلیه إلی الکعبین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فالنص صریح بأن ما فرضه الله للمتوضی هو مسح القدمین فلو کان ثمة رخصة، أو شی‌ء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لبینه النبی صلی الله علیه و آله و سلم فی تعالیمه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یسبغ الوضوء کما أمره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دحض مسلک الرأی، واستغلالهم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للإکثار من الغسلات وللتدلیل علی غسل الأرجل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رواه أوس بن أبی أوس من أنّه رأی النبی صلی الله علیه و آله و سلم أتی کظامة قوم بالطائف فبال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توضّأ ومسح علی قدمیه، یؤکّد أنّ المسح هو حکم لمن أحدث لا لمن لم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ادّعاه هشیم فی آخر الخبر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فی أوّل الإسلام، یعنی بکلامه أنه نسخ لاحقا، فهو کلام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صریحة فی أنّ المسح هو حکم ابتدائی لمن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فیه تعریض باتجاه أهل الرأی والمُحدِثین فی الشریعة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وقفة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لرأیت</w:t>
      </w:r>
      <w:r>
        <w:rPr>
          <w:rFonts w:eastAsia="IRNazanin" w:cs="IRNazanin"/>
          <w:color w:val="111111"/>
          <w:sz w:val="28"/>
          <w:szCs w:val="28"/>
          <w:rtl w:val="true"/>
          <w:lang w:bidi="fa-IR"/>
        </w:rPr>
        <w:t xml:space="preserve">) </w:t>
      </w:r>
      <w:bookmarkStart w:id="233" w:name="pg6529_50494"/>
    </w:p>
    <w:p>
      <w:pPr>
        <w:pStyle w:val="BookText"/>
        <w:rPr/>
      </w:pPr>
      <w:bookmarkEnd w:id="233"/>
      <w:r>
        <w:rPr>
          <w:rFonts w:ascii="IRNazanin" w:hAnsi="IRNazanin" w:eastAsia="IRNazanin"/>
          <w:color w:val="111111"/>
          <w:sz w:val="28"/>
          <w:sz w:val="28"/>
          <w:szCs w:val="28"/>
          <w:rtl w:val="true"/>
          <w:lang w:bidi="fa-IR"/>
        </w:rPr>
        <w:t>قد مر علیک خبر عبد خیر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الإمام یمسح ظهور قدمیه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أنّی رأیت رسول الله فعل کما رأیتمونی فعلت لرأیت أن باطن القدمین أحق بالمسح من ظاهرهما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 أراد بقوله هذا إلزام اتّجاه الرأی بما ألزموا به أنفسهم، فکأنه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المسح من المستحسنات النفسیة لکنت أری مثل ما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مسح باطن القدم أولی من مسح 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من المتعبدین بقول الله وقول نبیه وفعله صلی الله علیه و آله و سلم ، وکون الوضوء من الأمور الشرعیة لا العرفیة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رسول الله صلی الله علیه و آله و سلم یمسح علی ظهور قدمیه فألزمت نفسی بالمسح وترک الاجتهاد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قوله فی خبر عبد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الثالث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 باطن القدمین أحقّ بالمسح من ظاهرهما حتی رأیت رسول الله صلی الله علیه و آله و سلم یمسح ظاهرهما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ومجی‌ء هذا النص عنه فی تلک المرحلة من تاریخ الإسلام یؤکّد مدّعانا من أنّ الحاکم کان وراء تطبیق الغسل والدفاع عنه بالاستحسان والذوق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نفهم مقصود الرسول صلی الله علیه و آله و سلم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هذه الأمة برهة بکتاب الله، ثمّ تعمل برهة بسنة رسول الله صلی الله علیه و آله و سلم ، ثمّ تعمل بالرأی، فإذا عملوا بالرأی فقد ضلّوا وأضلّوا</w:t>
      </w:r>
      <w:r>
        <w:rPr>
          <w:rFonts w:eastAsia="IRNazanin" w:cs="IRNazanin"/>
          <w:color w:val="111111"/>
          <w:sz w:val="28"/>
          <w:szCs w:val="28"/>
          <w:rtl w:val="true"/>
          <w:lang w:bidi="fa-IR"/>
        </w:rPr>
        <w:t>(</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131399_372815092"/>
      <w:bookmarkStart w:id="235" w:name="_Toc84"/>
      <w:bookmarkEnd w:id="234"/>
      <w:r>
        <w:rPr>
          <w:rtl w:val="true"/>
        </w:rPr>
        <w:t>نسبة الخبر إلیه</w:t>
      </w:r>
      <w:bookmarkEnd w:id="235"/>
    </w:p>
    <w:p>
      <w:pPr>
        <w:pStyle w:val="BookText"/>
        <w:rPr/>
      </w:pPr>
      <w:r>
        <w:rPr>
          <w:rFonts w:ascii="IRNazanin" w:hAnsi="IRNazanin" w:eastAsia="IRNazanin"/>
          <w:color w:val="111111"/>
          <w:sz w:val="28"/>
          <w:sz w:val="28"/>
          <w:szCs w:val="28"/>
          <w:rtl w:val="true"/>
          <w:lang w:bidi="fa-IR"/>
        </w:rPr>
        <w:t>استمر النزاع بین قریش وبنی هاشم بعد رسول الله صلی الله علیه و آله و سلم ، وأثّر فی فقه المسلمین من بعد، فانقسموا علی فریقین فکریین فی الشریعة</w:t>
      </w:r>
      <w:r>
        <w:rPr>
          <w:rFonts w:eastAsia="IRNazanin" w:cs="IRNazanin"/>
          <w:color w:val="111111"/>
          <w:sz w:val="28"/>
          <w:szCs w:val="28"/>
          <w:rtl w:val="true"/>
          <w:lang w:bidi="fa-IR"/>
        </w:rPr>
        <w:t>(</w:t>
      </w:r>
      <w:r>
        <w:rPr>
          <w:rStyle w:val="FootnoteAnchor"/>
          <w:rtl w:val="true"/>
        </w:rPr>
        <w:footnoteReference w:id="1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کانت قریش لم یمکنها الوقوف بوجه الدّعوة، انضوت تحت لوائه مرغمة، </w:t>
      </w:r>
    </w:p>
    <w:p>
      <w:pPr>
        <w:pStyle w:val="BookText"/>
        <w:rPr/>
      </w:pPr>
      <w:r>
        <w:rPr>
          <w:rFonts w:ascii="IRNazanin" w:hAnsi="IRNazanin" w:eastAsia="IRNazanin"/>
          <w:color w:val="111111"/>
          <w:sz w:val="28"/>
          <w:sz w:val="28"/>
          <w:szCs w:val="28"/>
          <w:rtl w:val="true"/>
          <w:lang w:bidi="fa-IR"/>
        </w:rPr>
        <w:t xml:space="preserve">منتظرة أن یأتی الیوم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رحیل الرسول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یحققوا ما یسعون إلیه، وقد أخبر سبحانه بوقوع هذا الانقلاب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أَفَإِنْ مٰاتَ أَوْ قُتِلَ انْقَلَبْتُمْ عَلیٰ أَعْقٰابِکُمْ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إخبار رسول الله صلی الله علیه و آله و سلم بالفتنة</w:t>
      </w:r>
    </w:p>
    <w:p>
      <w:pPr>
        <w:pStyle w:val="BookText"/>
        <w:rPr/>
      </w:pPr>
      <w:r>
        <w:rPr>
          <w:rFonts w:ascii="IRNazanin" w:hAnsi="IRNazanin" w:eastAsia="IRNazanin"/>
          <w:color w:val="111111"/>
          <w:sz w:val="28"/>
          <w:sz w:val="28"/>
          <w:szCs w:val="28"/>
          <w:rtl w:val="true"/>
          <w:lang w:bidi="fa-IR"/>
        </w:rPr>
        <w:t>أخرج الحکیم الترمذی عن عمر بن الخطاب،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رسول الله صلی الله علیه و آله و سلم وأنا أعرف الحزن فی وجهه، فأخذ بلحیتی،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أتانی جبریل آنفا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فإنا لله وإنا إلیه راجعون، فما ذاک یا جبرائیل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أمتک مفتتنة بعدک بقلیل من الدهر غیر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کفر أو فتنة ضلالة؟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سیکون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ذاک، وأنا تارک فیهم کتاب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یضلّون، وأوّل ذلک من قبل قرّائهم وأمرائهم</w:t>
      </w:r>
      <w:r>
        <w:rPr>
          <w:rFonts w:eastAsia="IRNazanin" w:cs="IRNazanin"/>
          <w:color w:val="111111"/>
          <w:sz w:val="28"/>
          <w:szCs w:val="28"/>
          <w:rtl w:val="true"/>
          <w:lang w:bidi="fa-IR"/>
        </w:rPr>
        <w:t>(</w:t>
      </w:r>
      <w:r>
        <w:rPr>
          <w:rStyle w:val="FootnoteAnchor"/>
          <w:rtl w:val="true"/>
        </w:rPr>
        <w:footnoteReference w:id="1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یمنع الأمراء حقوقهم فلا یعطونها فیقتتلون، وتتبع القراء أهواء الأمراء فیمدّونهم فی الغی ثمّ لا یقصرون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فبم یسلم من سلم منهم؟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بالکف، والصبر، إن أعطوا الذی لهم أخذوه، وإن منعوه ترکوه</w:t>
      </w:r>
      <w:r>
        <w:rPr>
          <w:rFonts w:eastAsia="IRNazanin" w:cs="IRNazanin"/>
          <w:color w:val="111111"/>
          <w:sz w:val="28"/>
          <w:szCs w:val="28"/>
          <w:rtl w:val="true"/>
          <w:lang w:bidi="fa-IR"/>
        </w:rPr>
        <w:t>(</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جاء عن رسول الله صلی الله علیه و آله و سلم قوله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علی التنزیل وتقاتل علی التأویل</w:t>
      </w:r>
      <w:r>
        <w:rPr>
          <w:rFonts w:eastAsia="IRNazanin" w:cs="IRNazanin"/>
          <w:color w:val="111111"/>
          <w:sz w:val="28"/>
          <w:szCs w:val="28"/>
          <w:rtl w:val="true"/>
          <w:lang w:bidi="fa-IR"/>
        </w:rPr>
        <w:t>(</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أجل لقد کان لجهل الحکام بالأحکام الشرعیة دور فی تحریفه، فمن جهة لا یریدون أن یبینوا للناس جهلهم، ومن جهة أُخری کان الناس یطالبونهم بالإفتاء وفق ما عرفوه من رسول الله، فکانوا یقعون فی إشکالیة عظمیٰ، وقد أشار الإمام علی علیه السلام إلی هذه المسألة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علی أحدهم القضیة فی حکم من الأحکام، فیحکم فیها برأیه، ثمّ ترد تلک القضیة بعینها علی غیره فیحکم فیها بخلافه، ثمّ یجتمع القضاة بذلک عند الإمام الذی استقضاهم فیصوّب آراءهم جمیعًا، وإلٰههم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ونبیهم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أفأمرهم الله تعالی بالاختلاف، فأطاعوه؟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نهاهم عنه فعصوه؟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أنزل الله دینًا ناقصًا فاستعان بهم علی 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کانوا شرکاءه فلهم یقولوا وعلیه أن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أنزل الله سبحانه دینًا تامّا فقصّر الرسول صلی الله علیه و آله و سلم عن تبیلغه وأدائه؟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یقول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فِی الْکِتَابِ مِنْ شَی‌ءٍ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تِبْیانًا لِکُلِّ شَی‌ءٍ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أنّ الکتاب یصدّق بعضه بعضًا، وأنّه لا اختلاف فیه، فقال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کَانَ مِنْ عِنْدِ غَیرِ اللهِ لَوَجَدُوا فِیهِ اخْتِلاَفًا کَثِیرًا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القاضی النعمان محمّد بن منصور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سائلًا سأل الإمام الصادق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من أین اختلفت هذه الأمّة فیما اختلفت فیه من القضایا والأحکام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الإحلال والإحرام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ودینهم واحد، ونبیهم واحد؟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 أنّهم اختلفوا فی ذلک أیام حیاة رسول الله صلی الله علیه و آله و سلم ؟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وکیف یختلفون وهم یردّون إلیه ما جهلوه واختلفوا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 أقاموا فیه بعده مَن أمَرهم بالأخذ عنه لم یختلفوا، ولکنَّهم أقاموا فیه مَن لم یعرف کلّ ما ورد علیه، فَرَدُّوه إلی الصحابة، یسألونهم عنه، فاختلفوا فی الجواب، فکان سبب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الجواب عن واحد والقصد فی السؤال عن واحد کما کان ذلک لرسول الله صلی الله علیه و آله و سلم لم یکن الاختلاف</w:t>
      </w:r>
      <w:r>
        <w:rPr>
          <w:rFonts w:eastAsia="IRNazanin" w:cs="IRNazanin"/>
          <w:color w:val="111111"/>
          <w:sz w:val="28"/>
          <w:szCs w:val="28"/>
          <w:rtl w:val="true"/>
          <w:lang w:bidi="fa-IR"/>
        </w:rPr>
        <w:t>(</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القاضی نعمان بسنده عن محمّد بن قیس،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الأعمش فتذاکرنا الاختلاف،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من أین وقع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وقع؟…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وَلی أمر هذه الأمة مَنْ لم یکن عنده علم، فَسُئل فسأل الناس فاختلفوا</w:t>
      </w:r>
      <w:r>
        <w:rPr>
          <w:rFonts w:eastAsia="IRNazanin" w:cs="IRNazanin"/>
          <w:color w:val="111111"/>
          <w:sz w:val="28"/>
          <w:szCs w:val="28"/>
          <w:rtl w:val="true"/>
          <w:lang w:bidi="fa-IR"/>
        </w:rPr>
        <w:t>(</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فأمیر المؤمنین سعی أن یصحّح أخطاء من سبقه من الخلفاء فی الأحکام وفی غیره لکن قوّة التیار الموالی للشیخین وقف بوجهه اعتقادا منهم فی لزوم تضعیف الإمام علی والمساس بکرامته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قریش من الرسول والرسالة</w:t>
      </w:r>
    </w:p>
    <w:p>
      <w:pPr>
        <w:pStyle w:val="BookText"/>
        <w:rPr/>
      </w:pPr>
      <w:r>
        <w:rPr>
          <w:rFonts w:ascii="IRNazanin" w:hAnsi="IRNazanin" w:eastAsia="IRNazanin"/>
          <w:color w:val="111111"/>
          <w:sz w:val="28"/>
          <w:sz w:val="28"/>
          <w:szCs w:val="28"/>
          <w:rtl w:val="true"/>
          <w:lang w:bidi="fa-IR"/>
        </w:rPr>
        <w:t>إنّ قریشا أرادت قتل الرسول واجتیاح أصل الإسلام</w:t>
      </w:r>
      <w:r>
        <w:rPr>
          <w:rFonts w:eastAsia="IRNazanin" w:cs="IRNazanin"/>
          <w:color w:val="111111"/>
          <w:sz w:val="28"/>
          <w:szCs w:val="28"/>
          <w:rtl w:val="true"/>
          <w:lang w:bidi="fa-IR"/>
        </w:rPr>
        <w:t>(</w:t>
      </w:r>
      <w:r>
        <w:rPr>
          <w:rStyle w:val="FootnoteAnchor"/>
          <w:rtl w:val="true"/>
        </w:rPr>
        <w:footnoteReference w:id="1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بعکس بنی هاشم الذین دافعوا عنه وجادوا بأنفسهم لحمایة دینه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کشف الإمام علی علیه السلام عن سرّ مخالفة قریش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قاتلتهم کافرین ولأقاتلنهم مفتونین، وإنّی لصاحبهم بالأمس، کما أنا صاحبهم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تنقم منّا قریش إلّا أنّ الله اختارنا علیهم فأدخلناهم فی حیزنا</w:t>
      </w:r>
      <w:r>
        <w:rPr>
          <w:rFonts w:eastAsia="IRNazanin" w:cs="IRNazanin"/>
          <w:color w:val="111111"/>
          <w:sz w:val="28"/>
          <w:szCs w:val="28"/>
          <w:rtl w:val="true"/>
          <w:lang w:bidi="fa-IR"/>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کنا وضّحنا سابقا بالأرقام</w:t>
      </w:r>
      <w:r>
        <w:rPr>
          <w:rFonts w:eastAsia="IRNazanin" w:cs="IRNazanin"/>
          <w:color w:val="111111"/>
          <w:sz w:val="28"/>
          <w:szCs w:val="28"/>
          <w:rtl w:val="true"/>
          <w:lang w:bidi="fa-IR"/>
        </w:rPr>
        <w:t>(</w:t>
      </w:r>
      <w:r>
        <w:rPr>
          <w:rStyle w:val="FootnoteAnchor"/>
          <w:rtl w:val="true"/>
        </w:rPr>
        <w:footnoteReference w:id="1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قریش وموالیهم فی ترسیخ الوضوء الغسلی العثمانی، والآن نرید أن ننظر إلی تلک المسألة من زاویة أخری وأن مضادتهم مع أهل البیت سیعود بالضرر علیهم، إذ قال الإمام وهو یصف عترة النبی ویحذرهم من الابتعاد عنهم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تذهبون وأنی تؤفکون، والأعلام قائمة والآیات واضحة، والمنار منصوبة، فأین یتاه بکم، وکیف تعمهون وبینکم عترة نبیکم، وهم أزمّة الحقّ، وأعلام الدین، وألسنة الصدق، فأنزلوهم بأحسن منازل القرآن، وردوهم ورود الهیم العطاش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خذوها عن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یموت من مات منا ولیس بمیت، ویبلی من بلی منّا ولیس ببال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تقولوا بما لا تعرفون، فإنّ أکثر الحقّ فیما تنکرون، واعذروا من لا حجة لکم علیه، وهو أنا، ألم أعمل فیکم بالثقل الأکبر وأترک فیکم الثقل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رکزت فیکم رایة الإیمان، ووقفتکم علی حدود الحلال والحرام،… فلا تستعملوا الرأی</w:t>
      </w:r>
      <w:r>
        <w:rPr>
          <w:rFonts w:eastAsia="IRNazanin" w:cs="IRNazanin"/>
          <w:color w:val="111111"/>
          <w:sz w:val="28"/>
          <w:szCs w:val="28"/>
          <w:rtl w:val="true"/>
          <w:lang w:bidi="fa-IR"/>
        </w:rPr>
        <w:t>(</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یقاس بآل محمّد من هذه الأمة أحد، ولا یسوّی بهم من جرت نعمتهم علیه أبدا، هم أساس الدین، وعماد الیقین، إلیهم یفی‌ء الغالی، وبهم یلحق التالی، ولهم خصائص الولایة وفیهم الوصیة والوراثة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قد قال قبلها عن آل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موضع سرّه ولجأ أمره، وعیبة علمه، وموئل حکمه، وکهوف کتبه، وجبال دینه، بهم أقام انحناء ظهره، وأذهب ارتعاد فرائضه</w:t>
      </w:r>
      <w:r>
        <w:rPr>
          <w:rFonts w:eastAsia="IRNazanin" w:cs="IRNazanin"/>
          <w:color w:val="111111"/>
          <w:sz w:val="28"/>
          <w:szCs w:val="28"/>
          <w:rtl w:val="true"/>
          <w:lang w:bidi="fa-IR"/>
        </w:rPr>
        <w:t>)(</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الأمّة فی عهد علی بن أبی طالب</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علیه السلام کان قد وصف الناس فی عهده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لی لا أعجب من خطأ هذه الفرق علی اختلاف حججها فی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یقتصون أثر نبی ولا یقتدون بعمل وصی، ولا </w:t>
      </w:r>
    </w:p>
    <w:p>
      <w:pPr>
        <w:pStyle w:val="BookText"/>
        <w:rPr/>
      </w:pPr>
      <w:r>
        <w:rPr>
          <w:rFonts w:ascii="IRNazanin" w:hAnsi="IRNazanin" w:eastAsia="IRNazanin"/>
          <w:color w:val="111111"/>
          <w:sz w:val="28"/>
          <w:sz w:val="28"/>
          <w:szCs w:val="28"/>
          <w:rtl w:val="true"/>
          <w:lang w:bidi="fa-IR"/>
        </w:rPr>
        <w:t>یؤمنون بغیب، ولا یعفون عن عیب، یعملون فی الشبهات</w:t>
      </w:r>
      <w:r>
        <w:rPr>
          <w:rFonts w:eastAsia="IRNazanin" w:cs="IRNazanin"/>
          <w:color w:val="111111"/>
          <w:sz w:val="28"/>
          <w:szCs w:val="28"/>
          <w:rtl w:val="true"/>
          <w:lang w:bidi="fa-IR"/>
        </w:rPr>
        <w:t>)(</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لا تستوحشوا فی طریق الهدی لقلة أهله، فإنّ الناس قد اجتمعوا علی مائدة شبعها قصیر وجوعها طویل</w:t>
      </w:r>
      <w:r>
        <w:rPr>
          <w:rFonts w:eastAsia="IRNazanin" w:cs="IRNazanin"/>
          <w:color w:val="111111"/>
          <w:sz w:val="28"/>
          <w:szCs w:val="28"/>
          <w:rtl w:val="true"/>
          <w:lang w:bidi="fa-IR"/>
        </w:rPr>
        <w:t>)(</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خاضوا بحار الفتن، وأخذوا بالبدع دون السنن وأرز المؤمنون، ونطق الضالّون المکذّبون، نحن الشعار والأصحاب، والخزنة والأبواب، ولا تؤتی البیوت إلّا من أبوابها، فمن أتاها من غیر أبوابها سمّی سارقا</w:t>
      </w:r>
      <w:r>
        <w:rPr>
          <w:rFonts w:eastAsia="IRNazanin" w:cs="IRNazanin"/>
          <w:color w:val="111111"/>
          <w:sz w:val="28"/>
          <w:szCs w:val="28"/>
          <w:rtl w:val="true"/>
          <w:lang w:bidi="fa-IR"/>
        </w:rPr>
        <w:t>)(</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وأخذوا یمینا وشمالا، ظعنا فی مسالک الغی وترکا لمذاهب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کلام له فی سحرة الیوم الذی ضرب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ملکتنی عینی وأنا جالس، فسنح لی</w:t>
      </w:r>
      <w:r>
        <w:rPr>
          <w:rFonts w:eastAsia="IRNazanin" w:cs="IRNazanin"/>
          <w:color w:val="111111"/>
          <w:sz w:val="28"/>
          <w:szCs w:val="28"/>
          <w:rtl w:val="true"/>
          <w:lang w:bidi="fa-IR"/>
        </w:rPr>
        <w:t>(</w:t>
      </w:r>
      <w:r>
        <w:rPr>
          <w:rStyle w:val="FootnoteAnchor"/>
          <w:rtl w:val="true"/>
        </w:rPr>
        <w:footnoteReference w:id="1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ذا لقیت من أمتک من الأود واللّدد؟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أبدلنی بهم خیرا منهم وأبدلهم بی شرّا لهم منّی</w:t>
      </w:r>
      <w:r>
        <w:rPr>
          <w:rFonts w:eastAsia="IRNazanin" w:cs="IRNazanin"/>
          <w:color w:val="111111"/>
          <w:sz w:val="28"/>
          <w:szCs w:val="28"/>
          <w:rtl w:val="true"/>
          <w:lang w:bidi="fa-IR"/>
        </w:rPr>
        <w:t>)(</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النصوص توضح لنا امتداد الخطین بعد رسول الله صلی الله علیه و آله و سلم ، وتصدّر قریش المعارضة بعد رسول الله صلی الله علیه و آله و سلم ، بعد أن عارضته فی حیاته، کما أنها توضح مراد الإمام وأن هناک خطین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الرأی والاجتهاد، الذی قد تصدرته قریش والامویون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 التعبد المحض المتمثل بأهل بیت الرسالة والمتعبّدین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قریش کانت تعمل بالرأی، وأهل البیت یعملون بالنصّ ولا یقبلون الرأی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علی وقد أقبل بوجهه، وحوله ناس من أهل بیته وخاصّته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عملت الولاة قبلی أعمالا خالفوا فیها رسول الله صلی الله علیه و آله و سلم متعمّدین لخلافه، ناقضین لعهده، مغیرین لسنّته، ولو حملت الناس علی ترکها وحوّلتها إلی مواضعها وإلی ما کانت فی عهد رسول الله صلی الله علیه و آله و سلم لتفرّق عنّی جندی، حتی أبقی وحدی، أو قلیل من شیعتی الذین عرفوا فضلی وفرض إمامتی من کتاب الله عزوجل وسنّة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 لو أمرت بمقام إبراهیم فرددته إلی الموضع الذی وضعه فیه رسول الله صلی الله علیه و آله و سلم </w:t>
      </w:r>
      <w:r>
        <w:rPr>
          <w:rFonts w:eastAsia="IRNazanin" w:cs="IRNazanin"/>
          <w:color w:val="111111"/>
          <w:sz w:val="28"/>
          <w:szCs w:val="28"/>
          <w:rtl w:val="true"/>
          <w:lang w:bidi="fa-IR"/>
        </w:rPr>
        <w:t>(</w:t>
      </w:r>
      <w:r>
        <w:rPr>
          <w:rStyle w:val="FootnoteAnchor"/>
          <w:rtl w:val="true"/>
        </w:rPr>
        <w:footnoteReference w:id="1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ورددت فدک إلی ورثة فاطمة</w:t>
      </w:r>
      <w:r>
        <w:rPr>
          <w:rFonts w:eastAsia="IRNazanin" w:cs="IRNazanin"/>
          <w:color w:val="111111"/>
          <w:sz w:val="28"/>
          <w:szCs w:val="28"/>
          <w:rtl w:val="true"/>
          <w:lang w:bidi="fa-IR"/>
        </w:rPr>
        <w:t>(</w:t>
      </w:r>
      <w:r>
        <w:rPr>
          <w:rStyle w:val="FootnoteAnchor"/>
          <w:rtl w:val="true"/>
        </w:rPr>
        <w:footnoteReference w:id="1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ورددت صاع رسول الله صلی الله علیه و آله و سلم کما کان</w:t>
      </w:r>
      <w:r>
        <w:rPr>
          <w:rFonts w:eastAsia="IRNazanin" w:cs="IRNazanin"/>
          <w:color w:val="111111"/>
          <w:sz w:val="28"/>
          <w:szCs w:val="28"/>
          <w:rtl w:val="true"/>
          <w:lang w:bidi="fa-IR"/>
        </w:rPr>
        <w:t>(</w:t>
      </w:r>
      <w:r>
        <w:rPr>
          <w:rStyle w:val="FootnoteAnchor"/>
          <w:rtl w:val="true"/>
        </w:rPr>
        <w:footnoteReference w:id="1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وأمضیت قطائع أقطعها رسول الله صلی الله علیه و آله و سلم لأقوام لم تمض لهم ولم تنفذ، ورددت دار جعفر إلی ورثته وهدمتها من المسجد</w:t>
      </w:r>
      <w:r>
        <w:rPr>
          <w:rFonts w:eastAsia="IRNazanin" w:cs="IRNazanin"/>
          <w:color w:val="111111"/>
          <w:sz w:val="28"/>
          <w:szCs w:val="28"/>
          <w:rtl w:val="true"/>
          <w:lang w:bidi="fa-IR"/>
        </w:rPr>
        <w:t>(</w:t>
      </w:r>
      <w:r>
        <w:rPr>
          <w:rStyle w:val="FootnoteAnchor"/>
          <w:rtl w:val="true"/>
        </w:rPr>
        <w:footnoteReference w:id="1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ورددت قضایا من الجور قضی بها</w:t>
      </w:r>
      <w:r>
        <w:rPr>
          <w:rFonts w:eastAsia="IRNazanin" w:cs="IRNazanin"/>
          <w:color w:val="111111"/>
          <w:sz w:val="28"/>
          <w:szCs w:val="28"/>
          <w:rtl w:val="true"/>
          <w:lang w:bidi="fa-IR"/>
        </w:rPr>
        <w:t>(</w:t>
      </w:r>
      <w:r>
        <w:rPr>
          <w:rStyle w:val="FootnoteAnchor"/>
          <w:rtl w:val="true"/>
        </w:rPr>
        <w:footnoteReference w:id="1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ونزعت نساء تحت رجال بغیر حقّ فرددتهن إلی أزواجهن</w:t>
      </w:r>
      <w:r>
        <w:rPr>
          <w:rFonts w:eastAsia="IRNazanin" w:cs="IRNazanin"/>
          <w:color w:val="111111"/>
          <w:sz w:val="28"/>
          <w:szCs w:val="28"/>
          <w:rtl w:val="true"/>
          <w:lang w:bidi="fa-IR"/>
        </w:rPr>
        <w:t>(</w:t>
      </w:r>
      <w:r>
        <w:rPr>
          <w:rStyle w:val="FootnoteAnchor"/>
          <w:rtl w:val="true"/>
        </w:rPr>
        <w:footnoteReference w:id="1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واستقبلت بهنّ الحکم فی الفروج والأحکام، وسبیت ذراری بنی تغلب</w:t>
      </w:r>
      <w:r>
        <w:rPr>
          <w:rFonts w:eastAsia="IRNazanin" w:cs="IRNazanin"/>
          <w:color w:val="111111"/>
          <w:sz w:val="28"/>
          <w:szCs w:val="28"/>
          <w:rtl w:val="true"/>
          <w:lang w:bidi="fa-IR"/>
        </w:rPr>
        <w:t>(</w:t>
      </w:r>
      <w:r>
        <w:rPr>
          <w:rStyle w:val="FootnoteAnchor"/>
          <w:rtl w:val="true"/>
        </w:rPr>
        <w:footnoteReference w:id="1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ورددت ما قسّم من أرض خیبر، ومحوت دواوین العطایا</w:t>
      </w:r>
      <w:r>
        <w:rPr>
          <w:rFonts w:eastAsia="IRNazanin" w:cs="IRNazanin"/>
          <w:color w:val="111111"/>
          <w:sz w:val="28"/>
          <w:szCs w:val="28"/>
          <w:rtl w:val="true"/>
          <w:lang w:bidi="fa-IR"/>
        </w:rPr>
        <w:t>(</w:t>
      </w:r>
      <w:r>
        <w:rPr>
          <w:rStyle w:val="FootnoteAnchor"/>
          <w:rtl w:val="true"/>
        </w:rPr>
        <w:footnoteReference w:id="1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وأعطیت کما کان رسول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 الله علیه و آله و سلم یعطی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أجعلها دولة بین الأغنیاء، وألقیت المساحة</w:t>
      </w:r>
      <w:r>
        <w:rPr>
          <w:rFonts w:eastAsia="IRNazanin" w:cs="IRNazanin"/>
          <w:color w:val="111111"/>
          <w:sz w:val="28"/>
          <w:szCs w:val="28"/>
          <w:rtl w:val="true"/>
          <w:lang w:bidi="fa-IR"/>
        </w:rPr>
        <w:t>(</w:t>
      </w:r>
      <w:r>
        <w:rPr>
          <w:rStyle w:val="FootnoteAnchor"/>
          <w:rtl w:val="true"/>
        </w:rPr>
        <w:footnoteReference w:id="1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وسوّیت بین المناکح</w:t>
      </w:r>
      <w:r>
        <w:rPr>
          <w:rFonts w:eastAsia="IRNazanin" w:cs="IRNazanin"/>
          <w:color w:val="111111"/>
          <w:sz w:val="28"/>
          <w:szCs w:val="28"/>
          <w:rtl w:val="true"/>
          <w:lang w:bidi="fa-IR"/>
        </w:rPr>
        <w:t>(</w:t>
      </w:r>
      <w:r>
        <w:rPr>
          <w:rStyle w:val="FootnoteAnchor"/>
          <w:rtl w:val="true"/>
        </w:rPr>
        <w:footnoteReference w:id="1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وأنفذت خمس الرسول کما أنزل عزوجل وفرض</w:t>
      </w:r>
      <w:r>
        <w:rPr>
          <w:rFonts w:eastAsia="IRNazanin" w:cs="IRNazanin"/>
          <w:color w:val="111111"/>
          <w:sz w:val="28"/>
          <w:szCs w:val="28"/>
          <w:rtl w:val="true"/>
          <w:lang w:bidi="fa-IR"/>
        </w:rPr>
        <w:t>(</w:t>
      </w:r>
      <w:r>
        <w:rPr>
          <w:rStyle w:val="FootnoteAnchor"/>
          <w:rtl w:val="true"/>
        </w:rPr>
        <w:footnoteReference w:id="1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ورددت مسجد رسول الله صلی الله علیه و آله و سلم إلی ما کان علیه</w:t>
      </w:r>
      <w:r>
        <w:rPr>
          <w:rFonts w:eastAsia="IRNazanin" w:cs="IRNazanin"/>
          <w:color w:val="111111"/>
          <w:sz w:val="28"/>
          <w:szCs w:val="28"/>
          <w:rtl w:val="true"/>
          <w:lang w:bidi="fa-IR"/>
        </w:rPr>
        <w:t>(</w:t>
      </w:r>
      <w:r>
        <w:rPr>
          <w:rStyle w:val="FootnoteAnchor"/>
          <w:rtl w:val="true"/>
        </w:rPr>
        <w:footnoteReference w:id="1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وسددت ما فتح فیه من الأبواب</w:t>
      </w:r>
      <w:r>
        <w:rPr>
          <w:rFonts w:eastAsia="IRNazanin" w:cs="IRNazanin"/>
          <w:color w:val="111111"/>
          <w:sz w:val="28"/>
          <w:szCs w:val="28"/>
          <w:rtl w:val="true"/>
          <w:lang w:bidi="fa-IR"/>
        </w:rPr>
        <w:t>(</w:t>
      </w:r>
      <w:r>
        <w:rPr>
          <w:rStyle w:val="FootnoteAnchor"/>
          <w:rtl w:val="true"/>
        </w:rPr>
        <w:footnoteReference w:id="1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وفتحت ما سدّ منه، وحرّمت المسح علی الخفین</w:t>
      </w:r>
      <w:r>
        <w:rPr>
          <w:rFonts w:eastAsia="IRNazanin" w:cs="IRNazanin"/>
          <w:color w:val="111111"/>
          <w:sz w:val="28"/>
          <w:szCs w:val="28"/>
          <w:rtl w:val="true"/>
          <w:lang w:bidi="fa-IR"/>
        </w:rPr>
        <w:t>(</w:t>
      </w:r>
      <w:r>
        <w:rPr>
          <w:rStyle w:val="FootnoteAnchor"/>
          <w:rtl w:val="true"/>
        </w:rPr>
        <w:footnoteReference w:id="1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وحددت علی النبیذ، وأمرت بإحلال المتعتین</w:t>
      </w:r>
      <w:r>
        <w:rPr>
          <w:rFonts w:eastAsia="IRNazanin" w:cs="IRNazanin"/>
          <w:color w:val="111111"/>
          <w:sz w:val="28"/>
          <w:szCs w:val="28"/>
          <w:rtl w:val="true"/>
          <w:lang w:bidi="fa-IR"/>
        </w:rPr>
        <w:t>(</w:t>
      </w:r>
      <w:r>
        <w:rPr>
          <w:rStyle w:val="FootnoteAnchor"/>
          <w:rtl w:val="true"/>
        </w:rPr>
        <w:footnoteReference w:id="1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وأمرت بالتکبیر علی الجنائز خمس تکبیرات</w:t>
      </w:r>
      <w:r>
        <w:rPr>
          <w:rFonts w:eastAsia="IRNazanin" w:cs="IRNazanin"/>
          <w:color w:val="111111"/>
          <w:sz w:val="28"/>
          <w:szCs w:val="28"/>
          <w:rtl w:val="true"/>
          <w:lang w:bidi="fa-IR"/>
        </w:rPr>
        <w:t>(</w:t>
      </w:r>
      <w:r>
        <w:rPr>
          <w:rStyle w:val="FootnoteAnchor"/>
          <w:rtl w:val="true"/>
        </w:rPr>
        <w:footnoteReference w:id="1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وألزمت الناس الجهر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tl w:val="true"/>
        </w:rPr>
        <w:footnoteReference w:id="1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وأخرجت من أدخل بعد رسول الله صلی الله علیه و آله و سلم فی مسجده ممّن کان رسول الله صلی الله علیه و آله و سلم أخرجه، وأدخلت من أخرج بعد رسول الله صلی الله علیه و آله و سلم ممّن کان رسول الله صلی الله علیه و آله و سلم أدخله</w:t>
      </w:r>
      <w:r>
        <w:rPr>
          <w:rFonts w:eastAsia="IRNazanin" w:cs="IRNazanin"/>
          <w:color w:val="111111"/>
          <w:sz w:val="28"/>
          <w:szCs w:val="28"/>
          <w:rtl w:val="true"/>
          <w:lang w:bidi="fa-IR"/>
        </w:rPr>
        <w:t>(</w:t>
      </w:r>
      <w:r>
        <w:rPr>
          <w:rStyle w:val="FootnoteAnchor"/>
          <w:rtl w:val="true"/>
        </w:rPr>
        <w:footnoteReference w:id="1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وحملت الناس علی حکم القرآن وعلی الطلاق علی</w:t>
      </w:r>
      <w:r>
        <w:rPr>
          <w:rFonts w:eastAsia="IRNazanin" w:cs="IRNazanin"/>
          <w:color w:val="111111"/>
          <w:sz w:val="28"/>
          <w:szCs w:val="28"/>
          <w:rtl w:val="true"/>
          <w:lang w:bidi="fa-IR"/>
        </w:rPr>
        <w:t>(</w:t>
      </w:r>
      <w:r>
        <w:rPr>
          <w:rStyle w:val="FootnoteAnchor"/>
          <w:rtl w:val="true"/>
        </w:rPr>
        <w:footnoteReference w:id="1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وأخذت الصدقات علی </w:t>
      </w:r>
    </w:p>
    <w:p>
      <w:pPr>
        <w:pStyle w:val="BookText"/>
        <w:rPr/>
      </w:pPr>
      <w:r>
        <w:rPr>
          <w:rFonts w:ascii="IRNazanin" w:hAnsi="IRNazanin" w:eastAsia="IRNazanin"/>
          <w:color w:val="111111"/>
          <w:sz w:val="28"/>
          <w:sz w:val="28"/>
          <w:szCs w:val="28"/>
          <w:rtl w:val="true"/>
          <w:lang w:bidi="fa-IR"/>
        </w:rPr>
        <w:t>أصنافها وحدودها</w:t>
      </w:r>
      <w:r>
        <w:rPr>
          <w:rFonts w:eastAsia="IRNazanin" w:cs="IRNazanin"/>
          <w:color w:val="111111"/>
          <w:sz w:val="28"/>
          <w:szCs w:val="28"/>
          <w:rtl w:val="true"/>
          <w:lang w:bidi="fa-IR"/>
        </w:rPr>
        <w:t>(</w:t>
      </w:r>
      <w:r>
        <w:rPr>
          <w:rStyle w:val="FootnoteAnchor"/>
          <w:rtl w:val="true"/>
        </w:rPr>
        <w:footnoteReference w:id="1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ورددت الوضوء والغسل والصلاة إلی مواقیتها وشرائعها ومواضعها</w:t>
      </w:r>
      <w:r>
        <w:rPr>
          <w:rFonts w:eastAsia="IRNazanin" w:cs="IRNazanin"/>
          <w:color w:val="111111"/>
          <w:sz w:val="28"/>
          <w:szCs w:val="28"/>
          <w:rtl w:val="true"/>
          <w:lang w:bidi="fa-IR"/>
        </w:rPr>
        <w:t>(</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قول أمیر المؤمنین علیه السلام لمّا قدم الکوفة وأمر الحسن بن علی أن ینادی فی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فی شهر رمضان فی المساجد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فنادی فی الناس الحسن بن علی بما أمره به أمیرالمؤمنین علیه السلام ، فلمّا سمع الناس مقالة الحسن بن علی 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الحسن إلی أمیرالمؤمنین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الصوت؟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یصیحون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شیعتنا والمنتحلین مودتنا، إیاکم وأصحاب الرأی فإنهم أعداء السنن تفلتت منهم الأحادیث أن یحفظوها، وأعیتهم السنة أن یعوها فاتخذوا عباد الله خولا، وماله دولا، فذلت لهم الرقاب وأطاعهم الخلق أشباه الکلاب، ونازعوا الحق اهله، وتمثلوا بالأئمة الصادقین، وهم من الکفار الملاعین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عما لا یعلمون فأنفوا أن یعترفوا بأنهم لا یعلمون فعارضوا الدین بآرائهم فضلّوا وأضلّوا، أمّا لو کان الدین بالقیاس لکان باطن الرجلین اولی بالمسح من ظاهرهما</w:t>
      </w:r>
      <w:r>
        <w:rPr>
          <w:rFonts w:eastAsia="IRNazanin" w:cs="IRNazanin"/>
          <w:color w:val="111111"/>
          <w:sz w:val="28"/>
          <w:szCs w:val="28"/>
          <w:rtl w:val="true"/>
          <w:lang w:bidi="fa-IR"/>
        </w:rPr>
        <w:t>..(</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أبی الحدید فی شرحه علی النهج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وغیره من الخلفاء کان یعمل بمقتضی </w:t>
      </w:r>
    </w:p>
    <w:p>
      <w:pPr>
        <w:pStyle w:val="BookText"/>
        <w:rPr/>
      </w:pPr>
      <w:r>
        <w:rPr>
          <w:rFonts w:ascii="IRNazanin" w:hAnsi="IRNazanin" w:eastAsia="IRNazanin"/>
          <w:color w:val="111111"/>
          <w:sz w:val="28"/>
          <w:sz w:val="28"/>
          <w:szCs w:val="28"/>
          <w:rtl w:val="true"/>
          <w:lang w:bidi="fa-IR"/>
        </w:rPr>
        <w:t>ما یستصلحه ویستوقفه، سواء أکان مطابقا للشرع أم لم یکن، ولا ریب أنّ من یعمل بما یؤدّی إلیه اجتهاده ولا یقف مع ضوابط وقیود یمتنع لأجلها ممّا یری الصلاح فیه، تکون أحواله إلی الانتظام أقرب</w:t>
      </w:r>
      <w:r>
        <w:rPr>
          <w:rFonts w:eastAsia="IRNazanin" w:cs="IRNazanin"/>
          <w:color w:val="111111"/>
          <w:sz w:val="28"/>
          <w:szCs w:val="28"/>
          <w:rtl w:val="true"/>
          <w:lang w:bidi="fa-IR"/>
        </w:rPr>
        <w:t>»(</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فان هذه النصوص قد وضّحت لنا حقائق کثیرة فی تاریخ التشریع الإسلامی وعرفتنا بتغییر أحکام کثیرة فی الإسلام، وذلک بتحکیم الرأی فی الشریعة، وأنّ الإمام علیا تمنّی رفعها وقد ذکر من جملتها الوضوء والغسل</w:t>
      </w:r>
      <w:r>
        <w:rPr>
          <w:rFonts w:eastAsia="IRNazanin" w:cs="IRNazanin"/>
          <w:color w:val="111111"/>
          <w:sz w:val="28"/>
          <w:szCs w:val="28"/>
          <w:rtl w:val="true"/>
          <w:lang w:bidi="fa-IR"/>
        </w:rPr>
        <w:t>(</w:t>
      </w:r>
      <w:r>
        <w:rPr>
          <w:rStyle w:val="FootnoteAnchor"/>
          <w:rtl w:val="true"/>
        </w:rPr>
        <w:footnoteReference w:id="1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الوحید من الصحابة الذین اعترضوا علی الذین یتبعون الرأی قبال النص أولئک المحاولین الذین حاولوا تحریف الشریعة بإدخال الأهواء فیها، بل کان هناک صحابة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بعضهم فی عهد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بینوا للناس آفاق هذا الانحراف، باکین علی الإسلام وما وصل إلیه الدین، فخذ علی سبیل المثال موضوع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عبادی یمارسه المسلم عده مرات فی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لتعرف سعة الاختلاف فیه وأنّ ذلک لم یکن فی زمن رسول الله بل جاء فی الزمن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الصحابة وأسفهم علی تلاعب الحکّام بالأحکام</w:t>
      </w:r>
    </w:p>
    <w:p>
      <w:pPr>
        <w:pStyle w:val="BookText"/>
        <w:rPr/>
      </w:pPr>
      <w:r>
        <w:rPr>
          <w:rFonts w:ascii="IRNazanin" w:hAnsi="IRNazanin" w:eastAsia="IRNazanin"/>
          <w:color w:val="111111"/>
          <w:sz w:val="28"/>
          <w:sz w:val="28"/>
          <w:szCs w:val="28"/>
          <w:rtl w:val="true"/>
          <w:lang w:bidi="fa-IR"/>
        </w:rPr>
        <w:t>فعن حذیفة بن الیمان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ابتلینا حتی جعل الرجل لا یصلّی إلّا سرًا</w:t>
      </w:r>
      <w:r>
        <w:rPr>
          <w:rFonts w:eastAsia="IRNazanin" w:cs="IRNazanin"/>
          <w:color w:val="111111"/>
          <w:sz w:val="28"/>
          <w:szCs w:val="28"/>
          <w:rtl w:val="true"/>
          <w:lang w:bidi="fa-IR"/>
        </w:rPr>
        <w:t>(</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ستکون أئمّة یؤخّرون الصلاة عن مواقیتها فلا تنتظروهم واجعلوا الصلاة معهم سبحة</w:t>
      </w:r>
      <w:r>
        <w:rPr>
          <w:rFonts w:eastAsia="IRNazanin" w:cs="IRNazanin"/>
          <w:color w:val="111111"/>
          <w:sz w:val="28"/>
          <w:szCs w:val="28"/>
          <w:rtl w:val="true"/>
          <w:lang w:bidi="fa-IR"/>
        </w:rPr>
        <w:t>(</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أنس بن مالک بدمشق وهو وحده یبکی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شیئا مما أدرکت إلّا هذه الصلاة وقد ضیعت</w:t>
      </w:r>
      <w:r>
        <w:rPr>
          <w:rFonts w:eastAsia="IRNazanin" w:cs="IRNazanin"/>
          <w:color w:val="111111"/>
          <w:sz w:val="28"/>
          <w:szCs w:val="28"/>
          <w:rtl w:val="true"/>
          <w:lang w:bidi="fa-IR"/>
        </w:rPr>
        <w:t>(</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البخاری بسنده عن أمّ الدرداء،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أبو الدرداء وهو مغضب،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أغضبک؟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أعرف فیهم من أمر محمّد شیئا إلّا أنهم یصلّون جمیعًا</w:t>
      </w:r>
      <w:r>
        <w:rPr>
          <w:rFonts w:eastAsia="IRNazanin" w:cs="IRNazanin"/>
          <w:color w:val="111111"/>
          <w:sz w:val="28"/>
          <w:szCs w:val="28"/>
          <w:rtl w:val="true"/>
          <w:lang w:bidi="fa-IR"/>
        </w:rPr>
        <w:t>(</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عبدالله بن عمرو بن العاص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رجلین من أوائل هذه الأمة خلوا بمصحفیهما فی بعض هذه الأودیة، لأتیا الناس الیوم ولا یعرفان شیئا مما کانا علیه</w:t>
      </w:r>
      <w:r>
        <w:rPr>
          <w:rFonts w:eastAsia="IRNazanin" w:cs="IRNazanin"/>
          <w:color w:val="111111"/>
          <w:sz w:val="28"/>
          <w:szCs w:val="28"/>
          <w:rtl w:val="true"/>
          <w:lang w:bidi="fa-IR"/>
        </w:rPr>
        <w:t>(</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مالک، عن عمّه أبی سهیل،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شیئا مما أدرکت علیه الناس إلّا النداء بالصلاة</w:t>
      </w:r>
      <w:r>
        <w:rPr>
          <w:rFonts w:eastAsia="IRNazanin" w:cs="IRNazanin"/>
          <w:color w:val="111111"/>
          <w:sz w:val="28"/>
          <w:szCs w:val="28"/>
          <w:rtl w:val="true"/>
          <w:lang w:bidi="fa-IR"/>
        </w:rPr>
        <w:t>(</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الشافعی من طریق وهب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 الزبیر یبدأ بالصلاة قبل الخطبة،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سنن رسول الله صلی الله علیه و آله و سلم قد غیرت، حتّی الصلاة</w:t>
      </w:r>
      <w:r>
        <w:rPr>
          <w:rFonts w:eastAsia="IRNazanin" w:cs="IRNazanin"/>
          <w:color w:val="111111"/>
          <w:sz w:val="28"/>
          <w:szCs w:val="28"/>
          <w:rtl w:val="true"/>
          <w:lang w:bidi="fa-IR"/>
        </w:rPr>
        <w:t>(</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علیکم أصحاب رسول الله صلی الله علیه و آله و سلم ما عرفوا منکم إلّا قبلتکم</w:t>
      </w:r>
      <w:r>
        <w:rPr>
          <w:rFonts w:eastAsia="IRNazanin" w:cs="IRNazanin"/>
          <w:color w:val="111111"/>
          <w:sz w:val="28"/>
          <w:szCs w:val="28"/>
          <w:rtl w:val="true"/>
          <w:lang w:bidi="fa-IR"/>
        </w:rPr>
        <w:t>(</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هم علی شی‌ء مما جاء به رسول الله صلی الله علیه و آله و سلم إلّا استقبال الکعبة فقط</w:t>
      </w:r>
      <w:r>
        <w:rPr>
          <w:rFonts w:eastAsia="IRNazanin" w:cs="IRNazanin"/>
          <w:color w:val="111111"/>
          <w:sz w:val="28"/>
          <w:szCs w:val="28"/>
          <w:rtl w:val="true"/>
          <w:lang w:bidi="fa-IR"/>
        </w:rPr>
        <w:t>(</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ظهر أنّ التلاعب بالدین وتحکیم الهوی فی الشریعة لم یکن ولید عهد معاویة والأمویین، بل کانت له جذور سبقت ذلک العهد، لأنّ ابن مسعود مات فی خلافة </w:t>
      </w:r>
    </w:p>
    <w:p>
      <w:pPr>
        <w:pStyle w:val="BookText"/>
        <w:rPr/>
      </w:pPr>
      <w:r>
        <w:rPr>
          <w:rFonts w:ascii="IRNazanin" w:hAnsi="IRNazanin" w:eastAsia="IRNazanin"/>
          <w:color w:val="111111"/>
          <w:sz w:val="28"/>
          <w:sz w:val="28"/>
          <w:szCs w:val="28"/>
          <w:rtl w:val="true"/>
          <w:lang w:bidi="fa-IR"/>
        </w:rPr>
        <w:t>عثمان، فکلامه ناظر لابداعات عثمان ومن سبقه بالخلافة کالشیخین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کلام حذیفة بن الیمان، الذی مات بعد مقتل عثمان وبعد أربعین یوما من خلافة الإمام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کلام أبی موسی الأشعری، وعبادة بن الصامت، وأنس بن مالک وغیرهم، فهی ترجع إلی ما قبل الأمویین وإلیهم، أی فی عهد الشیخین وعثمان وأوائل العهد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فهذه النصوص وغیرها أوقفتنا علی وجود انحراف فی الشریعة قبل عهد الإمام علی، وأنّه علیه السلام کان من الذین لا یرتضون تحریفات الخلفاء، وفی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من الإسلام إلّا اسمه ومن الإیمان إلّا رسمه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عظم المصیبة علی الدین، وتردّی حال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عقدین ونصف من الزمن بعد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طمست معالم الدین ومحقت أحکام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ولمخالفة أمیر المؤمنین علی لذلک الخط وجدنا الاتجاه الحاکم ینسب إلیه وإلی غیره من أعیان الصحابة ما أفتی به عمر وغیره من أئمّة الخط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لکتاب الله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 یعززوا موقع الخلیفة وغیره بنسبة هذه الأقوال إلی أمثال الإمام علی وابن عباس وابن مسعود وأبی سعید الخدری و…، فلننظر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مشروعیة الطلاق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المتعتین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المسح علی الخفین وأنه للمسافر ثلاثًا وللمقیم یوم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الصلاة بین طلوع الشمس وغروبها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أفتی به عمر فی الجدة وغیرها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نسبت غالب هذه الأقوال إلی الإمام علی بن أبی طالب</w:t>
      </w:r>
      <w:r>
        <w:rPr>
          <w:rFonts w:eastAsia="IRNazanin" w:cs="IRNazanin"/>
          <w:color w:val="111111"/>
          <w:sz w:val="28"/>
          <w:szCs w:val="28"/>
          <w:rtl w:val="true"/>
          <w:lang w:bidi="fa-IR"/>
        </w:rPr>
        <w:t>(</w:t>
      </w:r>
      <w:r>
        <w:rPr>
          <w:rStyle w:val="FootnoteAnchor"/>
          <w:rtl w:val="true"/>
        </w:rPr>
        <w:footnoteReference w:id="1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عمر بن الخطّاب کان وراء إبداع کلّ تلک المسائل لا 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ویرشدک إلی ذلک أنّهم عللوا صحّة الطلاق ثلاثًا بأنّ الناس فی عهده استهانوا بأمر الطلاق، وکثر منهم إیقاعه جملة واحدة، فرأی الخلیفة من المصلحة عقوبتهم بإمضائه علیهم</w:t>
      </w:r>
      <w:r>
        <w:rPr>
          <w:rFonts w:eastAsia="IRNazanin" w:cs="IRNazanin"/>
          <w:color w:val="111111"/>
          <w:sz w:val="28"/>
          <w:szCs w:val="28"/>
          <w:rtl w:val="true"/>
          <w:lang w:bidi="fa-IR"/>
        </w:rPr>
        <w:t>(</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الحال بالنسبة إلی صلاة التراویح، فقد شرعها عمر بن الخطّاب ودافع عنها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البدعة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ینکر أحد نهی عمر عن المتعة وتهدیده وتوعّده لمن فعلها؟ خلاف الإمام علی وابن عباس اللذین أصرّا علی کونها سنة رسول الله صلی الله علیه و آله و سلم ودافعا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بالنسبة إلی الأمور الشرعیة الأخری، فقد نسبت مسائل کثیرة قهرًا إلی الإمام علی، مع أنّ الثابت عنه علیه السلام هو خلاف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نحن نعید دعوتنا تارةً أخری للإهتمام بالفقه الکلامی الذی وضحنا بعض معالمه</w:t>
      </w:r>
      <w:r>
        <w:rPr>
          <w:rFonts w:eastAsia="IRNazanin" w:cs="IRNazanin"/>
          <w:color w:val="111111"/>
          <w:sz w:val="28"/>
          <w:szCs w:val="28"/>
          <w:rtl w:val="true"/>
          <w:lang w:bidi="fa-IR"/>
        </w:rPr>
        <w:t>(</w:t>
      </w:r>
      <w:r>
        <w:rPr>
          <w:rStyle w:val="FootnoteAnchor"/>
          <w:rtl w:val="true"/>
        </w:rPr>
        <w:footnoteReference w:id="1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لنؤکّد علی لزوم الوقوف علی جذور کل مسألة خلافیة عند المسلمین، قبل التعرف علی الأدلة ومناقشاتها، لأنها ستوقفنا علی من هم وراء هذه الأحکام الخلافیة؟ ومن المستفید منها؟</w:t>
      </w:r>
    </w:p>
    <w:p>
      <w:pPr>
        <w:pStyle w:val="BookText"/>
        <w:rPr/>
      </w:pPr>
      <w:r>
        <w:rPr>
          <w:rFonts w:ascii="IRNazanin" w:hAnsi="IRNazanin" w:eastAsia="IRNazanin"/>
          <w:color w:val="111111"/>
          <w:sz w:val="28"/>
          <w:sz w:val="28"/>
          <w:szCs w:val="28"/>
          <w:rtl w:val="true"/>
          <w:lang w:bidi="fa-IR"/>
        </w:rPr>
        <w:t>فلو عرفنا أنّ القائل الأوّل هو عمر بن الخطّاب أو ای شخصیة اجتماعیة أخری لها وزنها عندهم کعایشة أو معاویة أو غیرهم، فلا یستبعد أن تنسب هذه الأقوال إلی أمیر المؤمنین علی أو غیره من أعیان الصحابة لتصحیح ما ذهب إلیه الخلیفة أو تلک الشخصیة من نساء النبی أو أصحاب رسول الله، لأن أنصار الاتجاه المعاکس، وتصحیحا لموقف زعیمهم ینسبون هذه الأقوال إلی هذا أو ذاک دون أی مهابة أو محاشاة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لنری أی النقلین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أو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الأقرب إلی أمیر المؤمنین علی وأیهما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یوافق مدرسته الفکریة والفقهیة، ونقول تلامذته وأهل بیته، واتجاهه العلمی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والمرویات الوضوئیة</w:t>
      </w:r>
    </w:p>
    <w:p>
      <w:pPr>
        <w:pStyle w:val="BookText"/>
        <w:rPr/>
      </w:pPr>
      <w:r>
        <w:rPr>
          <w:rFonts w:ascii="IRNazanin" w:hAnsi="IRNazanin" w:eastAsia="IRNazanin"/>
          <w:color w:val="111111"/>
          <w:sz w:val="28"/>
          <w:sz w:val="28"/>
          <w:szCs w:val="28"/>
          <w:rtl w:val="true"/>
          <w:lang w:bidi="fa-IR"/>
        </w:rPr>
        <w:t xml:space="preserve">اختلف النقل فی الوضوء عن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 حیة الوادعی، وزر بن حبیش، وعبد الرحمن بن أبی لیلی وغیرهم، رووا عنه أنّه غسل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النزّال بن سبرة، وحبة العرنی، وأبو مطر الوراق، وغیرهم فقد رووا عن علی مسحه علی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روایات عبد خیر فکانت متعارضة، فبعضها مسحی والآخر غسلی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تکلمنا علی قیمة تلک المرویات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الغسلیة والمسحیة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ودلالة، فلابدّ الآن من تعرّف قرب أی النسبتین هو الاقرب إلی سلوک الإمام علی وسیرته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علی وجمع من الصحابة کانوا لا یستسیغون تحکیم أقوال الرجال قبالًا للنص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بان الناس کانوا یتحدثون فی الوضوء عن رسول الله دلالة علی اصالة نهجهم وقد وقف انس بن مالک بوجه الحجاج مستشهدًا بالقرآن الکریم علی کذبه،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وکذب الحجاج، 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 بِرُؤُسِکُمْ وَأَرْجُلَکُمْ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کان موقف ابن عباس من الربیع الذی استدلّ بالقرآن علیها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أبوا إلا الغسل ولا أجد فی کتاب الله إلّا المسح</w:t>
      </w:r>
      <w:r>
        <w:rPr>
          <w:rFonts w:eastAsia="IRNazanin" w:cs="IRNazanin"/>
          <w:color w:val="111111"/>
          <w:sz w:val="28"/>
          <w:szCs w:val="28"/>
          <w:rtl w:val="true"/>
          <w:lang w:bidi="fa-IR"/>
        </w:rPr>
        <w:t>»(</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فی تعلیل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 إلّا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قول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لرأیت أنّ باطن القدم أولی بالمسح من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وکذب الحجاج، دلالات علی أنّ الإمام علیا وابن عباس وأنس کانوا لا </w:t>
      </w:r>
    </w:p>
    <w:p>
      <w:pPr>
        <w:pStyle w:val="BookText"/>
        <w:rPr/>
      </w:pPr>
      <w:r>
        <w:rPr>
          <w:rFonts w:ascii="IRNazanin" w:hAnsi="IRNazanin" w:eastAsia="IRNazanin"/>
          <w:color w:val="111111"/>
          <w:sz w:val="28"/>
          <w:sz w:val="28"/>
          <w:szCs w:val="28"/>
          <w:rtl w:val="true"/>
          <w:lang w:bidi="fa-IR"/>
        </w:rPr>
        <w:t>یرتضون ما رسم للناس متأخّرًا من مشروعیة الغسل، فأرادوا بکلامهم إلزام الآخرین بما ألزموا به أنفسهم، لا اعتقادا منهم بمشروعیة الرأی والاستحسان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أننا نلاحظ وحدة المنقولات عن الإمام علی وابن عباس نلاحظ العکس فی مرویات الاتجاه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فعثمان وأنصاره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أنصار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اختلفوا فی النقل عن رسول الله صلی الله علیه و آله و سلم ، فأحدهم یروی عنه صلی الله علیه و آله و سلم أنه مسح رأسه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أنّه صلی الله علیه و آله و سلم مسحه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النصّ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مقبلا ومدبرا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باطن الأذن فی الوجه وظاهرها من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صلی الله علیه و آله و سلم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الأذنان من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یفرّق عدد الغسلات للأعضاء فیجعل عدد غسل الوجه ثلاثًا والیدین مرّتین والرجل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فیما روی عن عبدالله 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یجعلها ثلاثًا فی الکل، وهکذا دوالیک النصوص إلی ما شاء الله من الاختلافات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الاختلاف فی النقل ینبئ عن تحکیم الرأی وتعدّده فیه، فرسول الله إمّا أن یکون مسح رأسه مقبلًا ومدبرًا ثلاثًا، أو مسح ببعض الرأس ولا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الحال بالنسبة إلی غسل الیدین، فهل السنة عنه صلی الله علیه و آله و سلم هی المرتان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عن عبد الله ابن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 عثمان وآخرین من دعاة تثلیث غسل الأعضاء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کثرة الاختلاف فی الوضوء تنبئ عن تعدّدیة الرأی واختلاف المشارب والاتجاهات، وأنّ کلّا من الأطراف یرید تحکیم رأیه بنسبة ما یعجبه إلی رسول الله صلی الله علیه و آله و سلم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الاختلافات قد استمرت فی الوضوء فی العصور اللاحقة ونحن سننبأک بتفاصیلها فی العهدین الأموی والعباسی وعلی لسان أئمّة أهل البیت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وبذلک فقد اتضح لنا وبلا شک وجود خطین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الثلاثی الغسلی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وقائده عثمان بن عفان ومن سار علی خطاه فهؤلاء قد منعوا من تدوین الحدیث وشرّعوا الأحکام طبقًا للرأی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غیرهم من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الثنائی المسحی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هم الصحابة الذین دونوا حدیث رسول الله صلی الله علیه و آله و سلم علی عهده، وأصروا علی التحدیث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زمن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وضعت الصمصامة علی أعناقهم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وحدة الآراء والفقه عند الطالبیین</w:t>
      </w:r>
    </w:p>
    <w:p>
      <w:pPr>
        <w:pStyle w:val="BookText"/>
        <w:rPr/>
      </w:pPr>
      <w:r>
        <w:rPr>
          <w:rFonts w:ascii="IRNazanin" w:hAnsi="IRNazanin" w:eastAsia="IRNazanin"/>
          <w:color w:val="111111"/>
          <w:sz w:val="28"/>
          <w:sz w:val="28"/>
          <w:szCs w:val="28"/>
          <w:rtl w:val="true"/>
          <w:lang w:bidi="fa-IR"/>
        </w:rPr>
        <w:t>زیادة علی الکلیة التی قلناها فی وحدة الفکر والهدف بین ابن عباس وعلی، نرید أن نطبقها عند الطالبیین فی مفردة الوضوء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والوضوء</w:t>
      </w:r>
    </w:p>
    <w:p>
      <w:pPr>
        <w:pStyle w:val="BookText"/>
        <w:rPr/>
      </w:pPr>
      <w:r>
        <w:rPr>
          <w:rFonts w:ascii="IRNazanin" w:hAnsi="IRNazanin" w:eastAsia="IRNazanin"/>
          <w:color w:val="111111"/>
          <w:sz w:val="28"/>
          <w:sz w:val="28"/>
          <w:szCs w:val="28"/>
          <w:rtl w:val="true"/>
          <w:lang w:bidi="fa-IR"/>
        </w:rPr>
        <w:t>لا ینکر أحد بأنّ ابن عباس کان من دعاة المسح والمنکرین للغسل، والمطالع فی کتب الفقهاء والمحدثین یعلم بان الثابت عندهم من مذهب ابن عباس هو المسح لا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تراه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رشد وغیره من کتب فقهاء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والوضوء</w:t>
      </w:r>
    </w:p>
    <w:p>
      <w:pPr>
        <w:pStyle w:val="BookText"/>
        <w:rPr/>
      </w:pPr>
      <w:r>
        <w:rPr>
          <w:rFonts w:ascii="IRNazanin" w:hAnsi="IRNazanin" w:eastAsia="IRNazanin"/>
          <w:color w:val="111111"/>
          <w:sz w:val="28"/>
          <w:sz w:val="28"/>
          <w:szCs w:val="28"/>
          <w:rtl w:val="true"/>
          <w:lang w:bidi="fa-IR"/>
        </w:rPr>
        <w:t xml:space="preserve">قد مر علیک فی خبر عبدالله بن محمّد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أسانید ابن عباس المسحیة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ابن عمه عبدالله بن محمّد إلی الربیع بنت المعوذ لیسألها عمّا تدّعیه من وضوء النبی صلی الله علیه و آله و سلم ، وهذا یعنی أن سؤاله إیاها کان استنکاریا لا حقیقیا، إذ لا یعقل أن لا یعرف علی بن الحسین الوضوء عن رسول الله صلی الله علیه و آله و سلم حتی یأتی لیسأل الربیع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والوضوء</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الحمیدی بسنده إلیه، أنّه جاء إلی الربیع لیسألها عن وضوء رسول الله صلی الله علیه و آله و سلم ، فذکرت له أنه صلی الله علیه و آله و سلم غسل رجلیه،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أتانی ابن عم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ابن عباس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فی کتاب الله إلّا غسلتین ومسحتین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الجملة من الربیع تشیر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أنّها علمت أنّ سؤاله استنکاری ولیس بحقیقی، فأرادت أن تفهمه بأنّها ثابتة علی رأیها رغم عدم استساغة الطالبیین لهذا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إطباق أئمة أهل البیت علی نسبة المسح لعلی</w:t>
      </w:r>
    </w:p>
    <w:p>
      <w:pPr>
        <w:pStyle w:val="BookText"/>
        <w:rPr/>
      </w:pPr>
      <w:r>
        <w:rPr>
          <w:rFonts w:ascii="IRNazanin" w:hAnsi="IRNazanin" w:eastAsia="IRNazanin"/>
          <w:color w:val="111111"/>
          <w:sz w:val="28"/>
          <w:sz w:val="28"/>
          <w:szCs w:val="28"/>
          <w:rtl w:val="true"/>
          <w:lang w:bidi="fa-IR"/>
        </w:rPr>
        <w:t>الثابت بالروایات الحدیثیة عند مدرسة أهل البیت عن أمیر المؤمنین علی هو المسح، کما وقفت علیه فی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جزومات العامة علی أن مذهب الباقر هو المسح</w:t>
      </w:r>
    </w:p>
    <w:p>
      <w:pPr>
        <w:pStyle w:val="BookText"/>
        <w:rPr/>
      </w:pPr>
      <w:r>
        <w:rPr>
          <w:rFonts w:ascii="IRNazanin" w:hAnsi="IRNazanin" w:eastAsia="IRNazanin"/>
          <w:color w:val="111111"/>
          <w:sz w:val="28"/>
          <w:sz w:val="28"/>
          <w:szCs w:val="28"/>
          <w:rtl w:val="true"/>
          <w:lang w:bidi="fa-IR"/>
        </w:rPr>
        <w:t>والمراجع لکتب التفسیر والفقه یری اسم الإمام الباقر فی من ذهب إلی المسح یذکرونه بجنب اسم علی وابن عباس وأنس بن مالک وعکرمة والشعبی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الفخر الرازی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الثامنة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مسح الرجلین وفی غسلهما، فنقل القفّال عن ابن عباس، وأنس بن مالک، وعکرمة، والشعبی وأبی جعفر محمد ابن علی الباقر أنّ الواجب فیهما المسح وهو مذهب الإمامیة من الشیعة</w:t>
      </w:r>
      <w:r>
        <w:rPr>
          <w:rFonts w:eastAsia="IRNazanin" w:cs="IRNazanin"/>
          <w:color w:val="111111"/>
          <w:sz w:val="28"/>
          <w:szCs w:val="28"/>
          <w:rtl w:val="true"/>
          <w:lang w:bidi="fa-IR"/>
        </w:rPr>
        <w:t>(</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ثبوت المسح عن الإمام الباقر فی الصّحاح والمسانید الحدیثیة السنیة، لدلیل علی صحّة خبر المسح عنه فی مرویات مدرسة أهل البیت، وهذا ما سنأتی به بعد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جزومات العامة بأنّ مذهب علی علیه السلام هو المسح</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لفقهاء العامة نصوص کثیرة تدلّ علی أنّ مذهب الإمام علی هو المسح، وهو الذی یوافق نقل أهل بیته عنه، کابن حجر</w:t>
      </w:r>
      <w:r>
        <w:rPr>
          <w:rFonts w:eastAsia="IRNazanin" w:cs="IRNazanin"/>
          <w:color w:val="111111"/>
          <w:sz w:val="28"/>
          <w:szCs w:val="28"/>
          <w:rtl w:val="true"/>
          <w:lang w:bidi="fa-IR"/>
        </w:rPr>
        <w:t>(</w:t>
      </w:r>
      <w:r>
        <w:rPr>
          <w:rStyle w:val="FootnoteAnchor"/>
          <w:rtl w:val="true"/>
        </w:rPr>
        <w:footnoteReference w:id="1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حزم</w:t>
      </w:r>
      <w:r>
        <w:rPr>
          <w:rFonts w:eastAsia="IRNazanin" w:cs="IRNazanin"/>
          <w:color w:val="111111"/>
          <w:sz w:val="28"/>
          <w:szCs w:val="28"/>
          <w:rtl w:val="true"/>
          <w:lang w:bidi="fa-IR"/>
        </w:rPr>
        <w:t>(</w:t>
      </w:r>
      <w:r>
        <w:rPr>
          <w:rStyle w:val="FootnoteAnchor"/>
          <w:rtl w:val="true"/>
        </w:rPr>
        <w:footnoteReference w:id="1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وموفق الدین ابن قدامة</w:t>
      </w:r>
      <w:r>
        <w:rPr>
          <w:rFonts w:eastAsia="IRNazanin" w:cs="IRNazanin"/>
          <w:color w:val="111111"/>
          <w:sz w:val="28"/>
          <w:szCs w:val="28"/>
          <w:rtl w:val="true"/>
          <w:lang w:bidi="fa-IR"/>
        </w:rPr>
        <w:t>(</w:t>
      </w:r>
      <w:r>
        <w:rPr>
          <w:rStyle w:val="FootnoteAnchor"/>
          <w:rtl w:val="true"/>
        </w:rPr>
        <w:footnoteReference w:id="1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والجصاص</w:t>
      </w:r>
      <w:r>
        <w:rPr>
          <w:rFonts w:eastAsia="IRNazanin" w:cs="IRNazanin"/>
          <w:color w:val="111111"/>
          <w:sz w:val="28"/>
          <w:szCs w:val="28"/>
          <w:rtl w:val="true"/>
          <w:lang w:bidi="fa-IR"/>
        </w:rPr>
        <w:t>(</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وابن کثیر</w:t>
      </w:r>
      <w:r>
        <w:rPr>
          <w:rFonts w:eastAsia="IRNazanin" w:cs="IRNazanin"/>
          <w:color w:val="111111"/>
          <w:sz w:val="28"/>
          <w:szCs w:val="28"/>
          <w:rtl w:val="true"/>
          <w:lang w:bidi="fa-IR"/>
        </w:rPr>
        <w:t>(</w:t>
      </w:r>
      <w:r>
        <w:rPr>
          <w:rStyle w:val="FootnoteAnchor"/>
          <w:rtl w:val="true"/>
        </w:rPr>
        <w:footnoteReference w:id="1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والمتقی الهندی</w:t>
      </w:r>
      <w:r>
        <w:rPr>
          <w:rFonts w:eastAsia="IRNazanin" w:cs="IRNazanin"/>
          <w:color w:val="111111"/>
          <w:sz w:val="28"/>
          <w:szCs w:val="28"/>
          <w:rtl w:val="true"/>
          <w:lang w:bidi="fa-IR"/>
        </w:rPr>
        <w:t>(</w:t>
      </w:r>
      <w:r>
        <w:rPr>
          <w:rStyle w:val="FootnoteAnchor"/>
          <w:rtl w:val="true"/>
        </w:rPr>
        <w:footnoteReference w:id="1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والعینی</w:t>
      </w:r>
      <w:r>
        <w:rPr>
          <w:rFonts w:eastAsia="IRNazanin" w:cs="IRNazanin"/>
          <w:color w:val="111111"/>
          <w:sz w:val="28"/>
          <w:szCs w:val="28"/>
          <w:rtl w:val="true"/>
          <w:lang w:bidi="fa-IR"/>
        </w:rPr>
        <w:t>(</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ونسبة هؤلاء الأعلام المسح إلی علی تدلّ بصراحة علی أنّ مذهبه کان المسح لا غیر، وأنّ نسبة الغسل إلیه ما هی إلّا أکاذیب، وافتراءات وضعها المخالفون لتصحیح مذهب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یخطئ ما جاء فی المطبوع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للثقفی من أنّ الإمام علی کتب إلی محمّد بن أبی بکر وأهل مصر یعلّمهم شرائع دینهم، 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اغسل رجلک الیمنیٰ ثلاث مرّات، ثمّ اغسل رجلک الیسریٰ ثلاث مرّات، فإنّی رأیتُ النبی هکذا کان یتوضّأ</w:t>
      </w:r>
      <w:r>
        <w:rPr>
          <w:rFonts w:eastAsia="IRNazanin" w:cs="IRNazanin"/>
          <w:color w:val="111111"/>
          <w:sz w:val="28"/>
          <w:szCs w:val="28"/>
          <w:rtl w:val="true"/>
          <w:lang w:bidi="fa-IR"/>
        </w:rPr>
        <w:t>»(</w:t>
      </w:r>
      <w:r>
        <w:rPr>
          <w:rStyle w:val="FootnoteAnchor"/>
          <w:rtl w:val="true"/>
        </w:rPr>
        <w:footnoteReference w:id="1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النقل یخالف نقل علمین من أعلام الشیعة الإمامیة کانوا قد شاهدوا النصّ فی الغارات علی نحو آخر؛ أحدهما الشیخ المفید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1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والآخر الشیخ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1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نقلا الخبر عن الغارات 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امسح رأسک ورجلیک فإنّی رأیت رسول الله یصنع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النوری فی المستدرک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فظهر أنّ ما فی الغارات من تصحیف العامّة، فإنّهم ینقلون عنه…</w:t>
      </w:r>
      <w:r>
        <w:rPr>
          <w:rFonts w:eastAsia="IRNazanin" w:cs="IRNazanin"/>
          <w:color w:val="111111"/>
          <w:sz w:val="28"/>
          <w:szCs w:val="28"/>
          <w:rtl w:val="true"/>
          <w:lang w:bidi="fa-IR"/>
        </w:rPr>
        <w:t>»(</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هذه النصوص ترجّح أن یکون مذهب الإمام هو المسح لکونه لا یرتضی الغسل بل یعده بدعة وإحداثا قد أدخل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 والتعلیم غیر المعقول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طرائف ما وقع فی روایات الغسل أنّها تدعی فی بعضها أن علیا دخل علی حبر </w:t>
      </w:r>
    </w:p>
    <w:p>
      <w:pPr>
        <w:pStyle w:val="BookText"/>
        <w:rPr/>
      </w:pPr>
      <w:r>
        <w:rPr>
          <w:rFonts w:ascii="IRNazanin" w:hAnsi="IRNazanin" w:eastAsia="IRNazanin"/>
          <w:color w:val="111111"/>
          <w:sz w:val="28"/>
          <w:sz w:val="28"/>
          <w:szCs w:val="28"/>
          <w:rtl w:val="true"/>
          <w:lang w:bidi="fa-IR"/>
        </w:rPr>
        <w:t>الأمّة ابن عبّاس، وفاجأه مبتدئا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أریک کیف کان یتوضّأ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سرد له الوضوء الغسلی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نستطیع التصدیق بأنّ حبر الأمة الذی کان یبیت مع النبی صلی الله علیه و آله و سلم فی غرفة واحدة، یبقی ردحا من الزمن منتظرا أن یجیئه الإمام علی علیه السلام فیعلمه الوضوء تبرّعا وبلا سابق سؤال من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یخفی علی الإمام علی أنّ ابن عباس کان یعلم وضوء رسول الله صلی الله علیه و آله و سلم ، أم أنّ ابن عباس کان مخطئًا فی وضوئه طیلة عمره حتّی علّمه الإمام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النصّ الآخر الذی ادّعی فیه أن علیا علّم ابنه الحسین بن علی الوضوء فی وقت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الإمام الحسین علیه السلام جاهلًا بوضوء جدّه، وهو ریحانته وسبطه؟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لم یر النبی صلی الله علیه و آله و سلم قطّ یشرب فضل وضوئه قائمًا، أو یشکّ فی صحة فعل أبیه، مع أنّه من ألصق الناس به وأقربهم منه منزلة مادیة ومعنویة؟</w:t>
      </w:r>
    </w:p>
    <w:p>
      <w:pPr>
        <w:pStyle w:val="BookText"/>
        <w:rPr/>
      </w:pPr>
      <w:r>
        <w:rPr>
          <w:rFonts w:ascii="IRNazanin" w:hAnsi="IRNazanin" w:eastAsia="IRNazanin"/>
          <w:color w:val="111111"/>
          <w:sz w:val="28"/>
          <w:sz w:val="28"/>
          <w:szCs w:val="28"/>
          <w:rtl w:val="true"/>
          <w:lang w:bidi="fa-IR"/>
        </w:rPr>
        <w:t xml:space="preserve">وکیف یلائم هذا النص النصّ الآخر الذی فیه أنّ الحسین هو وأخوه الحسن علّما الشیخ الذی لا یحسن الوضوء، وضوء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الرویانی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والحسین مرّا علی شیخ یتوضّأ ولا یحسن، فأخذا فی التنازع، یقول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لا تحسن الوضوء،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کن حکما بیننا، یتوضّأ کلّ واحد منّا، فتوضّئا،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أینا یحسن؟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کلاکما تحسنان الوضوء، ولکنّ هذا الشیخ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لم یکن یحسن، وقد تعلّم الآن منکما، وتاب علی یدیکما، ببرکتکما وشفقتکما علی أمّة جدّکما</w:t>
      </w:r>
      <w:r>
        <w:rPr>
          <w:rFonts w:eastAsia="IRNazanin" w:cs="IRNazanin"/>
          <w:color w:val="111111"/>
          <w:sz w:val="28"/>
          <w:szCs w:val="28"/>
          <w:rtl w:val="true"/>
          <w:lang w:bidi="fa-IR"/>
        </w:rPr>
        <w:t>(</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هذه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وجدنا فی الروایات المدّعیة غسل الإمام علی لقدمیه شیئًا عجیبًا وهو أنّ صحابیا یعلّم صحابیا آخر أوضح الواضحات وأبده البدیهیات، ولم نجد مثل هذه الزلة فی روایات المسح عنه علیه السلام ، بل کلّها تتماشی مع حالة التعلیم والتعلّم الطبیعیة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وبنظرة عجلی فی أبواب الفقه یستطیع القارئ أن یدرک أنّ الحالة الطبیعیة فی کتب الفقه هی أن یسأل التابعی الصحابی عمّا خفی علیه من أحکام، لأنه لم یتشرف بلقیا </w:t>
      </w:r>
    </w:p>
    <w:p>
      <w:pPr>
        <w:pStyle w:val="BookText"/>
        <w:rPr/>
      </w:pPr>
      <w:r>
        <w:rPr>
          <w:rFonts w:ascii="IRNazanin" w:hAnsi="IRNazanin" w:eastAsia="IRNazanin"/>
          <w:color w:val="111111"/>
          <w:sz w:val="28"/>
          <w:sz w:val="28"/>
          <w:szCs w:val="28"/>
          <w:rtl w:val="true"/>
          <w:lang w:bidi="fa-IR"/>
        </w:rPr>
        <w:t>رسول الله صلی الله علیه و آله و سلم ، أو أن یسأل الصحابی صحابیا آخر عن واقعة شهدها المسؤول ولم یشهدها السائل، أو أن یختلف صحابیان أو أکثر فی فرع من الفروع التی یمکن خفاء أحکامها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یسأل صحابی جلیل قوی الصحبة، قریب من النبی صلی الله علیه و آله و سلم ، صحابیا آخر عن أمر مثل الوضوء فهو من غیر المعقول ومن البعید عن المنهج الفقهی والسیرة عند المسلمین، فنتساءل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بإمکاننا مثلا أن نصدّق أنّ عمار بن یاسر سأل علیا أو غیره عن عدد رکعات الصلاة الیومیة، أو أنّ علیا ابتدأه بتعلیمه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ما یأباه العقل والوجدان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الوضوء وأطراف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دققنا فی روایات الماسحین وجدناها تحدّد أطراف النزاع بکلّ جلاء ووضوح، خلاف روایات الغاسلین فإنّها تبهم التیار المعارض ولا تصرّح بأسمائهم، فها هی روایة عبد الله بن محمد بن عقیل، تحدد أطراف النزاع، فتذکر إرسال الإمام علی بن الحسین السجّاد عبد الله إلی الربیع لینکر علیها وضوءها الغسلی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وتنقل بأمانة تکذیب ابن عباس للربیع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أجد فی کتاب الله إلّا مسحتین وغسلتین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ذلک جاء فی روایة أنس بن مالک، فإنّ تلک الروایة حدّدت أنّ الحجّاج بن یوسف کان داعیة إلی الغسل بحجّة أقربیة الرجل للخبث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فإنّ روایات المسح فیها تحدید لأطراف النزاع، وهذا التحدید یخدمنا فی معرفة رموز الطرفین، فإنّ الربیع، والحجّاج، ومعاویة، وقبلهم عثمان کانوا من سلک الاجتهاد والرأی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ابن عباس، وأنس بن مالک، والإمام السجاد، وابن عقیل فهم من سلک التعبد المحض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اضطهدتهم السلطات تحدیثًا وتدوینًا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فمدرسة الخلافة حینما تنقل روایات الغسل والمعارضین لها، فإنّها تنقل الغسل غیر مصرّحة بأسماء المخالفین، بل الذی رأیناه فی روایات عثمان هو تعمّد إبهام اسم المخالفین بمثل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أن عثمان اختلف فی خلافته فی الوضوء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روایات الإمام علی فإنها تصرّح بکلّ 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وإن کانت شاملة لکلّ المحدثین فی الوضوء سواء الذین لا یرضون شرب فضلة الوضوء، أو الذین لا یعجبهم شرب الماء وقوفًا، أو…، إلّا أنّها ربّما یظهر منها التعریض بعثمان علی وجه الخصوص، لأنّه أوّل من سنّ الخلاف فی الوضوء، وقد یکون الإمام الصادق علیه السلام بقوله عن غسل الأعضاء، وأنّ الثالثة منها بدعة، إشارة إلی عثمان الذی أکّد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الوضوء والسیر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مماشاة لسیر الأحداث الوضوئیة یتبین لنا انسجام الوضوء المسحی مع سیر السیرة النبویة فیه، ونفار الوضوء الغسلی عن هذه السیرة وبروزه بشکل مفاجئ فی غیر مقطعة الزمنی، ممّا یدل علی حداثته وبروزه فی وقت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النبی صلی الله علیه و آله و سلم علّم المسلمین جمیع ضروریات دینهم، وما مات حتّی بین لهم معالم دینهم، فَعَلِمَ الصحابة ذلک وکانوا یعلمون من لم یرَ النبی أیضًا، وبقی هذا المجتمع الذی بناه النبی صلی الله علیه و آله و سلم بلا نزاع ولا خلاف فی الوضوء، فعبرت الأحداث زمان أبی بکر ولم یستجدّ ما یوجب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زمن خلافة عمر، فافتتح المسلمون بلاد فارس وبلاد الروم، فصار الناس من سائر الأمم یدخلون فی دین الإسلام أفواجا أفواجا، وجی‌ء بالأساری الذی صاروا موالی للمسلمین واختلطوا بهم، وأسلم الکثیر منهم بعد اطّلاعهم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منطق الأحداث یقتضی هنا شیوع أحادیث الوضوء التعلیمی، لأنّ الداخلین الجدّد فی الإسلام کان لابدّ لهم من الصلاة، ولا صلاة إلّا بطهور، فمن المقطوع به أن یسألوا الصحابة عن کیفیة الوضوء وتفاصیله وجزئیاته، لیؤدّوا فرائض الله، فلو کان ثمّة خلاف بینهم فیه لظهر، ولکننا ما رأینا ذلک قطّ إلّا فی المسح علی الخفین، ممّا یعنی أنّ الداخلین الجدد کانوا قد تلقّوا وضوءًا واحدًا لا خلاف فیه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أن تسلّم عثمان أزمّة الأمور حتّی برز الوضوء الثلاثی الغسلی مقرونا بصرخات الاختلاف من أناس لم یرتضوه، فکأنّه ولد معارضًا من أناس أثبتنا أنهم من علّیة </w:t>
      </w:r>
    </w:p>
    <w:p>
      <w:pPr>
        <w:pStyle w:val="BookText"/>
        <w:rPr/>
      </w:pPr>
      <w:r>
        <w:rPr>
          <w:rFonts w:ascii="IRNazanin" w:hAnsi="IRNazanin" w:eastAsia="IRNazanin"/>
          <w:color w:val="111111"/>
          <w:sz w:val="28"/>
          <w:sz w:val="28"/>
          <w:szCs w:val="28"/>
          <w:rtl w:val="true"/>
          <w:lang w:bidi="fa-IR"/>
        </w:rPr>
        <w:t>الصحابة، وهذا الانبثاق المفاجئ المعارض بنقول صحابة آخرین وبنص القرآن الکریم، لا یلائم سیر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الوضوء لیس بالأمر الخفی ولا بالحکم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الإحداث والإبداع للوضوء الجدید خلق حالة إرباک فی ذهنیة المسلمین، فانشطروا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مثلّثین غاسلین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لعثمان،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مثنین ماسحین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علی ما کان علی عهد رسول الله، ولما کانت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لقربها من بلاد فارس، ولاتخاذ الإمام علی لها عاصمة لخلافته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مشحونة بالعجم والموالی والمسلمین الحدیثی عهد بالإسلام الذین التبس علیهم أمر الوضوء نتیجة الملابسات التی خلقها عثمان، وجدنا النصوص التعلیمیة عن علی فی الکوفة وفی الرحبة، وعند الصلاة، وبعد سؤال سائل، وکلّها تحمل ردودا علی إعمال الرأی فی الوضوء، وتؤکّد أنّ المسح هو السنّة النبویة، کما أنّها تعرّض بالمُحدِث لهذا الخلاف وهو عثمان، فجاءت النصوص عن الإمام علی فی وقتها الطبیعی وبعد حدوث الاختلاف قطعًا فی زمان عثمان، وهذه الحالة طبیعیة جدّا ومتماشیة مع سیر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الانسجام فی روایات المسح، والشذوذ فی روایات الغسل یرجّح نسبة الخبر المسحی إلی الإمام علی، ویحکم بصحّة انتساب الوضوء الغسلی إلی عثمان فقط، لشذوذه عن السیر الطبیعی للحدث الوضوئی ولفقه المسلمین، ولملاءمته لمدرسة عثمان القائلة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ویلائم نفسیته التی نصّ علیها، إذ کان متنظّفًا حتی أنّه کان یتوقّی وصول غبار بناء مسجد النبی صلی الله علیه و آله و سلم إلی أنفه فی المدینة</w:t>
      </w:r>
      <w:r>
        <w:rPr>
          <w:rFonts w:eastAsia="IRNazanin" w:cs="IRNazanin"/>
          <w:color w:val="111111"/>
          <w:sz w:val="28"/>
          <w:szCs w:val="28"/>
          <w:rtl w:val="true"/>
          <w:lang w:bidi="fa-IR"/>
        </w:rPr>
        <w:t>(</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الطریف أنّ رسول الله أمر المسلمین باتباعه فی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هنا فی الوضوء قال شیئًا آخر، فإنّه بعد أن توضّأ خاف علی المسلمین أن یقتدوا بعمله، فرأیٰ من الضروری إرشادهم إلی أنّ ما عمله هو مختصّ به،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وضوئی ووضوء الأنبیاء من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عثمان حمّل رأیه علی الأمة وهذا هو من المصادیق البارزة للإبداع فی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الوضوءان بین الاضطهاد والانفراج</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نکتة أخری تؤید صحة انتساب الوضوء المسحی إلی الأمام علی وابن عباس وأنس، وأنّ الوضوء الغسلی نشأ وترعرع تحت أنظار عثمان والسلطة الأمویة والعباسیة من بعد، تلک النکتة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المسحیین عاشوا مرحلة الاضطهاد، لأنّهم لم یکونوا علی وفاق مع السلطة فی تفکیرهم وسیاستهم، وآثار هذا الضغط السلطوی لم تنفکّ عنها نصوص الوضوء المسحی ولا روّاده، لأنّ الکثیر من الصحابة کانوا لا یجرءون علی التصریح بما أثروه عن النبی صلی الله علیه و آله و سلم ، کما فی خوف عمّار من عمر فی التیمّم</w:t>
      </w:r>
      <w:r>
        <w:rPr>
          <w:rFonts w:eastAsia="IRNazanin" w:cs="IRNazanin"/>
          <w:color w:val="111111"/>
          <w:sz w:val="28"/>
          <w:szCs w:val="28"/>
          <w:rtl w:val="true"/>
          <w:lang w:bidi="fa-IR"/>
        </w:rPr>
        <w:t>(</w:t>
      </w:r>
      <w:r>
        <w:rPr>
          <w:rStyle w:val="FootnoteAnchor"/>
          <w:rtl w:val="true"/>
        </w:rPr>
        <w:footnoteReference w:id="1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فی نفی أبوذر إلی الربذة ومنع الناس من مشایعته إلی أطراف المدینة</w:t>
      </w:r>
      <w:r>
        <w:rPr>
          <w:rFonts w:eastAsia="IRNazanin" w:cs="IRNazanin"/>
          <w:color w:val="111111"/>
          <w:sz w:val="28"/>
          <w:szCs w:val="28"/>
          <w:rtl w:val="true"/>
          <w:lang w:bidi="fa-IR"/>
        </w:rPr>
        <w:t>(</w:t>
      </w:r>
      <w:r>
        <w:rPr>
          <w:rStyle w:val="FootnoteAnchor"/>
          <w:rtl w:val="true"/>
        </w:rPr>
        <w:footnoteReference w:id="1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ونفی عامر بن عبد قیس التمیمی العنبری من البصرة إلی الشام</w:t>
      </w:r>
      <w:r>
        <w:rPr>
          <w:rFonts w:eastAsia="IRNazanin" w:cs="IRNazanin"/>
          <w:color w:val="111111"/>
          <w:sz w:val="28"/>
          <w:szCs w:val="28"/>
          <w:rtl w:val="true"/>
          <w:lang w:bidi="fa-IR"/>
        </w:rPr>
        <w:t>(</w:t>
      </w:r>
      <w:r>
        <w:rPr>
          <w:rStyle w:val="FootnoteAnchor"/>
          <w:rtl w:val="true"/>
        </w:rPr>
        <w:footnoteReference w:id="1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وعمرو بن زرارة بن قیس من الکوفة إلی الشام</w:t>
      </w:r>
      <w:r>
        <w:rPr>
          <w:rFonts w:eastAsia="IRNazanin" w:cs="IRNazanin"/>
          <w:color w:val="111111"/>
          <w:sz w:val="28"/>
          <w:szCs w:val="28"/>
          <w:rtl w:val="true"/>
          <w:lang w:bidi="fa-IR"/>
        </w:rPr>
        <w:t>(</w:t>
      </w:r>
      <w:r>
        <w:rPr>
          <w:rStyle w:val="FootnoteAnchor"/>
          <w:rtl w:val="true"/>
        </w:rPr>
        <w:footnoteReference w:id="1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وتسییر عبد الرحمن بن حنبل صاحب رسول الله صاحب قلعة القموص من خیبر بعد أن ضربه مئة</w:t>
      </w:r>
      <w:r>
        <w:rPr>
          <w:rFonts w:eastAsia="IRNazanin" w:cs="IRNazanin"/>
          <w:color w:val="111111"/>
          <w:sz w:val="28"/>
          <w:szCs w:val="28"/>
          <w:rtl w:val="true"/>
          <w:lang w:bidi="fa-IR"/>
        </w:rPr>
        <w:t>(</w:t>
      </w:r>
      <w:r>
        <w:rPr>
          <w:rStyle w:val="FootnoteAnchor"/>
          <w:rtl w:val="true"/>
        </w:rPr>
        <w:footnoteReference w:id="1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وضرب کعب بن عبده النهدی عشرین سوطًا وتسییره إلی الربذة</w:t>
      </w:r>
      <w:r>
        <w:rPr>
          <w:rFonts w:eastAsia="IRNazanin" w:cs="IRNazanin"/>
          <w:color w:val="111111"/>
          <w:sz w:val="28"/>
          <w:szCs w:val="28"/>
          <w:rtl w:val="true"/>
          <w:lang w:bidi="fa-IR"/>
        </w:rPr>
        <w:t>(</w:t>
      </w:r>
      <w:r>
        <w:rPr>
          <w:rStyle w:val="FootnoteAnchor"/>
          <w:rtl w:val="true"/>
        </w:rPr>
        <w:footnoteReference w:id="1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وتهدید عمّار بالنفی وضربه</w:t>
      </w:r>
      <w:r>
        <w:rPr>
          <w:rFonts w:eastAsia="IRNazanin" w:cs="IRNazanin"/>
          <w:color w:val="111111"/>
          <w:sz w:val="28"/>
          <w:szCs w:val="28"/>
          <w:rtl w:val="true"/>
          <w:lang w:bidi="fa-IR"/>
        </w:rPr>
        <w:t>(</w:t>
      </w:r>
      <w:r>
        <w:rPr>
          <w:rStyle w:val="FootnoteAnchor"/>
          <w:rtl w:val="true"/>
        </w:rPr>
        <w:footnoteReference w:id="1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وضربه ابن مسعود، فمن المحتمل جدًّا أن یکون الکثیر من المسحیین قد قضوا أعمارهم ولم تصل أصواتهم وروایاتهم إلینا لقرب وفاتهم ولتصدّر الغاسلین تدوین الحدیث متأخّرًا فتناسوا أخبار أولئک إلّا المعمرین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ویؤید ذلک أنّ أشهر ثلاثة أعلام من عظماء الصحابة الذین حملوا لواء مدرسة المسح، کانوا ممّن امتدّ بهم العمر وانفسح لهم المجال لنشر التحدیث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فروایات أمیر المؤمنین علی علیه السلام المسحیة صادرة فی زمان خلافته وفی رحبة الکوفة، بعد أن کان مبسوط الید، مرفوعًا عنه الحصار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وعین هذا الکلام یأتی فی مرویات ابن عباس، فإنّها کانت صادرة بعد استشهاد الإمام علی وقبل استشهاد الإمام الحسین</w:t>
      </w:r>
      <w:r>
        <w:rPr>
          <w:rFonts w:eastAsia="IRNazanin" w:cs="IRNazanin"/>
          <w:color w:val="111111"/>
          <w:sz w:val="28"/>
          <w:szCs w:val="28"/>
          <w:rtl w:val="true"/>
          <w:lang w:bidi="fa-IR"/>
        </w:rPr>
        <w:t>(</w:t>
      </w:r>
      <w:r>
        <w:rPr>
          <w:rStyle w:val="FootnoteAnchor"/>
          <w:rtl w:val="true"/>
        </w:rPr>
        <w:footnoteReference w:id="1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حالة الانفتاح التی حصلت بعد أن قضی معاویة علی خصومه واستتب له الحکم، فراح ابن عباس یطارح ویفنّد وینشر آراءه بلا خوف من السلطات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روایة أنس بن مالک فهی متأخّرة جدًّا إذا قیست بالنصوص الصادرة عن الإمام علی وابن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ساعد أنس بن مالک أن یعارض الحجاج الغطاء والحمایة السیاسیة المحدودة التی حصل علیها من عبد الملک بن مروان، بوصفه خادم النبی صلی الله علیه و آله و سلم وله القدسیة عند المسلمین فتتحاشی السلطة عادة الإیقاع به وتثویر الرأی العام ضده، فظهور هذه الومضة الخاطفة من وراء السحاب کانت بمنزلة بصیص أمل للوضوء المسحی أن یشرق من خلف السحاب الداکن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المعارضة لوضوء عثمان بدأت فی عهده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1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من قبل الإمام علی، وبعد الإمام علی واصل ابن عباس المسیرة، وتبعه فی ذلک أنس فی عهد الحجّاج وأخیرًا بإرسال الإمام السجّاد وابن عقیل إلی الربیع، وحکایة الإمام الباقر وضوء النبی لأصحابه، أی أنّ معارضة وضوء عثمان بدأت فی حیاته واستمرت حتی أواخر عهد الصحابی أنس بن مالک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فتأخّر النصوص جمیعًا عن زمن عثمان، وصدورها عن أصحاب التعبد، وفی أزمنة الانفراج التی حصل علیها هؤلاء الأعلام الثلاثة، کلّها تؤکّد أن الوضوء الغسلی عثمانی </w:t>
      </w:r>
    </w:p>
    <w:p>
      <w:pPr>
        <w:pStyle w:val="BookText"/>
        <w:rPr/>
      </w:pPr>
      <w:r>
        <w:rPr>
          <w:rFonts w:ascii="IRNazanin" w:hAnsi="IRNazanin" w:eastAsia="IRNazanin"/>
          <w:color w:val="111111"/>
          <w:sz w:val="28"/>
          <w:sz w:val="28"/>
          <w:szCs w:val="28"/>
          <w:rtl w:val="true"/>
          <w:lang w:bidi="fa-IR"/>
        </w:rPr>
        <w:t>أموی مروانی حکومی، وأنّ الوضوء المسحی أصیل نبوی قرآنی یوافق وضع الجزیرة العربیة ودین الله یسر ولیس بعسر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ویعضّد هذا الکلام أننا نری أکثر مرویات الوضوء عند الشیعة إنّما صدرت عن الإمام محمّد الباقر، وأعلام مدرسة الخلافة نقلت ثبوت المسح عنه، إذ مر علیک کلام الفخر الرازی فی تفسیره، وکلام غیره من أعلام الجمهور، وذلک لأنّ الإمام الباقر عاش فی مرحلة الازدهار المذهبی والانفتاح العلمی عند المسلمین وارتفاع الضغط عن أهل البیت شیئًا ما، لإشراف الحکومة الأمویة علی نهایاتها وانشغالها بالحروب والانقسامات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الإمام الصادق علیه السلام قد عاش بین الشیخوخة الأمویة والطفولة العباسیة وهو الذی سمح له أن یروی فی المسح تارة وأخری أن یتقی، فعدم اتقاء الإمام الباقر الأمویین فی الوضوء، واتّقاء الإمامین الصادق والکاظم علیه السلام 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تؤکّد سیر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کلّ هذه الدلالات والقرائن والإشارات والتّتبعات نعلم بلا شک ولا ارتیاب، أنّ نسبة الوضوء المسحی إلی الإمام علی هو الأصحّ والأثبت والأوفق بالسیر الطبیعی، والأنسب بمواقف الإمام علی وحیاته العلمیة والعملیة، لروایة الفریقین عنه ذلک، ولقربه إلی فقه أهل بیته وشیعته وکذلک لقربه لفقه الطالبیین، وأنّ الوضوء الغسلی المنسوب إلیه لا یلائم شخصیته ولا منهجیته العلمیة ولا العملیة، وإنّما هو أنسب بعثمان والأمویین والمروانیین ومن تابعهم من أصحاب الرأی والاجتهاد، الّذین راحوا ینسبون آراءهم إلی الطرف المقابل لهم فی الفکر والمبانی لیوفّروا لآرائهم الغطاء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إحداثات النهج العثمانی فی الوضوء ومواجهة أهل البیت لهم</w:t>
      </w:r>
    </w:p>
    <w:p>
      <w:pPr>
        <w:pStyle w:val="BookText"/>
        <w:rPr/>
      </w:pPr>
      <w:r>
        <w:rPr>
          <w:rFonts w:ascii="IRNazanin" w:hAnsi="IRNazanin" w:eastAsia="IRNazanin"/>
          <w:color w:val="111111"/>
          <w:sz w:val="28"/>
          <w:sz w:val="28"/>
          <w:szCs w:val="28"/>
          <w:rtl w:val="true"/>
          <w:lang w:bidi="fa-IR"/>
        </w:rPr>
        <w:t>إن المراجع لمرویات أهل البیت یقف علی کیفیة امتداد الخلاف الوضوئی فی العصرین الأموی والعباسی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نبدأ بذکر وضوء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صدر فی العهد الأموی، ثمّ </w:t>
      </w:r>
    </w:p>
    <w:p>
      <w:pPr>
        <w:pStyle w:val="BookText"/>
        <w:rPr/>
      </w:pPr>
      <w:r>
        <w:rPr>
          <w:rFonts w:ascii="IRNazanin" w:hAnsi="IRNazanin" w:eastAsia="IRNazanin"/>
          <w:color w:val="111111"/>
          <w:sz w:val="28"/>
          <w:sz w:val="28"/>
          <w:szCs w:val="28"/>
          <w:rtl w:val="true"/>
          <w:lang w:bidi="fa-IR"/>
        </w:rPr>
        <w:t xml:space="preserve">نردفه بوضوء الأئمّة من ولده مبینین سرّ تأکیدهم علی بیان بعض الجزئیات فی الوضوء، علمًا أنّ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یتّقی فی الوضوء إذ إنّ الوضوء الذی یصفه لا یمکن الخدش فیه من قبل التابعین والمذاهب الأخری، فتراه یؤکّد علی المرّة والمرّتین، وهو ثابت فی الأحادیث النبویة المتواترصدورها عن رسول الله فی الصحاح والمسانید وأنّه صلی الله علیه و آله و سلم قد توضّأهما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تأکیدعثمان علی الغسل الثالث فمختلف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ما طرحه الإمام الباقر متفّق علیه بین المسلمین ولا اختلاف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لنسرد بعض الروایات المرویة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أحکی لکم وضوء رسول الله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فدعا بقعب فیه شیء من ماء، فوضعه بین یدیه، ثمّ حسّر عن ذراعیه، ثمّ غمس فیه کفّه الیمنی،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إذاکانت الکفّ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غرف فملأها ماءً فوضعه علی جبینه،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وسدله علی أطراف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یده علی وجهه وظاهر جبینیه مرّة واحدة، ثمّ غمس یده الیسری، فغرف بها ملأها، ثمّ وضعه علی مرفقه الیمنی، فأمرّ کفّه علی ساعده حتّی جری الماء علی أطراف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غرف بیمینه ملأها، فوضعه علی مرفقه الیسری، فأمرّ کفّه علی ساعده حتّی جری الماء علی أطراف أصابعه، ومسح مقدّم رأسه وظهر قدمیه ببلّة یساره وبقیة بلّة یمناه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وتر، یحبّ الوتر، فقد یجزئک من الوضوء ثلاث غرفات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للوجه، واثنتان للذراعین، وتمسح ببلّة یمناک ناصیتک، ومابقی من بلّة یمینک ظهر قدمک الیمنی، وتمسح ببلّة یسارک ظهر قدمک الیسری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أمیر المؤمنین عن وضوء رسول الله، فحکی له مثل ذلک</w:t>
      </w:r>
      <w:r>
        <w:rPr>
          <w:rFonts w:eastAsia="IRNazanin" w:cs="IRNazanin"/>
          <w:color w:val="111111"/>
          <w:sz w:val="28"/>
          <w:szCs w:val="28"/>
          <w:rtl w:val="true"/>
          <w:lang w:bidi="fa-IR"/>
        </w:rPr>
        <w:t>»(</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عن زرارة وبکیر أنّهما سألا أبا جعفر عن وضوء رسول الله صلی الله علیه و آله و سلم ، فدعا بطشت أو تور فیه ماء، فغمس یده الیمنی، فغرف بها غرفة، فصبّها علی وجهه، فغسل بها وجهه، ثمّ غمس کفّه الیسری، فغرف بها غرفة، فأفرغ علی ذراعة الیمنی، فغسل بها ذراعة من المرفق إلی الکفّ، لا یردّها إلی المرفق، ثمّ غمس کفّه الیمنی، فأفرغ بها علی ذراعة الیسری من المرفق، وصنع بها مثل ما صنع بالیمنی، ثمّ مسح رأسه وقدمیه ببل کفّه لم یحدث لهما ماءً جدیدا،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یدخل أصابعه تحت الشراک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یآ أَیهَا الَّذِینَ ءَامَنُواْ إِذَاقُمْتُمْ إِلَی الصَّلاَةِ فَاغْسِلُواْ وُجُوهَکُمْ وَأَیدِیکُمْ</w:t>
      </w:r>
      <w:r>
        <w:rPr>
          <w:rFonts w:ascii="IRNazanin" w:hAnsi="IRNazanin" w:eastAsia="IRNazanin"/>
          <w:color w:val="111111"/>
          <w:sz w:val="28"/>
          <w:sz w:val="28"/>
          <w:szCs w:val="28"/>
          <w:rtl w:val="true"/>
          <w:lang w:bidi="fa-IR"/>
        </w:rPr>
        <w:t xml:space="preserve"> فلیس له أن یدع شیئا من وجهه إلّا غسله، وأمر بغسل الیدین إلی المرفقین، فلیس له أن یدع من یدیه إلی المرفقین شیئا إلّا غسله، لأنّ الله تعالی یقول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فَاغْسِلُواْ وُجُوهَکُمْ وَأَیدِیکُمْ إِلَی الْمَرَافِق،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بِرُؤوسِکُمْ وَأَرْجُلَکُمْ إِلَی الْکَعْبَینِ</w:t>
      </w:r>
      <w:r>
        <w:rPr>
          <w:rFonts w:ascii="IRNazanin" w:hAnsi="IRNazanin" w:eastAsia="IRNazanin"/>
          <w:color w:val="111111"/>
          <w:sz w:val="28"/>
          <w:sz w:val="28"/>
          <w:szCs w:val="28"/>
          <w:rtl w:val="true"/>
          <w:lang w:bidi="fa-IR"/>
        </w:rPr>
        <w:t xml:space="preserve"> فإذا مسح بشیء من رأسه أو بشیءمن قدمیه ما بین الکعبین إلی أطراف الأصابع، فقد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الکعبان؟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المفصل دون عظم 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عظم الساق، والکعب أسفل من ذلک</w:t>
      </w:r>
      <w:r>
        <w:rPr>
          <w:rFonts w:eastAsia="IRNazanin" w:cs="IRNazanin"/>
          <w:color w:val="111111"/>
          <w:sz w:val="28"/>
          <w:szCs w:val="28"/>
          <w:rtl w:val="true"/>
          <w:lang w:bidi="fa-IR"/>
        </w:rPr>
        <w:t>»(</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یردّها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وقدمیه ببلل کفّه لمیحدث لهما ماءً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منه إلی فعل بعض الناس فی ردّ الماء إلی المرفق وفی المسح بماء جدید، وهو ربّما یعدّونه من سنة رسول الله، فالراوی أرادأن یؤکّد علی أنّ ما شاهده من وضوء الباقر لیس فیه شیء من هذا الذی یقال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بکیر بن أعین، عن أبی جعفر،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أحکی لکم وضوء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 بکفّه الیمنی کفّا من ماء فغسل به وجهه، ثمّ أخذ بیده الیسری کفّا فغسل به یده الیمنی، ثمّ أخذ بیده الیمنی کفّا من ماء فغسل به یده الیسری، ثمّ مسح بفضل یدیه رأسه ورجلیه</w:t>
      </w:r>
      <w:r>
        <w:rPr>
          <w:rFonts w:eastAsia="IRNazanin" w:cs="IRNazanin"/>
          <w:color w:val="111111"/>
          <w:sz w:val="28"/>
          <w:szCs w:val="28"/>
          <w:rtl w:val="true"/>
          <w:lang w:bidi="fa-IR"/>
        </w:rPr>
        <w:t>(</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میسر، عن أبی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أحکی لکم 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کفّا من ماء، فصبّها علی وجهه، ثمّ أخذ کفّا فصبّها علی ذراعه، ثمّ أخذ کفّا آخر فصبّها علی ذراعه الأخری، ثمّ مسح رأسه وقدمیه، ثمّ وضع یده علی ظهر القدم،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هو الکعب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بیده إلی أسفل العرقوب،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هو الظنبوب</w:t>
      </w:r>
      <w:r>
        <w:rPr>
          <w:rFonts w:eastAsia="IRNazanin" w:cs="IRNazanin"/>
          <w:color w:val="111111"/>
          <w:sz w:val="28"/>
          <w:szCs w:val="28"/>
          <w:rtl w:val="true"/>
          <w:lang w:bidi="fa-IR"/>
        </w:rPr>
        <w:t>(</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هذا النصّ ومن ما مرّ فی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أنّ الاختلاف فی مفهوم الکعب والمناقشات فیه قد بدأت ملامحه فی عهد الإمام الباقر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أذینة، عن بکیر وزرارة إبنی أعین، أنّهما سألا أبا جعفر عن وضوء رسول الله صلی الله علیه و آله و سلم ؟ فدعا بطشت أو بتور فیه ماء، فغسل کفیه ثمّ غمس کفّه الیمنی فی التور فغسل وجهه بها، واستعان بیده الیسری بکفّه علی غسل وجهه، ثمّ غمس کفّه الیمنی فی الماء، فاغترف بها من الماء، فغسل یده الیمنی من المرفق إلی الأصابع لا یرّد الماء إلی المرفقین، ثمّ غمس کفّه الیمنی فی الماء فاغترف بها من الماء، فأفرغه علی یده الیسری من المرفق إلی الکفّ لا یردّ الماء إلی المرفق، کما صنع بالیمنی، ثمّ مسح رأسه وقدمیه إلی الکعبین بفضل کفیه، ولم یجدّد ماءً</w:t>
      </w:r>
      <w:r>
        <w:rPr>
          <w:rFonts w:eastAsia="IRNazanin" w:cs="IRNazanin"/>
          <w:color w:val="111111"/>
          <w:sz w:val="28"/>
          <w:szCs w:val="28"/>
          <w:rtl w:val="true"/>
          <w:lang w:bidi="fa-IR"/>
        </w:rPr>
        <w:t>(</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فی هذا الحدیث وما فی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أنّ بعض الناس کانوا یردوّن الماءعند غسلهم إلی المرافق ویجدّدون أخذ الماء فی المسح، فالراوی أراد التأکیدعلی أنّ الباقر لم یردّ الماء إلی المرفقین فی وضوئه ولم یجدّد ماءً عندمسحه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وجمیل بن درّاج،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لنا أبو جعفروضوء رسول الله صلی الله علیه و آله و سلم ، فدعا بقدح من ماء، فأدخل یده الیمنی فأخذ کفّا من ماء، فأسدلها علی وجهه من أعلی الوجه، ثمّ مسح بیده الجانبین جمیعا، ثمّ أعاد الیسری فی الإناء، فأسدلها علی الیمنی، ثمّ مسح جوانبها، ثمّ أعاد الیمنی فیالإناء، ثمّ صبّها علی الیسری، فصنع بها کما صنع بالیمنی، ثمّ مسح ببقیة ما بقی فی یدیه رأسه ورجلیه، ولم یعدها فی الإناء</w:t>
      </w:r>
      <w:r>
        <w:rPr>
          <w:rFonts w:eastAsia="IRNazanin" w:cs="IRNazanin"/>
          <w:color w:val="111111"/>
          <w:sz w:val="28"/>
          <w:szCs w:val="28"/>
          <w:rtl w:val="true"/>
          <w:lang w:bidi="fa-IR"/>
        </w:rPr>
        <w:t>(</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عن أبی جعفر،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 أحدکم الراحة من الدهن فیملأ بها جسده، والماء أوسع، ألا أحکی لکم وضوء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یده فی الإناء، ولم یغسل یده، فأخذ کفّا من ماء، فصبّه علی وجهه، ثمّ مسح جانبیه حتّی مسحه کلّه، ثمّ أخذ کفّا آخر بیمینه، فصبّه علی یساره، ثمّ غسل به ذراعه الأیمن، ثمّ أخذ کفّا آخر، فغسل ذراعه الأیسر، ثمّ مسح رأسه ورجلیه بما بقی فی یدیه</w:t>
      </w:r>
      <w:r>
        <w:rPr>
          <w:rFonts w:eastAsia="IRNazanin" w:cs="IRNazanin"/>
          <w:color w:val="111111"/>
          <w:sz w:val="28"/>
          <w:szCs w:val="28"/>
          <w:rtl w:val="true"/>
          <w:lang w:bidi="fa-IR"/>
        </w:rPr>
        <w:t>(</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أبان وجمیل،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لنا أبو جعفر وضوء رسول الله، فدعا بقدح، فأخذ کفّا من ماء فأسدله علی وجهه، ثمّ مسح وجهه من الجانبین جمیعا، ثمّ أعاد یده الیسری فی الإناء، فأسدلها علی یده الیمنی، ثمّ مسح جوانبها، ثمّ أعاد الیمنی فی الإناء، فصبّها علی الیسری، ثمّ صنع بها کما صنعب الیمنی، ثمّ مسح بما بقی فی یده رأسه </w:t>
      </w:r>
    </w:p>
    <w:p>
      <w:pPr>
        <w:pStyle w:val="BookText"/>
        <w:rPr/>
      </w:pPr>
      <w:r>
        <w:rPr>
          <w:rFonts w:ascii="IRNazanin" w:hAnsi="IRNazanin" w:eastAsia="IRNazanin"/>
          <w:color w:val="111111"/>
          <w:sz w:val="28"/>
          <w:sz w:val="28"/>
          <w:szCs w:val="28"/>
          <w:rtl w:val="true"/>
          <w:lang w:bidi="fa-IR"/>
        </w:rPr>
        <w:t>ورجلیه، ولم یعدهما فی الإناء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للوضوء حدّا، من تعدّاه لم یأجر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یتلدد،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وجهک ویدیک، وتمسح رأسک ورجلیک</w:t>
      </w:r>
      <w:r>
        <w:rPr>
          <w:rFonts w:eastAsia="IRNazanin" w:cs="IRNazanin"/>
          <w:color w:val="111111"/>
          <w:sz w:val="28"/>
          <w:szCs w:val="28"/>
          <w:rtl w:val="true"/>
          <w:lang w:bidi="fa-IR"/>
        </w:rPr>
        <w:t>»(</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عرّف المجلسی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یتجاوز عن حدّ الوضوء ویتکلّف مخاصمة الله فی أحکامه، من اللدد وهو الخصومة، ونقل ما قاله ابن الأثیر فی النهایة</w:t>
      </w:r>
      <w:r>
        <w:rPr>
          <w:rFonts w:eastAsia="IRNazanin" w:cs="IRNazanin"/>
          <w:color w:val="111111"/>
          <w:sz w:val="28"/>
          <w:szCs w:val="28"/>
          <w:rtl w:val="true"/>
          <w:lang w:bidi="fa-IR"/>
        </w:rPr>
        <w:t>(</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الحرّ العاملی علی الخبر السابق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أنّ من تعدّی حدّ الوضوء فإنّما یوقع نفسه فی التحیر والتردّد والتعب بغیر ثواب، لأنّه لم یؤمر بأکثرمن مسمّی الغسل والمسح</w:t>
      </w:r>
      <w:r>
        <w:rPr>
          <w:rFonts w:eastAsia="IRNazanin" w:cs="IRNazanin"/>
          <w:color w:val="111111"/>
          <w:sz w:val="28"/>
          <w:szCs w:val="28"/>
          <w:rtl w:val="true"/>
          <w:lang w:bidi="fa-IR"/>
        </w:rPr>
        <w:t>(</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روینا سابقا عن الإمامین الباقر والصادق فی معنی التعدّی، وأنّ الباقر لمّاسئل عن معنی کلام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حدث أحدث من البول؟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یعنی بذلک التعدّی فی الوضوء، أن یزید علی حدّ الوضوء</w:t>
      </w:r>
      <w:r>
        <w:rPr>
          <w:rFonts w:eastAsia="IRNazanin" w:cs="IRNazanin"/>
          <w:color w:val="111111"/>
          <w:sz w:val="28"/>
          <w:szCs w:val="28"/>
          <w:rtl w:val="true"/>
          <w:lang w:bidi="fa-IR"/>
        </w:rPr>
        <w:t>»(</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الکلینی بسنده إلی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قاعدا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بماء فملأ به کفّه فعم به وجهه، ثمّ ملأ کفّه فعمّ به یده الیمنی، ثمّ ملأ کفّه فعمّ به یده الیسری، ثمّ مسح علی رأسه ورجلیه،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منلم یحدث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التعدّی فی الوضوء</w:t>
      </w:r>
      <w:r>
        <w:rPr>
          <w:rFonts w:eastAsia="IRNazanin" w:cs="IRNazanin"/>
          <w:color w:val="111111"/>
          <w:sz w:val="28"/>
          <w:szCs w:val="28"/>
          <w:rtl w:val="true"/>
          <w:lang w:bidi="fa-IR"/>
        </w:rPr>
        <w:t>(</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وجاء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الوضوء حدّ من حدود الله، لیعلم الله من یطیعه ومن یعصیه، وإنّ المؤمن لا ینجّسه شیء، إنّما یکفیه مثل الدهن</w:t>
      </w:r>
      <w:r>
        <w:rPr>
          <w:rFonts w:eastAsia="IRNazanin" w:cs="IRNazanin"/>
          <w:color w:val="111111"/>
          <w:sz w:val="28"/>
          <w:szCs w:val="28"/>
          <w:rtl w:val="true"/>
          <w:lang w:bidi="fa-IR"/>
        </w:rPr>
        <w:t>»(</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الباقر بقوله هذا الکلام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کجده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التعریض بالذین تعمّقوا من عند أنفسهم فی الدین وأدخلوا فیه ما لیس منه وأبدلوا المسح بالغسل، وزادوا فی عدد الغسلات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اعتقادا منهم أنّه الإسباغ وإتمام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فالباقر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یکفیه مثل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الإشارة إلی عدم ضرورة تعدّد الغسلات، وأنّ طهارة الوضوء لیست حقیقیة، بل هی طهارة حکمیة، فالامتثال یتحقّق بإتیانه کالدهن، إذ المؤمن لا ینجّسه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وتلخّص من هذه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الباقر لا یرتضی الغسل الثالث فی الوضوء، ویری الإتیان به مرّة یسقط ما فی ذمّة المکلّف، وقد توضّأها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الغسلة الثانیة فهی سنّته صلی الله علیه و آله و سلم وعلیها یعطی الأجر مرّتین، ومن لم یستیقن بأن المرة تکفیه لم یوجرعلی الثنتین إذ إنّ طهارة الوضوء لیست 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کرفع النجاسة وأمثالها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طهارة حکمیة یمکن تحقّقها والأمتثال بالمرّة، إذ المؤمن لا ینجّسه شیء ویکفی فی طهارته من المقدار کالدهن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مسح الرأس والأرجل ببللّ یدیه؛ فإنه لمّا توضّأ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بالمحدث الذی تعدّی فی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الیدین من المرفقین، فلا یجوز عندهم ردّ الماء إلی المرافق بعد أن صبّ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جواز غسل الرأس بل لزوم مسح مقدّمه، وإن مسح بشیء من رأسه أجزأه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اختلافات أخری منها فی حدّ الوجه ومنها ما یتعلّق بأمور أخری نشرحها مفصّلًا تحت العنوان التالی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خلافیات الوضوء فی العهد الأموی</w:t>
      </w:r>
    </w:p>
    <w:p>
      <w:pPr>
        <w:pStyle w:val="BookText"/>
        <w:rPr/>
      </w:pPr>
      <w:r>
        <w:rPr>
          <w:rFonts w:ascii="IRNazanin" w:hAnsi="IRNazanin" w:eastAsia="IRNazanin"/>
          <w:color w:val="111111"/>
          <w:sz w:val="28"/>
          <w:sz w:val="28"/>
          <w:szCs w:val="28"/>
          <w:rtl w:val="true"/>
          <w:lang w:bidi="fa-IR"/>
        </w:rPr>
        <w:t xml:space="preserve">قد 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المسائل الخلافیة الجدیدة فی الوضوء فی العهد الأموی کانت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المسلمین فی جواز ردّ الماء فی غسل الذراعین، فذهب بعضهم إلی جوازه، وذهب آخرون إلی عدم جوازه، وأنّ الراوی بنقله الخبر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یشیر إلی أنّ الإمام الباقر کان لا یردّ الماء من رؤوس الأصابع إلی المرافق بعد صبّ الماء علی المرافق، مؤکدا أنّ هذا کان فعل النبی وهو من جملة وضوئه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اختلافهم فی جواز أخذ ماء جدید لمسح الرأس والرجلین، فالراوی بنقله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وقدمیه، ببل کفّه، لم یحدث لهما ماءً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الخبر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وقدمیه إلی الکعبین بفضل کفّیه، لم یجدّد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الخبر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الإشارة إلی أنّ المسح یمکن تحقّقه بدون وجود الماء، بخلاف الغسل، الذی یتوقّف علیه، وأنّ الباقر علیه السلام کان یمسح ببلل کفّه لم یحدث ماءً جدیدا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المسح بجزء الرأس أو الرجل، بعکس العضو الغسلی الذی یجب استیعابه لجمیع أجزاء العضو المغسول، کما رأیت ذلک فی الخبر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اختلافهم فی معنی ومفهوم الکعب، وأنّ الإمام الباقر أکّد أنّ الکعب هوعلی قبّة القدم ومعقد الشراک، ولیس القبّتان علی طرفی الساق، بل الکعب أسفل من ذلک، أنظر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التأکید علی أنّ المرّة قد أتی بها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المرّتان فهی وضوء رسول الله وسنّته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الملاحظ فی أغلب المرویات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المتجاوز عن حدّه إنما یتلدّد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فسّر الإمامان الصادق والباقر معنی التعدّی بالزیادة عن الحدّ الذی فرضه الله فی کتابه، وأنّ الوضوء المتعدّی هو وضوء المحدث فی الدین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المسائل التی أثیرت فی عهد الإمام الباقر،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العذار أو الصدغ من الوجه أم لا؟ فجاء الباقر یوضّح لنا حدّ الوجه، من خلال جواب سؤال وجهه إلیه </w:t>
      </w:r>
    </w:p>
    <w:p>
      <w:pPr>
        <w:pStyle w:val="BookText"/>
        <w:rPr/>
      </w:pPr>
      <w:r>
        <w:rPr>
          <w:rFonts w:ascii="IRNazanin" w:hAnsi="IRNazanin" w:eastAsia="IRNazanin"/>
          <w:color w:val="111111"/>
          <w:sz w:val="28"/>
          <w:sz w:val="28"/>
          <w:szCs w:val="28"/>
          <w:rtl w:val="true"/>
          <w:lang w:bidi="fa-IR"/>
        </w:rPr>
        <w:t>زرارة،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حدّ الوجه الذی ینبغی أن یوضّأ الذی قال الله عزّوجلّ؟</w:t>
      </w:r>
    </w:p>
    <w:p>
      <w:pPr>
        <w:pStyle w:val="BookText"/>
        <w:rPr/>
      </w:pPr>
      <w:r>
        <w:rPr>
          <w:rFonts w:ascii="IRNazanin" w:hAnsi="IRNazanin" w:eastAsia="IRNazanin"/>
          <w:color w:val="111111"/>
          <w:sz w:val="28"/>
          <w:sz w:val="28"/>
          <w:szCs w:val="28"/>
          <w:rtl w:val="true"/>
          <w:lang w:bidi="fa-IR"/>
        </w:rPr>
        <w:t>فقال 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الذی أمر الله تعالی بغسله الذی لا ینبغی لأحد أن یزید علیه ولا ینقص منه، إن زاد علیه لم یؤجر، وإن نقص منه 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دارت علیه الوسطی والإبهام، من قصاص الرأس إلی 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جرت علیه الإصبعان مستدیرا، فهو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سوی ذلک فلیس من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الصدغ من الوجه؟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تلک المسائل حکم الأذنین، هل هو الغسل أم المسح؟</w:t>
      </w:r>
    </w:p>
    <w:p>
      <w:pPr>
        <w:pStyle w:val="BookText"/>
        <w:rPr/>
      </w:pPr>
      <w:r>
        <w:rPr>
          <w:rFonts w:ascii="IRNazanin" w:hAnsi="IRNazanin" w:eastAsia="IRNazanin"/>
          <w:color w:val="111111"/>
          <w:sz w:val="28"/>
          <w:sz w:val="28"/>
          <w:szCs w:val="28"/>
          <w:rtl w:val="true"/>
          <w:lang w:bidi="fa-IR"/>
        </w:rPr>
        <w:t>وهل یصحّ ما قاله البعض بأنّ باطن الأذنین من الوجه وظاهره من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الکافی والتهذیب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یقولون إنّ بطن الأذنین من الوجه، وظهرها من الرأس؟</w:t>
      </w:r>
    </w:p>
    <w:p>
      <w:pPr>
        <w:pStyle w:val="BookText"/>
        <w:rPr/>
      </w:pPr>
      <w:r>
        <w:rPr>
          <w:rFonts w:ascii="IRNazanin" w:hAnsi="IRNazanin" w:eastAsia="IRNazanin"/>
          <w:color w:val="111111"/>
          <w:sz w:val="28"/>
          <w:sz w:val="28"/>
          <w:szCs w:val="28"/>
          <w:rtl w:val="true"/>
          <w:lang w:bidi="fa-IR"/>
        </w:rPr>
        <w:t>فقال 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علیهما غسل ولا مسح</w:t>
      </w:r>
      <w:r>
        <w:rPr>
          <w:rFonts w:eastAsia="IRNazanin" w:cs="IRNazanin"/>
          <w:color w:val="111111"/>
          <w:sz w:val="28"/>
          <w:szCs w:val="28"/>
          <w:rtl w:val="true"/>
          <w:lang w:bidi="fa-IR"/>
        </w:rPr>
        <w:t>»(</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ولنتکلّم قلیلًا علی اختلافهم فی مفهوم الکعب، لأنّ هذه المسألة من أهم ماطرح فی ذلک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عن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 بِرُؤوسِکُمْ وَأَرْجُلَکُمْ إِلَی الْکَعْبَین</w:t>
      </w:r>
      <w:r>
        <w:rPr>
          <w:rFonts w:ascii="IRNazanin" w:hAnsi="IRNazanin" w:eastAsia="IRNazanin"/>
          <w:color w:val="111111"/>
          <w:sz w:val="28"/>
          <w:sz w:val="28"/>
          <w:szCs w:val="28"/>
          <w:rtl w:val="true"/>
          <w:lang w:bidi="fa-IR"/>
        </w:rPr>
        <w:t xml:space="preserve"> فإذا مسح بشیءمن رأسه أو بشیء من قدمه ما بین الکعبین إلی أطراف الأصابع فقد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الکعبان؟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المفصل دون عظم الساق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یده علی ظهر القدم،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هوالکعب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بیده إلی أسفل العرقوب،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الباقر بین جواز المسح بالبعض لمکان الباء،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المسح إنّما هو ببعضها لمکان الباء فی قوله </w:t>
      </w:r>
      <w:r>
        <w:rPr>
          <w:rFonts w:ascii="Amiri" w:hAnsi="Amiri" w:eastAsia="Amiri" w:cs="Amiri"/>
          <w:color w:val="111111"/>
          <w:sz w:val="28"/>
          <w:sz w:val="28"/>
          <w:szCs w:val="28"/>
          <w:rtl w:val="true"/>
          <w:lang w:bidi="ar-SA"/>
        </w:rPr>
        <w:t>بِرُؤوسِکُمْ کما قال الله عزّوجلّ فی التیمّم فَامْسَحُواْ بِوُجُوهِکُمْ وَأَیدِیکُمْ مِنْهُ</w:t>
      </w:r>
      <w:r>
        <w:rPr>
          <w:rFonts w:ascii="IRNazanin" w:hAnsi="IRNazanin" w:eastAsia="IRNazanin"/>
          <w:color w:val="111111"/>
          <w:sz w:val="28"/>
          <w:sz w:val="28"/>
          <w:szCs w:val="28"/>
          <w:rtl w:val="true"/>
          <w:lang w:bidi="fa-IR"/>
        </w:rPr>
        <w:t>، وذلک أنّه علم عزّوجلّ أنّ غبار الصعید لا یجری علی کل الوجه ولا کلّ الیدین،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بِوُجُوهِکُمْ وَأَیدِیکُمْ</w:t>
      </w:r>
      <w:r>
        <w:rPr>
          <w:rFonts w:ascii="IRNazanin" w:hAnsi="IRNazanin" w:eastAsia="IRNazanin"/>
          <w:color w:val="111111"/>
          <w:sz w:val="28"/>
          <w:sz w:val="28"/>
          <w:szCs w:val="28"/>
          <w:rtl w:val="true"/>
          <w:lang w:bidi="fa-IR"/>
        </w:rPr>
        <w:t>، وکذلک مسح الرأس والرجلین فی الوضوء</w:t>
      </w:r>
      <w:r>
        <w:rPr>
          <w:rFonts w:eastAsia="IRNazanin" w:cs="IRNazanin"/>
          <w:color w:val="111111"/>
          <w:sz w:val="28"/>
          <w:szCs w:val="28"/>
          <w:rtl w:val="true"/>
          <w:lang w:bidi="fa-IR"/>
        </w:rPr>
        <w:t>»(</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الشهید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أحسن ما ورد فی ذلک ما ذکره أبوعمرو الزاهد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فائت الجمهرة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الکعب، فأخبرنی أبو نصر عن الأصمعی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الناتئ فی أسفل الساق عن یمین وشمال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وأخبرنی سلمة، عن الفرّاء،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مشط الرّجل، وقال هکذا برجله، 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الذی یسمیه الأصمعی الکعب هو عند العرب المنجم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عن الفرّاء عن الکسائی،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محمّد بن علی بن الحسین فی مجلس کان 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هنا الکعبان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 هکذا، ولکنّه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وأشار إلی مشط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هذا قول الخاصّة، وذلک قول العامّة</w:t>
      </w:r>
      <w:r>
        <w:rPr>
          <w:rFonts w:eastAsia="IRNazanin" w:cs="IRNazanin"/>
          <w:color w:val="111111"/>
          <w:sz w:val="28"/>
          <w:szCs w:val="28"/>
          <w:rtl w:val="true"/>
          <w:lang w:bidi="fa-IR"/>
        </w:rPr>
        <w:t>»(</w:t>
      </w:r>
      <w:r>
        <w:rPr>
          <w:rStyle w:val="FootnoteAnchor"/>
          <w:rtl w:val="true"/>
        </w:rPr>
        <w:footnoteReference w:id="1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من أین علمت وقلت إنّ المسح ببعض الرأس وبعض الرجلین؟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فضحک،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زرارة، قاله رسول الله، ونزل به الکتاب من الله عزّ وجلّ لأنّ </w:t>
      </w:r>
    </w:p>
    <w:p>
      <w:pPr>
        <w:pStyle w:val="BookText"/>
        <w:rPr/>
      </w:pPr>
      <w:r>
        <w:rPr>
          <w:rFonts w:ascii="Amiri" w:hAnsi="Amiri" w:eastAsia="Amiri" w:cs="Amiri"/>
          <w:color w:val="111111"/>
          <w:sz w:val="28"/>
          <w:sz w:val="28"/>
          <w:szCs w:val="28"/>
          <w:rtl w:val="true"/>
          <w:lang w:bidi="ar-SA"/>
        </w:rPr>
        <w:t>الله عزّوجلّ قال فَاغْسِلُواْ وُجُوهَکُمْ</w:t>
      </w:r>
      <w:r>
        <w:rPr>
          <w:rFonts w:ascii="IRNazanin" w:hAnsi="IRNazanin" w:eastAsia="IRNazanin"/>
          <w:color w:val="111111"/>
          <w:sz w:val="28"/>
          <w:sz w:val="28"/>
          <w:szCs w:val="28"/>
          <w:rtl w:val="true"/>
          <w:lang w:bidi="fa-IR"/>
        </w:rPr>
        <w:t xml:space="preserve"> فعرفنا أنّ الوجه کلّه ینبغی أن یغسل،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وَأَیدِیکُمْ إِلَی الْمَرَافِقِ</w:t>
      </w:r>
      <w:r>
        <w:rPr>
          <w:rFonts w:ascii="IRNazanin" w:hAnsi="IRNazanin" w:eastAsia="IRNazanin"/>
          <w:color w:val="111111"/>
          <w:sz w:val="28"/>
          <w:sz w:val="28"/>
          <w:szCs w:val="28"/>
          <w:rtl w:val="true"/>
          <w:lang w:bidi="fa-IR"/>
        </w:rPr>
        <w:t xml:space="preserve"> فوصل الیدین إلی المرفقین بالوجه، فعرفنا أنّه ینبغی لهما أن یغسلا إلی المرفقین، ثمّ فصل بین الکلام،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وَامْسَحُواْبِرُؤوسِکُمْ</w:t>
      </w:r>
      <w:r>
        <w:rPr>
          <w:rFonts w:ascii="IRNazanin" w:hAnsi="IRNazanin" w:eastAsia="IRNazanin"/>
          <w:color w:val="111111"/>
          <w:sz w:val="28"/>
          <w:sz w:val="28"/>
          <w:szCs w:val="28"/>
          <w:rtl w:val="true"/>
          <w:lang w:bidi="fa-IR"/>
        </w:rPr>
        <w:t xml:space="preserve"> فعرفنا حین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بِرُؤوسِکُمْ</w:t>
      </w:r>
      <w:r>
        <w:rPr>
          <w:rFonts w:ascii="IRNazanin" w:hAnsi="IRNazanin" w:eastAsia="IRNazanin"/>
          <w:color w:val="111111"/>
          <w:sz w:val="28"/>
          <w:sz w:val="28"/>
          <w:szCs w:val="28"/>
          <w:rtl w:val="true"/>
          <w:lang w:bidi="fa-IR"/>
        </w:rPr>
        <w:t xml:space="preserve"> أنّ المسح ببعض الرأس لمکان الباء، ثمّ وصل الرجلین بالرأس کما وصل الیدین بالوجه،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وَأَرْجُلَکُمْ إِلَی الْکَعْبَین</w:t>
      </w:r>
      <w:r>
        <w:rPr>
          <w:rFonts w:ascii="IRNazanin" w:hAnsi="IRNazanin" w:eastAsia="IRNazanin"/>
          <w:color w:val="111111"/>
          <w:sz w:val="28"/>
          <w:sz w:val="28"/>
          <w:szCs w:val="28"/>
          <w:rtl w:val="true"/>
          <w:lang w:bidi="fa-IR"/>
        </w:rPr>
        <w:t xml:space="preserve"> فعرفنا حین وصلهما بالرأس أنّ المسح علی بعضها، ثمّ فسّر ذلک رسول الله للناس فضیعوه</w:t>
      </w:r>
      <w:r>
        <w:rPr>
          <w:rFonts w:eastAsia="IRNazanin" w:cs="IRNazanin"/>
          <w:color w:val="111111"/>
          <w:sz w:val="28"/>
          <w:szCs w:val="28"/>
          <w:rtl w:val="true"/>
          <w:lang w:bidi="fa-IR"/>
        </w:rPr>
        <w:t>»(</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یراجع نصوص الأئمّة من أهل البیت یقف علی سیر الکثیر من التفریعات الفقهیة، وأنّ ما نقل عن الإمام الباقر وتأکیده علی لزوم الترتیب بین أعضاء الوضوء قد یکون ناظرًا إلی ما ذهب إلیه أمثال أبی حنیفة ومالک من عدم لزوم الترتیب بین أعضاء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بالنسبة إلی غیرها من التفریعات الفقهیة، فالباحث لو قرن کلام الإمام الباقر مع الآراء المطروحة من قبل أئمّة المذاهب فی عصره لعرف الحکم الشرعی من زاویة قربة للواقع</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بعض الشیء عن سیر المسألة فی العهد الأموی وما ورد عن الإمام الباقر فیه، وسنشیر إلی کلمات الأئمّة من ولده ممّن عایشوا الحکم العبّاسی لنری امتداد التحریفات فی الوضوء ولینجلی له المجهول المستتر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خلافیات الوضوء فی العهد العبّاسی</w:t>
      </w:r>
    </w:p>
    <w:p>
      <w:pPr>
        <w:pStyle w:val="BookText"/>
        <w:rPr/>
      </w:pPr>
      <w:r>
        <w:rPr>
          <w:rFonts w:ascii="IRNazanin" w:hAnsi="IRNazanin" w:eastAsia="IRNazanin"/>
          <w:color w:val="111111"/>
          <w:sz w:val="28"/>
          <w:sz w:val="28"/>
          <w:szCs w:val="28"/>
          <w:rtl w:val="true"/>
          <w:lang w:bidi="fa-IR"/>
        </w:rPr>
        <w:t xml:space="preserve">إنّ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ساروا علی نهج آبائهم، وواجهوا المجیزین للمسح علی الخفّین بصلابه</w:t>
      </w:r>
      <w:r>
        <w:rPr>
          <w:rFonts w:eastAsia="IRNazanin" w:cs="IRNazanin"/>
          <w:color w:val="111111"/>
          <w:sz w:val="28"/>
          <w:szCs w:val="28"/>
          <w:rtl w:val="true"/>
          <w:lang w:bidi="fa-IR"/>
        </w:rPr>
        <w:t>(</w:t>
      </w:r>
      <w:r>
        <w:rPr>
          <w:rStyle w:val="FootnoteAnchor"/>
          <w:rtl w:val="true"/>
        </w:rPr>
        <w:footnoteReference w:id="1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وأکّدوا أنّ المسح یلزم أن یکون علی مقدّم الرأس</w:t>
      </w:r>
      <w:r>
        <w:rPr>
          <w:rFonts w:eastAsia="IRNazanin" w:cs="IRNazanin"/>
          <w:color w:val="111111"/>
          <w:sz w:val="28"/>
          <w:szCs w:val="28"/>
          <w:rtl w:val="true"/>
          <w:lang w:bidi="fa-IR"/>
        </w:rPr>
        <w:t>(</w:t>
      </w:r>
      <w:r>
        <w:rPr>
          <w:rStyle w:val="FootnoteAnchor"/>
          <w:rtl w:val="true"/>
        </w:rPr>
        <w:footnoteReference w:id="1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ولزوم مسح الرجلین، وعدم جواز غسلهما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لیعبد الله أربعین سنة وما یطیعه فی الوضوء لأنّه یغسل ما أمر الله بمسحه</w:t>
      </w:r>
      <w:r>
        <w:rPr>
          <w:rFonts w:eastAsia="IRNazanin" w:cs="IRNazanin"/>
          <w:color w:val="111111"/>
          <w:sz w:val="28"/>
          <w:szCs w:val="28"/>
          <w:rtl w:val="true"/>
          <w:lang w:bidi="fa-IR"/>
        </w:rPr>
        <w:t>»(</w:t>
      </w:r>
      <w:r>
        <w:rPr>
          <w:rStyle w:val="FootnoteAnchor"/>
          <w:rtl w:val="true"/>
        </w:rPr>
        <w:footnoteReference w:id="1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یأتی علی الرجل ستّون وسبعون سنة ما قبل الله منه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یغسل ما أمر الله بمسحه</w:t>
      </w:r>
      <w:r>
        <w:rPr>
          <w:rFonts w:eastAsia="IRNazanin" w:cs="IRNazanin"/>
          <w:color w:val="111111"/>
          <w:sz w:val="28"/>
          <w:szCs w:val="28"/>
          <w:rtl w:val="true"/>
          <w:lang w:bidi="fa-IR"/>
        </w:rPr>
        <w:t>»(</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عارض الإمام الصادق أن تکون الأذنان من الرأس أو الوجه،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الأذنان لیسا من الوجه ولا من الرأس</w:t>
      </w:r>
      <w:r>
        <w:rPr>
          <w:rFonts w:eastAsia="IRNazanin" w:cs="IRNazanin"/>
          <w:color w:val="111111"/>
          <w:sz w:val="28"/>
          <w:szCs w:val="28"/>
          <w:rtl w:val="true"/>
          <w:lang w:bidi="fa-IR"/>
        </w:rPr>
        <w:t>»(</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یفهم بأنّ هناک فریقا من المسلمین یدخلون الاُذنین فی ضمن الوضوءعلی </w:t>
      </w:r>
    </w:p>
    <w:p>
      <w:pPr>
        <w:pStyle w:val="BookText"/>
        <w:rPr/>
      </w:pPr>
      <w:r>
        <w:rPr>
          <w:rFonts w:ascii="IRNazanin" w:hAnsi="IRNazanin" w:eastAsia="IRNazanin"/>
          <w:color w:val="111111"/>
          <w:sz w:val="28"/>
          <w:sz w:val="28"/>
          <w:szCs w:val="28"/>
          <w:rtl w:val="true"/>
          <w:lang w:bidi="fa-IR"/>
        </w:rPr>
        <w:t>اعتبارهما من الوجه، وهناک بعض آخر یدخلهما فی ضمن الوضوء باعتبارهما من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فالصادق علیه السلام أراد الإشارة إلی أنّ الأُذن بنفسها حقیقة مستقلّة لا ربط بینها وبین الرأس 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اعتبارها من الرأس فذلک لا یوجب مسحها جمیعا، لأنّ المسح کما عرفت یتحقّق بالبعض ولا ضرورة لشموله جمیع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نسب إلی الصادق من أنّه مسح الأذنین، أو أخذ ماءً جدیدا لرأسه وغیرها، فإنّا لا نستبعدها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یعیش فی أشدّ حالة من حالات الضغط والإرهاب وخصوصا فی أواخر عهد المنصور وظفر المنصور بالهاشمیین وإبعادهم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حصر الصادق نواقض الوضوء فی البول والریح والنوم والغائط والجنابة</w:t>
      </w:r>
      <w:r>
        <w:rPr>
          <w:rFonts w:eastAsia="IRNazanin" w:cs="IRNazanin"/>
          <w:color w:val="111111"/>
          <w:sz w:val="28"/>
          <w:szCs w:val="28"/>
          <w:rtl w:val="true"/>
          <w:lang w:bidi="fa-IR"/>
        </w:rPr>
        <w:t>(</w:t>
      </w:r>
      <w:r>
        <w:rPr>
          <w:rStyle w:val="FootnoteAnchor"/>
          <w:rtl w:val="true"/>
        </w:rPr>
        <w:footnoteReference w:id="1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ذلک إشارة منه إلی عدم ناقضیة ما مسّته النار، وأیضا عدم ناقضیة مسّ الذکر، وخروج الدم وغیرها ممّا تقوله به العامّة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واحدة فرض، واثنتان لا یؤجر، والثالث بدعة</w:t>
      </w:r>
      <w:r>
        <w:rPr>
          <w:rFonts w:eastAsia="IRNazanin" w:cs="IRNazanin"/>
          <w:color w:val="111111"/>
          <w:sz w:val="28"/>
          <w:szCs w:val="28"/>
          <w:rtl w:val="true"/>
          <w:lang w:bidi="fa-IR"/>
        </w:rPr>
        <w:t>»(</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فسّر قوله هذا فی روایة أخری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مثنی مثنی فمن زاد لم یؤجر</w:t>
      </w:r>
      <w:r>
        <w:rPr>
          <w:rFonts w:eastAsia="IRNazanin" w:cs="IRNazanin"/>
          <w:color w:val="111111"/>
          <w:sz w:val="28"/>
          <w:szCs w:val="28"/>
          <w:rtl w:val="true"/>
          <w:lang w:bidi="fa-IR"/>
        </w:rPr>
        <w:t>»(</w:t>
      </w:r>
      <w:r>
        <w:rPr>
          <w:rStyle w:val="FootnoteAnchor"/>
          <w:rtl w:val="true"/>
        </w:rPr>
        <w:footnoteReference w:id="1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لم یستیقن أنّ واحدة من الوضوء تجزیه، لم یؤجر علی الثنتین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بالنسبة للذی یأتی بأکثر من اثنتین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الأسلوب کان الإمام الصادق یواجه الّذین تعدّوا حدود الله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صدرت عنه نصوص کثیرة تؤید ما قلناه، منها قوله بعدم جزئیة المضمضة والاستنشاق، معلّلًا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من الجوف</w:t>
      </w:r>
      <w:r>
        <w:rPr>
          <w:rFonts w:eastAsia="IRNazanin" w:cs="IRNazanin"/>
          <w:color w:val="111111"/>
          <w:sz w:val="28"/>
          <w:szCs w:val="28"/>
          <w:rtl w:val="true"/>
          <w:lang w:bidi="fa-IR"/>
        </w:rPr>
        <w:t>»(</w:t>
      </w:r>
      <w:r>
        <w:rPr>
          <w:rStyle w:val="FootnoteAnchor"/>
          <w:rtl w:val="true"/>
        </w:rPr>
        <w:footnoteReference w:id="19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فالإمام علیه السلام قال بذلک لیقف أمام اجتهادات </w:t>
      </w:r>
    </w:p>
    <w:p>
      <w:pPr>
        <w:pStyle w:val="BookText"/>
        <w:rPr/>
      </w:pPr>
      <w:r>
        <w:rPr>
          <w:rFonts w:ascii="IRNazanin" w:hAnsi="IRNazanin" w:eastAsia="IRNazanin"/>
          <w:color w:val="111111"/>
          <w:sz w:val="28"/>
          <w:sz w:val="28"/>
          <w:szCs w:val="28"/>
          <w:rtl w:val="true"/>
          <w:lang w:bidi="fa-IR"/>
        </w:rPr>
        <w:t>فقهاء من أتباع ابن عمر الذی عُرف عنه بأنّه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أعینکم عند الوضوء لعلّها لا تری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الصادق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تضربوا وجوهکم بالماء إذا توضّأتم، ولکن شنّوا الماء شنّا</w:t>
      </w:r>
      <w:r>
        <w:rPr>
          <w:rFonts w:eastAsia="IRNazanin" w:cs="IRNazanin"/>
          <w:color w:val="111111"/>
          <w:sz w:val="28"/>
          <w:szCs w:val="28"/>
          <w:rtl w:val="true"/>
          <w:lang w:bidi="fa-IR"/>
        </w:rPr>
        <w:t>»(</w:t>
      </w:r>
      <w:r>
        <w:rPr>
          <w:rStyle w:val="FootnoteAnchor"/>
          <w:rtl w:val="true"/>
        </w:rPr>
        <w:footnoteReference w:id="1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موسی بن جعفر الکاظم نصّ قریب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جریر الرقاشی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أتوضّأ للصلاة؟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تعمّق فی الوضوء، ولا تلطم وجهک بالماء لطما، ولکن اغسله من أعلی وجهک إلی أسفله بالماء مسحا، وکذلک فأمسح بالماء علی ذراعیک ورأسک وقدمیک</w:t>
      </w:r>
      <w:r>
        <w:rPr>
          <w:rFonts w:eastAsia="IRNazanin" w:cs="IRNazanin"/>
          <w:color w:val="111111"/>
          <w:sz w:val="28"/>
          <w:szCs w:val="28"/>
          <w:rtl w:val="true"/>
          <w:lang w:bidi="fa-IR"/>
        </w:rPr>
        <w:t>»(</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فموسی بن جعفر أجاب السائل بجواب یستبطن الإشارة إلی شیوع ظاهرة التعمّق فی الوضوء والمبالغة فی صبّ الماء إلی حد الإسراف، وذلک ما حدا بالإمام أنّ یقدّم له مقّدمة ربّما لا ترتبط بسؤال السائل بالنظر البدوی، لأنّ السائل طلب بیان کیفیة الوضوء، والإمام أجاب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تعمّق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جواب الإمام دلالة علی قضیة مهمّة، هی شیوع ظاهرة تکثیر الغسلات وغسل الممسوحات، فالإمام قدّم بهذه المقدّمة لیوضّح للسائل ماهیة الوضوء وأنّه لیس کما یصوّره البعض بلطم الماء بالوجه، وإدخاله فی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غسل الیدین إلی الابط والرجلین إلی الساق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 أنّها من حلیة المؤمن، وعدم جواز ردّ سلام القادم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 فإنّ کلّ هذه من التعمّق المنهی عنه فی الدین، فإنه علیه السلام لو أمر بصفق الماء بوجهه فی بعض الاحیان، فقد کانت لعلة ما، کابعاد النعاس والبرد عن نفسه لا أنّها سنة دائمّة ومن باب التعمق فی الدین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حمل الفقهاء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ذیل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علی المجاز بمعنی </w:t>
      </w:r>
    </w:p>
    <w:p>
      <w:pPr>
        <w:pStyle w:val="BookText"/>
        <w:rPr/>
      </w:pPr>
      <w:r>
        <w:rPr>
          <w:rFonts w:ascii="IRNazanin" w:hAnsi="IRNazanin" w:eastAsia="IRNazanin"/>
          <w:color w:val="111111"/>
          <w:sz w:val="28"/>
          <w:sz w:val="28"/>
          <w:szCs w:val="28"/>
          <w:rtl w:val="true"/>
          <w:lang w:bidi="fa-IR"/>
        </w:rPr>
        <w:t>الغسل، ثمّ علی الحقیقة، وذلک عین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الإمام عبّر عن الغسل هنا بالمسح مجازًا لبیان أنّ المطلوب من الوضوء هو المرّة الواحدة التی یصدق بها الغسل والطهارة الشرعیة، ولذلک بالغ فی إجزائها فعبّر بالمسح علی الذراعین، مع قوله بالمسح علی الرأس والقدمین جنبا إلی جنب کی یثبت عدم جواز المبالغة فی الغسل مرتین أو ثلاثة بل لزوم الاکتفاء فیها بمرة واحدة وکالدهن، لمن یطلق علیه المتعمّق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فالإمام حینما قال عن غسل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عبر بالمسح هنا مبالغة فی إجزاء الغسل المأمور به وعدم إجزاء تکثیر الغسلات وغسل الممسوحات؛ دحضا للمدرسة الوضوئیة التی تبنّاها أتباع مدرسة الرای والاجتهاد، والإمام الکاظم قد روی للناس الوضوء الذی أمر الله به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عیسی بن المستفاد عن أبی الحسن موسی بن جعفر عن أبیه أنّ رسول الله صلی الله علیه و آله و سلم قال لعلی وخدیجة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أسلما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عندی یدعوکما إلی بیعة الإسلام، ویقول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للإسلام شروطا، أن تقولا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وإسباغ الوضوء علی المکاره، الوجه والیدین والذراعین ومسح الرأس ومسح الرجلین إلی الکعبین</w:t>
      </w:r>
      <w:r>
        <w:rPr>
          <w:rFonts w:eastAsia="IRNazanin" w:cs="IRNazanin"/>
          <w:color w:val="111111"/>
          <w:sz w:val="28"/>
          <w:szCs w:val="28"/>
          <w:rtl w:val="true"/>
          <w:lang w:bidi="fa-IR"/>
        </w:rPr>
        <w:t>»(</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الإمام موسی بن جعفر،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قال للمقداد وسلمان وأبی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شرائع الإسلام؟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ما عرّفنا الله ورسوله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أکثر 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أشهدونی علی أنفسکم بشهادة أن لا أله إلّاالله… والوضوء الکامل علی الوجه والیدین والذراعین إلی المرفقین، والمسح علی الرأس والقدمین إلی الکعبین لا علی خفّ ولا علی خمار ولا علی عمامة… </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شروط الإسلام، وقد بقی أکثر</w:t>
      </w:r>
      <w:r>
        <w:rPr>
          <w:rFonts w:eastAsia="IRNazanin" w:cs="IRNazanin"/>
          <w:color w:val="111111"/>
          <w:sz w:val="28"/>
          <w:szCs w:val="28"/>
          <w:rtl w:val="true"/>
          <w:lang w:bidi="fa-IR"/>
        </w:rPr>
        <w:t>»(</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تشبه سالفتها فی التأکید علی أهمیة الوضوء وأنّه من شرائط الإسلام، ثمّ تبین حدوده، مغسولاته، وممسوحاته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ما تقدّم تأکّد لدینا أنّ مدرسة الباقر والصادق والکاظم والرضا هی مدرسة واحدة، وأنّها امتداد لمدرسة رسول الله صلی الله علیه و آله و سلم ، فتری الکاظم یقول بقول الصادق، والصادق یقول بقول أبیه، وهکذا إلی نهایة السلسلة، ومن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جاء عن الهیثم بن عروة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فَاغْسِلُواْ وُجُوهَکُمْ وَأَیدِیکُمْ إِلَی الْمَرَافِقِ</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ومسحت من ظهرکفّی إلی المرفق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فالصادق علیه السلام لم یرتض فعل الهیثم ثمّ أمرّ یده من مرفقه إلی أصابعه</w:t>
      </w:r>
      <w:r>
        <w:rPr>
          <w:rFonts w:eastAsia="IRNazanin" w:cs="IRNazanin"/>
          <w:color w:val="111111"/>
          <w:sz w:val="28"/>
          <w:szCs w:val="28"/>
          <w:rtl w:val="true"/>
          <w:lang w:bidi="fa-IR"/>
        </w:rPr>
        <w:t>(</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معنی آخر لما نقلناه عن الإمام الباقر، من أنّه کان لا یردّ الماء إلی المرافق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بالنسبة إلی مفهوم التعدّی فی الوضوء، فهو واحد عند الباقر والصادق والکاظم وغیرهم من أئمّة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عند أبی عبد الله، فدعا بماء فملأ به کفّه فعمّ به وجهه، ثمّ ملأ کفّه فعمّ به یده الیمنی، ثم ّملأ کفّه فعمّ به یده الیسری، ثمّ مسح علی رأسه ورجلیه،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 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التعدّی فی الوضوء</w:t>
      </w:r>
      <w:r>
        <w:rPr>
          <w:rFonts w:eastAsia="IRNazanin" w:cs="IRNazanin"/>
          <w:color w:val="111111"/>
          <w:sz w:val="28"/>
          <w:szCs w:val="28"/>
          <w:rtl w:val="true"/>
          <w:lang w:bidi="fa-IR"/>
        </w:rPr>
        <w:t>(</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تعدّی فی وضوئه کان کناقضه</w:t>
      </w:r>
      <w:r>
        <w:rPr>
          <w:rFonts w:eastAsia="IRNazanin" w:cs="IRNazanin"/>
          <w:color w:val="111111"/>
          <w:sz w:val="28"/>
          <w:szCs w:val="28"/>
          <w:rtl w:val="true"/>
          <w:lang w:bidi="fa-IR"/>
        </w:rPr>
        <w:t>»(</w:t>
      </w:r>
      <w:r>
        <w:rPr>
          <w:rStyle w:val="FootnoteAnchor"/>
          <w:rtl w:val="true"/>
        </w:rPr>
        <w:footnoteReference w:id="1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إشارة إلی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یتَعَدَّ حُدُودَ اللَّهِ فَقَدْ ظَلَمَ نَفْسَهُ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هذا المعنی أیضا عن الإمام علی بن موسی الرضا وأنّه کتب إلی المأمون العباسی،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مرّة فریضة، واثنتان إسباغ</w:t>
      </w:r>
      <w:r>
        <w:rPr>
          <w:rFonts w:eastAsia="IRNazanin" w:cs="IRNazanin"/>
          <w:color w:val="111111"/>
          <w:sz w:val="28"/>
          <w:szCs w:val="28"/>
          <w:rtl w:val="true"/>
          <w:lang w:bidi="fa-IR"/>
        </w:rPr>
        <w:t>»(</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کتابه أیضا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الوضوء کما أمر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 والیدین إلی المرفقین، ومسح الرأس والرجلین مرّة واحدة</w:t>
      </w:r>
      <w:r>
        <w:rPr>
          <w:rFonts w:eastAsia="IRNazanin" w:cs="IRNazanin"/>
          <w:color w:val="111111"/>
          <w:sz w:val="28"/>
          <w:szCs w:val="28"/>
          <w:rtl w:val="true"/>
          <w:lang w:bidi="fa-IR"/>
        </w:rPr>
        <w:t>»(</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جملة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أمر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حقیقة الطلب تتحقّق بالمرّة، فلا یجب التکرار فیها، وستعرف أنّ المفروض والمأمور به فی کتاب الله هو المرّة لا أکثر، وهو کان فعل رسول الله، وقد تواتر عن الصحابة نقل ذلک عنه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علّل الإمام علی بن موسی الرضا سبب مسح الرأس والرجلین وعدم غسلهما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أوجب الغسل علی الوجه والیدین، والمسح علی الرأس والرجلین، ولم یجعل غسلًا کلّه ولا مسحا کلّه لعلل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العبادة العظمی إنّما هی الرکوع والسجود، وإنّما یکون الرکوع والسجود بالوجه والیدین، لا بالرأس والرجلین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الخلق لا یطیقون فی کلّ وقت غسل الرأس والرجلین یشتدّ ذلک علیهم ذلک فی البرد والسفر والمرض وأوقات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الوجه والیدین أخفّ من غسل الرأس والرجلین، وإنّما وضعت الفرائض علی قدر أقل الناس طاقة من أهل الصحّة، ثمّ عمّ فیها القوی والضعیف</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الرأس والرجلین لیس هما فی کلّ وقت بادیان وظاهران کالوجه والیدین </w:t>
      </w:r>
    </w:p>
    <w:p>
      <w:pPr>
        <w:pStyle w:val="BookText"/>
        <w:rPr/>
      </w:pPr>
      <w:r>
        <w:rPr>
          <w:rFonts w:ascii="IRNazanin" w:hAnsi="IRNazanin" w:eastAsia="IRNazanin"/>
          <w:color w:val="111111"/>
          <w:sz w:val="28"/>
          <w:sz w:val="28"/>
          <w:szCs w:val="28"/>
          <w:rtl w:val="true"/>
          <w:lang w:bidi="fa-IR"/>
        </w:rPr>
        <w:t>لموضع العمامة والخفّین وغیره ذلک…</w:t>
      </w:r>
      <w:r>
        <w:rPr>
          <w:rFonts w:eastAsia="IRNazanin" w:cs="IRNazanin"/>
          <w:color w:val="111111"/>
          <w:sz w:val="28"/>
          <w:szCs w:val="28"/>
          <w:rtl w:val="true"/>
          <w:lang w:bidi="fa-IR"/>
        </w:rPr>
        <w:t>»(</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 عنه، أنّه سئل عن وضوء الفریضة فی کتاب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المسح، والغسل فی الوضوء للتنظیف</w:t>
      </w:r>
      <w:r>
        <w:rPr>
          <w:rFonts w:eastAsia="IRNazanin" w:cs="IRNazanin"/>
          <w:color w:val="111111"/>
          <w:sz w:val="28"/>
          <w:szCs w:val="28"/>
          <w:rtl w:val="true"/>
          <w:lang w:bidi="fa-IR"/>
        </w:rPr>
        <w:t>»(</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أیوب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أسأله عن المسح علی القدمین؟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المسح، ولا یجب فیه إلّا ذاک، ومن غسل فلا بأس</w:t>
      </w:r>
      <w:r>
        <w:rPr>
          <w:rFonts w:eastAsia="IRNazanin" w:cs="IRNazanin"/>
          <w:color w:val="111111"/>
          <w:sz w:val="28"/>
          <w:szCs w:val="28"/>
          <w:rtl w:val="true"/>
          <w:lang w:bidi="fa-IR"/>
        </w:rPr>
        <w:t>»(</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الحرّ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التنظیف لما مرّ، ویمکن حمله علی التقیة، فإنّ منهم من قال بالتخییر</w:t>
      </w:r>
      <w:r>
        <w:rPr>
          <w:rFonts w:eastAsia="IRNazanin" w:cs="IRNazanin"/>
          <w:color w:val="111111"/>
          <w:sz w:val="28"/>
          <w:szCs w:val="28"/>
          <w:rtl w:val="true"/>
          <w:lang w:bidi="fa-IR"/>
        </w:rPr>
        <w:t>)(</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المسح علی العمامة والخفّین، قال الإمام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تمسح علی عمامة ولا قلنسوة ولا علی خفّیک</w:t>
      </w:r>
      <w:r>
        <w:rPr>
          <w:rFonts w:eastAsia="IRNazanin" w:cs="IRNazanin"/>
          <w:color w:val="111111"/>
          <w:sz w:val="28"/>
          <w:szCs w:val="28"/>
          <w:rtl w:val="true"/>
          <w:lang w:bidi="fa-IR"/>
        </w:rPr>
        <w:t>»(</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ونهو عن المسح علی العمامة والخمار والقلنسوة والقفازین والجوربین والجرموقین، وعلی النعلین، إلّا أن یکون القبال</w:t>
      </w:r>
      <w:r>
        <w:rPr>
          <w:rFonts w:eastAsia="IRNazanin" w:cs="IRNazanin"/>
          <w:color w:val="111111"/>
          <w:sz w:val="28"/>
          <w:szCs w:val="28"/>
          <w:rtl w:val="true"/>
          <w:lang w:bidi="fa-IR"/>
        </w:rPr>
        <w:t>(</w:t>
      </w:r>
      <w:r>
        <w:rPr>
          <w:rStyle w:val="FootnoteAnchor"/>
          <w:rtl w:val="true"/>
        </w:rPr>
        <w:footnoteReference w:id="1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غیرمانع من المسح علی الرجلین کلیهما</w:t>
      </w:r>
      <w:r>
        <w:rPr>
          <w:rFonts w:eastAsia="IRNazanin" w:cs="IRNazanin"/>
          <w:color w:val="111111"/>
          <w:sz w:val="28"/>
          <w:szCs w:val="28"/>
          <w:rtl w:val="true"/>
          <w:lang w:bidi="fa-IR"/>
        </w:rPr>
        <w:t>(</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تقیة فی شرب الخمر ولا المسح علی الخفّین، ولا تمسح علی جوربک إلّا من عذر أو ثلج تخاف علی رجلیک</w:t>
      </w:r>
      <w:r>
        <w:rPr>
          <w:rFonts w:eastAsia="IRNazanin" w:cs="IRNazanin"/>
          <w:color w:val="111111"/>
          <w:sz w:val="28"/>
          <w:szCs w:val="28"/>
          <w:rtl w:val="true"/>
          <w:lang w:bidi="fa-IR"/>
        </w:rPr>
        <w:t>»(</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اتضح من کل ما مرّ، أنّ نهج التعبّد المحض الذی رسمه الله لنبیه وقاده علی بن أبی طالب وابن عبّاس وکبار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استمرّ إلی عهد التابعین وتابعی التابعین، ثمّ واصله أئمّة أهل البیت والخلف العدول منهم فی أحرج الظروف وأصعبها، ولذلک لا تری تضاربا بین أحادیثهم الوضوئیة ووضوءاتهم البیانیة التی استعرضناها، علی عکس وضوء المذاهب الأربعة إذ تری الخلاف بینهم واضحا ومشهودا، فالبعض یذهب إلی أنّ فرائض الوضوء سبعة، والآخر یری أنّها أربعة، وثالث یقول أنّها ستّة، وإن کان الجمیع یتّحدون فی تثلیث الغسلات وغسل الممسوحات</w:t>
      </w:r>
      <w:r>
        <w:rPr>
          <w:rFonts w:eastAsia="IRNazanin" w:cs="IRNazanin"/>
          <w:color w:val="111111"/>
          <w:sz w:val="28"/>
          <w:szCs w:val="28"/>
          <w:rtl w:val="true"/>
          <w:lang w:bidi="fa-IR"/>
        </w:rPr>
        <w:t>(</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یوضّح التأکید الحکومی علی بعض المفردات الوضوئیة وتشدید المخالفة مع نهج التعبّد المحض فی تلک المفردات، وهو الذی دعا الإمام الصادق 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واحدة فرض، واثنتان لا یؤجر، والثالثة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فسّر قوله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یستیقن أنّ واحدة من الوضوء تجزئه لم یؤجر علی الثنتین</w:t>
      </w:r>
      <w:r>
        <w:rPr>
          <w:rFonts w:eastAsia="IRNazanin" w:cs="IRNazanin"/>
          <w:color w:val="111111"/>
          <w:sz w:val="28"/>
          <w:szCs w:val="28"/>
          <w:rtl w:val="true"/>
          <w:lang w:bidi="fa-IR"/>
        </w:rPr>
        <w:t>»(</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زرارة بن أعین روی عنه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مثنی مثنی، من زاد لم یؤجر علیه</w:t>
      </w:r>
      <w:r>
        <w:rPr>
          <w:rFonts w:eastAsia="IRNazanin" w:cs="IRNazanin"/>
          <w:color w:val="111111"/>
          <w:sz w:val="28"/>
          <w:szCs w:val="28"/>
          <w:rtl w:val="true"/>
          <w:lang w:bidi="fa-IR"/>
        </w:rPr>
        <w:t>»(</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سئل مرّة عن الوضوء،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وضوء علی إلّا مرّة مرّة</w:t>
      </w:r>
      <w:r>
        <w:rPr>
          <w:rFonts w:eastAsia="IRNazanin" w:cs="IRNazanin"/>
          <w:color w:val="111111"/>
          <w:sz w:val="28"/>
          <w:szCs w:val="28"/>
          <w:rtl w:val="true"/>
          <w:lang w:bidi="fa-IR"/>
        </w:rPr>
        <w:t>»(</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یقسم الإمام بالله أنّ وضوء النبی ما کان إلّا مرّة مرّة،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کان وضوء رسول الله إلّا مرّة مرّة</w:t>
      </w:r>
      <w:r>
        <w:rPr>
          <w:rFonts w:eastAsia="IRNazanin" w:cs="IRNazanin"/>
          <w:color w:val="111111"/>
          <w:sz w:val="28"/>
          <w:szCs w:val="28"/>
          <w:rtl w:val="true"/>
          <w:lang w:bidi="fa-IR"/>
        </w:rPr>
        <w:t>»(</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أکّد الإمام علی أنّ الوسواس لیس من الإیمان ولیس من الطهارة فی شیء، فمن توضّأ أکثر من مرّة وهو یری أنّ المرة لا تجزئه لم یکن وضوؤه صحیحا وکان مخالفا لما أمر الله به، ولذلک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النبی مرّة مرّة، وهذا وضوء لایقبل الله الصلاة إلّا به</w:t>
      </w:r>
      <w:r>
        <w:rPr>
          <w:rFonts w:eastAsia="IRNazanin" w:cs="IRNazanin"/>
          <w:color w:val="111111"/>
          <w:sz w:val="28"/>
          <w:szCs w:val="28"/>
          <w:rtl w:val="true"/>
          <w:lang w:bidi="fa-IR"/>
        </w:rPr>
        <w:t>»(</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الوضوء حدّ من حدود الله، لیعلم الله من یطیعه ومن یعصیه، وأنّ المؤمن لا ینجّسه شیء وإنّما یکفیه مثل الدهن</w:t>
      </w:r>
      <w:r>
        <w:rPr>
          <w:rFonts w:eastAsia="IRNazanin" w:cs="IRNazanin"/>
          <w:color w:val="111111"/>
          <w:sz w:val="28"/>
          <w:szCs w:val="28"/>
          <w:rtl w:val="true"/>
          <w:lang w:bidi="fa-IR"/>
        </w:rPr>
        <w:t>»(</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شرائع الدین لمن أراد أن یتمسّک بها وأراد الله هداه، إسباغ الوضوء کما أمر الله فی کتابه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 والیدین إلی المرفقین، ومسح الرأس والقدمین إلی الکعبین، مرّة مرّة، ومرّتان جائز</w:t>
      </w:r>
      <w:r>
        <w:rPr>
          <w:rFonts w:eastAsia="IRNazanin" w:cs="IRNazanin"/>
          <w:color w:val="111111"/>
          <w:sz w:val="28"/>
          <w:szCs w:val="28"/>
          <w:rtl w:val="true"/>
          <w:lang w:bidi="fa-IR"/>
        </w:rPr>
        <w:t>»(</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الکلمات إمّا صریحة أو ملوّحة أو ناظرة إلی أنّ تثلیث الغسلات بدعة وتعدٍّ ومخالفة لفعل النبی وقوله، کما أنّها مخالفة لفعل الإمام علی وقوله، وأیضا أنّها مخالفه للإسباغ الذی أمر الله به، إذ أنّ الله تبارک وتعالی لم یعط لمن یکثر الغسلات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أجرا، بل یعاقبه علی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 الصادق والباقر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الفضل فی واحدة، ومن زاد علی اثنتین لم یؤجر</w:t>
      </w:r>
      <w:r>
        <w:rPr>
          <w:rFonts w:eastAsia="IRNazanin" w:cs="IRNazanin"/>
          <w:color w:val="111111"/>
          <w:sz w:val="28"/>
          <w:szCs w:val="28"/>
          <w:rtl w:val="true"/>
          <w:lang w:bidi="fa-IR"/>
        </w:rPr>
        <w:t>»(</w:t>
      </w:r>
      <w:r>
        <w:rPr>
          <w:rStyle w:val="FootnoteAnchor"/>
          <w:rtl w:val="true"/>
        </w:rPr>
        <w:footnoteReference w:id="1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المرّتین إسباغ</w:t>
      </w:r>
      <w:r>
        <w:rPr>
          <w:rFonts w:eastAsia="IRNazanin" w:cs="IRNazanin"/>
          <w:color w:val="111111"/>
          <w:sz w:val="28"/>
          <w:szCs w:val="28"/>
          <w:rtl w:val="true"/>
          <w:lang w:bidi="fa-IR"/>
        </w:rPr>
        <w:t>»(</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ضوء ما تقدّم تأکّد لدینا أنّ مدرسة الإمام الصادق هی امتداد لمدرسة أبیه الباقر ومدرسة جدّه علی بن الحسین الذین أخذوا علمهم عن رسول الله، لأنّه صلی الله علیه و آله و سلم خصّ علیا </w:t>
      </w:r>
    </w:p>
    <w:p>
      <w:pPr>
        <w:pStyle w:val="BookText"/>
        <w:rPr/>
      </w:pPr>
      <w:r>
        <w:rPr>
          <w:rFonts w:ascii="IRNazanin" w:hAnsi="IRNazanin" w:eastAsia="IRNazanin"/>
          <w:color w:val="111111"/>
          <w:sz w:val="28"/>
          <w:sz w:val="28"/>
          <w:szCs w:val="28"/>
          <w:rtl w:val="true"/>
          <w:lang w:bidi="fa-IR"/>
        </w:rPr>
        <w:t xml:space="preserve">بکتابه صحیفته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فیه لیده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الموجودة بعده عند ولده</w:t>
      </w:r>
      <w:r>
        <w:rPr>
          <w:rFonts w:eastAsia="IRNazanin" w:cs="IRNazanin"/>
          <w:color w:val="111111"/>
          <w:sz w:val="28"/>
          <w:szCs w:val="28"/>
          <w:rtl w:val="true"/>
          <w:lang w:bidi="fa-IR"/>
        </w:rPr>
        <w:t>(</w:t>
      </w:r>
      <w:r>
        <w:rPr>
          <w:rStyle w:val="FootnoteAnchor"/>
          <w:rtl w:val="true"/>
        </w:rPr>
        <w:footnoteReference w:id="1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عرفت أنّهم لا یجیزون فی الرأس والرجلین إلّا المسح، وکذا لایجیزون تثلیث الغسلات ویعدّونها بدعة، إذا إنّ رسول لا یرتضی للمسلمین ان یفعلوا ذلک علی نحو التشریع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أنّهم لم یأخذوا ماءً جدیدا لمسح الرأس والرجلین، لما مرّ علیک من أخبار الرواة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بما بقی فی یده رأسه ورجلیه ولم یعِدْها فی الإناء</w:t>
      </w:r>
      <w:r>
        <w:rPr>
          <w:rFonts w:eastAsia="IRNazanin" w:cs="IRNazanin"/>
          <w:color w:val="111111"/>
          <w:sz w:val="28"/>
          <w:szCs w:val="28"/>
          <w:rtl w:val="true"/>
          <w:lang w:bidi="fa-IR"/>
        </w:rPr>
        <w:t>)(</w:t>
      </w:r>
      <w:r>
        <w:rPr>
          <w:rStyle w:val="FootnoteAnchor"/>
          <w:rtl w:val="true"/>
        </w:rPr>
        <w:footnoteReference w:id="1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رأسه ورجلیه بما بقی فی یدیه</w:t>
      </w:r>
      <w:r>
        <w:rPr>
          <w:rFonts w:eastAsia="IRNazanin" w:cs="IRNazanin"/>
          <w:color w:val="111111"/>
          <w:sz w:val="28"/>
          <w:szCs w:val="28"/>
          <w:rtl w:val="true"/>
          <w:lang w:bidi="fa-IR"/>
        </w:rPr>
        <w:t>)(</w:t>
      </w:r>
      <w:r>
        <w:rPr>
          <w:rStyle w:val="FootnoteAnchor"/>
          <w:rtl w:val="true"/>
        </w:rPr>
        <w:footnoteReference w:id="1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بفضل الندی رأسه ورجلیه</w:t>
      </w:r>
      <w:r>
        <w:rPr>
          <w:rFonts w:eastAsia="IRNazanin" w:cs="IRNazanin"/>
          <w:color w:val="111111"/>
          <w:sz w:val="28"/>
          <w:szCs w:val="28"/>
          <w:rtl w:val="true"/>
          <w:lang w:bidi="fa-IR"/>
        </w:rPr>
        <w:t>)(</w:t>
      </w:r>
      <w:r>
        <w:rPr>
          <w:rStyle w:val="FootnoteAnchor"/>
          <w:rtl w:val="true"/>
        </w:rPr>
        <w:footnoteReference w:id="1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ببلّة ما بقی فی یدیه رأسه ورجلیه ولم یعدهما فی الإناء</w:t>
      </w:r>
      <w:r>
        <w:rPr>
          <w:rFonts w:eastAsia="IRNazanin" w:cs="IRNazanin"/>
          <w:color w:val="111111"/>
          <w:sz w:val="28"/>
          <w:szCs w:val="28"/>
          <w:rtl w:val="true"/>
          <w:lang w:bidi="fa-IR"/>
        </w:rPr>
        <w:t>)(</w:t>
      </w:r>
      <w:r>
        <w:rPr>
          <w:rStyle w:val="FootnoteAnchor"/>
          <w:rtl w:val="true"/>
        </w:rPr>
        <w:footnoteReference w:id="1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رأسه وقدمیه إلی الکعبین بفضل کفیه، لم یجدّد ماءً</w:t>
      </w:r>
      <w:r>
        <w:rPr>
          <w:rFonts w:eastAsia="IRNazanin" w:cs="IRNazanin"/>
          <w:color w:val="111111"/>
          <w:sz w:val="28"/>
          <w:szCs w:val="28"/>
          <w:rtl w:val="true"/>
          <w:lang w:bidi="fa-IR"/>
        </w:rPr>
        <w:t>)(</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بک أیضا تفسیرهم للإسباغ ومعنی التعدّی فی الوضوء والإحداث وهو یختلف عمّا استفادت منه السلطة لتقویة الوضوء العثمانی والذی أخذ به فقهاء المذاهب الأربعة فی العصور المتلاحقة سواء عن علم أو عن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فدوّنوه فی کتبهم وبنوا علیه آراءهم الوضوئیة، ثمّ أخذ بها من جاء بعدهم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اطّلعت سابقا علی موقف المهدی العبّاسی والمنصور والرشید فی الوضوء</w:t>
      </w:r>
      <w:r>
        <w:rPr>
          <w:rFonts w:eastAsia="IRNazanin" w:cs="IRNazanin"/>
          <w:color w:val="111111"/>
          <w:sz w:val="28"/>
          <w:szCs w:val="28"/>
          <w:rtl w:val="true"/>
          <w:lang w:bidi="fa-IR"/>
        </w:rPr>
        <w:t>(</w:t>
      </w:r>
      <w:r>
        <w:rPr>
          <w:rStyle w:val="FootnoteAnchor"/>
          <w:rtl w:val="true"/>
        </w:rPr>
        <w:footnoteReference w:id="2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اطّلعت أیضا علی تنکیلهم بالهاشمیین والأئمّة من أهل البیت، خصوصا بعد الظفر </w:t>
      </w:r>
    </w:p>
    <w:p>
      <w:pPr>
        <w:pStyle w:val="BookText"/>
        <w:rPr/>
      </w:pPr>
      <w:r>
        <w:rPr>
          <w:rFonts w:ascii="IRNazanin" w:hAnsi="IRNazanin" w:eastAsia="IRNazanin"/>
          <w:color w:val="111111"/>
          <w:sz w:val="28"/>
          <w:sz w:val="28"/>
          <w:szCs w:val="28"/>
          <w:rtl w:val="true"/>
          <w:lang w:bidi="fa-IR"/>
        </w:rPr>
        <w:t xml:space="preserve">بمحمّد بن عبدالله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جعل الإمام الصادق یرشد داود بن زربی إلی التقیة للحفاظ علی دینه ونفسه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الحال بالنسبة إلی علی بن یقطین، إذ مرّت بک رسالة موسی بن جعفر إلیه وإرشاده إلی العمل بخلاف ما هو ثابت عنده؛ للنجاة بنفسه والحفاظ علی دینه</w:t>
      </w:r>
      <w:r>
        <w:rPr>
          <w:rFonts w:eastAsia="IRNazanin" w:cs="IRNazanin"/>
          <w:color w:val="111111"/>
          <w:sz w:val="28"/>
          <w:szCs w:val="28"/>
          <w:rtl w:val="true"/>
          <w:lang w:bidi="fa-IR"/>
        </w:rPr>
        <w:t xml:space="preserve">. </w:t>
      </w:r>
      <w:bookmarkStart w:id="236" w:name="pg6529_50598"/>
    </w:p>
    <w:p>
      <w:pPr>
        <w:pStyle w:val="Heading2"/>
        <w:numPr>
          <w:ilvl w:val="1"/>
          <w:numId w:val="1"/>
        </w:numPr>
        <w:rPr/>
      </w:pPr>
      <w:bookmarkStart w:id="237" w:name="__RefHeading___Toc131401_372815092"/>
      <w:bookmarkStart w:id="238" w:name="_Toc85"/>
      <w:bookmarkEnd w:id="236"/>
      <w:bookmarkEnd w:id="237"/>
      <w:r>
        <w:rPr>
          <w:rtl w:val="true"/>
        </w:rPr>
        <w:t>مناقشة مرویات عبدالله بن عبّاس سندًا ودلالةً ونسبةً</w:t>
      </w:r>
      <w:bookmarkEnd w:id="23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131403_372815092"/>
      <w:bookmarkStart w:id="240" w:name="_Toc86"/>
      <w:bookmarkEnd w:id="239"/>
      <w:r>
        <w:rPr>
          <w:rtl w:val="true"/>
        </w:rPr>
        <w:t>اشارة</w:t>
      </w:r>
      <w:bookmarkEnd w:id="240"/>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6529_50602"/>
      <w:bookmarkStart w:id="242" w:name="pg6529_50602"/>
      <w:bookmarkEnd w:id="242"/>
    </w:p>
    <w:p>
      <w:pPr>
        <w:pStyle w:val="BookText"/>
        <w:rPr/>
      </w:pPr>
      <w:bookmarkStart w:id="243" w:name="pg6529_50602"/>
      <w:bookmarkEnd w:id="243"/>
      <w:r>
        <w:rPr>
          <w:rFonts w:ascii="IRNazanin" w:hAnsi="IRNazanin" w:eastAsia="IRNazanin"/>
          <w:color w:val="111111"/>
          <w:sz w:val="28"/>
          <w:sz w:val="28"/>
          <w:szCs w:val="28"/>
          <w:rtl w:val="true"/>
          <w:lang w:bidi="fa-IR"/>
        </w:rPr>
        <w:t xml:space="preserve">بعد بیان أخبارأئمة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الوضوء لابد من ذکرأسماء دعاتهما ومانسب الیهم من أخبار، للإشارة الی جذورالمسألة وملابساتها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ولنبدء فی مناقشة ما روی عن ابن عباس فی الغسل، ثم ما روی عنه فی المسح، وأخیرًا بیان القرائن المرجحة لإحدی النبستین الیه</w:t>
      </w:r>
      <w:r>
        <w:rPr>
          <w:rFonts w:eastAsia="IRNazanin" w:cs="IRNazanin"/>
          <w:color w:val="111111"/>
          <w:sz w:val="28"/>
          <w:szCs w:val="28"/>
          <w:rtl w:val="true"/>
          <w:lang w:bidi="fa-IR"/>
        </w:rPr>
        <w:t>.</w:t>
      </w:r>
    </w:p>
    <w:p>
      <w:pPr>
        <w:pStyle w:val="Heading3"/>
        <w:numPr>
          <w:ilvl w:val="2"/>
          <w:numId w:val="1"/>
        </w:numPr>
        <w:rPr/>
      </w:pPr>
      <w:bookmarkStart w:id="244" w:name="__RefHeading___Toc131405_372815092"/>
      <w:bookmarkStart w:id="245" w:name="_Toc87"/>
      <w:bookmarkEnd w:id="244"/>
      <w:r>
        <w:rPr>
          <w:rtl w:val="true"/>
        </w:rPr>
        <w:t>مناقشة الروایات الغسلیة</w:t>
      </w:r>
      <w:bookmarkEnd w:id="245"/>
    </w:p>
    <w:p>
      <w:pPr>
        <w:pStyle w:val="Heading4"/>
        <w:numPr>
          <w:ilvl w:val="3"/>
          <w:numId w:val="1"/>
        </w:numPr>
        <w:rPr/>
      </w:pPr>
      <w:bookmarkStart w:id="246" w:name="__RefHeading___Toc131407_372815092"/>
      <w:bookmarkStart w:id="247" w:name="_Toc88"/>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لأصحاب الکتب الثمانیة</w:t>
      </w:r>
      <w:r>
        <w:rPr>
          <w:rFonts w:eastAsia="IRNazanin" w:cs="IRNazanin"/>
          <w:color w:val="111111"/>
          <w:sz w:val="28"/>
          <w:szCs w:val="28"/>
          <w:rtl w:val="true"/>
          <w:lang w:bidi="fa-IR"/>
        </w:rPr>
        <w:t>(</w:t>
      </w:r>
      <w:r>
        <w:rPr>
          <w:rStyle w:val="FootnoteAnchor"/>
          <w:rtl w:val="true"/>
        </w:rPr>
        <w:footnoteReference w:id="2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غیرها</w:t>
      </w:r>
      <w:r>
        <w:rPr>
          <w:rFonts w:eastAsia="IRNazanin" w:cs="IRNazanin"/>
          <w:color w:val="111111"/>
          <w:sz w:val="28"/>
          <w:szCs w:val="28"/>
          <w:rtl w:val="true"/>
          <w:lang w:bidi="fa-IR"/>
        </w:rPr>
        <w:t>(</w:t>
      </w:r>
      <w:r>
        <w:rPr>
          <w:rStyle w:val="FootnoteAnchor"/>
          <w:rtl w:val="true"/>
        </w:rPr>
        <w:footnoteReference w:id="2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أسانید إلی مرویات ابن عبّاس الغسلیة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زید بن أسلم عن عطاء بن یسار، وطریق سعید بن جبیر</w:t>
      </w:r>
    </w:p>
    <w:p>
      <w:pPr>
        <w:pStyle w:val="Heading4"/>
        <w:numPr>
          <w:ilvl w:val="3"/>
          <w:numId w:val="1"/>
        </w:numPr>
        <w:rPr/>
      </w:pPr>
      <w:bookmarkStart w:id="248" w:name="__RefHeading___Toc131409_372815092"/>
      <w:bookmarkStart w:id="249" w:name="_Toc89"/>
      <w:bookmarkEnd w:id="248"/>
      <w:r>
        <w:rPr>
          <w:rtl w:val="true"/>
        </w:rPr>
        <w:t xml:space="preserve">أ </w:t>
      </w:r>
      <w:r>
        <w:rPr>
          <w:rtl w:val="true"/>
        </w:rPr>
        <w:t xml:space="preserve">- </w:t>
      </w:r>
      <w:r>
        <w:rPr>
          <w:rtl w:val="true"/>
        </w:rPr>
        <w:t>الطریق الأول وسنده</w:t>
      </w:r>
      <w:r>
        <w:rPr>
          <w:rtl w:val="true"/>
        </w:rPr>
        <w:t xml:space="preserve">: </w:t>
      </w:r>
      <w:r>
        <w:rPr>
          <w:rtl w:val="true"/>
        </w:rPr>
        <w:t>عطاء بن یسار عن ابن عباس</w:t>
      </w:r>
      <w:bookmarkEnd w:id="24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سلیمان</w:t>
      </w:r>
      <w:r>
        <w:rPr>
          <w:rFonts w:eastAsia="IRNazanin" w:cs="IRNazanin"/>
          <w:color w:val="111111"/>
          <w:sz w:val="28"/>
          <w:szCs w:val="28"/>
          <w:rtl w:val="true"/>
          <w:lang w:bidi="fa-IR"/>
        </w:rPr>
        <w:t>(</w:t>
      </w:r>
      <w:r>
        <w:rPr>
          <w:rStyle w:val="FootnoteAnchor"/>
          <w:rtl w:val="true"/>
        </w:rPr>
        <w:footnoteReference w:id="200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زید ابن أسلم</w:t>
      </w:r>
      <w:r>
        <w:rPr>
          <w:rFonts w:eastAsia="IRNazanin" w:cs="IRNazanin"/>
          <w:color w:val="111111"/>
          <w:sz w:val="28"/>
          <w:szCs w:val="28"/>
          <w:rtl w:val="true"/>
          <w:lang w:bidi="fa-IR"/>
        </w:rPr>
        <w:t>(</w:t>
      </w:r>
      <w:r>
        <w:rPr>
          <w:rStyle w:val="FootnoteAnchor"/>
          <w:rtl w:val="true"/>
        </w:rPr>
        <w:footnoteReference w:id="2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عطاء بن یسار</w:t>
      </w:r>
      <w:r>
        <w:rPr>
          <w:rFonts w:eastAsia="IRNazanin" w:cs="IRNazanin"/>
          <w:color w:val="111111"/>
          <w:sz w:val="28"/>
          <w:szCs w:val="28"/>
          <w:rtl w:val="true"/>
          <w:lang w:bidi="fa-IR"/>
        </w:rPr>
        <w:t>(</w:t>
      </w:r>
      <w:r>
        <w:rPr>
          <w:rStyle w:val="FootnoteAnchor"/>
          <w:rtl w:val="true"/>
        </w:rPr>
        <w:footnoteReference w:id="2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عبّاس، أنّه توضّأ فغسل وجهه،… ثم أخذ غرفة من ماء </w:t>
      </w:r>
    </w:p>
    <w:p>
      <w:pPr>
        <w:pStyle w:val="BookText"/>
        <w:rPr/>
      </w:pPr>
      <w:r>
        <w:rPr>
          <w:rFonts w:ascii="IRNazanin" w:hAnsi="IRNazanin" w:eastAsia="IRNazanin"/>
          <w:color w:val="111111"/>
          <w:sz w:val="28"/>
          <w:sz w:val="28"/>
          <w:szCs w:val="28"/>
          <w:rtl w:val="true"/>
          <w:lang w:bidi="fa-IR"/>
        </w:rPr>
        <w:t xml:space="preserve">فرشّ علی رجله الیمنی حتّی غسلها، ثمّ أخذ غرفة أخری فغسل بها 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رسول الله صلی الله علیه و آله و سلم یتوضّأ</w:t>
      </w:r>
      <w:r>
        <w:rPr>
          <w:rFonts w:eastAsia="IRNazanin" w:cs="IRNazanin"/>
          <w:color w:val="111111"/>
          <w:sz w:val="28"/>
          <w:szCs w:val="28"/>
          <w:rtl w:val="true"/>
          <w:lang w:bidi="fa-IR"/>
        </w:rPr>
        <w:t>(</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بلال الّذی أورده ابن حجر العسقلانی فی المطعونین من رجال الصحیح</w:t>
      </w:r>
      <w:r>
        <w:rPr>
          <w:rFonts w:eastAsia="IRNazanin" w:cs="IRNazanin"/>
          <w:color w:val="111111"/>
          <w:sz w:val="28"/>
          <w:szCs w:val="28"/>
          <w:rtl w:val="true"/>
          <w:lang w:bidi="fa-IR"/>
        </w:rPr>
        <w:t>(</w:t>
      </w:r>
      <w:r>
        <w:rPr>
          <w:rStyle w:val="FootnoteAnchor"/>
          <w:rtl w:val="true"/>
        </w:rPr>
        <w:footnoteReference w:id="20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ودافع عنه بحجة واهیة،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الجماعة اعتمدوا علیه، مع أنّ الحق أنّه لیس مما یعتمد علی حدیثه، کما نص علی ذلک عثمان بن أبی شیبة</w:t>
      </w:r>
      <w:r>
        <w:rPr>
          <w:rFonts w:eastAsia="IRNazanin" w:cs="IRNazanin"/>
          <w:color w:val="111111"/>
          <w:sz w:val="28"/>
          <w:szCs w:val="28"/>
          <w:rtl w:val="true"/>
          <w:lang w:bidi="fa-IR"/>
        </w:rPr>
        <w:t>(</w:t>
      </w:r>
      <w:r>
        <w:rPr>
          <w:rStyle w:val="FootnoteAnchor"/>
          <w:rtl w:val="true"/>
        </w:rPr>
        <w:footnoteReference w:id="2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وغایة ما یقال فیما یرویه أنّه لا یمکن الاحتجاج به إلّا بعد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أسلم الذی کان فی حفظه شیء</w:t>
      </w:r>
      <w:r>
        <w:rPr>
          <w:rFonts w:eastAsia="IRNazanin" w:cs="IRNazanin"/>
          <w:color w:val="111111"/>
          <w:sz w:val="28"/>
          <w:szCs w:val="28"/>
          <w:rtl w:val="true"/>
          <w:lang w:bidi="fa-IR"/>
        </w:rPr>
        <w:t>(</w:t>
      </w:r>
      <w:r>
        <w:rPr>
          <w:rStyle w:val="FootnoteAnchor"/>
          <w:rtl w:val="true"/>
        </w:rPr>
        <w:footnoteReference w:id="2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 هنا قد عنعن ولم یصرّح بالسماع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قد دلّس عن أربعة من الصحابة</w:t>
      </w:r>
      <w:r>
        <w:rPr>
          <w:rFonts w:eastAsia="IRNazanin" w:cs="IRNazanin"/>
          <w:color w:val="111111"/>
          <w:sz w:val="28"/>
          <w:szCs w:val="28"/>
          <w:rtl w:val="true"/>
          <w:lang w:bidi="fa-IR"/>
        </w:rPr>
        <w:t>(</w:t>
      </w:r>
      <w:r>
        <w:rPr>
          <w:rStyle w:val="FootnoteAnchor"/>
          <w:rtl w:val="true"/>
        </w:rPr>
        <w:footnoteReference w:id="2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والمدلّس إذا عنعن سقطت روایته عن الحجیة</w:t>
      </w:r>
      <w:r>
        <w:rPr>
          <w:rFonts w:eastAsia="IRNazanin" w:cs="IRNazanin"/>
          <w:color w:val="111111"/>
          <w:sz w:val="28"/>
          <w:szCs w:val="28"/>
          <w:rtl w:val="true"/>
          <w:lang w:bidi="fa-IR"/>
        </w:rPr>
        <w:t>(</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سعد</w:t>
      </w:r>
      <w:r>
        <w:rPr>
          <w:rFonts w:eastAsia="IRNazanin" w:cs="IRNazanin"/>
          <w:color w:val="111111"/>
          <w:sz w:val="28"/>
          <w:szCs w:val="28"/>
          <w:rtl w:val="true"/>
          <w:lang w:bidi="fa-IR"/>
        </w:rPr>
        <w:t>(</w:t>
      </w:r>
      <w:r>
        <w:rPr>
          <w:rStyle w:val="FootnoteAnchor"/>
          <w:rtl w:val="true"/>
        </w:rPr>
        <w:footnoteReference w:id="20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عطاء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أتحبون أن أریکم کیف کان رسول الله صلی الله علیه و آله و سلم یتوضأ؟ </w:t>
      </w:r>
    </w:p>
    <w:p>
      <w:pPr>
        <w:pStyle w:val="BookText"/>
        <w:rPr/>
      </w:pPr>
      <w:r>
        <w:rPr>
          <w:rFonts w:ascii="IRNazanin" w:hAnsi="IRNazanin" w:eastAsia="IRNazanin"/>
          <w:color w:val="111111"/>
          <w:sz w:val="28"/>
          <w:sz w:val="28"/>
          <w:szCs w:val="28"/>
          <w:rtl w:val="true"/>
          <w:lang w:bidi="fa-IR"/>
        </w:rPr>
        <w:t>فدعا بإناء فیه ماء؛ فاغترف غرفة بیده الیمنی، فتمضمض واستنشق، ثمّ أخذ أخری فجمع بها یدیه، ثمّ غسل وجهه، ثمّ أخذ أخری فغسل بها یده الیمنی، ثمّ أخذ أخری فغسل بها یده الیسری، ثمّ قبض قبضة من الماء ثمّ نفض یده ثمّ مسح بها رأسه وأُذُنیه، ثمّ قبض قبضة أُخری من الماء فرشَّ علی رجله الیمنی وفیها النعل ثمّ مسحها بیدیه ید فوق القدم وید تحت النعل، ثمّ صنع بالیسری مثل ذلک</w:t>
      </w:r>
      <w:r>
        <w:rPr>
          <w:rFonts w:eastAsia="IRNazanin" w:cs="IRNazanin"/>
          <w:color w:val="111111"/>
          <w:sz w:val="28"/>
          <w:szCs w:val="28"/>
          <w:rtl w:val="true"/>
          <w:lang w:bidi="fa-IR"/>
        </w:rPr>
        <w:t>(</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أسلم، وقد مرّت خلاصة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وهشام بن سعد، الذی لا یمکن أن یحتجّ به دون نظر ومتابعة، إذ لم یوثّقه أحدٌ من الرجالیین، وغایة ما قالوه فیه أنّه ممدوح بما دون الوثاقة</w:t>
      </w:r>
      <w:r>
        <w:rPr>
          <w:rFonts w:eastAsia="IRNazanin" w:cs="IRNazanin"/>
          <w:color w:val="111111"/>
          <w:sz w:val="28"/>
          <w:szCs w:val="28"/>
          <w:rtl w:val="true"/>
          <w:lang w:bidi="fa-IR"/>
        </w:rPr>
        <w:t>(</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العجلی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الحدیث، حسن الحدیث</w:t>
      </w:r>
      <w:r>
        <w:rPr>
          <w:rFonts w:eastAsia="IRNazanin" w:cs="IRNazanin"/>
          <w:color w:val="111111"/>
          <w:sz w:val="28"/>
          <w:szCs w:val="28"/>
          <w:rtl w:val="true"/>
          <w:lang w:bidi="fa-IR"/>
        </w:rPr>
        <w:t>(</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محلّه الصدق</w:t>
      </w:r>
      <w:r>
        <w:rPr>
          <w:rFonts w:eastAsia="IRNazanin" w:cs="IRNazanin"/>
          <w:color w:val="111111"/>
          <w:sz w:val="28"/>
          <w:szCs w:val="28"/>
          <w:rtl w:val="true"/>
          <w:lang w:bidi="fa-IR"/>
        </w:rPr>
        <w:t>(</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لیس بمتروک الحدیث</w:t>
      </w:r>
      <w:r>
        <w:rPr>
          <w:rFonts w:eastAsia="IRNazanin" w:cs="IRNazanin"/>
          <w:color w:val="111111"/>
          <w:sz w:val="28"/>
          <w:szCs w:val="28"/>
          <w:rtl w:val="true"/>
          <w:lang w:bidi="fa-IR"/>
        </w:rPr>
        <w:t>(</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ضعفه یکتب حدیثه</w:t>
      </w:r>
      <w:r>
        <w:rPr>
          <w:rFonts w:eastAsia="IRNazanin" w:cs="IRNazanin"/>
          <w:color w:val="111111"/>
          <w:sz w:val="28"/>
          <w:szCs w:val="28"/>
          <w:rtl w:val="true"/>
          <w:lang w:bidi="fa-IR"/>
        </w:rPr>
        <w:t>(</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یحیی بن معین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النسائی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20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عجلان</w:t>
      </w:r>
      <w:r>
        <w:rPr>
          <w:rFonts w:eastAsia="IRNazanin" w:cs="IRNazanin"/>
          <w:color w:val="111111"/>
          <w:sz w:val="28"/>
          <w:szCs w:val="28"/>
          <w:rtl w:val="true"/>
          <w:lang w:bidi="fa-IR"/>
        </w:rPr>
        <w:t>(</w:t>
      </w:r>
      <w:r>
        <w:rPr>
          <w:rStyle w:val="FootnoteAnchor"/>
          <w:rtl w:val="true"/>
        </w:rPr>
        <w:footnoteReference w:id="2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زید بن أسلم، عن عطاء بن یسار،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رسول الله صلی الله علیه و آله و سلم … ثمّ غرف غرفة فغسل رجله الیمنی، ثمّ غرف غرفة فغسل رجله الیسری</w:t>
      </w:r>
      <w:r>
        <w:rPr>
          <w:rFonts w:eastAsia="IRNazanin" w:cs="IRNazanin"/>
          <w:color w:val="111111"/>
          <w:sz w:val="28"/>
          <w:szCs w:val="28"/>
          <w:rtl w:val="true"/>
          <w:lang w:bidi="fa-IR"/>
        </w:rPr>
        <w:t>(</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أسلم أیضا، وقد مرّت خلاصة حاله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ومحمد بن عجلان الذی صرّح مالک بأنّه لم یکن یعرف الحدیث والروایة</w:t>
      </w:r>
      <w:r>
        <w:rPr>
          <w:rFonts w:eastAsia="IRNazanin" w:cs="IRNazanin"/>
          <w:color w:val="111111"/>
          <w:sz w:val="28"/>
          <w:szCs w:val="28"/>
          <w:rtl w:val="true"/>
          <w:lang w:bidi="fa-IR"/>
        </w:rPr>
        <w:t>(</w:t>
      </w:r>
      <w:r>
        <w:rPr>
          <w:rStyle w:val="FootnoteAnchor"/>
          <w:rtl w:val="true"/>
        </w:rPr>
        <w:footnoteReference w:id="2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یحتجّ به البخاری فی صحیحه بل نقل الذهبی عن البخاری أنّه ذکره فی الضعفاء</w:t>
      </w:r>
      <w:r>
        <w:rPr>
          <w:rFonts w:eastAsia="IRNazanin" w:cs="IRNazanin"/>
          <w:color w:val="111111"/>
          <w:sz w:val="28"/>
          <w:szCs w:val="28"/>
          <w:rtl w:val="true"/>
          <w:lang w:bidi="fa-IR"/>
        </w:rPr>
        <w:t>(</w:t>
      </w:r>
      <w:r>
        <w:rPr>
          <w:rStyle w:val="FootnoteAnchor"/>
          <w:rtl w:val="true"/>
        </w:rPr>
        <w:footnoteReference w:id="2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کان ابن عجلان سیء الحفظ غیر ضابطٍ</w:t>
      </w:r>
      <w:r>
        <w:rPr>
          <w:rFonts w:eastAsia="IRNazanin" w:cs="IRNazanin"/>
          <w:color w:val="111111"/>
          <w:sz w:val="28"/>
          <w:szCs w:val="28"/>
          <w:rtl w:val="true"/>
          <w:lang w:bidi="fa-IR"/>
        </w:rPr>
        <w:t>(</w:t>
      </w:r>
      <w:r>
        <w:rPr>
          <w:rStyle w:val="FootnoteAnchor"/>
          <w:rtl w:val="true"/>
        </w:rPr>
        <w:footnoteReference w:id="2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أناس لم یسمع منهم کالنعمان بن أبی عیاش</w:t>
      </w:r>
      <w:r>
        <w:rPr>
          <w:rFonts w:eastAsia="IRNazanin" w:cs="IRNazanin"/>
          <w:color w:val="111111"/>
          <w:sz w:val="28"/>
          <w:szCs w:val="28"/>
          <w:rtl w:val="true"/>
          <w:lang w:bidi="fa-IR"/>
        </w:rPr>
        <w:t>(</w:t>
      </w:r>
      <w:r>
        <w:rPr>
          <w:rStyle w:val="FootnoteAnchor"/>
          <w:rtl w:val="true"/>
        </w:rPr>
        <w:footnoteReference w:id="2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وصالح مولی التؤمة</w:t>
      </w:r>
      <w:r>
        <w:rPr>
          <w:rFonts w:eastAsia="IRNazanin" w:cs="IRNazanin"/>
          <w:color w:val="111111"/>
          <w:sz w:val="28"/>
          <w:szCs w:val="28"/>
          <w:rtl w:val="true"/>
          <w:lang w:bidi="fa-IR"/>
        </w:rPr>
        <w:t>(</w:t>
      </w:r>
      <w:r>
        <w:rPr>
          <w:rStyle w:val="FootnoteAnchor"/>
          <w:rtl w:val="true"/>
        </w:rPr>
        <w:footnoteReference w:id="2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عنعن فی هذه الروایة ولم یصرّح بالسماع من زید بن أسلم لا هنا ولا فی مکان آخر</w:t>
      </w:r>
      <w:r>
        <w:rPr>
          <w:rFonts w:eastAsia="IRNazanin" w:cs="IRNazanin"/>
          <w:color w:val="111111"/>
          <w:sz w:val="28"/>
          <w:szCs w:val="28"/>
          <w:rtl w:val="true"/>
          <w:lang w:bidi="fa-IR"/>
        </w:rPr>
        <w:t>(</w:t>
      </w:r>
      <w:r>
        <w:rPr>
          <w:rStyle w:val="FootnoteAnchor"/>
          <w:rtl w:val="true"/>
        </w:rPr>
        <w:footnoteReference w:id="2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فتسقط روایته</w:t>
      </w:r>
      <w:r>
        <w:rPr>
          <w:rFonts w:eastAsia="IRNazanin" w:cs="IRNazanin"/>
          <w:color w:val="111111"/>
          <w:sz w:val="28"/>
          <w:szCs w:val="28"/>
          <w:rtl w:val="true"/>
          <w:lang w:bidi="fa-IR"/>
        </w:rPr>
        <w:t>(</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الرجل بقی ثلاثة أو أربعة أعوام فی بطن أمّه حتّی نبتت أسنانه</w:t>
      </w:r>
      <w:r>
        <w:rPr>
          <w:rFonts w:eastAsia="IRNazanin" w:cs="IRNazanin"/>
          <w:color w:val="111111"/>
          <w:sz w:val="28"/>
          <w:szCs w:val="28"/>
          <w:rtl w:val="true"/>
          <w:lang w:bidi="fa-IR"/>
        </w:rPr>
        <w:t>(</w:t>
      </w:r>
      <w:r>
        <w:rPr>
          <w:rStyle w:val="FootnoteAnchor"/>
          <w:rtl w:val="true"/>
        </w:rPr>
        <w:footnoteReference w:id="2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امرأة فی الاسکندریة فأتاها فی دبرها، فشکته إلی أهلها فشاع ذلک، فصاحوا به فخرج من الاسکندریة</w:t>
      </w:r>
      <w:r>
        <w:rPr>
          <w:rFonts w:eastAsia="IRNazanin" w:cs="IRNazanin"/>
          <w:color w:val="111111"/>
          <w:sz w:val="28"/>
          <w:szCs w:val="28"/>
          <w:rtl w:val="true"/>
          <w:lang w:bidi="fa-IR"/>
        </w:rPr>
        <w:t>(</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عبدالعزیز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الدراوردی</w:t>
      </w:r>
      <w:r>
        <w:rPr>
          <w:rFonts w:eastAsia="IRNazanin" w:cs="IRNazanin"/>
          <w:color w:val="111111"/>
          <w:sz w:val="28"/>
          <w:szCs w:val="28"/>
          <w:rtl w:val="true"/>
          <w:lang w:bidi="fa-IR"/>
        </w:rPr>
        <w:t>](</w:t>
      </w:r>
      <w:r>
        <w:rPr>
          <w:rStyle w:val="FootnoteAnchor"/>
          <w:rtl w:val="true"/>
        </w:rPr>
        <w:footnoteReference w:id="2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أسلم، عن عطاء بن یسار،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توضّأ…قال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مَنْ سمع ابن عجلان یقول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رجلیه</w:t>
      </w:r>
      <w:r>
        <w:rPr>
          <w:rFonts w:eastAsia="IRNazanin" w:cs="IRNazanin"/>
          <w:color w:val="111111"/>
          <w:sz w:val="28"/>
          <w:szCs w:val="28"/>
          <w:rtl w:val="true"/>
          <w:lang w:bidi="fa-IR"/>
        </w:rPr>
        <w:t>(</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أسلم أیضا، وقد مرّت خلاصة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وعبدالعزیز الدراوردی، السیء الحفظ</w:t>
      </w:r>
      <w:r>
        <w:rPr>
          <w:rFonts w:eastAsia="IRNazanin" w:cs="IRNazanin"/>
          <w:color w:val="111111"/>
          <w:sz w:val="28"/>
          <w:szCs w:val="28"/>
          <w:rtl w:val="true"/>
          <w:lang w:bidi="fa-IR"/>
        </w:rPr>
        <w:t>(</w:t>
      </w:r>
      <w:r>
        <w:rPr>
          <w:rStyle w:val="FootnoteAnchor"/>
          <w:rtl w:val="true"/>
        </w:rPr>
        <w:footnoteReference w:id="2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الوَهَم</w:t>
      </w:r>
      <w:r>
        <w:rPr>
          <w:rFonts w:eastAsia="Amiri" w:cs="Amiri" w:ascii="Amiri" w:hAnsi="Amiri"/>
          <w:color w:val="111111"/>
          <w:sz w:val="28"/>
          <w:szCs w:val="28"/>
          <w:rtl w:val="true"/>
          <w:lang w:bidi="ar-SA"/>
        </w:rPr>
        <w:t>(</w:t>
      </w:r>
      <w:r>
        <w:rPr>
          <w:rStyle w:val="FootnoteAnchor"/>
          <w:rtl w:val="true"/>
        </w:rPr>
        <w:footnoteReference w:id="2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صرّح أحمد بن حنبل بأنّه إذا حدّث من کتابه فهو صحیح، وإذا حدّث من کتب الناس وهِمَ، وکان یقرأ من کتبهم فیخطئ، وربما قلب حدیث عبدالله بن عمر یرویه عن عبیدالله بن عمر</w:t>
      </w:r>
      <w:r>
        <w:rPr>
          <w:rFonts w:eastAsia="IRNazanin" w:cs="IRNazanin"/>
          <w:color w:val="111111"/>
          <w:sz w:val="28"/>
          <w:szCs w:val="28"/>
          <w:rtl w:val="true"/>
          <w:lang w:bidi="fa-IR"/>
        </w:rPr>
        <w:t>(</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وحکی الذهبی عن أحمد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من حفظه جاء ببواطیل</w:t>
      </w:r>
      <w:r>
        <w:rPr>
          <w:rFonts w:eastAsia="IRNazanin" w:cs="IRNazanin"/>
          <w:color w:val="111111"/>
          <w:sz w:val="28"/>
          <w:szCs w:val="28"/>
          <w:rtl w:val="true"/>
          <w:lang w:bidi="fa-IR"/>
        </w:rPr>
        <w:t>(</w:t>
      </w:r>
      <w:r>
        <w:rPr>
          <w:rStyle w:val="FootnoteAnchor"/>
          <w:rtl w:val="true"/>
        </w:rPr>
        <w:footnoteReference w:id="2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أبو </w:t>
      </w:r>
      <w:bookmarkStart w:id="250" w:name="pg6529_50614"/>
    </w:p>
    <w:p>
      <w:pPr>
        <w:pStyle w:val="BookText"/>
        <w:rPr/>
      </w:pPr>
      <w:bookmarkEnd w:id="250"/>
      <w:r>
        <w:rPr>
          <w:rFonts w:ascii="IRNazanin" w:hAnsi="IRNazanin" w:eastAsia="IRNazanin"/>
          <w:color w:val="111111"/>
          <w:sz w:val="28"/>
          <w:sz w:val="28"/>
          <w:szCs w:val="28"/>
          <w:rtl w:val="true"/>
          <w:lang w:bidi="fa-IR"/>
        </w:rPr>
        <w:t>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سیء الحفظ فربما حدث من حفظه الشیء فیخطئ</w:t>
      </w:r>
      <w:r>
        <w:rPr>
          <w:rFonts w:eastAsia="IRNazanin" w:cs="IRNazanin"/>
          <w:color w:val="111111"/>
          <w:sz w:val="28"/>
          <w:szCs w:val="28"/>
          <w:rtl w:val="true"/>
          <w:lang w:bidi="fa-IR"/>
        </w:rPr>
        <w:t>(</w:t>
      </w:r>
      <w:r>
        <w:rPr>
          <w:rStyle w:val="FootnoteAnchor"/>
          <w:rtl w:val="true"/>
        </w:rPr>
        <w:footnoteReference w:id="20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ووصفه الساجی بکثیر الوهم</w:t>
      </w:r>
      <w:r>
        <w:rPr>
          <w:rFonts w:eastAsia="IRNazanin" w:cs="IRNazanin"/>
          <w:color w:val="111111"/>
          <w:sz w:val="28"/>
          <w:szCs w:val="28"/>
          <w:rtl w:val="true"/>
          <w:lang w:bidi="fa-IR"/>
        </w:rPr>
        <w:t>(</w:t>
      </w:r>
      <w:r>
        <w:rPr>
          <w:rStyle w:val="FootnoteAnchor"/>
          <w:rtl w:val="true"/>
        </w:rPr>
        <w:footnoteReference w:id="2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سعد یغلط</w:t>
      </w:r>
      <w:r>
        <w:rPr>
          <w:rFonts w:eastAsia="IRNazanin" w:cs="IRNazanin"/>
          <w:color w:val="111111"/>
          <w:sz w:val="28"/>
          <w:szCs w:val="28"/>
          <w:rtl w:val="true"/>
          <w:lang w:bidi="fa-IR"/>
        </w:rPr>
        <w:t>(</w:t>
      </w:r>
      <w:r>
        <w:rPr>
          <w:rStyle w:val="FootnoteAnchor"/>
          <w:rtl w:val="true"/>
        </w:rPr>
        <w:footnoteReference w:id="2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ابن حبان فی الثقات 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یخطئ</w:t>
      </w:r>
      <w:r>
        <w:rPr>
          <w:rFonts w:eastAsia="IRNazanin" w:cs="IRNazanin"/>
          <w:color w:val="111111"/>
          <w:sz w:val="28"/>
          <w:szCs w:val="28"/>
          <w:rtl w:val="true"/>
          <w:lang w:bidi="fa-IR"/>
        </w:rPr>
        <w:t>(</w:t>
      </w:r>
      <w:r>
        <w:rPr>
          <w:rStyle w:val="FootnoteAnchor"/>
          <w:rtl w:val="true"/>
        </w:rPr>
        <w:footnoteReference w:id="2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الذی کان یلحن لحنًا منکرًا</w:t>
      </w:r>
      <w:r>
        <w:rPr>
          <w:rFonts w:eastAsia="IRNazanin" w:cs="IRNazanin"/>
          <w:color w:val="111111"/>
          <w:sz w:val="28"/>
          <w:szCs w:val="28"/>
          <w:rtl w:val="true"/>
          <w:lang w:bidi="fa-IR"/>
        </w:rPr>
        <w:t>(</w:t>
      </w:r>
      <w:r>
        <w:rPr>
          <w:rStyle w:val="FootnoteAnchor"/>
          <w:rtl w:val="true"/>
        </w:rPr>
        <w:footnoteReference w:id="2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صرّح أبو حاتم الرازی بأنّه لا یحتج به</w:t>
      </w:r>
      <w:r>
        <w:rPr>
          <w:rFonts w:eastAsia="IRNazanin" w:cs="IRNazanin"/>
          <w:color w:val="111111"/>
          <w:sz w:val="28"/>
          <w:szCs w:val="28"/>
          <w:rtl w:val="true"/>
          <w:lang w:bidi="fa-IR"/>
        </w:rPr>
        <w:t>(</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ذکره العقیلی فی ضعفائه</w:t>
      </w:r>
      <w:r>
        <w:rPr>
          <w:rFonts w:eastAsia="IRNazanin" w:cs="IRNazanin"/>
          <w:color w:val="111111"/>
          <w:sz w:val="28"/>
          <w:szCs w:val="28"/>
          <w:rtl w:val="true"/>
          <w:lang w:bidi="fa-IR"/>
        </w:rPr>
        <w:t>(</w:t>
      </w:r>
      <w:r>
        <w:rPr>
          <w:rStyle w:val="FootnoteAnchor"/>
          <w:rtl w:val="true"/>
        </w:rPr>
        <w:footnoteReference w:id="2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والذهبی فی کتابیه المغنی</w:t>
      </w:r>
      <w:r>
        <w:rPr>
          <w:rFonts w:eastAsia="IRNazanin" w:cs="IRNazanin"/>
          <w:color w:val="111111"/>
          <w:sz w:val="28"/>
          <w:szCs w:val="28"/>
          <w:rtl w:val="true"/>
          <w:lang w:bidi="fa-IR"/>
        </w:rPr>
        <w:t>(</w:t>
      </w:r>
      <w:r>
        <w:rPr>
          <w:rStyle w:val="FootnoteAnchor"/>
          <w:rtl w:val="true"/>
        </w:rPr>
        <w:footnoteReference w:id="2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والمیزان</w:t>
      </w:r>
      <w:r>
        <w:rPr>
          <w:rFonts w:eastAsia="IRNazanin" w:cs="IRNazanin"/>
          <w:color w:val="111111"/>
          <w:sz w:val="28"/>
          <w:szCs w:val="28"/>
          <w:rtl w:val="true"/>
          <w:lang w:bidi="fa-IR"/>
        </w:rPr>
        <w:t>(</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131411_372815092"/>
      <w:bookmarkStart w:id="252" w:name="_Toc90"/>
      <w:bookmarkEnd w:id="251"/>
      <w:r>
        <w:rPr>
          <w:rtl w:val="true"/>
        </w:rPr>
        <w:t xml:space="preserve">ب </w:t>
      </w:r>
      <w:r>
        <w:rPr>
          <w:rtl w:val="true"/>
        </w:rPr>
        <w:t xml:space="preserve">- </w:t>
      </w:r>
      <w:r>
        <w:rPr>
          <w:rtl w:val="true"/>
        </w:rPr>
        <w:t xml:space="preserve">الطریق الثانی وسنده </w:t>
      </w:r>
      <w:r>
        <w:rPr>
          <w:rtl w:val="true"/>
        </w:rPr>
        <w:t xml:space="preserve">= </w:t>
      </w:r>
      <w:r>
        <w:rPr>
          <w:rtl w:val="true"/>
        </w:rPr>
        <w:t>سعید بن جبیر عن ابن عباس</w:t>
      </w:r>
      <w:bookmarkEnd w:id="25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w:t>
      </w:r>
      <w:r>
        <w:rPr>
          <w:rFonts w:eastAsia="IRNazanin" w:cs="IRNazanin"/>
          <w:color w:val="111111"/>
          <w:sz w:val="28"/>
          <w:szCs w:val="28"/>
          <w:rtl w:val="true"/>
          <w:lang w:bidi="fa-IR"/>
        </w:rPr>
        <w:t>(</w:t>
      </w:r>
      <w:r>
        <w:rPr>
          <w:rStyle w:val="FootnoteAnchor"/>
          <w:rtl w:val="true"/>
        </w:rPr>
        <w:footnoteReference w:id="2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عبّاد بن منصور</w:t>
      </w:r>
      <w:r>
        <w:rPr>
          <w:rFonts w:eastAsia="IRNazanin" w:cs="IRNazanin"/>
          <w:color w:val="111111"/>
          <w:sz w:val="28"/>
          <w:szCs w:val="28"/>
          <w:rtl w:val="true"/>
          <w:lang w:bidi="fa-IR"/>
        </w:rPr>
        <w:t>(</w:t>
      </w:r>
      <w:r>
        <w:rPr>
          <w:rStyle w:val="FootnoteAnchor"/>
          <w:rtl w:val="true"/>
        </w:rPr>
        <w:footnoteReference w:id="2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سعید بن جبیر</w:t>
      </w:r>
      <w:r>
        <w:rPr>
          <w:rFonts w:eastAsia="IRNazanin" w:cs="IRNazanin"/>
          <w:color w:val="111111"/>
          <w:sz w:val="28"/>
          <w:szCs w:val="28"/>
          <w:rtl w:val="true"/>
          <w:lang w:bidi="fa-IR"/>
        </w:rPr>
        <w:t>(</w:t>
      </w:r>
      <w:r>
        <w:rPr>
          <w:rStyle w:val="FootnoteAnchor"/>
          <w:rtl w:val="true"/>
        </w:rPr>
        <w:footnoteReference w:id="2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رسول الله صلی الله علیه و آله و سلم یتوضأ فذکر الحدیث کلّه ثلاثًا ثلاثًا،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برأسه وأذنیه مسحة واحدة</w:t>
      </w:r>
      <w:r>
        <w:rPr>
          <w:rFonts w:eastAsia="IRNazanin" w:cs="IRNazanin"/>
          <w:color w:val="111111"/>
          <w:sz w:val="28"/>
          <w:szCs w:val="28"/>
          <w:rtl w:val="true"/>
          <w:lang w:bidi="fa-IR"/>
        </w:rPr>
        <w:t>(</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وهو مردّد بین الواسطی والخلّال الحلوانی</w:t>
      </w:r>
      <w:r>
        <w:rPr>
          <w:rFonts w:eastAsia="IRNazanin" w:cs="IRNazanin"/>
          <w:color w:val="111111"/>
          <w:sz w:val="28"/>
          <w:szCs w:val="28"/>
          <w:rtl w:val="true"/>
          <w:lang w:bidi="fa-IR"/>
        </w:rPr>
        <w:t>(</w:t>
      </w:r>
      <w:r>
        <w:rPr>
          <w:rStyle w:val="FootnoteAnchor"/>
          <w:rtl w:val="true"/>
        </w:rPr>
        <w:footnoteReference w:id="2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صرّح السهارنفوری بأنّه الخلّال الحلوانی</w:t>
      </w:r>
      <w:r>
        <w:rPr>
          <w:rFonts w:eastAsia="IRNazanin" w:cs="IRNazanin"/>
          <w:color w:val="111111"/>
          <w:sz w:val="28"/>
          <w:szCs w:val="28"/>
          <w:rtl w:val="true"/>
          <w:lang w:bidi="fa-IR"/>
        </w:rPr>
        <w:t>(</w:t>
      </w:r>
      <w:r>
        <w:rPr>
          <w:rStyle w:val="FootnoteAnchor"/>
          <w:rtl w:val="true"/>
        </w:rPr>
        <w:footnoteReference w:id="2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والخلال مر بک فی مناقشة مرویات الإمام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منصور، الذی لم یوثقه أحد من الأئمّة، فکلّهم بین جارح أو ملین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2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ضعیف</w:t>
      </w:r>
      <w:r>
        <w:rPr>
          <w:rFonts w:eastAsia="IRNazanin" w:cs="IRNazanin"/>
          <w:color w:val="111111"/>
          <w:sz w:val="28"/>
          <w:szCs w:val="28"/>
          <w:rtl w:val="true"/>
          <w:lang w:bidi="fa-IR"/>
        </w:rPr>
        <w:t>(</w:t>
      </w:r>
      <w:r>
        <w:rPr>
          <w:rStyle w:val="FootnoteAnchor"/>
          <w:rtl w:val="true"/>
        </w:rPr>
        <w:footnoteReference w:id="2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لیس بشیء فی الحدیث</w:t>
      </w:r>
      <w:r>
        <w:rPr>
          <w:rFonts w:eastAsia="IRNazanin" w:cs="IRNazanin"/>
          <w:color w:val="111111"/>
          <w:sz w:val="28"/>
          <w:szCs w:val="28"/>
          <w:rtl w:val="true"/>
          <w:lang w:bidi="fa-IR"/>
        </w:rPr>
        <w:t>(</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وقد کان أیضا قد تغیر</w:t>
      </w:r>
      <w:r>
        <w:rPr>
          <w:rFonts w:eastAsia="IRNazanin" w:cs="IRNazanin"/>
          <w:color w:val="111111"/>
          <w:sz w:val="28"/>
          <w:szCs w:val="28"/>
          <w:rtl w:val="true"/>
          <w:lang w:bidi="fa-IR"/>
        </w:rPr>
        <w:t>(</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مدلس</w:t>
      </w:r>
      <w:r>
        <w:rPr>
          <w:rFonts w:eastAsia="IRNazanin" w:cs="IRNazanin"/>
          <w:color w:val="111111"/>
          <w:sz w:val="28"/>
          <w:szCs w:val="28"/>
          <w:rtl w:val="true"/>
          <w:lang w:bidi="fa-IR"/>
        </w:rPr>
        <w:t>(</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قدری</w:t>
      </w:r>
      <w:r>
        <w:rPr>
          <w:rFonts w:eastAsia="IRNazanin" w:cs="IRNazanin"/>
          <w:color w:val="111111"/>
          <w:sz w:val="28"/>
          <w:szCs w:val="28"/>
          <w:rtl w:val="true"/>
          <w:lang w:bidi="fa-IR"/>
        </w:rPr>
        <w:t>(</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الدورقی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قاضیا، وهو ضعیف، له أحادیث منکرة</w:t>
      </w:r>
      <w:r>
        <w:rPr>
          <w:rFonts w:eastAsia="IRNazanin" w:cs="IRNazanin"/>
          <w:color w:val="111111"/>
          <w:sz w:val="28"/>
          <w:szCs w:val="28"/>
          <w:rtl w:val="true"/>
          <w:lang w:bidi="fa-IR"/>
        </w:rPr>
        <w:t>(</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قدریا ضعیف الحدیث</w:t>
      </w:r>
      <w:r>
        <w:rPr>
          <w:rFonts w:eastAsia="IRNazanin" w:cs="IRNazanin"/>
          <w:color w:val="111111"/>
          <w:sz w:val="28"/>
          <w:szCs w:val="28"/>
          <w:rtl w:val="true"/>
          <w:lang w:bidi="fa-IR"/>
        </w:rPr>
        <w:t>(</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وهب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خبیث</w:t>
      </w:r>
      <w:r>
        <w:rPr>
          <w:rFonts w:eastAsia="IRNazanin" w:cs="IRNazanin"/>
          <w:color w:val="111111"/>
          <w:sz w:val="28"/>
          <w:szCs w:val="28"/>
          <w:rtl w:val="true"/>
          <w:lang w:bidi="fa-IR"/>
        </w:rPr>
        <w:t>(</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بکر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لیس بالقوی فی الحدیث</w:t>
      </w:r>
      <w:r>
        <w:rPr>
          <w:rFonts w:eastAsia="IRNazanin" w:cs="IRNazanin"/>
          <w:color w:val="111111"/>
          <w:sz w:val="28"/>
          <w:szCs w:val="28"/>
          <w:rtl w:val="true"/>
          <w:lang w:bidi="fa-IR"/>
        </w:rPr>
        <w:t>(</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عثمان بن أبی شیبة، عن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عندنا وکان قدریا</w:t>
      </w:r>
      <w:r>
        <w:rPr>
          <w:rFonts w:eastAsia="IRNazanin" w:cs="IRNazanin"/>
          <w:color w:val="111111"/>
          <w:sz w:val="28"/>
          <w:szCs w:val="28"/>
          <w:rtl w:val="true"/>
          <w:lang w:bidi="fa-IR"/>
        </w:rPr>
        <w:t>(</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سیئ الحفظ فیما سمعه، وتغیر أخیرًا</w:t>
      </w:r>
      <w:r>
        <w:rPr>
          <w:rFonts w:eastAsia="IRNazanin" w:cs="IRNazanin"/>
          <w:color w:val="111111"/>
          <w:sz w:val="28"/>
          <w:szCs w:val="28"/>
          <w:rtl w:val="true"/>
          <w:lang w:bidi="fa-IR"/>
        </w:rPr>
        <w:t>(</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أدرج مصنّفو الضعفاء اسمه فی کتبهم کالذهبی</w:t>
      </w:r>
      <w:r>
        <w:rPr>
          <w:rFonts w:eastAsia="IRNazanin" w:cs="IRNazanin"/>
          <w:color w:val="111111"/>
          <w:sz w:val="28"/>
          <w:szCs w:val="28"/>
          <w:rtl w:val="true"/>
          <w:lang w:bidi="fa-IR"/>
        </w:rPr>
        <w:t>(</w:t>
      </w:r>
      <w:r>
        <w:rPr>
          <w:rStyle w:val="FootnoteAnchor"/>
          <w:rtl w:val="true"/>
        </w:rPr>
        <w:footnoteReference w:id="2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والعقیلی</w:t>
      </w:r>
      <w:r>
        <w:rPr>
          <w:rFonts w:eastAsia="IRNazanin" w:cs="IRNazanin"/>
          <w:color w:val="111111"/>
          <w:sz w:val="28"/>
          <w:szCs w:val="28"/>
          <w:rtl w:val="true"/>
          <w:lang w:bidi="fa-IR"/>
        </w:rPr>
        <w:t>(</w:t>
      </w:r>
      <w:r>
        <w:rPr>
          <w:rStyle w:val="FootnoteAnchor"/>
          <w:rtl w:val="true"/>
        </w:rPr>
        <w:footnoteReference w:id="2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الجوزی</w:t>
      </w:r>
      <w:r>
        <w:rPr>
          <w:rFonts w:eastAsia="IRNazanin" w:cs="IRNazanin"/>
          <w:color w:val="111111"/>
          <w:sz w:val="28"/>
          <w:szCs w:val="28"/>
          <w:rtl w:val="true"/>
          <w:lang w:bidi="fa-IR"/>
        </w:rPr>
        <w:t>(</w:t>
      </w:r>
      <w:r>
        <w:rPr>
          <w:rStyle w:val="FootnoteAnchor"/>
          <w:rtl w:val="true"/>
        </w:rPr>
        <w:footnoteReference w:id="2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قال أحمد بن محمد بن یحیی بن سعید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جدی</w:t>
      </w:r>
      <w:r>
        <w:rPr>
          <w:rFonts w:eastAsia="IRNazanin" w:cs="IRNazanin"/>
          <w:color w:val="111111"/>
          <w:sz w:val="28"/>
          <w:szCs w:val="28"/>
          <w:rtl w:val="true"/>
          <w:lang w:bidi="fa-IR"/>
        </w:rPr>
        <w:t>(</w:t>
      </w:r>
      <w:r>
        <w:rPr>
          <w:rStyle w:val="FootnoteAnchor"/>
          <w:rtl w:val="true"/>
        </w:rPr>
        <w:footnoteReference w:id="2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منصور، ثقة، لا ینبغی أن یترک حدیثه لرأی أخطأ فیه، یعنی القدر</w:t>
      </w:r>
      <w:r>
        <w:rPr>
          <w:rFonts w:eastAsia="IRNazanin" w:cs="IRNazanin"/>
          <w:color w:val="111111"/>
          <w:sz w:val="28"/>
          <w:szCs w:val="28"/>
          <w:rtl w:val="true"/>
          <w:lang w:bidi="fa-IR"/>
        </w:rPr>
        <w:t>(</w:t>
      </w:r>
      <w:r>
        <w:rPr>
          <w:rStyle w:val="FootnoteAnchor"/>
          <w:rtl w:val="true"/>
        </w:rPr>
        <w:footnoteReference w:id="2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الجملة لا تفید التوثیق، لأنّ نقل الحفید أحمد بن محمد عن جدّه لا یوافق النقل الآخر عن ابن القطّان، </w:t>
      </w:r>
    </w:p>
    <w:p>
      <w:pPr>
        <w:pStyle w:val="BookText"/>
        <w:rPr/>
      </w:pPr>
      <w:r>
        <w:rPr>
          <w:rFonts w:ascii="IRNazanin" w:hAnsi="IRNazanin" w:eastAsia="IRNazanin"/>
          <w:color w:val="111111"/>
          <w:sz w:val="28"/>
          <w:sz w:val="28"/>
          <w:szCs w:val="28"/>
          <w:rtl w:val="true"/>
          <w:lang w:bidi="fa-IR"/>
        </w:rPr>
        <w:t>فقد جاء عنه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حین رأیناه کان لا یحفظ</w:t>
      </w:r>
      <w:r>
        <w:rPr>
          <w:rFonts w:eastAsia="IRNazanin" w:cs="IRNazanin"/>
          <w:color w:val="111111"/>
          <w:sz w:val="28"/>
          <w:szCs w:val="28"/>
          <w:rtl w:val="true"/>
          <w:lang w:bidi="fa-IR"/>
        </w:rPr>
        <w:t>..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وعبارة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عدم الضبط، خلاف ما نقله أحمد بن محمد عن جدّه الدالّ علی ذلک بالإشعار لا الصراحة، والعلّة فی ذلک أن التوثیق لا یطلق علی من لا یحفظ، اللهم الا أن یقال أن مقصود القطان هنا هو أن عباد ثقة فی نفسه، ولو افترض أنّه لا یحفظ، وغیر ضابط فی الحدیث، وهذا هو الذی عنیناه بالإشعار، فانتبه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دلالة الصریح تقدّم علی دلالة الإشعار بالأولویة العقلیة، وعلیه فعدم الاحتجاج بقول أحمد بن محمد عن جدّه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افترضنا کون عبّاد قائلا بالقدر مع عدم کونه داعیة إلیه، وإلّا فلا یحتج بالداعیة من أساسا علی ما هو صریح ابن الصلاح</w:t>
      </w:r>
      <w:r>
        <w:rPr>
          <w:rFonts w:eastAsia="IRNazanin" w:cs="IRNazanin"/>
          <w:color w:val="111111"/>
          <w:sz w:val="28"/>
          <w:szCs w:val="28"/>
          <w:rtl w:val="true"/>
          <w:lang w:bidi="fa-IR"/>
        </w:rPr>
        <w:t>(</w:t>
      </w:r>
      <w:r>
        <w:rPr>
          <w:rStyle w:val="FootnoteAnchor"/>
          <w:rtl w:val="true"/>
        </w:rPr>
        <w:footnoteReference w:id="2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حبان</w:t>
      </w:r>
      <w:r>
        <w:rPr>
          <w:rFonts w:eastAsia="IRNazanin" w:cs="IRNazanin"/>
          <w:color w:val="111111"/>
          <w:sz w:val="28"/>
          <w:szCs w:val="28"/>
          <w:rtl w:val="true"/>
          <w:lang w:bidi="fa-IR"/>
        </w:rPr>
        <w:t>(</w:t>
      </w:r>
      <w:r>
        <w:rPr>
          <w:rStyle w:val="FootnoteAnchor"/>
          <w:rtl w:val="true"/>
        </w:rPr>
        <w:footnoteReference w:id="2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Style w:val="FootnoteAnchor"/>
          <w:rtl w:val="true"/>
        </w:rPr>
        <w:footnoteReference w:id="20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والنووی</w:t>
      </w:r>
      <w:r>
        <w:rPr>
          <w:rFonts w:eastAsia="IRNazanin" w:cs="IRNazanin"/>
          <w:color w:val="111111"/>
          <w:sz w:val="28"/>
          <w:szCs w:val="28"/>
          <w:rtl w:val="true"/>
          <w:lang w:bidi="fa-IR"/>
        </w:rPr>
        <w:t>(</w:t>
      </w:r>
      <w:r>
        <w:rPr>
          <w:rStyle w:val="FootnoteAnchor"/>
          <w:rtl w:val="true"/>
        </w:rPr>
        <w:footnoteReference w:id="2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والطیبی</w:t>
      </w:r>
      <w:r>
        <w:rPr>
          <w:rFonts w:eastAsia="IRNazanin" w:cs="IRNazanin"/>
          <w:color w:val="111111"/>
          <w:sz w:val="28"/>
          <w:szCs w:val="28"/>
          <w:rtl w:val="true"/>
          <w:lang w:bidi="fa-IR"/>
        </w:rPr>
        <w:t>(</w:t>
      </w:r>
      <w:r>
        <w:rPr>
          <w:rStyle w:val="FootnoteAnchor"/>
          <w:rtl w:val="true"/>
        </w:rPr>
        <w:footnoteReference w:id="2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والسیوطی</w:t>
      </w:r>
      <w:r>
        <w:rPr>
          <w:rFonts w:eastAsia="IRNazanin" w:cs="IRNazanin"/>
          <w:color w:val="111111"/>
          <w:sz w:val="28"/>
          <w:szCs w:val="28"/>
          <w:rtl w:val="true"/>
          <w:lang w:bidi="fa-IR"/>
        </w:rPr>
        <w:t>(</w:t>
      </w:r>
      <w:r>
        <w:rPr>
          <w:rStyle w:val="FootnoteAnchor"/>
          <w:rtl w:val="true"/>
        </w:rPr>
        <w:footnoteReference w:id="20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 أصحاب الشافعی</w:t>
      </w:r>
      <w:r>
        <w:rPr>
          <w:rFonts w:eastAsia="IRNazanin" w:cs="IRNazanin"/>
          <w:color w:val="111111"/>
          <w:sz w:val="28"/>
          <w:szCs w:val="28"/>
          <w:rtl w:val="true"/>
          <w:lang w:bidi="fa-IR"/>
        </w:rPr>
        <w:t>(</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ابن حبّان بکونه داعیة إلی مذهبه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داعیة إلی القدر</w:t>
      </w:r>
      <w:r>
        <w:rPr>
          <w:rFonts w:eastAsia="IRNazanin" w:cs="IRNazanin"/>
          <w:color w:val="111111"/>
          <w:sz w:val="28"/>
          <w:szCs w:val="28"/>
          <w:rtl w:val="true"/>
          <w:lang w:bidi="fa-IR"/>
        </w:rPr>
        <w:t>(</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 علی ذلک أنّ حصر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أحمد بن محمد بن یحیی بن سعید القطان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بالقول بالقدر، خطأ واضح من القطّان، وذلک لأنّ الآخرین من أئمة الجرح والتعدیل عند </w:t>
      </w:r>
    </w:p>
    <w:p>
      <w:pPr>
        <w:pStyle w:val="BookText"/>
        <w:rPr/>
      </w:pPr>
      <w:r>
        <w:rPr>
          <w:rFonts w:ascii="IRNazanin" w:hAnsi="IRNazanin" w:eastAsia="IRNazanin"/>
          <w:color w:val="111111"/>
          <w:sz w:val="28"/>
          <w:sz w:val="28"/>
          <w:szCs w:val="28"/>
          <w:rtl w:val="true"/>
          <w:lang w:bidi="fa-IR"/>
        </w:rPr>
        <w:t>الجمهور إنّما أعرضوا عن عبّاد لا لمجرّد کونه یقول بالقدر، بل لأنه مدلس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صرّح البخاری بأنّ عبّادا ربّما دلّس عن عکرمة</w:t>
      </w:r>
      <w:r>
        <w:rPr>
          <w:rFonts w:eastAsia="Amiri" w:cs="Amiri" w:ascii="Amiri" w:hAnsi="Amiri"/>
          <w:color w:val="111111"/>
          <w:sz w:val="28"/>
          <w:szCs w:val="28"/>
          <w:rtl w:val="true"/>
          <w:lang w:bidi="ar-SA"/>
        </w:rPr>
        <w:t>(</w:t>
      </w:r>
      <w:r>
        <w:rPr>
          <w:rStyle w:val="FootnoteAnchor"/>
          <w:rtl w:val="true"/>
        </w:rPr>
        <w:footnoteReference w:id="2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التدلیس منه فی بعض الموارد، ینطبق علی ما نحن فیه، لأنّ عبادا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عنعن عن عکرمة، ولما کان البخاری قد صرح بتدلیسه أحیانا عن عکرمة، والساجی صرح بأنّه مدلس</w:t>
      </w:r>
      <w:r>
        <w:rPr>
          <w:rFonts w:eastAsia="IRNazanin" w:cs="IRNazanin"/>
          <w:color w:val="111111"/>
          <w:sz w:val="28"/>
          <w:szCs w:val="28"/>
          <w:rtl w:val="true"/>
          <w:lang w:bidi="fa-IR"/>
        </w:rPr>
        <w:t>(</w:t>
      </w:r>
      <w:r>
        <w:rPr>
          <w:rStyle w:val="FootnoteAnchor"/>
          <w:rtl w:val="true"/>
        </w:rPr>
        <w:footnoteReference w:id="2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الاعتماد علی هذا الخبر بعد هذا، ویسقط عن الحجیة، لا سیما إذا اتّضح لنا عدم ضبطه وعدم إتقانه، وتغیره وروایته للمناکیر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أخرج العقیلی عن الحسین بن عبدالله الذراع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منصور ولی قضاء البصرة خمس مرّات، ولیس هو بذاک، وعنده أحادیث فیها نکارة،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w:t>
      </w:r>
      <w:r>
        <w:rPr>
          <w:rFonts w:eastAsia="IRNazanin" w:cs="IRNazanin"/>
          <w:color w:val="111111"/>
          <w:sz w:val="28"/>
          <w:szCs w:val="28"/>
          <w:rtl w:val="true"/>
          <w:lang w:bidi="fa-IR"/>
        </w:rPr>
        <w:t>(</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علیک قول ابن سعد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له أحادیث منکرة</w:t>
      </w:r>
      <w:r>
        <w:rPr>
          <w:rFonts w:eastAsia="IRNazanin" w:cs="IRNazanin"/>
          <w:color w:val="111111"/>
          <w:sz w:val="28"/>
          <w:szCs w:val="28"/>
          <w:rtl w:val="true"/>
          <w:lang w:bidi="fa-IR"/>
        </w:rPr>
        <w:t>(</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سلّمنا بثبوت توثیق القطّان هذا، فهو لا یقاوم التجریحات المفسّرة فی عبّاد، لأن جلّ أهل العلم عندهم علی تقدیم الجرح المفسّر علی التعدیل عند التعارض،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الجارح زیادة علم خفیت علی المعدّل، وعلی هذا صریح کلام ابن الصلاح</w:t>
      </w:r>
      <w:r>
        <w:rPr>
          <w:rFonts w:eastAsia="IRNazanin" w:cs="IRNazanin"/>
          <w:color w:val="111111"/>
          <w:sz w:val="28"/>
          <w:szCs w:val="28"/>
          <w:rtl w:val="true"/>
          <w:lang w:bidi="fa-IR"/>
        </w:rPr>
        <w:t>(</w:t>
      </w:r>
      <w:r>
        <w:rPr>
          <w:rStyle w:val="FootnoteAnchor"/>
          <w:rtl w:val="true"/>
        </w:rPr>
        <w:footnoteReference w:id="2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کثیر</w:t>
      </w:r>
      <w:r>
        <w:rPr>
          <w:rFonts w:eastAsia="IRNazanin" w:cs="IRNazanin"/>
          <w:color w:val="111111"/>
          <w:sz w:val="28"/>
          <w:szCs w:val="28"/>
          <w:rtl w:val="true"/>
          <w:lang w:bidi="fa-IR"/>
        </w:rPr>
        <w:t>(</w:t>
      </w:r>
      <w:r>
        <w:rPr>
          <w:rStyle w:val="FootnoteAnchor"/>
          <w:rtl w:val="true"/>
        </w:rPr>
        <w:footnoteReference w:id="2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والطیبی</w:t>
      </w:r>
      <w:r>
        <w:rPr>
          <w:rFonts w:eastAsia="IRNazanin" w:cs="IRNazanin"/>
          <w:color w:val="111111"/>
          <w:sz w:val="28"/>
          <w:szCs w:val="28"/>
          <w:rtl w:val="true"/>
          <w:lang w:bidi="fa-IR"/>
        </w:rPr>
        <w:t>(</w:t>
      </w:r>
      <w:r>
        <w:rPr>
          <w:rStyle w:val="FootnoteAnchor"/>
          <w:rtl w:val="true"/>
        </w:rPr>
        <w:footnoteReference w:id="2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والبلقینی</w:t>
      </w:r>
      <w:r>
        <w:rPr>
          <w:rFonts w:eastAsia="IRNazanin" w:cs="IRNazanin"/>
          <w:color w:val="111111"/>
          <w:sz w:val="28"/>
          <w:szCs w:val="28"/>
          <w:rtl w:val="true"/>
          <w:lang w:bidi="fa-IR"/>
        </w:rPr>
        <w:t>(</w:t>
      </w:r>
      <w:r>
        <w:rPr>
          <w:rStyle w:val="FootnoteAnchor"/>
          <w:rtl w:val="true"/>
        </w:rPr>
        <w:footnoteReference w:id="2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والعراقی</w:t>
      </w:r>
      <w:r>
        <w:rPr>
          <w:rFonts w:eastAsia="IRNazanin" w:cs="IRNazanin"/>
          <w:color w:val="111111"/>
          <w:sz w:val="28"/>
          <w:szCs w:val="28"/>
          <w:rtl w:val="true"/>
          <w:lang w:bidi="fa-IR"/>
        </w:rPr>
        <w:t>(</w:t>
      </w:r>
      <w:r>
        <w:rPr>
          <w:rStyle w:val="FootnoteAnchor"/>
          <w:rtl w:val="true"/>
        </w:rPr>
        <w:footnoteReference w:id="20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w:t>
      </w:r>
    </w:p>
    <w:p>
      <w:pPr>
        <w:pStyle w:val="BookText"/>
        <w:rPr/>
      </w:pPr>
      <w:r>
        <w:rPr>
          <w:rFonts w:ascii="IRNazanin" w:hAnsi="IRNazanin" w:eastAsia="IRNazanin"/>
          <w:color w:val="111111"/>
          <w:sz w:val="28"/>
          <w:sz w:val="28"/>
          <w:szCs w:val="28"/>
          <w:rtl w:val="true"/>
          <w:lang w:bidi="fa-IR"/>
        </w:rPr>
        <w:t>الأثیر</w:t>
      </w:r>
      <w:r>
        <w:rPr>
          <w:rFonts w:eastAsia="IRNazanin" w:cs="IRNazanin"/>
          <w:color w:val="111111"/>
          <w:sz w:val="28"/>
          <w:szCs w:val="28"/>
          <w:rtl w:val="true"/>
          <w:lang w:bidi="fa-IR"/>
        </w:rPr>
        <w:t>(</w:t>
      </w:r>
      <w:r>
        <w:rPr>
          <w:rStyle w:val="FootnoteAnchor"/>
          <w:rtl w:val="true"/>
        </w:rPr>
        <w:footnoteReference w:id="20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والنووی</w:t>
      </w:r>
      <w:r>
        <w:rPr>
          <w:rFonts w:eastAsia="IRNazanin" w:cs="IRNazanin"/>
          <w:color w:val="111111"/>
          <w:sz w:val="28"/>
          <w:szCs w:val="28"/>
          <w:rtl w:val="true"/>
          <w:lang w:bidi="fa-IR"/>
        </w:rPr>
        <w:t>(</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عساکر</w:t>
      </w:r>
      <w:r>
        <w:rPr>
          <w:rFonts w:eastAsia="IRNazanin" w:cs="IRNazanin"/>
          <w:color w:val="111111"/>
          <w:sz w:val="28"/>
          <w:szCs w:val="28"/>
          <w:rtl w:val="true"/>
          <w:lang w:bidi="fa-IR"/>
        </w:rPr>
        <w:t>(</w:t>
      </w:r>
      <w:r>
        <w:rPr>
          <w:rStyle w:val="FootnoteAnchor"/>
          <w:rtl w:val="true"/>
        </w:rPr>
        <w:footnoteReference w:id="2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والفخر الرازی</w:t>
      </w:r>
      <w:r>
        <w:rPr>
          <w:rFonts w:eastAsia="IRNazanin" w:cs="IRNazanin"/>
          <w:color w:val="111111"/>
          <w:sz w:val="28"/>
          <w:szCs w:val="28"/>
          <w:rtl w:val="true"/>
          <w:lang w:bidi="fa-IR"/>
        </w:rPr>
        <w:t>(</w:t>
      </w:r>
      <w:r>
        <w:rPr>
          <w:rStyle w:val="FootnoteAnchor"/>
          <w:rtl w:val="true"/>
        </w:rPr>
        <w:footnoteReference w:id="2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والآمدی</w:t>
      </w:r>
      <w:r>
        <w:rPr>
          <w:rFonts w:eastAsia="IRNazanin" w:cs="IRNazanin"/>
          <w:color w:val="111111"/>
          <w:sz w:val="28"/>
          <w:szCs w:val="28"/>
          <w:rtl w:val="true"/>
          <w:lang w:bidi="fa-IR"/>
        </w:rPr>
        <w:t>(</w:t>
      </w:r>
      <w:r>
        <w:rPr>
          <w:rStyle w:val="FootnoteAnchor"/>
          <w:rtl w:val="true"/>
        </w:rPr>
        <w:footnoteReference w:id="2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والسخاوی</w:t>
      </w:r>
      <w:r>
        <w:rPr>
          <w:rFonts w:eastAsia="IRNazanin" w:cs="IRNazanin"/>
          <w:color w:val="111111"/>
          <w:sz w:val="28"/>
          <w:szCs w:val="28"/>
          <w:rtl w:val="true"/>
          <w:lang w:bidi="fa-IR"/>
        </w:rPr>
        <w:t>(</w:t>
      </w:r>
      <w:r>
        <w:rPr>
          <w:rStyle w:val="FootnoteAnchor"/>
          <w:rtl w:val="true"/>
        </w:rPr>
        <w:footnoteReference w:id="2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w:t>
      </w:r>
      <w:r>
        <w:rPr>
          <w:rFonts w:eastAsia="IRNazanin" w:cs="IRNazanin"/>
          <w:color w:val="111111"/>
          <w:sz w:val="28"/>
          <w:szCs w:val="28"/>
          <w:rtl w:val="true"/>
          <w:lang w:bidi="fa-IR"/>
        </w:rPr>
        <w:t>(</w:t>
      </w:r>
      <w:r>
        <w:rPr>
          <w:rStyle w:val="FootnoteAnchor"/>
          <w:rtl w:val="true"/>
        </w:rPr>
        <w:footnoteReference w:id="2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بل لم نعثر علی مخالف لهذا القول بعد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قد اتّضح حال هذه الأسانید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المنتظِمة تحت طریقین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رواتها، وإنّها لا تصلح لإلقاء عهدة الوضوء الغسلی علی عاتق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تصحیح ما روی عن ابن عبّاس فی الغسل بالشواهد والمتابعات الصحیحة من مرویات عثمان، وعبدالله بن زید بن عاصم، وعبدالله بن عمرو بن العاص وغیرهم ممن رووا الغسل عن النّبی صلی الله علیه و آله و سلم ، فلا تضر الخدشة فی الأسانید الخمسة التی رویت عن ابن عباس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منّا البرهان علی أن مرویات هؤلاء الصحابة الغسلیة معارضة بمثلها فی المسح سندًا ودلالًة، فقد روی عنهم المسح أیضًا، وان الغسل المروی عنهم جاء متاخر عن أخبار المسح الذی کانوا یفعلونه علی عهد رسول الله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 عن علی، وأنس بن مالک، وعبدالله بن عمر</w:t>
      </w:r>
      <w:r>
        <w:rPr>
          <w:rFonts w:eastAsia="IRNazanin" w:cs="IRNazanin"/>
          <w:color w:val="111111"/>
          <w:sz w:val="28"/>
          <w:szCs w:val="28"/>
          <w:rtl w:val="true"/>
          <w:lang w:bidi="fa-IR"/>
        </w:rPr>
        <w:t>(</w:t>
      </w:r>
      <w:r>
        <w:rPr>
          <w:rStyle w:val="FootnoteAnchor"/>
          <w:rtl w:val="true"/>
        </w:rPr>
        <w:footnoteReference w:id="2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وأوس بن أبی أوس</w:t>
      </w:r>
      <w:r>
        <w:rPr>
          <w:rFonts w:eastAsia="IRNazanin" w:cs="IRNazanin"/>
          <w:color w:val="111111"/>
          <w:sz w:val="28"/>
          <w:szCs w:val="28"/>
          <w:rtl w:val="true"/>
          <w:lang w:bidi="fa-IR"/>
        </w:rPr>
        <w:t>(</w:t>
      </w:r>
      <w:r>
        <w:rPr>
          <w:rStyle w:val="FootnoteAnchor"/>
          <w:rtl w:val="true"/>
        </w:rPr>
        <w:footnoteReference w:id="20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53" w:name="pg6529_50627"/>
    </w:p>
    <w:p>
      <w:pPr>
        <w:pStyle w:val="BookText"/>
        <w:rPr/>
      </w:pPr>
      <w:bookmarkEnd w:id="253"/>
      <w:r>
        <w:rPr>
          <w:rFonts w:ascii="Amiri" w:hAnsi="Amiri" w:eastAsia="Amiri" w:cs="Amiri"/>
          <w:color w:val="111111"/>
          <w:sz w:val="28"/>
          <w:sz w:val="28"/>
          <w:szCs w:val="28"/>
          <w:rtl w:val="true"/>
          <w:lang w:bidi="ar-SA"/>
        </w:rPr>
        <w:t>ورفاعة بن رافع</w:t>
      </w:r>
      <w:r>
        <w:rPr>
          <w:rFonts w:eastAsia="Amiri" w:cs="Amiri" w:ascii="Amiri" w:hAnsi="Amiri"/>
          <w:color w:val="111111"/>
          <w:sz w:val="28"/>
          <w:szCs w:val="28"/>
          <w:rtl w:val="true"/>
          <w:lang w:bidi="ar-SA"/>
        </w:rPr>
        <w:t>(</w:t>
      </w:r>
      <w:r>
        <w:rPr>
          <w:rStyle w:val="FootnoteAnchor"/>
          <w:rtl w:val="true"/>
        </w:rPr>
        <w:footnoteReference w:id="2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وعباد بن تمیم بن عاصم المازنی</w:t>
      </w:r>
      <w:r>
        <w:rPr>
          <w:rFonts w:eastAsia="IRNazanin" w:cs="IRNazanin"/>
          <w:color w:val="111111"/>
          <w:sz w:val="28"/>
          <w:szCs w:val="28"/>
          <w:rtl w:val="true"/>
          <w:lang w:bidi="fa-IR"/>
        </w:rPr>
        <w:t>(</w:t>
      </w:r>
      <w:r>
        <w:rPr>
          <w:rStyle w:val="FootnoteAnchor"/>
          <w:rtl w:val="true"/>
        </w:rPr>
        <w:footnoteReference w:id="2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غیرهم فی المسح بأسانید أقوی من أسانید الغسل المرویة عن عثمان وعبدالله بن زید وغیرهم، وبدلالة أوضح منها، فادعاء التصحیح بالشواهد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هذه المعارضة الشدیدة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وجه له</w:t>
      </w:r>
      <w:r>
        <w:rPr>
          <w:rFonts w:eastAsia="IRNazanin" w:cs="IRNazanin"/>
          <w:color w:val="111111"/>
          <w:sz w:val="28"/>
          <w:szCs w:val="28"/>
          <w:rtl w:val="true"/>
          <w:lang w:bidi="fa-IR"/>
        </w:rPr>
        <w:t>.</w:t>
      </w:r>
    </w:p>
    <w:p>
      <w:pPr>
        <w:pStyle w:val="Heading4"/>
        <w:numPr>
          <w:ilvl w:val="3"/>
          <w:numId w:val="1"/>
        </w:numPr>
        <w:rPr/>
      </w:pPr>
      <w:bookmarkStart w:id="254" w:name="__RefHeading___Toc131413_372815092"/>
      <w:bookmarkStart w:id="255" w:name="_Toc91"/>
      <w:bookmarkEnd w:id="254"/>
      <w:r>
        <w:rPr>
          <w:rtl w:val="true"/>
        </w:rPr>
        <w:t>المناقشة الدلالیة للروایات الغسلیة</w:t>
      </w:r>
      <w:bookmarkEnd w:id="255"/>
    </w:p>
    <w:p>
      <w:pPr>
        <w:pStyle w:val="BookText"/>
        <w:rPr/>
      </w:pPr>
      <w:r>
        <w:rPr>
          <w:rFonts w:ascii="IRNazanin" w:hAnsi="IRNazanin" w:eastAsia="IRNazanin"/>
          <w:color w:val="111111"/>
          <w:sz w:val="28"/>
          <w:sz w:val="28"/>
          <w:szCs w:val="28"/>
          <w:rtl w:val="true"/>
          <w:lang w:bidi="fa-IR"/>
        </w:rPr>
        <w:t>إنّ المتتبع لمرویات زید بن أسلم عن عطاء الغسلیة الاربعة یراها اما ضعیفة بنفسها، أو مما تحتاج الی تابع صحیح یرفعها الی درجة الحسن والصحیح وهذا ما لا نجده، کما یشاهد الاضطراب واضحا فیها</w:t>
      </w:r>
      <w:r>
        <w:rPr>
          <w:rFonts w:eastAsia="IRNazanin" w:cs="IRNazanin"/>
          <w:color w:val="111111"/>
          <w:sz w:val="28"/>
          <w:szCs w:val="28"/>
          <w:rtl w:val="true"/>
          <w:lang w:bidi="fa-IR"/>
        </w:rPr>
        <w:t>(</w:t>
      </w:r>
      <w:r>
        <w:rPr>
          <w:rStyle w:val="FootnoteAnchor"/>
          <w:rtl w:val="true"/>
        </w:rPr>
        <w:footnoteReference w:id="2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ووجوه الاضطراب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أبو داود من أنّ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علی رجلهِ الیمنی وفیها النعل ثمّ مسحها بیدیه، ید فوق القدم وید تحت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 لا یمکن الأخذ به، لکون مسح ابن عبّاس رجله الیمنی تحت النعل یستلزم أن یکون المُوضَّأ النَّعل لا الرجل، أی أن المسح یکون لظاهر القدم وأسفل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فضلا عن أنّ إحدی الیدین إذا کانت تحت النعل فلا یبقی مجال لصدق غسل الرِّجل بکلتا یدیه، فالتفصیل إذن ینافی الإجمال، لأنّ الإجمال یدّعی مسح الرجل بالیدین معا والتفصیل یضع إحدی الیدین علی القدم والأخری تحت النعل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القید الأخیر فی خبر هشام الذی رواه أبو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فوق القدم وید تحت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روایة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بأسفل النعلین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لم یقل به أحد من فقهاء الإسلام، لأنّ </w:t>
      </w:r>
    </w:p>
    <w:p>
      <w:pPr>
        <w:pStyle w:val="BookText"/>
        <w:rPr/>
      </w:pPr>
      <w:r>
        <w:rPr>
          <w:rFonts w:ascii="IRNazanin" w:hAnsi="IRNazanin" w:eastAsia="IRNazanin"/>
          <w:color w:val="111111"/>
          <w:sz w:val="28"/>
          <w:sz w:val="28"/>
          <w:szCs w:val="28"/>
          <w:rtl w:val="true"/>
          <w:lang w:bidi="fa-IR"/>
        </w:rPr>
        <w:t xml:space="preserve">الثّابت عندهم هو عدم جواز المسح علی ظاهر النعلین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هما نعلانِ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بأسفلهما؟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صرّح ابن حجر، وآخران، بأنّ هذه الروایة إن لم تحمل علی التجوّز عن القدم فهی شاذة</w:t>
      </w:r>
      <w:r>
        <w:rPr>
          <w:rFonts w:eastAsia="IRNazanin" w:cs="IRNazanin"/>
          <w:color w:val="111111"/>
          <w:sz w:val="28"/>
          <w:szCs w:val="28"/>
          <w:rtl w:val="true"/>
          <w:lang w:bidi="fa-IR"/>
        </w:rPr>
        <w:t>(</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داوود والحاکم والطبرانی عن زید بن أسلم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ثمّ 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تخالف ما ذکره البخاری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حتّی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اضطراب واضح فی النقل عن زید بن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المذکورة آنفا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قدمی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عن صفة قدمی النّبی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کانتا فی النعل، وأما روایة البخاری فهی خالیة من ذکر النعلین، وهذا الاختلال فی متن روایة طریقها واحد، یضعّف حجّیتها إن لم نقل یسقطها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النّسائی من روایة الدراوردی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خالیة من حکم الرجلین، وهی لا توافق ما روی عن ابن عبّاس من مسحه ما تحت النعلین تارة، وغسله للقدمین أخری، ومسحه لهما ثالثة و…</w:t>
      </w:r>
    </w:p>
    <w:p>
      <w:pPr>
        <w:pStyle w:val="BookText"/>
        <w:rPr/>
      </w:pPr>
      <w:r>
        <w:rPr>
          <w:rFonts w:ascii="IRNazanin" w:hAnsi="IRNazanin" w:eastAsia="IRNazanin"/>
          <w:color w:val="111111"/>
          <w:sz w:val="28"/>
          <w:sz w:val="28"/>
          <w:szCs w:val="28"/>
          <w:rtl w:val="true"/>
          <w:lang w:bidi="fa-IR"/>
        </w:rPr>
        <w:t>وهی لا توافق ما أخرجه الطحاوی عن الدراوردی أیضا من أنّ ابن عبّاس نقل هذا الوضوء عن النّبی صلی الله علیه و آله و سلم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صلی الله علیه و آله و سلم رشّ علی قدمیه وهو متنعّل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یذکر فیها مسح ولا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بما رواه زید بن أسلم عن عطاء عن ابن عباس فی الغسل یشکل الأخذ به سندًا، وهذا الاضطراب استشعرناه من کلام ابن حجر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یحمل علی التجوّز عن القدم، وإلّا فهی روایة شاذّة، وراویها هشام بن سعد لا یحتجّ بما تفرّد به، فکیف إذا خالف</w:t>
      </w:r>
      <w:r>
        <w:rPr>
          <w:rFonts w:eastAsia="IRNazanin" w:cs="IRNazanin"/>
          <w:color w:val="111111"/>
          <w:sz w:val="28"/>
          <w:szCs w:val="28"/>
          <w:rtl w:val="true"/>
          <w:lang w:bidi="fa-IR"/>
        </w:rPr>
        <w:t>)(</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البیهقی نقل خبر هشام والروایات الغسلیة عن ابن عبّاس،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w:t>
      </w:r>
    </w:p>
    <w:p>
      <w:pPr>
        <w:pStyle w:val="BookText"/>
        <w:rPr/>
      </w:pPr>
      <w:r>
        <w:rPr>
          <w:rFonts w:ascii="IRNazanin" w:hAnsi="IRNazanin" w:eastAsia="IRNazanin"/>
          <w:color w:val="111111"/>
          <w:sz w:val="28"/>
          <w:sz w:val="28"/>
          <w:szCs w:val="28"/>
          <w:rtl w:val="true"/>
          <w:lang w:bidi="fa-IR"/>
        </w:rPr>
        <w:t>الروایات اتفقت علی الغسل، وحدیث الدراوردی یحتمل أن یکون موافقا، بأن یکون غسلهما فی النّعل، وهشام بن سعد لیس بالحافظ جدا فلا یقبل منه ما یخالف فیه الثقات الأثبات، کیف وهم عدد وهو واحد</w:t>
      </w:r>
      <w:r>
        <w:rPr>
          <w:rFonts w:eastAsia="IRNazanin" w:cs="IRNazanin"/>
          <w:color w:val="111111"/>
          <w:sz w:val="28"/>
          <w:szCs w:val="28"/>
          <w:rtl w:val="true"/>
          <w:lang w:bidi="fa-IR"/>
        </w:rPr>
        <w:t>)(</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ابن الترکمانی علی قول البیهقی الآنف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هشام أیضا یحتمل أن یکون موافقا لها؛ بأن یکون غسلهما فی النعل، فلا وجه لإفراده بأنّه خالف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أفرده لأنّ فی حدیثه قرینة تمنع من التأویل بالغسل، وهی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بأسفل الکعبین</w:t>
      </w:r>
      <w:r>
        <w:rPr>
          <w:rFonts w:eastAsia="IRNazanin" w:cs="IRNazanin"/>
          <w:color w:val="111111"/>
          <w:sz w:val="28"/>
          <w:szCs w:val="28"/>
          <w:rtl w:val="true"/>
          <w:lang w:bidi="fa-IR"/>
        </w:rPr>
        <w:t>»(</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 بینهما فی باب المسح علی النعل وأوّلت الحدیثین بهذا التأویل؛ إذ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عبدالعزیز وهشام عن زید، فحکیا فی الحدیث رشّا علی الرجل وفیه النعل، وذلک یحتمل أن یکون غسلهما فی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والعدد الکثیر أولی بالحفظ من العدد 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فأحدُ الأمرین یلزمک إمّا جمعهما بهذا التأویل فی کتاب المعرفة فی هذا الباب، بخلاف ما فعل ها هنا</w:t>
      </w:r>
      <w:r>
        <w:rPr>
          <w:rFonts w:eastAsia="IRNazanin" w:cs="IRNazanin"/>
          <w:color w:val="111111"/>
          <w:sz w:val="28"/>
          <w:szCs w:val="28"/>
          <w:rtl w:val="true"/>
          <w:lang w:bidi="fa-IR"/>
        </w:rPr>
        <w:t>(</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وهذا البحث من أعلام الجمهور فی وجه دلالة خبر هشام یؤکّد اضطرابه، ونحن لا نری وجها لکلام ابن الترکمانی بعد أن عرفنا توقّف ابن حجر والبیهقی وغیرهما فی الخبر، وهم أدقّ من ابن الترکمانی روایةً، وأکثر إحاطة بوجوه التأویل والتفسیر</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عارضَتْ هذهِ الروایاتِ روایةُ المسح عن ابن عباس الّتی هی أصح سندًا وأصرح دلالة، کان لا مَفَرَّ من الحکم بکونها مرجوحة من جمیع الجهات، ولذا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رواه زید بن أسلم لا یعدو أن یکون شاذًا أو منکرًا، وبخاصة لو لاحظنا أن سیرة ابن عبّاس المقطوع بها هی المسح لا الغسل بحسب تصریح علماء الجمهور</w:t>
      </w:r>
      <w:r>
        <w:rPr>
          <w:rFonts w:eastAsia="IRNazanin" w:cs="IRNazanin"/>
          <w:color w:val="111111"/>
          <w:sz w:val="28"/>
          <w:szCs w:val="28"/>
          <w:rtl w:val="true"/>
          <w:lang w:bidi="fa-IR"/>
        </w:rPr>
        <w:t xml:space="preserve">. </w:t>
      </w:r>
      <w:bookmarkStart w:id="256" w:name="pg6529_50634"/>
    </w:p>
    <w:p>
      <w:pPr>
        <w:pStyle w:val="Heading3"/>
        <w:numPr>
          <w:ilvl w:val="2"/>
          <w:numId w:val="1"/>
        </w:numPr>
        <w:rPr/>
      </w:pPr>
      <w:bookmarkStart w:id="257" w:name="__RefHeading___Toc131415_372815092"/>
      <w:bookmarkStart w:id="258" w:name="_Toc92"/>
      <w:bookmarkEnd w:id="256"/>
      <w:bookmarkEnd w:id="257"/>
      <w:r>
        <w:rPr>
          <w:rtl w:val="true"/>
        </w:rPr>
        <w:t>الروایات المسحیة</w:t>
      </w:r>
      <w:bookmarkEnd w:id="258"/>
    </w:p>
    <w:p>
      <w:pPr>
        <w:pStyle w:val="Heading4"/>
        <w:numPr>
          <w:ilvl w:val="3"/>
          <w:numId w:val="1"/>
        </w:numPr>
        <w:rPr/>
      </w:pPr>
      <w:bookmarkStart w:id="259" w:name="__RefHeading___Toc131417_372815092"/>
      <w:bookmarkStart w:id="260" w:name="_Toc93"/>
      <w:bookmarkEnd w:id="259"/>
      <w:r>
        <w:rPr>
          <w:rtl w:val="true"/>
        </w:rPr>
        <w:t>اشارة</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عبدالرزاق</w:t>
      </w:r>
      <w:r>
        <w:rPr>
          <w:rFonts w:eastAsia="IRNazanin" w:cs="IRNazanin"/>
          <w:color w:val="111111"/>
          <w:sz w:val="28"/>
          <w:szCs w:val="28"/>
          <w:rtl w:val="true"/>
          <w:lang w:bidi="fa-IR"/>
        </w:rPr>
        <w:t>(</w:t>
      </w:r>
      <w:r>
        <w:rPr>
          <w:rStyle w:val="FootnoteAnchor"/>
          <w:rtl w:val="true"/>
        </w:rPr>
        <w:footnoteReference w:id="2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جریج</w:t>
      </w:r>
      <w:r>
        <w:rPr>
          <w:rFonts w:eastAsia="IRNazanin" w:cs="IRNazanin"/>
          <w:color w:val="111111"/>
          <w:sz w:val="28"/>
          <w:szCs w:val="28"/>
          <w:rtl w:val="true"/>
          <w:lang w:bidi="fa-IR"/>
        </w:rPr>
        <w:t>(</w:t>
      </w:r>
      <w:r>
        <w:rPr>
          <w:rStyle w:val="FootnoteAnchor"/>
          <w:rtl w:val="true"/>
        </w:rPr>
        <w:footnoteReference w:id="2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دینار</w:t>
      </w:r>
      <w:r>
        <w:rPr>
          <w:rFonts w:eastAsia="IRNazanin" w:cs="IRNazanin"/>
          <w:color w:val="111111"/>
          <w:sz w:val="28"/>
          <w:szCs w:val="28"/>
          <w:rtl w:val="true"/>
          <w:lang w:bidi="fa-IR"/>
        </w:rPr>
        <w:t>(</w:t>
      </w:r>
      <w:r>
        <w:rPr>
          <w:rStyle w:val="FootnoteAnchor"/>
          <w:rtl w:val="true"/>
        </w:rPr>
        <w:footnoteReference w:id="2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عکرمة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مسحتان وغسلتان</w:t>
      </w:r>
      <w:r>
        <w:rPr>
          <w:rFonts w:eastAsia="IRNazanin" w:cs="IRNazanin"/>
          <w:color w:val="111111"/>
          <w:sz w:val="28"/>
          <w:szCs w:val="28"/>
          <w:rtl w:val="true"/>
          <w:lang w:bidi="fa-IR"/>
        </w:rPr>
        <w:t>(</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عبدالرزاق، عن معمر</w:t>
      </w:r>
      <w:r>
        <w:rPr>
          <w:rFonts w:eastAsia="IRNazanin" w:cs="IRNazanin"/>
          <w:color w:val="111111"/>
          <w:sz w:val="28"/>
          <w:szCs w:val="28"/>
          <w:rtl w:val="true"/>
          <w:lang w:bidi="fa-IR"/>
        </w:rPr>
        <w:t>(</w:t>
      </w:r>
      <w:r>
        <w:rPr>
          <w:rStyle w:val="FootnoteAnchor"/>
          <w:rtl w:val="true"/>
        </w:rPr>
        <w:footnoteReference w:id="2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قتادة</w:t>
      </w:r>
      <w:r>
        <w:rPr>
          <w:rFonts w:eastAsia="Amiri" w:cs="Amiri" w:ascii="Amiri" w:hAnsi="Amiri"/>
          <w:color w:val="111111"/>
          <w:sz w:val="28"/>
          <w:szCs w:val="28"/>
          <w:rtl w:val="true"/>
          <w:lang w:bidi="ar-SA"/>
        </w:rPr>
        <w:t>(</w:t>
      </w:r>
      <w:r>
        <w:rPr>
          <w:rStyle w:val="FootnoteAnchor"/>
          <w:rtl w:val="true"/>
        </w:rPr>
        <w:footnoteReference w:id="2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بن یزید</w:t>
      </w:r>
      <w:r>
        <w:rPr>
          <w:rFonts w:eastAsia="IRNazanin" w:cs="IRNazanin"/>
          <w:color w:val="111111"/>
          <w:sz w:val="28"/>
          <w:szCs w:val="28"/>
          <w:rtl w:val="true"/>
          <w:lang w:bidi="fa-IR"/>
        </w:rPr>
        <w:t>(</w:t>
      </w:r>
      <w:r>
        <w:rPr>
          <w:rStyle w:val="FootnoteAnchor"/>
          <w:rtl w:val="true"/>
        </w:rPr>
        <w:footnoteReference w:id="2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افترض الله غسلتین ومسحتین، ألا تری أنّه ذکر التیمم فجعل مکان الغسلتین مسحتین وترک المسحتین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 لمطر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علی الرجلین؟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کثیر</w:t>
      </w:r>
      <w:r>
        <w:rPr>
          <w:rFonts w:eastAsia="IRNazanin" w:cs="IRNazanin"/>
          <w:color w:val="111111"/>
          <w:sz w:val="28"/>
          <w:szCs w:val="28"/>
          <w:rtl w:val="true"/>
          <w:lang w:bidi="fa-IR"/>
        </w:rPr>
        <w:t>(</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عبدالرزاق، عن معمر، عن عبدالله بن محمد بن عقیل، عن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غسل قدمیه ثلاثًا ثلاثًا، ثمّ قالت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قد دخل علی فسألنی عن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یأبی الناس إلّا الغسل، ونجد فی کتاب الله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القدمین</w:t>
      </w:r>
      <w:r>
        <w:rPr>
          <w:rFonts w:eastAsia="IRNazanin" w:cs="IRNazanin"/>
          <w:color w:val="111111"/>
          <w:sz w:val="28"/>
          <w:szCs w:val="28"/>
          <w:rtl w:val="true"/>
          <w:lang w:bidi="fa-IR"/>
        </w:rPr>
        <w:t>(</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w:t>
      </w:r>
      <w:r>
        <w:rPr>
          <w:rStyle w:val="FootnoteAnchor"/>
          <w:rtl w:val="true"/>
        </w:rPr>
        <w:footnoteReference w:id="2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علیة</w:t>
      </w:r>
      <w:r>
        <w:rPr>
          <w:rFonts w:eastAsia="IRNazanin" w:cs="IRNazanin"/>
          <w:color w:val="111111"/>
          <w:sz w:val="28"/>
          <w:szCs w:val="28"/>
          <w:rtl w:val="true"/>
          <w:lang w:bidi="fa-IR"/>
        </w:rPr>
        <w:t>(</w:t>
      </w:r>
      <w:r>
        <w:rPr>
          <w:rStyle w:val="FootnoteAnchor"/>
          <w:rtl w:val="true"/>
        </w:rPr>
        <w:footnoteReference w:id="2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روح بن القاسم</w:t>
      </w:r>
      <w:r>
        <w:rPr>
          <w:rFonts w:eastAsia="IRNazanin" w:cs="IRNazanin"/>
          <w:color w:val="111111"/>
          <w:sz w:val="28"/>
          <w:szCs w:val="28"/>
          <w:rtl w:val="true"/>
          <w:lang w:bidi="fa-IR"/>
        </w:rPr>
        <w:t>(</w:t>
      </w:r>
      <w:r>
        <w:rPr>
          <w:rStyle w:val="FootnoteAnchor"/>
          <w:rtl w:val="true"/>
        </w:rPr>
        <w:footnoteReference w:id="2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عبدالله بن محمد بن عقیل</w:t>
      </w:r>
      <w:r>
        <w:rPr>
          <w:rFonts w:eastAsia="IRNazanin" w:cs="IRNazanin"/>
          <w:color w:val="111111"/>
          <w:sz w:val="28"/>
          <w:szCs w:val="28"/>
          <w:rtl w:val="true"/>
          <w:lang w:bidi="fa-IR"/>
        </w:rPr>
        <w:t>(</w:t>
      </w:r>
      <w:r>
        <w:rPr>
          <w:rStyle w:val="FootnoteAnchor"/>
          <w:rtl w:val="true"/>
        </w:rPr>
        <w:footnoteReference w:id="2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الربیع ابنة المعوذ بن عفراء،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ابن عبّاس فسألنی عن هذا الحدیث تعنی حدیثها الذی ذکرت أنّها رأت النبی توضأ، وأنّه غسل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الناس إلّا الغسل ولا أجد فی کتاب الله إلّا المسح</w:t>
      </w:r>
      <w:r>
        <w:rPr>
          <w:rFonts w:eastAsia="IRNazanin" w:cs="IRNazanin"/>
          <w:color w:val="111111"/>
          <w:sz w:val="28"/>
          <w:szCs w:val="28"/>
          <w:rtl w:val="true"/>
          <w:lang w:bidi="fa-IR"/>
        </w:rPr>
        <w:t>(</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ماجة مثله، وفی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الحمیدی</w:t>
      </w:r>
      <w:r>
        <w:rPr>
          <w:rFonts w:eastAsia="IRNazanin" w:cs="IRNazanin"/>
          <w:color w:val="111111"/>
          <w:sz w:val="28"/>
          <w:szCs w:val="28"/>
          <w:rtl w:val="true"/>
          <w:lang w:bidi="fa-IR"/>
        </w:rPr>
        <w:t>(</w:t>
      </w:r>
      <w:r>
        <w:rPr>
          <w:rStyle w:val="FootnoteAnchor"/>
          <w:rtl w:val="true"/>
        </w:rPr>
        <w:footnoteReference w:id="2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w:t>
      </w:r>
      <w:r>
        <w:rPr>
          <w:rFonts w:eastAsia="IRNazanin" w:cs="IRNazanin"/>
          <w:color w:val="111111"/>
          <w:sz w:val="28"/>
          <w:szCs w:val="28"/>
          <w:rtl w:val="true"/>
          <w:lang w:bidi="fa-IR"/>
        </w:rPr>
        <w:t>(</w:t>
      </w:r>
      <w:r>
        <w:rPr>
          <w:rStyle w:val="FootnoteAnchor"/>
          <w:rtl w:val="true"/>
        </w:rPr>
        <w:footnoteReference w:id="2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عقیل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أرسلنی علی بن الحسین إلی الربیع بنت المعوذ بن عفراء، أسألها عن وضوء رسول الله صلی الله علیه و آله و سلم وکان یتوضّأ عندها، فأتیتُها فأخرجت إلی إناءً یکون مدّا أو مدّا وربع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نسخة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 وربعا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 بنی هاشم،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کنت أخرج لرسول الله صلی الله علیه و آله و سلم الوضوء فیبدأ فیغسل یدیه ثلاثًا قبل أن یدخلهما الإناء، ثمّ یتمضمض ویستنثر ثلاثًا ثلاثًا، ویغسل وجهه ثلاثًا، ثمّ یغسل یدیه ثلاثًا ثلاثًا، ثمّ یمسح برأسه مقبلًا ومدبرا، ویغسل رجلیه ثلاثًا ثلاثًا،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جاءنی ابن عمتک</w:t>
      </w:r>
      <w:r>
        <w:rPr>
          <w:rFonts w:eastAsia="IRNazanin" w:cs="IRNazanin"/>
          <w:color w:val="111111"/>
          <w:sz w:val="28"/>
          <w:szCs w:val="28"/>
          <w:rtl w:val="true"/>
          <w:lang w:bidi="fa-IR"/>
        </w:rPr>
        <w:t>(</w:t>
      </w:r>
      <w:r>
        <w:rPr>
          <w:rStyle w:val="FootnoteAnchor"/>
          <w:rtl w:val="true"/>
        </w:rPr>
        <w:footnoteReference w:id="2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فسألنی عنه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فی کتاب الله إلّا غسلین</w:t>
      </w:r>
      <w:r>
        <w:rPr>
          <w:rFonts w:eastAsia="IRNazanin" w:cs="IRNazanin"/>
          <w:color w:val="111111"/>
          <w:sz w:val="28"/>
          <w:szCs w:val="28"/>
          <w:rtl w:val="true"/>
          <w:lang w:bidi="fa-IR"/>
        </w:rPr>
        <w:t>(</w:t>
      </w:r>
      <w:r>
        <w:rPr>
          <w:rStyle w:val="FootnoteAnchor"/>
          <w:rtl w:val="true"/>
        </w:rPr>
        <w:footnoteReference w:id="2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ومسحتین، یعنی ابن عبّاس</w:t>
      </w:r>
      <w:r>
        <w:rPr>
          <w:rFonts w:eastAsia="IRNazanin" w:cs="IRNazanin"/>
          <w:color w:val="111111"/>
          <w:sz w:val="28"/>
          <w:szCs w:val="28"/>
          <w:rtl w:val="true"/>
          <w:lang w:bidi="fa-IR"/>
        </w:rPr>
        <w:t>(</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حماد، حدثنا العباس بن یزید، أنبأنا سفیان بن عیینة، حدثنی عبدالله بن محمد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الحسین أرسله إلی الربیع بنت </w:t>
      </w:r>
    </w:p>
    <w:p>
      <w:pPr>
        <w:pStyle w:val="BookText"/>
        <w:rPr/>
      </w:pPr>
      <w:r>
        <w:rPr>
          <w:rFonts w:ascii="IRNazanin" w:hAnsi="IRNazanin" w:eastAsia="IRNazanin"/>
          <w:color w:val="111111"/>
          <w:sz w:val="28"/>
          <w:sz w:val="28"/>
          <w:szCs w:val="28"/>
          <w:rtl w:val="true"/>
          <w:lang w:bidi="fa-IR"/>
        </w:rPr>
        <w:t>معوّذ یسألها عن وضوء رسول الله صلی الله علیه و آله و سلم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یأتیهنّ وکانت تخرج له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فأتیتها فأخرجَت إلی إناءً،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کنت أخرج الوضوء لرسول الله صلی الله علیه و آله و سلم ، فیبدأ فیغسل یدیه قبل أن یدخلهما ثلاثًا، ثمّ یتوضّأ فیغسل وجهه ثلاثًا، ثمّ یمضمض ثلاثًا، ویستنشق ثلاثًا، ثمّ یغسل یدیه، ثمّ یمسح برأسه مقبلًا ومدبرا، ثمّ غسل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أتانی ابن عمٍّ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فی الکتاب إلّا غسلتین ومسحتین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شیء کان الإناء؟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مدٍّ بالهاشمی أو مدّ وربع</w:t>
      </w:r>
      <w:r>
        <w:rPr>
          <w:rFonts w:eastAsia="IRNazanin" w:cs="IRNazanin"/>
          <w:color w:val="111111"/>
          <w:sz w:val="28"/>
          <w:szCs w:val="28"/>
          <w:rtl w:val="true"/>
          <w:lang w:bidi="fa-IR"/>
        </w:rPr>
        <w:t>(</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البیهقی موضع الحاجة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الفقیه أبو بکر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عبدالله بن محمد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الحسین أرسله إلی الربیع بنت معوّذ لیسألها عن وضوء رسول الله صلی الله علیه و آله و سلم ، فذکر الحدیث فی صفة وضوء النبی صلی الله علیه و آله و سلم ،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غسل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أتانی ابن عمّ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فی الکتاب إلّا غسلتین ومسحتین</w:t>
      </w:r>
      <w:r>
        <w:rPr>
          <w:rFonts w:eastAsia="IRNazanin" w:cs="IRNazanin"/>
          <w:color w:val="111111"/>
          <w:sz w:val="28"/>
          <w:szCs w:val="28"/>
          <w:rtl w:val="true"/>
          <w:lang w:bidi="fa-IR"/>
        </w:rPr>
        <w:t>(</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عبدالله بن أحمد بن حنبل</w:t>
      </w:r>
      <w:r>
        <w:rPr>
          <w:rFonts w:eastAsia="IRNazanin" w:cs="IRNazanin"/>
          <w:color w:val="111111"/>
          <w:sz w:val="28"/>
          <w:szCs w:val="28"/>
          <w:rtl w:val="true"/>
          <w:lang w:bidi="fa-IR"/>
        </w:rPr>
        <w:t>(</w:t>
      </w:r>
      <w:r>
        <w:rPr>
          <w:rStyle w:val="FootnoteAnchor"/>
          <w:rtl w:val="true"/>
        </w:rPr>
        <w:footnoteReference w:id="2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حدثنا سفیان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bookmarkStart w:id="261" w:name="pg6529_50642"/>
    </w:p>
    <w:p>
      <w:pPr>
        <w:pStyle w:val="BookText"/>
        <w:rPr/>
      </w:pPr>
      <w:bookmarkEnd w:id="261"/>
      <w:r>
        <w:rPr>
          <w:rFonts w:ascii="IRNazanin" w:hAnsi="IRNazanin" w:eastAsia="IRNazanin"/>
          <w:color w:val="111111"/>
          <w:sz w:val="28"/>
          <w:sz w:val="28"/>
          <w:szCs w:val="28"/>
          <w:rtl w:val="true"/>
          <w:lang w:bidi="fa-IR"/>
        </w:rPr>
        <w:t>عبدالله بن محمد بن عقیل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أرسلنی علی بن الحسین إلی الربیع بنت المعوذ بن عفراء، فسألتُها عن وضوء رسول الله صلی الله علیه و آله و سلم ، فأخرجت له یعنی إناءً یکون مدّا أو نحو مدٍّ وربع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یذهب إلی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أخرج له الماء فی هذا فیصبّ علی یدیه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یغسل یدیه قبل أن یدخلهما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ویغسل وجهه ثلاثًا، ویمضمض ثلاثًا ویستنشق ثلاثًا، ویغسل یده الیمنی ثلاثًا والیسری ثلاثًا، ویمسح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أو مرتین مقبلًا ومدبرًا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یغسل رجلیه ثلاثًا؛ قد جاءنی ابن عمٍّ لک فسألنی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فی کتاب الله إلّا مسحتین وغسلتین</w:t>
      </w:r>
      <w:r>
        <w:rPr>
          <w:rFonts w:eastAsia="IRNazanin" w:cs="IRNazanin"/>
          <w:color w:val="111111"/>
          <w:sz w:val="28"/>
          <w:szCs w:val="28"/>
          <w:rtl w:val="true"/>
          <w:lang w:bidi="fa-IR"/>
        </w:rPr>
        <w:t>(</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131419_372815092"/>
      <w:bookmarkStart w:id="263" w:name="_Toc94"/>
      <w:bookmarkEnd w:id="262"/>
      <w:r>
        <w:rPr>
          <w:rtl w:val="true"/>
        </w:rPr>
        <w:t>المناقشة السندیة للروایات المسحیة</w:t>
      </w:r>
      <w:bookmarkEnd w:id="263"/>
    </w:p>
    <w:p>
      <w:pPr>
        <w:pStyle w:val="BookText"/>
        <w:rPr/>
      </w:pPr>
      <w:r>
        <w:rPr>
          <w:rFonts w:ascii="IRNazanin" w:hAnsi="IRNazanin" w:eastAsia="IRNazanin"/>
          <w:color w:val="111111"/>
          <w:sz w:val="28"/>
          <w:sz w:val="28"/>
          <w:szCs w:val="28"/>
          <w:rtl w:val="true"/>
          <w:lang w:bidi="fa-IR"/>
        </w:rPr>
        <w:t>الإسناد الأوّل</w:t>
      </w:r>
    </w:p>
    <w:p>
      <w:pPr>
        <w:pStyle w:val="BookText"/>
        <w:rPr/>
      </w:pPr>
      <w:r>
        <w:rPr>
          <w:rFonts w:ascii="IRNazanin" w:hAnsi="IRNazanin" w:eastAsia="IRNazanin"/>
          <w:color w:val="111111"/>
          <w:sz w:val="28"/>
          <w:sz w:val="28"/>
          <w:szCs w:val="28"/>
          <w:rtl w:val="true"/>
          <w:lang w:bidi="fa-IR"/>
        </w:rPr>
        <w:t>صحیح علی شرط البخاری</w:t>
      </w:r>
      <w:r>
        <w:rPr>
          <w:rFonts w:eastAsia="IRNazanin" w:cs="IRNazanin"/>
          <w:color w:val="111111"/>
          <w:sz w:val="28"/>
          <w:szCs w:val="28"/>
          <w:rtl w:val="true"/>
          <w:lang w:bidi="fa-IR"/>
        </w:rPr>
        <w:t>(</w:t>
      </w:r>
      <w:r>
        <w:rPr>
          <w:rStyle w:val="FootnoteAnchor"/>
          <w:rtl w:val="true"/>
        </w:rPr>
        <w:footnoteReference w:id="2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لطائف تجعله راجحًا علی باقی الأسانید بمراتب، وهی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رواته أئمّة ثقات</w:t>
      </w:r>
      <w:r>
        <w:rPr>
          <w:rFonts w:eastAsia="Amiri" w:cs="Amiri" w:ascii="Amiri" w:hAnsi="Amiri"/>
          <w:color w:val="111111"/>
          <w:sz w:val="28"/>
          <w:szCs w:val="28"/>
          <w:rtl w:val="true"/>
          <w:lang w:bidi="ar-SA"/>
        </w:rPr>
        <w:t>(</w:t>
      </w:r>
      <w:r>
        <w:rPr>
          <w:rStyle w:val="FootnoteAnchor"/>
          <w:rtl w:val="true"/>
        </w:rPr>
        <w:footnoteReference w:id="2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ضابطون، عدول، حفاظ للحدیث، فقهاء فی الشریعة، علماء بالسّنّة، لم یکونوا بالمغمورین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رواته هم مقصد البخاری فی صحیحه، لأنّهم بمنزلة الطبقة الأولی التی تروی عن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من رواة هذا الطریق ملازمة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عمن یروی عنه، وهذا أکثر قوة وأرجح 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رواة هذا الطریق کان أعلم من غیره بعلم ابن عباس، فعن ابن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أحدا أعلم بعلم ابن عباس من عمرو بن دینار؛ سمع من ابن عباس وسمع من أصحابه، وقد أجمع أهل العلم علی الاحتجاج بمرویاته</w:t>
      </w:r>
      <w:r>
        <w:rPr>
          <w:rFonts w:eastAsia="IRNazanin" w:cs="IRNazanin"/>
          <w:color w:val="111111"/>
          <w:sz w:val="28"/>
          <w:szCs w:val="28"/>
          <w:rtl w:val="true"/>
          <w:lang w:bidi="fa-IR"/>
        </w:rPr>
        <w:t>(</w:t>
      </w:r>
      <w:r>
        <w:rPr>
          <w:rStyle w:val="FootnoteAnchor"/>
          <w:rtl w:val="true"/>
        </w:rPr>
        <w:footnoteReference w:id="2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علی من جرحه أو لینه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روایة عکرمة عن ابن عباس فی هذا الطریق محفوفة بالقرائن التی تورث الاطمئنان، لأنّ عکرمة کان ملازمًا لابن عباس، وقد اطلع علی وضوئه عن حسّ لمدّة طویلة، فیکون إخبار عکرمة عن ابن عباس أعلی من غیره الذی یکتفی بمحض الروایة بالسماع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وطائفة أهل العلم قد احتجّوا برواة هذا الطریق إلا مسلمًا فإنه کان یروی عنه مقرونًا بغیره لکنه رجع فاحتج به، وعلیه فهذا الطریق حجّة عند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الإسناد توثیق صحابی لتابعی، إذ روی عن عثمان 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أبا أمامة بن سهل بن حنیف أقرّ لعکرمة سماعه قول ابن عباس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حدّثکم عنی عکرمة فصدِّ قوه فإنه لم یکذب عَلَی</w:t>
      </w:r>
      <w:r>
        <w:rPr>
          <w:rFonts w:eastAsia="IRNazanin" w:cs="IRNazanin"/>
          <w:color w:val="111111"/>
          <w:sz w:val="28"/>
          <w:szCs w:val="28"/>
          <w:rtl w:val="true"/>
          <w:lang w:bidi="fa-IR"/>
        </w:rPr>
        <w:t>(</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 عبدالرزاق بن همام صحیح علی شرط البخاری وغیره من الجماعة، بل أنه صحیح عند غالب أئمة أهل العلم فیجب الأخذ به وأن لا یهمل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الإسناد الثانی</w:t>
      </w:r>
    </w:p>
    <w:p>
      <w:pPr>
        <w:pStyle w:val="BookText"/>
        <w:rPr/>
      </w:pPr>
      <w:r>
        <w:rPr>
          <w:rFonts w:ascii="IRNazanin" w:hAnsi="IRNazanin" w:eastAsia="IRNazanin"/>
          <w:color w:val="111111"/>
          <w:sz w:val="28"/>
          <w:sz w:val="28"/>
          <w:szCs w:val="28"/>
          <w:rtl w:val="true"/>
          <w:lang w:bidi="fa-IR"/>
        </w:rPr>
        <w:t>فرجاله أئمّة ثقات، یظهر ذلک لمن تتبّع تراجمهم فی کتب الرجال، إلّا أنّه قد یتکلّم فی بعضهم من جهة الضبط ومقدار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أجبنا عن بعض تلک التلیینات فی الملاحق المطبوع مع أصل الکتاب ونجیب عن الآخر منها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فعبد الرزاق قال عن ارتباطه بمعمر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جالسنا معمرًا سبع سنین أو ثمان سنین</w:t>
      </w:r>
      <w:r>
        <w:rPr>
          <w:rFonts w:eastAsia="IRNazanin" w:cs="IRNazanin"/>
          <w:color w:val="111111"/>
          <w:sz w:val="28"/>
          <w:szCs w:val="28"/>
          <w:rtl w:val="true"/>
          <w:lang w:bidi="fa-IR"/>
        </w:rPr>
        <w:t>(</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بکر الأثرم، عن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 الرزاق عن معمر أحبّ إلی من حدیث هؤلاء البصریین، کان</w:t>
      </w:r>
      <w:r>
        <w:rPr>
          <w:rFonts w:eastAsia="IRNazanin" w:cs="IRNazanin"/>
          <w:color w:val="111111"/>
          <w:sz w:val="28"/>
          <w:szCs w:val="28"/>
          <w:rtl w:val="true"/>
          <w:lang w:bidi="fa-IR"/>
        </w:rPr>
        <w:t>(</w:t>
      </w:r>
      <w:r>
        <w:rPr>
          <w:rStyle w:val="FootnoteAnchor"/>
          <w:rtl w:val="true"/>
        </w:rPr>
        <w:footnoteReference w:id="2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یتعاهد کتبه وینظر فیها…</w:t>
      </w:r>
      <w:r>
        <w:rPr>
          <w:rFonts w:eastAsia="IRNazanin" w:cs="IRNazanin"/>
          <w:color w:val="111111"/>
          <w:sz w:val="28"/>
          <w:szCs w:val="28"/>
          <w:rtl w:val="true"/>
          <w:lang w:bidi="fa-IR"/>
        </w:rPr>
        <w:t>(</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عباس الدّوری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الرزاق فی حدیث معمر أثبت من هشام بن یوسف…</w:t>
      </w:r>
      <w:r>
        <w:rPr>
          <w:rFonts w:eastAsia="IRNazanin" w:cs="IRNazanin"/>
          <w:color w:val="111111"/>
          <w:sz w:val="28"/>
          <w:szCs w:val="28"/>
          <w:rtl w:val="true"/>
          <w:lang w:bidi="fa-IR"/>
        </w:rPr>
        <w:t>(</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روایة معمر عن قتادة، فقد 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إلی قتادة وأنا ابن أربع عشرة سنة، فما سمعت منه حدیثا إلّا کأنه منقش فی صدری</w:t>
      </w:r>
      <w:r>
        <w:rPr>
          <w:rFonts w:eastAsia="IRNazanin" w:cs="IRNazanin"/>
          <w:color w:val="111111"/>
          <w:sz w:val="28"/>
          <w:szCs w:val="28"/>
          <w:rtl w:val="true"/>
          <w:lang w:bidi="fa-IR"/>
        </w:rPr>
        <w:t>(</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وثّق معمرًا کلّ من ابن معین، والعجلی، ویعقوب بن شیبة، والنسائی، وابن حزم، وابن حجر، والدارقطنی فی السنن</w:t>
      </w:r>
      <w:r>
        <w:rPr>
          <w:rFonts w:eastAsia="IRNazanin" w:cs="IRNazanin"/>
          <w:color w:val="111111"/>
          <w:sz w:val="28"/>
          <w:szCs w:val="28"/>
          <w:rtl w:val="true"/>
          <w:lang w:bidi="fa-IR"/>
        </w:rPr>
        <w:t>(</w:t>
      </w:r>
      <w:r>
        <w:rPr>
          <w:rStyle w:val="FootnoteAnchor"/>
          <w:rtl w:val="true"/>
        </w:rPr>
        <w:footnoteReference w:id="2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قال عنه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 الحفظ لحدیث قتادة والأعمش</w:t>
      </w:r>
      <w:r>
        <w:rPr>
          <w:rFonts w:eastAsia="IRNazanin" w:cs="IRNazanin"/>
          <w:color w:val="111111"/>
          <w:sz w:val="28"/>
          <w:szCs w:val="28"/>
          <w:rtl w:val="true"/>
          <w:lang w:bidi="fa-IR"/>
        </w:rPr>
        <w:t>(</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الذهبی فی المیزان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الأعلام الثقات، له أوهام معروفة احتملت له فی سعة ما أتقن</w:t>
      </w:r>
      <w:r>
        <w:rPr>
          <w:rFonts w:eastAsia="IRNazanin" w:cs="IRNazanin"/>
          <w:color w:val="111111"/>
          <w:sz w:val="28"/>
          <w:szCs w:val="28"/>
          <w:rtl w:val="true"/>
          <w:lang w:bidi="fa-IR"/>
        </w:rPr>
        <w:t>(</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فی التقریب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ثبت فاضل إلّا أنّ فی روایته عن ثابت والأعمش وهشام بن عروة شیئًا</w:t>
      </w:r>
      <w:r>
        <w:rPr>
          <w:rFonts w:eastAsia="IRNazanin" w:cs="IRNazanin"/>
          <w:color w:val="111111"/>
          <w:sz w:val="28"/>
          <w:szCs w:val="28"/>
          <w:rtl w:val="true"/>
          <w:lang w:bidi="fa-IR"/>
        </w:rPr>
        <w:t>»(</w:t>
      </w:r>
      <w:r>
        <w:rPr>
          <w:rStyle w:val="FootnoteAnchor"/>
          <w:rtl w:val="true"/>
        </w:rPr>
        <w:footnoteReference w:id="2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فابن حجر حدّد هؤلاء بالذات، ولم یذکر فیه سوء حفظه لحدیث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وثّقه ابن معین، وابن سعد، والعجلی، والدارقطنی، وابن حجر، وقال أبوبکر الأثرم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قتادة أحفظ أهل البصرة لا یسمع شیئا إلّا حفظه، وقرئ علیه صحیفة جابر مرّة واحدة فحفظها</w:t>
      </w:r>
      <w:r>
        <w:rPr>
          <w:rFonts w:eastAsia="IRNazanin" w:cs="IRNazanin"/>
          <w:color w:val="111111"/>
          <w:sz w:val="28"/>
          <w:szCs w:val="28"/>
          <w:rtl w:val="true"/>
          <w:lang w:bidi="fa-IR"/>
        </w:rPr>
        <w:t>(</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الرحمن بن یونس عن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قتادة یقص بصحیفة جابر، وکان کتبها عن سلیمان الیشکری</w:t>
      </w:r>
      <w:r>
        <w:rPr>
          <w:rFonts w:eastAsia="IRNazanin" w:cs="IRNazanin"/>
          <w:color w:val="111111"/>
          <w:sz w:val="28"/>
          <w:szCs w:val="28"/>
          <w:rtl w:val="true"/>
          <w:lang w:bidi="fa-IR"/>
        </w:rPr>
        <w:t>(</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سعید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بصحیفة جابر إلی قتادة فرواها،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w:t>
      </w:r>
      <w:r>
        <w:rPr>
          <w:rFonts w:eastAsia="IRNazanin" w:cs="IRNazanin"/>
          <w:color w:val="111111"/>
          <w:sz w:val="28"/>
          <w:szCs w:val="28"/>
          <w:rtl w:val="true"/>
          <w:lang w:bidi="fa-IR"/>
        </w:rPr>
        <w:t>(</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عن یحیی بن معین أنّه لم یسمع قتادة من أبی قلابة</w:t>
      </w:r>
      <w:r>
        <w:rPr>
          <w:rFonts w:eastAsia="IRNazanin" w:cs="IRNazanin"/>
          <w:color w:val="111111"/>
          <w:sz w:val="28"/>
          <w:szCs w:val="28"/>
          <w:rtl w:val="true"/>
          <w:lang w:bidi="fa-IR"/>
        </w:rPr>
        <w:t>(</w:t>
      </w:r>
      <w:r>
        <w:rPr>
          <w:rStyle w:val="FootnoteAnchor"/>
          <w:rtl w:val="true"/>
        </w:rPr>
        <w:footnoteReference w:id="2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الأسود الدؤلی</w:t>
      </w:r>
      <w:r>
        <w:rPr>
          <w:rFonts w:eastAsia="IRNazanin" w:cs="IRNazanin"/>
          <w:color w:val="111111"/>
          <w:sz w:val="28"/>
          <w:szCs w:val="28"/>
          <w:rtl w:val="true"/>
          <w:lang w:bidi="fa-IR"/>
        </w:rPr>
        <w:t>(</w:t>
      </w:r>
      <w:r>
        <w:rPr>
          <w:rStyle w:val="FootnoteAnchor"/>
          <w:rtl w:val="true"/>
        </w:rPr>
        <w:footnoteReference w:id="2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وسلیمان بن یسار</w:t>
      </w:r>
      <w:r>
        <w:rPr>
          <w:rFonts w:eastAsia="IRNazanin" w:cs="IRNazanin"/>
          <w:color w:val="111111"/>
          <w:sz w:val="28"/>
          <w:szCs w:val="28"/>
          <w:rtl w:val="true"/>
          <w:lang w:bidi="fa-IR"/>
        </w:rPr>
        <w:t>(</w:t>
      </w:r>
      <w:r>
        <w:rPr>
          <w:rStyle w:val="FootnoteAnchor"/>
          <w:rtl w:val="true"/>
        </w:rPr>
        <w:footnoteReference w:id="2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ومجاهد</w:t>
      </w:r>
      <w:r>
        <w:rPr>
          <w:rFonts w:eastAsia="IRNazanin" w:cs="IRNazanin"/>
          <w:color w:val="111111"/>
          <w:sz w:val="28"/>
          <w:szCs w:val="28"/>
          <w:rtl w:val="true"/>
          <w:lang w:bidi="fa-IR"/>
        </w:rPr>
        <w:t>(</w:t>
      </w:r>
      <w:r>
        <w:rPr>
          <w:rStyle w:val="FootnoteAnchor"/>
          <w:rtl w:val="true"/>
        </w:rPr>
        <w:footnoteReference w:id="2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یدرک سنان بن سلمة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ونقل عن أحمد بن حنبل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لم یسمع عن رجاء بن حیاة، وعن یحیی بن سعید قریب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تری أنّ هؤلاء العلماء قد صرّحوا بعدم سماع قتادة عن أناس بالخصوص فلم نرهم یشکّکون فی روایته عن جابر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ویمکننا أن نجیب الدارقطنی فیما ادّعاه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قتادة، بأنّ مسلمًا وأبا داود، والترمذی، والنسائی، وابن ماجة قد احتجّوا بمرویات معمر عن قتادة فی صحاحهم، وهو مرجّح قوی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قتادة عن جابر</w:t>
      </w:r>
      <w:r>
        <w:rPr>
          <w:rFonts w:eastAsia="IRNazanin" w:cs="IRNazanin"/>
          <w:color w:val="111111"/>
          <w:sz w:val="28"/>
          <w:szCs w:val="28"/>
          <w:rtl w:val="true"/>
          <w:lang w:bidi="fa-IR"/>
        </w:rPr>
        <w:t>(</w:t>
      </w:r>
      <w:r>
        <w:rPr>
          <w:rStyle w:val="FootnoteAnchor"/>
          <w:rtl w:val="true"/>
        </w:rPr>
        <w:footnoteReference w:id="2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وعکرمة</w:t>
      </w:r>
      <w:r>
        <w:rPr>
          <w:rFonts w:eastAsia="IRNazanin" w:cs="IRNazanin"/>
          <w:color w:val="111111"/>
          <w:sz w:val="28"/>
          <w:szCs w:val="28"/>
          <w:rtl w:val="true"/>
          <w:lang w:bidi="fa-IR"/>
        </w:rPr>
        <w:t>(</w:t>
      </w:r>
      <w:r>
        <w:rPr>
          <w:rStyle w:val="FootnoteAnchor"/>
          <w:rtl w:val="true"/>
        </w:rPr>
        <w:footnoteReference w:id="2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احتجَّ بها الجماعة أصحاب الصحاح، اللهمَّ إلّا مسلمًا من جهة عکرمة</w:t>
      </w:r>
      <w:r>
        <w:rPr>
          <w:rFonts w:eastAsia="Amiri" w:cs="Amiri" w:ascii="Amiri" w:hAnsi="Amiri"/>
          <w:color w:val="111111"/>
          <w:sz w:val="28"/>
          <w:szCs w:val="28"/>
          <w:rtl w:val="true"/>
          <w:lang w:bidi="ar-SA"/>
        </w:rPr>
        <w:t>(</w:t>
      </w:r>
      <w:r>
        <w:rPr>
          <w:rStyle w:val="FootnoteAnchor"/>
          <w:rtl w:val="true"/>
        </w:rPr>
        <w:footnoteReference w:id="2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یکن من شیء، وعلی أسوأ تقدیر، فإنّ هذا الطریق صحیح، لوجود التابع الصحیح له من روایة عبد الرزاق آنفة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وضوء ابن عباس المسحی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جریر وابن المنذر عن قتادة مثله، أی مثل حدیث عبد الرزّاق هنا</w:t>
      </w:r>
      <w:r>
        <w:rPr>
          <w:rFonts w:eastAsia="IRNazanin" w:cs="IRNazanin"/>
          <w:color w:val="111111"/>
          <w:sz w:val="28"/>
          <w:szCs w:val="28"/>
          <w:rtl w:val="true"/>
          <w:lang w:bidi="fa-IR"/>
        </w:rPr>
        <w:t>(</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الأسانید الخمسة الباقیة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فیها شیء إلّا ما قد یقال من سوء حفظ عبدالله بن محمد بن عقیل وقلة ضبطه بسبب طول عمره، وأمّا وثاقته فلا کلام فیها</w:t>
      </w:r>
      <w:r>
        <w:rPr>
          <w:rFonts w:eastAsia="IRNazanin" w:cs="IRNazanin"/>
          <w:color w:val="111111"/>
          <w:sz w:val="28"/>
          <w:szCs w:val="28"/>
          <w:rtl w:val="true"/>
          <w:lang w:bidi="fa-IR"/>
        </w:rPr>
        <w:t>(</w:t>
      </w:r>
      <w:r>
        <w:rPr>
          <w:rStyle w:val="FootnoteAnchor"/>
          <w:rtl w:val="true"/>
        </w:rPr>
        <w:footnoteReference w:id="2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احتجّ به أحمد ابن حنبل، والحمیدی، وإسحاق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ممن یتابع علی حدیثه، وذلک لأنّه لم یجرح بما یمس بوثاقته وصدقه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باقی الرواة، فثقات، بل بعضهم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الأسانید محفوفة بقرائن ترقی بها إلی درجة الحجیة ولزوم الأخذ بها،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أثبات أهل العلم قد رووا هذا الحدیث عن عبدالله بن محمد بن عقیل بلا زیادة ولا نقیصة، وهم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راشد الأزدی،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وروح بن القاسم،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وسفیان 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أنّ ابن عقیل کان حافظًا ضابطًا فی نقله لهذا الحدیث، لأنّ روایة هؤلاء الثلاثة عنه بمتون متّفقة بلا زیادة فیها ولا نقیصة لقرینة قویة علی صدور قول ابن عباس المتقدّم للربیع بنت المعوذ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الترمذی هو الاحتجاج بما یرویه عبدالله بن محمد بن عقیل، إذا وافقت مرویاته مرویات الثقات، لأنّه 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مسح الرأس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بما رواه محمد بن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عقیل عن الربیع، وقال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علی هذا عند أکثر أهل العلم، ومعنی کلامه هو احتجاجه بمرویات الضعفاء لو وافقت روایة الثقات، أی أنّ هذه الروایات تکون حسنة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روایة ابن عجلان عن عبدالله ابن عقیل معتد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ابن عجلان الضعیف فیها، فهذه الروایة أولی بالعمل من تلک، لکون الجرح هنا فی عبدالله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عبدالله بن محمد بن عقیل عن الربیع مُوافق للروایات المسحیة الصحیحة عن ابن عباس، ومعتضد بأقوال العلماء الجازمة بأنّ مذهب ابن عباس هو المسح علی القدمین لا غیر</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هذه الأسانید مما یتابع علیها بما تقدم من الصحیح عن ابن عباس، ویمکن أن ترتقی إلی درجة الصحّة خصوصًا لمطابقتها المشهور من مذهبه، وما أکدته نصوص </w:t>
      </w:r>
      <w:bookmarkStart w:id="264" w:name="pg6529_50650"/>
    </w:p>
    <w:p>
      <w:pPr>
        <w:pStyle w:val="BookText"/>
        <w:rPr/>
      </w:pPr>
      <w:bookmarkEnd w:id="264"/>
      <w:r>
        <w:rPr>
          <w:rFonts w:ascii="IRNazanin" w:hAnsi="IRNazanin" w:eastAsia="IRNazanin"/>
          <w:color w:val="111111"/>
          <w:sz w:val="28"/>
          <w:sz w:val="28"/>
          <w:szCs w:val="28"/>
          <w:rtl w:val="true"/>
          <w:lang w:bidi="fa-IR"/>
        </w:rPr>
        <w:t>العلماء فی وضوئه</w:t>
      </w:r>
      <w:r>
        <w:rPr>
          <w:rFonts w:eastAsia="IRNazanin" w:cs="IRNazanin"/>
          <w:color w:val="111111"/>
          <w:sz w:val="28"/>
          <w:szCs w:val="28"/>
          <w:rtl w:val="true"/>
          <w:lang w:bidi="fa-IR"/>
        </w:rPr>
        <w:t>(</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یکون المروی الغسلی عنه إما شاذًا وإما منکرًا، والروایة الشاذة والمنکرة لا یمکنها أن تقاوم الصحیح المحفوظ</w:t>
      </w:r>
      <w:r>
        <w:rPr>
          <w:rFonts w:eastAsia="IRNazanin" w:cs="IRNazanin"/>
          <w:color w:val="111111"/>
          <w:sz w:val="28"/>
          <w:szCs w:val="28"/>
          <w:rtl w:val="true"/>
          <w:lang w:bidi="fa-IR"/>
        </w:rPr>
        <w:t>.</w:t>
      </w:r>
    </w:p>
    <w:p>
      <w:pPr>
        <w:pStyle w:val="Heading4"/>
        <w:numPr>
          <w:ilvl w:val="3"/>
          <w:numId w:val="1"/>
        </w:numPr>
        <w:rPr/>
      </w:pPr>
      <w:bookmarkStart w:id="265" w:name="__RefHeading___Toc131421_372815092"/>
      <w:bookmarkStart w:id="266" w:name="_Toc95"/>
      <w:bookmarkEnd w:id="265"/>
      <w:r>
        <w:rPr>
          <w:rtl w:val="true"/>
        </w:rPr>
        <w:t>المناقشة الدلالیة للروایات المسحیة</w:t>
      </w:r>
      <w:bookmarkEnd w:id="266"/>
    </w:p>
    <w:p>
      <w:pPr>
        <w:pStyle w:val="BookText"/>
        <w:rPr/>
      </w:pPr>
      <w:r>
        <w:rPr>
          <w:rFonts w:ascii="IRNazanin" w:hAnsi="IRNazanin" w:eastAsia="IRNazanin"/>
          <w:color w:val="111111"/>
          <w:sz w:val="28"/>
          <w:sz w:val="28"/>
          <w:szCs w:val="28"/>
          <w:rtl w:val="true"/>
          <w:lang w:bidi="fa-IR"/>
        </w:rPr>
        <w:t>نجمل القول فی البحث الدلالی بعدة من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النصوص المسحیة صراحة علی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الوضوء ما هو إلّا غسلتان ومسحتان، وإن کان فی بعضها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أنّه ذکر التیمم فجعل مکان الغسلتین مسحتین، وترک المسحتین</w:t>
      </w:r>
      <w:r>
        <w:rPr>
          <w:rFonts w:eastAsia="IRNazanin" w:cs="IRNazanin"/>
          <w:color w:val="111111"/>
          <w:sz w:val="28"/>
          <w:szCs w:val="28"/>
          <w:rtl w:val="true"/>
          <w:lang w:bidi="fa-IR"/>
        </w:rPr>
        <w:t>»(</w:t>
      </w:r>
      <w:r>
        <w:rPr>
          <w:rStyle w:val="FootnoteAnchor"/>
          <w:rtl w:val="true"/>
        </w:rPr>
        <w:footnoteReference w:id="2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نقل هذه الزیادة عنه إشارة إلی أنّ مخالفیه کانوا من أصحاب الرأی والاستحسان، فقرّب لهم الأمر طبقا للرأی الّذی یتبنّونه، وأنه لم یجد فی القرآن إلا غسلتین ومسحتین، وأن اعتراضه علی الربیع ینبئ برفض ابن عباس نسبة هذا المنقول الی رسول الله وختم کلامه من باب الإلزام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أنّه ذکر التیمم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الرواة الّذین رووا عن ابن عبّاس المسح، فقد روی ذلک عنه الربیع بنت </w:t>
      </w:r>
    </w:p>
    <w:p>
      <w:pPr>
        <w:pStyle w:val="BookText"/>
        <w:rPr/>
      </w:pPr>
      <w:r>
        <w:rPr>
          <w:rFonts w:ascii="IRNazanin" w:hAnsi="IRNazanin" w:eastAsia="IRNazanin"/>
          <w:color w:val="111111"/>
          <w:sz w:val="28"/>
          <w:sz w:val="28"/>
          <w:szCs w:val="28"/>
          <w:rtl w:val="true"/>
          <w:lang w:bidi="fa-IR"/>
        </w:rPr>
        <w:t>المعوذ</w:t>
      </w:r>
      <w:r>
        <w:rPr>
          <w:rFonts w:eastAsia="IRNazanin" w:cs="IRNazanin"/>
          <w:color w:val="111111"/>
          <w:sz w:val="28"/>
          <w:szCs w:val="28"/>
          <w:rtl w:val="true"/>
          <w:lang w:bidi="fa-IR"/>
        </w:rPr>
        <w:t>(</w:t>
      </w:r>
      <w:r>
        <w:rPr>
          <w:rStyle w:val="FootnoteAnchor"/>
          <w:rtl w:val="true"/>
        </w:rPr>
        <w:footnoteReference w:id="2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وعکرمة</w:t>
      </w:r>
      <w:r>
        <w:rPr>
          <w:rFonts w:eastAsia="IRNazanin" w:cs="IRNazanin"/>
          <w:color w:val="111111"/>
          <w:sz w:val="28"/>
          <w:szCs w:val="28"/>
          <w:rtl w:val="true"/>
          <w:lang w:bidi="fa-IR"/>
        </w:rPr>
        <w:t>(</w:t>
      </w:r>
      <w:r>
        <w:rPr>
          <w:rStyle w:val="FootnoteAnchor"/>
          <w:rtl w:val="true"/>
        </w:rPr>
        <w:footnoteReference w:id="2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ویوسف بن مهران</w:t>
      </w:r>
      <w:r>
        <w:rPr>
          <w:rFonts w:eastAsia="IRNazanin" w:cs="IRNazanin"/>
          <w:color w:val="111111"/>
          <w:sz w:val="28"/>
          <w:szCs w:val="28"/>
          <w:rtl w:val="true"/>
          <w:lang w:bidi="fa-IR"/>
        </w:rPr>
        <w:t>(</w:t>
      </w:r>
      <w:r>
        <w:rPr>
          <w:rStyle w:val="FootnoteAnchor"/>
          <w:rtl w:val="true"/>
        </w:rPr>
        <w:footnoteReference w:id="2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وأغلب هؤلاء من تلامذة ابن عبّاس، وبینهم من دوّن عنه أحادیثه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 رواة الغسل عنه</w:t>
      </w:r>
      <w:r>
        <w:rPr>
          <w:rFonts w:eastAsia="Amiri" w:cs="Amiri" w:ascii="Amiri" w:hAnsi="Amiri"/>
          <w:color w:val="111111"/>
          <w:sz w:val="28"/>
          <w:szCs w:val="28"/>
          <w:rtl w:val="true"/>
          <w:lang w:bidi="ar-SA"/>
        </w:rPr>
        <w:t>(</w:t>
      </w:r>
      <w:r>
        <w:rPr>
          <w:rStyle w:val="FootnoteAnchor"/>
          <w:rtl w:val="true"/>
        </w:rPr>
        <w:footnoteReference w:id="2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أقلّ عددا ولیسوا ممّن اختصّ بابن عبّاس؛ إذ عرفت انحصار روایة الغسل عنه بتابعیین هما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یسار،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وسعید بن جبیر، وسعید وإن کان من المدوّنین لحدیث ابن عبّاس لکنّا ضعّفنا الطریق إلیه بوجود عبّاد بن منصور فیه، وهو المضعَّف عند الجمیع، وحینما سقطت روایة سعید بن جبیر بقی طریق عطاء بن یسار،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یختص بابن عبّاس ولم یدوِّن عنه، خلاف رواة المسح بحسبما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أهل الرأی</w:t>
      </w:r>
      <w:r>
        <w:rPr>
          <w:rFonts w:eastAsia="IRNazanin" w:cs="IRNazanin"/>
          <w:color w:val="111111"/>
          <w:sz w:val="28"/>
          <w:szCs w:val="28"/>
          <w:rtl w:val="true"/>
          <w:lang w:bidi="fa-IR"/>
        </w:rPr>
        <w:t>(</w:t>
      </w:r>
      <w:r>
        <w:rPr>
          <w:rStyle w:val="FootnoteAnchor"/>
          <w:rtl w:val="true"/>
        </w:rPr>
        <w:footnoteReference w:id="2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لتضعیف رواة الوضوء المسحی؛ لا لکونهم قد رووا الوضوء المسحی حسب، بل لروایتهم أحادیث لا توافق فقههم، ویرونها غریبة منکرة بنظرهم لم یألفوها فی کتبهم وصحاحهم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إنّهم قد ضعفوا روایات رواها أئمّة حفاظ کانت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الصحاح والسنن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روت لهم فی موارد أخری، عادین روایتهم لتلک الأحادیث المسحیة جرحا لهم، لکونها منکرة وغریبة علیهم لا توافق فقههم وحدیثهم الذی جاء متأخّرًا بعد رسول الله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لو لحظت الإسناد الأول من الطرق المسحیة عن ابن عبّاس، لرأیت رواته أئمّة حفاظا؛ قد روی لهم أئمّة الصحاح والسنن، والطریق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دینار أنّه سمع عکرمة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فعبد الرزاق قد </w:t>
      </w:r>
    </w:p>
    <w:p>
      <w:pPr>
        <w:pStyle w:val="BookText"/>
        <w:rPr/>
      </w:pPr>
      <w:r>
        <w:rPr>
          <w:rFonts w:ascii="Amiri" w:hAnsi="Amiri" w:eastAsia="Amiri" w:cs="Amiri"/>
          <w:color w:val="111111"/>
          <w:sz w:val="28"/>
          <w:sz w:val="28"/>
          <w:szCs w:val="28"/>
          <w:rtl w:val="true"/>
          <w:lang w:bidi="ar-SA"/>
        </w:rPr>
        <w:t>احتج به الجماعة</w:t>
      </w:r>
      <w:r>
        <w:rPr>
          <w:rFonts w:eastAsia="Amiri" w:cs="Amiri" w:ascii="Amiri" w:hAnsi="Amiri"/>
          <w:color w:val="111111"/>
          <w:sz w:val="28"/>
          <w:szCs w:val="28"/>
          <w:rtl w:val="true"/>
          <w:lang w:bidi="ar-SA"/>
        </w:rPr>
        <w:t>(</w:t>
      </w:r>
      <w:r>
        <w:rPr>
          <w:rStyle w:val="FootnoteAnchor"/>
          <w:rtl w:val="true"/>
        </w:rPr>
        <w:footnoteReference w:id="2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ابن جریج</w:t>
      </w:r>
      <w:r>
        <w:rPr>
          <w:rFonts w:eastAsia="IRNazanin" w:cs="IRNazanin"/>
          <w:color w:val="111111"/>
          <w:sz w:val="28"/>
          <w:szCs w:val="28"/>
          <w:rtl w:val="true"/>
          <w:lang w:bidi="fa-IR"/>
        </w:rPr>
        <w:t>(</w:t>
      </w:r>
      <w:r>
        <w:rPr>
          <w:rStyle w:val="FootnoteAnchor"/>
          <w:rtl w:val="true"/>
        </w:rPr>
        <w:footnoteReference w:id="2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عمرو بن دینار</w:t>
      </w:r>
      <w:r>
        <w:rPr>
          <w:rFonts w:eastAsia="IRNazanin" w:cs="IRNazanin"/>
          <w:color w:val="111111"/>
          <w:sz w:val="28"/>
          <w:szCs w:val="28"/>
          <w:rtl w:val="true"/>
          <w:lang w:bidi="fa-IR"/>
        </w:rPr>
        <w:t>(</w:t>
      </w:r>
      <w:r>
        <w:rPr>
          <w:rStyle w:val="FootnoteAnchor"/>
          <w:rtl w:val="true"/>
        </w:rPr>
        <w:footnoteReference w:id="2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وعکرمة</w:t>
      </w:r>
      <w:r>
        <w:rPr>
          <w:rFonts w:eastAsia="IRNazanin" w:cs="IRNazanin"/>
          <w:color w:val="111111"/>
          <w:sz w:val="28"/>
          <w:szCs w:val="28"/>
          <w:rtl w:val="true"/>
          <w:lang w:bidi="fa-IR"/>
        </w:rPr>
        <w:t>(</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کان الجماعة قد رووا لهؤلاء وثبت لکلّ واحد منهم ملازمة طویلة لمن یروی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وبینهم من هو أعلم بعلم ابن عبّاس من غیره کعمرو 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تُروَ هذه الروایة وأمثالها فی صحاحهم؟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یقع هؤلاء فی أسانید الصحاح والمسانید فی مواطن أخری؟</w:t>
      </w:r>
    </w:p>
    <w:p>
      <w:pPr>
        <w:pStyle w:val="BookText"/>
        <w:rPr/>
      </w:pPr>
      <w:r>
        <w:rPr>
          <w:rFonts w:ascii="IRNazanin" w:hAnsi="IRNazanin" w:eastAsia="IRNazanin"/>
          <w:color w:val="111111"/>
          <w:sz w:val="28"/>
          <w:sz w:val="28"/>
          <w:szCs w:val="28"/>
          <w:rtl w:val="true"/>
          <w:lang w:bidi="fa-IR"/>
        </w:rPr>
        <w:t xml:space="preserve">فلِمَ یخرج البخاری روایة الغسل عن ابن عباس عن سلیمان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تحتاج روایته إلی 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یخرّج خبر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 فی کتاب الله إلّا مسحتین وغسلتین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الصحیح المتقدّم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رواته أئمّة حفّاظ، وقد أخرج لهم فی مواطن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بهم علی نحو لیس معه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المسحیة نصوص استنکاریة، فیها إشارة إلی موقف ابن عبّاس الاعتراضی علی ثقل الاتّجاه المقابل</w:t>
      </w:r>
      <w:r>
        <w:rPr>
          <w:rFonts w:eastAsia="IRNazanin" w:cs="IRNazanin"/>
          <w:color w:val="111111"/>
          <w:sz w:val="28"/>
          <w:szCs w:val="28"/>
          <w:rtl w:val="true"/>
          <w:lang w:bidi="fa-IR"/>
        </w:rPr>
        <w:t>(</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الحال بالنسبة إلی خبر ابن عقیل، فإنّ علی بن الحسین حینما أرسله إلی الربیع</w:t>
      </w:r>
      <w:r>
        <w:rPr>
          <w:rFonts w:eastAsia="IRNazanin" w:cs="IRNazanin"/>
          <w:color w:val="111111"/>
          <w:sz w:val="28"/>
          <w:szCs w:val="28"/>
          <w:rtl w:val="true"/>
          <w:lang w:bidi="fa-IR"/>
        </w:rPr>
        <w:t>(</w:t>
      </w:r>
      <w:r>
        <w:rPr>
          <w:rStyle w:val="FootnoteAnchor"/>
          <w:rtl w:val="true"/>
        </w:rPr>
        <w:footnoteReference w:id="2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لأخذ الحکم عنها، بل جاء لیسألها عن ادّعائها لوضوء رسول الله صلی الله علیه و آله و سلم ، وکیف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أهل بیت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یعرفون ما تحکیه عنه صلی الله علیه و آله و سلم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جاءها کی یثبت لها مخالفة ما تدّعیه للثابت المقطوع عن رسول الله صلی الله علیه و آله و سلم إذ </w:t>
      </w:r>
    </w:p>
    <w:p>
      <w:pPr>
        <w:pStyle w:val="BookText"/>
        <w:rPr/>
      </w:pPr>
      <w:r>
        <w:rPr>
          <w:rFonts w:ascii="IRNazanin" w:hAnsi="IRNazanin" w:eastAsia="IRNazanin"/>
          <w:color w:val="111111"/>
          <w:sz w:val="28"/>
          <w:sz w:val="28"/>
          <w:szCs w:val="28"/>
          <w:rtl w:val="true"/>
          <w:lang w:bidi="fa-IR"/>
        </w:rPr>
        <w:t>تواترت الأخبار عنه صلی الله علیه و آله و سلم أنّه کان یتوضأ بالمدّ</w:t>
      </w:r>
      <w:r>
        <w:rPr>
          <w:rFonts w:eastAsia="IRNazanin" w:cs="IRNazanin"/>
          <w:color w:val="111111"/>
          <w:sz w:val="28"/>
          <w:szCs w:val="28"/>
          <w:rtl w:val="true"/>
          <w:lang w:bidi="fa-IR"/>
        </w:rPr>
        <w:t>(</w:t>
      </w:r>
      <w:r>
        <w:rPr>
          <w:rStyle w:val="FootnoteAnchor"/>
          <w:rtl w:val="true"/>
        </w:rPr>
        <w:footnoteReference w:id="2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ویغتسل بالصاع، وهذا لا یطابق ما ترویه عنه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فهمت الرُبیعُ غرضَ ابن عقیل الاستنکاری فقالت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جاءنی ابن عمّ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به ابن عبّاس، فلمّحت بقولها إلی أنّ الطالبیین لا یرتضون نقلها لمخالفته ما عرفوه من سیرة رسول الله صلی الله علیه و آله و سلم والقرآن الحکیم فی حکم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عقیل أکّد إشکاله وسؤاله بصورة أخری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شیء کان الإناء؟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مدٍّ أو مدٍّ وربع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کان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بها ابن عقیل بیان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إرشادها إلی سقم رؤیتها، لأنّه صلی الله علیه و آله و سلم لو کان یمسح رأسه مقبلًا ومدبرا، ویغسل رجلیه ثلاثًا لاحتاج إلی أکثر من مدّ؛ لعدم کفایة المُدّ لغسل تمام أعضاء الوضوء، وهذا التشکیک من ابن عقیل هو الّذی حدا بالربیع أن تزید فی قدر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مدّ بالهاشمی أو مدّ وربع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انتبهت إلی عدم إمکان إیفاء المدّ من الماء بمسح الرأس کلّه مقبلًا ومدبرًا مع غسل الرجلین وبقیة الأعضاء ثلاثًا، فأتت بتلک الزیادة کی تعذر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یجْدِها ذلک إذ العقل والشرع یأباه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عقیل أراد أن یری الإناء الّذی ادَّعت أنَّها کانت تصبّ فیه الماء لرسول صلی الله علیه و آله و سلم کی یوضّح لها فی ضوئه بأنّ ما تقوله لا یلائم ما تفرضه من حجم الماء الّذی فیه؛ لأنّ الماء الموجود فی هذا الظرف الصغیر لا یمکن به غسل الرجلین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ابنَ عقیل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بالرأی الذی تعتقد به وتفهم الأحکام فی 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یوضّح لها کذب کلامها علی وجه الدّقة والتحقیق لا الحدس والتخمین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اتّضح أنّ الطرق المسحیة عن ابن عبّاس هی أقوی سندًا ودلالة، وقد رویت </w:t>
      </w:r>
    </w:p>
    <w:p>
      <w:pPr>
        <w:pStyle w:val="BookText"/>
        <w:rPr/>
      </w:pPr>
      <w:r>
        <w:rPr>
          <w:rFonts w:ascii="IRNazanin" w:hAnsi="IRNazanin" w:eastAsia="IRNazanin"/>
          <w:color w:val="111111"/>
          <w:sz w:val="28"/>
          <w:sz w:val="28"/>
          <w:szCs w:val="28"/>
          <w:rtl w:val="true"/>
          <w:lang w:bidi="fa-IR"/>
        </w:rPr>
        <w:t>بطرق متعدّدة وفی جمیع الطبقات عن المدوِّنین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زین العابدین، وعکرمة وعمرو بن دینار وعبدالله بن محمد بن عقیل وجابر بن زید وغیرهم، عکس رواة الغسل التی یعتمد فی اهم طرقه علی عطاء بن یسار إذ لم نراسمه ضمن تلامذة ابن عباس المدونین لحدیثه، وطریق سعید بن حبیر لم یصح لوجود عباد بن منصور فیه وهذا یؤکّد أنّ استقرار الوضوء المسحی ثبت بجهود الصحابة المحدّثین عن رسول الله، والتابعین الذین رووا حدیثه ودوّنوه علی رغم سیاسة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وقفة مع دعوی رجوع ابن عبّاس إلی الغسل</w:t>
      </w:r>
    </w:p>
    <w:p>
      <w:pPr>
        <w:pStyle w:val="BookText"/>
        <w:rPr/>
      </w:pPr>
      <w:r>
        <w:rPr>
          <w:rFonts w:ascii="IRNazanin" w:hAnsi="IRNazanin" w:eastAsia="IRNazanin"/>
          <w:color w:val="111111"/>
          <w:sz w:val="28"/>
          <w:sz w:val="28"/>
          <w:szCs w:val="28"/>
          <w:rtl w:val="true"/>
          <w:lang w:bidi="fa-IR"/>
        </w:rPr>
        <w:t xml:space="preserve">وردت نصوص ادّعی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أو تصریحا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الصحابة</w:t>
      </w:r>
      <w:r>
        <w:rPr>
          <w:rFonts w:eastAsia="IRNazanin" w:cs="IRNazanin"/>
          <w:color w:val="111111"/>
          <w:sz w:val="28"/>
          <w:szCs w:val="28"/>
          <w:rtl w:val="true"/>
          <w:lang w:bidi="fa-IR"/>
        </w:rPr>
        <w:t>(</w:t>
      </w:r>
      <w:r>
        <w:rPr>
          <w:rStyle w:val="FootnoteAnchor"/>
          <w:rtl w:val="true"/>
        </w:rPr>
        <w:footnoteReference w:id="21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غسل القدمین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یفهم بأنّ مذهب ذلک الصحابی کان المسح ثمّ رجع إلی الغسل، أو أنّه کان یقرأ الآیة علی نحو تدلّ علی المسح ثمّ قرأها علی نحو یفهم منه الغسل، وإلیک تلک الأخبار المنقولة عن ابن عباس ومناقشتها سندًا ودلالًة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المبارک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خالد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عکرمة، عن ابن عبّاس أنّه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رجع الأمر إلی الغسل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r>
        <w:rPr>
          <w:rStyle w:val="FootnoteAnchor"/>
          <w:rtl w:val="true"/>
        </w:rPr>
        <w:footnoteReference w:id="2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هشیم</w:t>
      </w:r>
      <w:r>
        <w:rPr>
          <w:rFonts w:eastAsia="IRNazanin" w:cs="IRNazanin"/>
          <w:color w:val="111111"/>
          <w:sz w:val="28"/>
          <w:szCs w:val="28"/>
          <w:rtl w:val="true"/>
          <w:lang w:bidi="fa-IR"/>
        </w:rPr>
        <w:t>(</w:t>
      </w:r>
      <w:r>
        <w:rPr>
          <w:rStyle w:val="FootnoteAnchor"/>
          <w:rtl w:val="true"/>
        </w:rPr>
        <w:footnoteReference w:id="2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خالد، عن عکرمة، عن ابن عبّاس أنّه 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إلی الغسل</w:t>
      </w:r>
      <w:r>
        <w:rPr>
          <w:rFonts w:eastAsia="IRNazanin" w:cs="IRNazanin"/>
          <w:color w:val="111111"/>
          <w:sz w:val="28"/>
          <w:szCs w:val="28"/>
          <w:rtl w:val="true"/>
          <w:lang w:bidi="fa-IR"/>
        </w:rPr>
        <w:t>(</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الطحاوی بسنده إلی سعید بن منصور</w:t>
      </w:r>
      <w:r>
        <w:rPr>
          <w:rFonts w:eastAsia="IRNazanin" w:cs="IRNazanin"/>
          <w:color w:val="111111"/>
          <w:sz w:val="28"/>
          <w:szCs w:val="28"/>
          <w:rtl w:val="true"/>
          <w:lang w:bidi="fa-IR"/>
        </w:rPr>
        <w:t>(</w:t>
      </w:r>
      <w:r>
        <w:rPr>
          <w:rStyle w:val="FootnoteAnchor"/>
          <w:rtl w:val="true"/>
        </w:rPr>
        <w:footnoteReference w:id="2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هشیما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خالد الحذاء، عن عکرمة، عن ابن عبّاس أنّه قرأها کذلک،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إلی الغسل</w:t>
      </w:r>
      <w:r>
        <w:rPr>
          <w:rFonts w:eastAsia="IRNazanin" w:cs="IRNazanin"/>
          <w:color w:val="111111"/>
          <w:sz w:val="28"/>
          <w:szCs w:val="28"/>
          <w:rtl w:val="true"/>
          <w:lang w:bidi="fa-IR"/>
        </w:rPr>
        <w:t>(</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الطحاوی بسنده إلی عبد الوارث</w:t>
      </w:r>
      <w:r>
        <w:rPr>
          <w:rFonts w:eastAsia="IRNazanin" w:cs="IRNazanin"/>
          <w:color w:val="111111"/>
          <w:sz w:val="28"/>
          <w:szCs w:val="28"/>
          <w:rtl w:val="true"/>
          <w:lang w:bidi="fa-IR"/>
        </w:rPr>
        <w:t>(</w:t>
      </w:r>
      <w:r>
        <w:rPr>
          <w:rStyle w:val="FootnoteAnchor"/>
          <w:rtl w:val="true"/>
        </w:rPr>
        <w:footnoteReference w:id="2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بن زید</w:t>
      </w:r>
      <w:r>
        <w:rPr>
          <w:rFonts w:eastAsia="IRNazanin" w:cs="IRNazanin"/>
          <w:color w:val="111111"/>
          <w:sz w:val="28"/>
          <w:szCs w:val="28"/>
          <w:rtl w:val="true"/>
          <w:lang w:bidi="fa-IR"/>
        </w:rPr>
        <w:t>(</w:t>
      </w:r>
      <w:r>
        <w:rPr>
          <w:rStyle w:val="FootnoteAnchor"/>
          <w:rtl w:val="true"/>
        </w:rPr>
        <w:footnoteReference w:id="2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یوسف بن مهران</w:t>
      </w:r>
      <w:r>
        <w:rPr>
          <w:rFonts w:eastAsia="IRNazanin" w:cs="IRNazanin"/>
          <w:color w:val="111111"/>
          <w:sz w:val="28"/>
          <w:szCs w:val="28"/>
          <w:rtl w:val="true"/>
          <w:lang w:bidi="fa-IR"/>
        </w:rPr>
        <w:t>(</w:t>
      </w:r>
      <w:r>
        <w:rPr>
          <w:rStyle w:val="FootnoteAnchor"/>
          <w:rtl w:val="true"/>
        </w:rPr>
        <w:footnoteReference w:id="2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عبّاس، مثل ما تقدم من أنّه قرأها بالنصب</w:t>
      </w:r>
      <w:r>
        <w:rPr>
          <w:rFonts w:eastAsia="IRNazanin" w:cs="IRNazanin"/>
          <w:color w:val="111111"/>
          <w:sz w:val="28"/>
          <w:szCs w:val="28"/>
          <w:rtl w:val="true"/>
          <w:lang w:bidi="fa-IR"/>
        </w:rPr>
        <w:t>(</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الطحاوی بسنده إلی عبد الوارث بن سعید، ووهیب بن خالد</w:t>
      </w:r>
      <w:r>
        <w:rPr>
          <w:rFonts w:eastAsia="IRNazanin" w:cs="IRNazanin"/>
          <w:color w:val="111111"/>
          <w:sz w:val="28"/>
          <w:szCs w:val="28"/>
          <w:rtl w:val="true"/>
          <w:lang w:bidi="fa-IR"/>
        </w:rPr>
        <w:t>(</w:t>
      </w:r>
      <w:r>
        <w:rPr>
          <w:rStyle w:val="FootnoteAnchor"/>
          <w:rtl w:val="true"/>
        </w:rPr>
        <w:footnoteReference w:id="2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p>
    <w:p>
      <w:pPr>
        <w:pStyle w:val="BookText"/>
        <w:rPr/>
      </w:pPr>
      <w:r>
        <w:rPr>
          <w:rFonts w:ascii="IRNazanin" w:hAnsi="IRNazanin" w:eastAsia="IRNazanin"/>
          <w:color w:val="111111"/>
          <w:sz w:val="28"/>
          <w:sz w:val="28"/>
          <w:szCs w:val="28"/>
          <w:rtl w:val="true"/>
          <w:lang w:bidi="fa-IR"/>
        </w:rPr>
        <w:t>خالد الحذاء، عن عکرمة، عن ابن عبّاس أنّه قرأها کذلک</w:t>
      </w:r>
      <w:r>
        <w:rPr>
          <w:rFonts w:eastAsia="IRNazanin" w:cs="IRNazanin"/>
          <w:color w:val="111111"/>
          <w:sz w:val="28"/>
          <w:szCs w:val="28"/>
          <w:rtl w:val="true"/>
          <w:lang w:bidi="fa-IR"/>
        </w:rPr>
        <w:t>(</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أکّدنا بأنّ النصب یجب أن یکون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مجرور لفظًا بالباء الزائدة والمعنی علی النصب علی المفعولیة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قراءة النصب فی الأرجل لا تکون إلّا من باب 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فتفید المسح کما بیناه فی 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السندی لخبر رجوع ابن عباس إلی الغسل</w:t>
      </w:r>
    </w:p>
    <w:p>
      <w:pPr>
        <w:pStyle w:val="BookText"/>
        <w:rPr/>
      </w:pPr>
      <w:r>
        <w:rPr>
          <w:rFonts w:ascii="IRNazanin" w:hAnsi="IRNazanin" w:eastAsia="IRNazanin"/>
          <w:color w:val="111111"/>
          <w:sz w:val="28"/>
          <w:sz w:val="28"/>
          <w:szCs w:val="28"/>
          <w:rtl w:val="true"/>
          <w:lang w:bidi="fa-IR"/>
        </w:rPr>
        <w:t>هذه هی الأخبار الّتی تمسّک بها المستدلّ علی رجوع ابن عبّاس إلی الغسل</w:t>
      </w:r>
      <w:r>
        <w:rPr>
          <w:rFonts w:eastAsia="IRNazanin" w:cs="IRNazanin"/>
          <w:color w:val="111111"/>
          <w:sz w:val="28"/>
          <w:szCs w:val="28"/>
          <w:rtl w:val="true"/>
          <w:lang w:bidi="fa-IR"/>
        </w:rPr>
        <w:t>(</w:t>
      </w:r>
      <w:r>
        <w:rPr>
          <w:rStyle w:val="FootnoteAnchor"/>
          <w:rtl w:val="true"/>
        </w:rPr>
        <w:footnoteReference w:id="2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غیر کافیة لإثبات دعواه، لعدم إمکان الاعتماد علیها لا سندًا ولا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سندًا، فهذه الطرق تنتهی إلی طریقین</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مهران عن عکرمة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وقع فی الطرق الثلاث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خالد بن مهران قال عنه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یرسل</w:t>
      </w:r>
      <w:r>
        <w:rPr>
          <w:rFonts w:eastAsia="IRNazanin" w:cs="IRNazanin"/>
          <w:color w:val="111111"/>
          <w:sz w:val="28"/>
          <w:szCs w:val="28"/>
          <w:rtl w:val="true"/>
          <w:lang w:bidi="fa-IR"/>
        </w:rPr>
        <w:t>(</w:t>
      </w:r>
      <w:r>
        <w:rPr>
          <w:rStyle w:val="FootnoteAnchor"/>
          <w:rtl w:val="true"/>
        </w:rPr>
        <w:footnoteReference w:id="2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حمّاد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أنکرنا حفظه</w:t>
      </w:r>
      <w:r>
        <w:rPr>
          <w:rFonts w:eastAsia="IRNazanin" w:cs="IRNazanin"/>
          <w:color w:val="111111"/>
          <w:sz w:val="28"/>
          <w:szCs w:val="28"/>
          <w:rtl w:val="true"/>
          <w:lang w:bidi="fa-IR"/>
        </w:rPr>
        <w:t>(</w:t>
      </w:r>
      <w:r>
        <w:rPr>
          <w:rStyle w:val="FootnoteAnchor"/>
          <w:rtl w:val="true"/>
        </w:rPr>
        <w:footnoteReference w:id="2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ابن 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کان یرویه وفیه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نکن نلتفت إلیه ضعف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خالد الحذّاء </w:t>
      </w:r>
      <w:r>
        <w:rPr>
          <w:rFonts w:eastAsia="IRNazanin" w:cs="IRNazanin"/>
          <w:color w:val="111111"/>
          <w:sz w:val="28"/>
          <w:szCs w:val="28"/>
          <w:rtl w:val="true"/>
          <w:lang w:bidi="fa-IR"/>
        </w:rPr>
        <w:t>-(</w:t>
      </w:r>
      <w:r>
        <w:rPr>
          <w:rStyle w:val="FootnoteAnchor"/>
          <w:rtl w:val="true"/>
        </w:rPr>
        <w:footnoteReference w:id="2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عثمان بن سعید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p>
    <w:p>
      <w:pPr>
        <w:pStyle w:val="BookText"/>
        <w:rPr/>
      </w:pPr>
      <w:r>
        <w:rPr>
          <w:rFonts w:ascii="IRNazanin" w:hAnsi="IRNazanin" w:eastAsia="IRNazanin"/>
          <w:color w:val="111111"/>
          <w:sz w:val="28"/>
          <w:sz w:val="28"/>
          <w:szCs w:val="28"/>
          <w:rtl w:val="true"/>
          <w:lang w:bidi="fa-IR"/>
        </w:rPr>
        <w:t>أحبّ إلیک أو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أبی هند</w:t>
      </w:r>
      <w:r>
        <w:rPr>
          <w:rFonts w:eastAsia="IRNazanin" w:cs="IRNazanin"/>
          <w:color w:val="111111"/>
          <w:sz w:val="28"/>
          <w:szCs w:val="28"/>
          <w:rtl w:val="true"/>
          <w:lang w:bidi="fa-IR"/>
        </w:rPr>
        <w:t>(</w:t>
      </w:r>
      <w:r>
        <w:rPr>
          <w:rStyle w:val="FootnoteAnchor"/>
          <w:rtl w:val="true"/>
        </w:rPr>
        <w:footnoteReference w:id="218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علی القتب ودار العشور بالبصرة وتوفی فی خلافة أبی جعفر المنصور</w:t>
      </w:r>
      <w:r>
        <w:rPr>
          <w:rFonts w:eastAsia="IRNazanin" w:cs="IRNazanin"/>
          <w:color w:val="111111"/>
          <w:sz w:val="28"/>
          <w:szCs w:val="28"/>
          <w:rtl w:val="true"/>
          <w:lang w:bidi="fa-IR"/>
        </w:rPr>
        <w:t>(</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غمزه شعبة وتکلّم فیه بل خاف أن یذکر معه فی روایةٍ ما عند أهل البصرة الذین لا یعتبرونه ولا یأخذون بما یرویه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فإعراض أهل البصرة عنه لیس لمجرد سوء حفظه بل لأمور أخری منها تقربه للسلطان وغیره، لأنّ سوء الحفظ لوحده لا یوجب الإعراض عنه، فأهل البصرة قد حدّثوا عن عدد کثیر ممّن تکلّم فی حفظهم وضبطهم من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لا یختص الإعراض عنه بمجرّد کونه ممّن یلی بعض أمور السلطان، فهذا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غیره من کبار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ممن یلی للسلطان بعض الاعمال مع أنّ الصحاح مشحونة بمرویاتهم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فالمعقول أن یقال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خالدا کان غیر محمود السیرة مع النّاس، بمعنی أنّه کان یظلم من تولّی علیهم، فی أنفسهم وأموالهم، أو یقهرهم علی ما لا یریدونه، وهذا هو الجرح المتصوّر لمن یلی للسلطان بعض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فالاحتجاج بخالد بن مهران الحذاء لا یخلو من مجازفات شدیدة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فی طریق الطحاوی إلی ابن عبّاس، والّذی جاء تحت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الوارث عن علی بن زید عن یوسف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الثلاثة متکلّم فیهم، خصوصًا علی بن زید الضعیف، ولا أحسب أن أحدا احتج بروایة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أعمی، کان کثیر الحدیث، وفیه ضعف، ولا یحتجّ به</w:t>
      </w:r>
      <w:r>
        <w:rPr>
          <w:rFonts w:eastAsia="IRNazanin" w:cs="IRNazanin"/>
          <w:color w:val="111111"/>
          <w:sz w:val="28"/>
          <w:szCs w:val="28"/>
          <w:rtl w:val="true"/>
          <w:lang w:bidi="fa-IR"/>
        </w:rPr>
        <w:t>(</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2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بشیء</w:t>
      </w:r>
      <w:r>
        <w:rPr>
          <w:rFonts w:eastAsia="IRNazanin" w:cs="IRNazanin"/>
          <w:color w:val="111111"/>
          <w:sz w:val="28"/>
          <w:szCs w:val="28"/>
          <w:rtl w:val="true"/>
          <w:lang w:bidi="fa-IR"/>
        </w:rPr>
        <w:t>(</w:t>
      </w:r>
      <w:r>
        <w:rPr>
          <w:rStyle w:val="FootnoteAnchor"/>
          <w:rtl w:val="true"/>
        </w:rPr>
        <w:footnoteReference w:id="2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وضعیف الحدیث</w:t>
      </w:r>
      <w:r>
        <w:rPr>
          <w:rFonts w:eastAsia="IRNazanin" w:cs="IRNazanin"/>
          <w:color w:val="111111"/>
          <w:sz w:val="28"/>
          <w:szCs w:val="28"/>
          <w:rtl w:val="true"/>
          <w:lang w:bidi="fa-IR"/>
        </w:rPr>
        <w:t>(</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عثمان بن سعید الدارمی،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القوی</w:t>
      </w:r>
      <w:r>
        <w:rPr>
          <w:rFonts w:eastAsia="IRNazanin" w:cs="IRNazanin"/>
          <w:color w:val="111111"/>
          <w:sz w:val="28"/>
          <w:szCs w:val="28"/>
          <w:rtl w:val="true"/>
          <w:lang w:bidi="fa-IR"/>
        </w:rPr>
        <w:t>(</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معاویة بن صالح،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 الحدیث، ضعیف، فیه میل عن القصد، لا یحتج بحدیثه</w:t>
      </w:r>
      <w:r>
        <w:rPr>
          <w:rFonts w:eastAsia="IRNazanin" w:cs="IRNazanin"/>
          <w:color w:val="111111"/>
          <w:sz w:val="28"/>
          <w:szCs w:val="28"/>
          <w:rtl w:val="true"/>
          <w:lang w:bidi="fa-IR"/>
        </w:rPr>
        <w:t>(</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ولیس بالقوی</w:t>
      </w:r>
      <w:r>
        <w:rPr>
          <w:rFonts w:eastAsia="IRNazanin" w:cs="IRNazanin"/>
          <w:color w:val="111111"/>
          <w:sz w:val="28"/>
          <w:szCs w:val="28"/>
          <w:rtl w:val="true"/>
          <w:lang w:bidi="fa-IR"/>
        </w:rPr>
        <w:t>(</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معین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بحجّة</w:t>
      </w:r>
      <w:r>
        <w:rPr>
          <w:rFonts w:eastAsia="IRNazanin" w:cs="IRNazanin"/>
          <w:color w:val="111111"/>
          <w:sz w:val="28"/>
          <w:szCs w:val="28"/>
          <w:rtl w:val="true"/>
          <w:lang w:bidi="fa-IR"/>
        </w:rPr>
        <w:t>(</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w:t>
      </w:r>
      <w:r>
        <w:rPr>
          <w:rFonts w:eastAsia="IRNazanin" w:cs="IRNazanin"/>
          <w:color w:val="111111"/>
          <w:sz w:val="28"/>
          <w:szCs w:val="28"/>
          <w:rtl w:val="true"/>
          <w:lang w:bidi="fa-IR"/>
        </w:rPr>
        <w:t>(</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بکر 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أحتجّ به لسوء حفظه</w:t>
      </w:r>
      <w:r>
        <w:rPr>
          <w:rFonts w:eastAsia="IRNazanin" w:cs="IRNazanin"/>
          <w:color w:val="111111"/>
          <w:sz w:val="28"/>
          <w:szCs w:val="28"/>
          <w:rtl w:val="true"/>
          <w:lang w:bidi="fa-IR"/>
        </w:rPr>
        <w:t>(</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سلیمان بن حرب، عن حماد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زید، وکان یقلّب الأحادیث</w:t>
      </w:r>
      <w:r>
        <w:rPr>
          <w:rFonts w:eastAsia="IRNazanin" w:cs="IRNazanin"/>
          <w:color w:val="111111"/>
          <w:sz w:val="28"/>
          <w:szCs w:val="28"/>
          <w:rtl w:val="true"/>
          <w:lang w:bidi="fa-IR"/>
        </w:rPr>
        <w:t>(</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أنّ ابن کثیر اعترف فی تفسیر آیة الوضوء بوجود طائفة من الروایات </w:t>
      </w:r>
    </w:p>
    <w:p>
      <w:pPr>
        <w:pStyle w:val="BookText"/>
        <w:rPr/>
      </w:pPr>
      <w:r>
        <w:rPr>
          <w:rFonts w:ascii="IRNazanin" w:hAnsi="IRNazanin" w:eastAsia="IRNazanin"/>
          <w:color w:val="111111"/>
          <w:sz w:val="28"/>
          <w:sz w:val="28"/>
          <w:szCs w:val="28"/>
          <w:rtl w:val="true"/>
          <w:lang w:bidi="fa-IR"/>
        </w:rPr>
        <w:t xml:space="preserve">عن السلف، وقال عنها بأنّها توهم القول بالمسح، ثمّ جاء بروایة أنس مع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أنس إذا مسح قدمیه بلّهما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 إلیه، وبروایة أخری عن أنس 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بالمسح والسنّة بالغسل،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إسناد صحیح، ثمّ نقل عن ابن أبی حاتم الروایة الآنفة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حدّثنا أبومعمر المنقری، حدّثنا عبد الوهّاب، حدّثنا علی بن زید، عن یوسف بن مهران، عن ابن عبّاس </w:t>
      </w:r>
      <w:r>
        <w:rPr>
          <w:rFonts w:ascii="Amiri" w:hAnsi="Amiri" w:eastAsia="Amiri" w:cs="Amiri"/>
          <w:color w:val="111111"/>
          <w:sz w:val="28"/>
          <w:sz w:val="28"/>
          <w:szCs w:val="28"/>
          <w:rtl w:val="true"/>
          <w:lang w:bidi="ar-SA"/>
        </w:rPr>
        <w:t>وَامْسَحُوا بِرُؤُسِکُمْ وَأَرْجُلَکُمْ إِلَی الْکَعْبَینِ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ابن عمر وعلقمة وأبی جعفر محمّد بن علی والحسن فی إحدی الروایات وجابر بن زید ومجاهد فی إحدی الروایات ونحوه</w:t>
      </w:r>
      <w:r>
        <w:rPr>
          <w:rFonts w:eastAsia="IRNazanin" w:cs="IRNazanin"/>
          <w:color w:val="111111"/>
          <w:sz w:val="28"/>
          <w:szCs w:val="28"/>
          <w:rtl w:val="true"/>
          <w:lang w:bidi="fa-IR"/>
        </w:rPr>
        <w:t>»(</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النص فی تفسیر ابن کثیر عن ابن أبی حاتم یسقط خبر الغسل عن الحجیة والاعتبار لمعارضته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فالطریق الأول ضعیف لا یمکن الاحتجاج به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یدّعی رجوع ابن عبّاس إلی الغسل لیس لدیه سوی هذین الطریقین، وکلاهما غیر معتمد علیه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الدلالی لخبر رجوع ابن عباس إلی الغسل</w:t>
      </w:r>
    </w:p>
    <w:p>
      <w:pPr>
        <w:pStyle w:val="BookText"/>
        <w:rPr/>
      </w:pPr>
      <w:r>
        <w:rPr>
          <w:rFonts w:ascii="IRNazanin" w:hAnsi="IRNazanin" w:eastAsia="IRNazanin"/>
          <w:color w:val="111111"/>
          <w:sz w:val="28"/>
          <w:sz w:val="28"/>
          <w:szCs w:val="28"/>
          <w:rtl w:val="true"/>
          <w:lang w:bidi="fa-IR"/>
        </w:rPr>
        <w:t>إن الاحتجاج بدلالة متون هذه المرویات علی المطلوب أشد إشکالا من سندها، لعدة من أمور</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قد ثبت عنه المسح بلا إشکال، وهو ما یعتقده غالب الفقهاء والمحدّثین فیه، فلو ثبتت صحة رجوع ابن عبّاس إلی الغسل، لتهادت إلیه آذان المحدّثین، وتناقلته عنه، ولحدّث عنه ذلک تلامذته، ولجاء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ألسن المتشرّعة کما جاء تصریحه صلی الله علیه و آله و سلم بالمسح؛ فهذا الاستنتاج المشکوک لا یمکنه أن یعارض </w:t>
      </w:r>
    </w:p>
    <w:p>
      <w:pPr>
        <w:pStyle w:val="BookText"/>
        <w:rPr/>
      </w:pPr>
      <w:r>
        <w:rPr>
          <w:rFonts w:ascii="IRNazanin" w:hAnsi="IRNazanin" w:eastAsia="IRNazanin"/>
          <w:color w:val="111111"/>
          <w:sz w:val="28"/>
          <w:sz w:val="28"/>
          <w:szCs w:val="28"/>
          <w:rtl w:val="true"/>
          <w:lang w:bidi="fa-IR"/>
        </w:rPr>
        <w:t>الثابت المحفوظ عنه فی المسح سیرة وقولا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صدور الغسل عن ابن عبّاس، فلم لا یرجع عکرمة إلیه رغم قربه من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ویوسف بن مهران</w:t>
      </w:r>
      <w:r>
        <w:rPr>
          <w:rFonts w:eastAsia="IRNazanin" w:cs="IRNazanin"/>
          <w:color w:val="111111"/>
          <w:sz w:val="28"/>
          <w:szCs w:val="28"/>
          <w:rtl w:val="true"/>
          <w:lang w:bidi="fa-IR"/>
        </w:rPr>
        <w:t>(</w:t>
      </w:r>
      <w:r>
        <w:rPr>
          <w:rStyle w:val="FootnoteAnchor"/>
          <w:rtl w:val="true"/>
        </w:rPr>
        <w:footnoteReference w:id="2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وعمرو بن دینار</w:t>
      </w:r>
      <w:r>
        <w:rPr>
          <w:rFonts w:eastAsia="IRNazanin" w:cs="IRNazanin"/>
          <w:color w:val="111111"/>
          <w:sz w:val="28"/>
          <w:szCs w:val="28"/>
          <w:rtl w:val="true"/>
          <w:lang w:bidi="fa-IR"/>
        </w:rPr>
        <w:t>(</w:t>
      </w:r>
      <w:r>
        <w:rPr>
          <w:rStyle w:val="FootnoteAnchor"/>
          <w:rtl w:val="true"/>
        </w:rPr>
        <w:footnoteReference w:id="2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من رواة خبر المسح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من بنی هاشم، ومن المقرّبین إلی الرسول، حتّی ثبت من حاله أنّه کان یبیت مع النّبی صلی الله علیه و آله و سلم فی بیته فی غرفة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زوجة الرسول میمونة بنت الحرث الهلالیة هی خالته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صلی مع رسول الله صلی الله علیه و آله و سلم نافلة اللیل</w:t>
      </w:r>
      <w:r>
        <w:rPr>
          <w:rFonts w:eastAsia="IRNazanin" w:cs="IRNazanin"/>
          <w:color w:val="111111"/>
          <w:sz w:val="28"/>
          <w:szCs w:val="28"/>
          <w:rtl w:val="true"/>
          <w:lang w:bidi="fa-IR"/>
        </w:rPr>
        <w:t>(</w:t>
      </w:r>
      <w:r>
        <w:rPr>
          <w:rStyle w:val="FootnoteAnchor"/>
          <w:rtl w:val="true"/>
        </w:rPr>
        <w:footnoteReference w:id="2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الصلوات الأخری، فالوضوء من المسائل الّتی فهمها ابن عبّاس، وأدرکها حقّ الإدراک، لأن النّبی صلی الله علیه و آله و سلم کان یفعلها بمرأی ومسمع منه ومن المسلمین جمیعًا، ولم یکن بالشیء الخافی والمبهم الّذی یمکن إکثار وجوه التفسیر والتأویل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أدرکه بحسّه ورآه بعینه ووعاه بقلبه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المدقق فی هذه المرویات یری أنّ نسبة رجوع ابن عباس إلی الغسل هی اجتهادیة استنباطیة محضة من الرواة، فلا نراهم ینقلون کلامًا لابن عباس فی ذلک، ومعناه أنّهم استوحوا الرجوع، من قرائته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ویؤکّده مجیء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کلمات تستعمل للاستنتاجات الحدسیة الّتی یمکن أن تصیب، وأن تخطئ</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فتلخص من کلّ ما مرّ، أنّ الروایات المدّعیة رجوع ابن عبّاس إلی الغسل غیر ناهضة بالمدّعی لاسندًا ولا متنًا، هذا إذا لاحظناها بنفسها، أمّا إذا وضعناها إلی جانب الثابت والمحفوظ عنه فی کتب الحدیث والفقه والتفسیر، کانت النتیجة بُعدَ هذا الادّعاء عن </w:t>
      </w:r>
      <w:bookmarkStart w:id="267" w:name="pg6529_50661"/>
    </w:p>
    <w:p>
      <w:pPr>
        <w:pStyle w:val="BookText"/>
        <w:rPr/>
      </w:pPr>
      <w:bookmarkEnd w:id="267"/>
      <w:r>
        <w:rPr>
          <w:rFonts w:ascii="IRNazanin" w:hAnsi="IRNazanin" w:eastAsia="IRNazanin"/>
          <w:color w:val="111111"/>
          <w:sz w:val="28"/>
          <w:sz w:val="28"/>
          <w:szCs w:val="28"/>
          <w:rtl w:val="true"/>
          <w:lang w:bidi="fa-IR"/>
        </w:rPr>
        <w:t>الصواب بُعدَ الأرض عن السماء</w:t>
      </w:r>
      <w:r>
        <w:rPr>
          <w:rFonts w:eastAsia="IRNazanin" w:cs="IRNazanin"/>
          <w:color w:val="111111"/>
          <w:sz w:val="28"/>
          <w:szCs w:val="28"/>
          <w:rtl w:val="true"/>
          <w:lang w:bidi="fa-IR"/>
        </w:rPr>
        <w:t>.</w:t>
      </w:r>
    </w:p>
    <w:p>
      <w:pPr>
        <w:pStyle w:val="Heading4"/>
        <w:numPr>
          <w:ilvl w:val="3"/>
          <w:numId w:val="1"/>
        </w:numPr>
        <w:rPr/>
      </w:pPr>
      <w:bookmarkStart w:id="268" w:name="__RefHeading___Toc131423_372815092"/>
      <w:bookmarkStart w:id="269" w:name="_Toc96"/>
      <w:bookmarkEnd w:id="268"/>
      <w:r>
        <w:rPr>
          <w:rtl w:val="true"/>
        </w:rPr>
        <w:t>نسبة الخبر إلیه</w:t>
      </w:r>
      <w:bookmarkEnd w:id="269"/>
    </w:p>
    <w:p>
      <w:pPr>
        <w:pStyle w:val="BookText"/>
        <w:rPr/>
      </w:pPr>
      <w:r>
        <w:rPr>
          <w:rFonts w:ascii="IRNazanin" w:hAnsi="IRNazanin" w:eastAsia="IRNazanin"/>
          <w:color w:val="111111"/>
          <w:sz w:val="28"/>
          <w:sz w:val="28"/>
          <w:szCs w:val="28"/>
          <w:rtl w:val="true"/>
          <w:lang w:bidi="fa-IR"/>
        </w:rPr>
        <w:t>إنّ اتباع مدرسة الخلافة وأصحاب الاجتهاد، وتصحیحا لقول الخلیفة وفعله، کانوا ینسبون ما یریدونه إلی أعیان الصحابة</w:t>
      </w:r>
      <w:r>
        <w:rPr>
          <w:rFonts w:eastAsia="IRNazanin" w:cs="IRNazanin"/>
          <w:color w:val="111111"/>
          <w:sz w:val="28"/>
          <w:szCs w:val="28"/>
          <w:rtl w:val="true"/>
          <w:lang w:bidi="fa-IR"/>
        </w:rPr>
        <w:t>(</w:t>
      </w:r>
      <w:r>
        <w:rPr>
          <w:rStyle w:val="FootnoteAnchor"/>
          <w:rtl w:val="true"/>
        </w:rPr>
        <w:footnoteReference w:id="2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الرؤیة توضّح ظاهرة اختلاف النقل عن الصحابی الواحد، ولا سیما إذا کان من الجناح المقابل لأصحاب الاجتهاد والرأی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الاختلاف فی الأحکام الشرعیة کان فقهیا وعقائدیا، وأن أصحاب الاجتهاد والرأی کانوا یسعون دومًا لتوثیق فقه الشیخین وعثمان ومعاویة مقابلًا لفقه الطالبیین وبعض الصحابة المتعبّدین بالنص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اختلافهم فی زواج المتعة، فابن عبّاس</w:t>
      </w:r>
      <w:r>
        <w:rPr>
          <w:rFonts w:eastAsia="IRNazanin" w:cs="IRNazanin"/>
          <w:color w:val="111111"/>
          <w:sz w:val="28"/>
          <w:szCs w:val="28"/>
          <w:rtl w:val="true"/>
          <w:lang w:bidi="fa-IR"/>
        </w:rPr>
        <w:t>(</w:t>
      </w:r>
      <w:r>
        <w:rPr>
          <w:rStyle w:val="FootnoteAnchor"/>
          <w:rtl w:val="true"/>
        </w:rPr>
        <w:footnoteReference w:id="2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عمر</w:t>
      </w:r>
      <w:r>
        <w:rPr>
          <w:rFonts w:eastAsia="IRNazanin" w:cs="IRNazanin"/>
          <w:color w:val="111111"/>
          <w:sz w:val="28"/>
          <w:szCs w:val="28"/>
          <w:rtl w:val="true"/>
          <w:lang w:bidi="fa-IR"/>
        </w:rPr>
        <w:t>(</w:t>
      </w:r>
      <w:r>
        <w:rPr>
          <w:rStyle w:val="FootnoteAnchor"/>
          <w:rtl w:val="true"/>
        </w:rPr>
        <w:footnoteReference w:id="2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بن أبی وقاص</w:t>
      </w:r>
      <w:r>
        <w:rPr>
          <w:rFonts w:eastAsia="IRNazanin" w:cs="IRNazanin"/>
          <w:color w:val="111111"/>
          <w:sz w:val="28"/>
          <w:szCs w:val="28"/>
          <w:rtl w:val="true"/>
          <w:lang w:bidi="fa-IR"/>
        </w:rPr>
        <w:t>(</w:t>
      </w:r>
      <w:r>
        <w:rPr>
          <w:rStyle w:val="FootnoteAnchor"/>
          <w:rtl w:val="true"/>
        </w:rPr>
        <w:footnoteReference w:id="2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w:t>
      </w:r>
      <w:r>
        <w:rPr>
          <w:rFonts w:eastAsia="IRNazanin" w:cs="IRNazanin"/>
          <w:color w:val="111111"/>
          <w:sz w:val="28"/>
          <w:szCs w:val="28"/>
          <w:rtl w:val="true"/>
          <w:lang w:bidi="fa-IR"/>
        </w:rPr>
        <w:t>(</w:t>
      </w:r>
      <w:r>
        <w:rPr>
          <w:rStyle w:val="FootnoteAnchor"/>
          <w:rtl w:val="true"/>
        </w:rPr>
        <w:footnoteReference w:id="2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r>
        <w:rPr>
          <w:rStyle w:val="FootnoteAnchor"/>
          <w:rtl w:val="true"/>
        </w:rPr>
        <w:footnoteReference w:id="2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یؤکّدون شرعیته، وأنه نصّ علیه الله فی کتابه، وأباحه رسوله ولم ینسخ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عمر</w:t>
      </w:r>
      <w:r>
        <w:rPr>
          <w:rFonts w:eastAsia="IRNazanin" w:cs="IRNazanin"/>
          <w:color w:val="111111"/>
          <w:sz w:val="28"/>
          <w:szCs w:val="28"/>
          <w:rtl w:val="true"/>
          <w:lang w:bidi="fa-IR"/>
        </w:rPr>
        <w:t>(</w:t>
      </w:r>
      <w:r>
        <w:rPr>
          <w:rStyle w:val="FootnoteAnchor"/>
          <w:rtl w:val="true"/>
        </w:rPr>
        <w:footnoteReference w:id="2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w:t>
      </w:r>
      <w:r>
        <w:rPr>
          <w:rFonts w:eastAsia="IRNazanin" w:cs="IRNazanin"/>
          <w:color w:val="111111"/>
          <w:sz w:val="28"/>
          <w:szCs w:val="28"/>
          <w:rtl w:val="true"/>
          <w:lang w:bidi="fa-IR"/>
        </w:rPr>
        <w:t>(</w:t>
      </w:r>
      <w:r>
        <w:rPr>
          <w:rStyle w:val="FootnoteAnchor"/>
          <w:rtl w:val="true"/>
        </w:rPr>
        <w:footnoteReference w:id="2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w:t>
      </w:r>
      <w:r>
        <w:rPr>
          <w:rFonts w:eastAsia="IRNazanin" w:cs="IRNazanin"/>
          <w:color w:val="111111"/>
          <w:sz w:val="28"/>
          <w:szCs w:val="28"/>
          <w:rtl w:val="true"/>
          <w:lang w:bidi="fa-IR"/>
        </w:rPr>
        <w:t>(</w:t>
      </w:r>
      <w:r>
        <w:rPr>
          <w:rStyle w:val="FootnoteAnchor"/>
          <w:rtl w:val="true"/>
        </w:rPr>
        <w:footnoteReference w:id="2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الفقه الحاکم، فلا یرتضون ذلک الفعل، لأنّ عمر نهی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متعتان کانتا علی عهد رسول الله صلی الله علیه و آله و سلم حلالًا أنا </w:t>
      </w:r>
    </w:p>
    <w:p>
      <w:pPr>
        <w:pStyle w:val="BookText"/>
        <w:rPr/>
      </w:pPr>
      <w:r>
        <w:rPr>
          <w:rFonts w:ascii="IRNazanin" w:hAnsi="IRNazanin" w:eastAsia="IRNazanin"/>
          <w:color w:val="111111"/>
          <w:sz w:val="28"/>
          <w:sz w:val="28"/>
          <w:szCs w:val="28"/>
          <w:rtl w:val="true"/>
          <w:lang w:bidi="fa-IR"/>
        </w:rPr>
        <w:t>أحرّمهما وأعاقب علیهما</w:t>
      </w:r>
      <w:r>
        <w:rPr>
          <w:rFonts w:eastAsia="IRNazanin" w:cs="IRNazanin"/>
          <w:color w:val="111111"/>
          <w:sz w:val="28"/>
          <w:szCs w:val="28"/>
          <w:rtl w:val="true"/>
          <w:lang w:bidi="fa-IR"/>
        </w:rPr>
        <w:t>»(</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جاء عن أبی موسی الأشعری أنّه کان یفتی بالمتعة،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رویدک ببعض فتیاک، فإنّک لا تدری ما أحدث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لقیه بعد فسألهُ،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النبی صلی الله علیه و آله و سلم قد فعله وأصحابه، ولکنّی کرهت أن یظلّوا معرّسین بهنّ فی الأراک ثمّ یروحون فی الحجّ تقطر رؤوسهم</w:t>
      </w:r>
      <w:r>
        <w:rPr>
          <w:rFonts w:eastAsia="IRNazanin" w:cs="IRNazanin"/>
          <w:color w:val="111111"/>
          <w:sz w:val="28"/>
          <w:szCs w:val="28"/>
          <w:rtl w:val="true"/>
          <w:lang w:bidi="fa-IR"/>
        </w:rPr>
        <w:t>(</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النصّ وأمثاله یؤکّد فکرة خضوع الأحکام الشرعیة لرأی عمر تقویة لفقهه فلا یستبعد أن ینسب الجناح الحاکم القول بتحریم المتعة إلی بعض أعیان الصحابة،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وابن عبّاس وابن مسعود وجابر</w:t>
      </w:r>
      <w:r>
        <w:rPr>
          <w:rFonts w:eastAsia="IRNazanin" w:cs="IRNazanin"/>
          <w:color w:val="111111"/>
          <w:sz w:val="28"/>
          <w:szCs w:val="28"/>
          <w:rtl w:val="true"/>
          <w:lang w:bidi="fa-IR"/>
        </w:rPr>
        <w:t>(</w:t>
      </w:r>
      <w:r>
        <w:rPr>
          <w:rStyle w:val="FootnoteAnchor"/>
          <w:rtl w:val="true"/>
        </w:rPr>
        <w:footnoteReference w:id="2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رغم أنّ الثابت القطعی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نصوص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هؤلاء قولهم بالحلّیة</w:t>
      </w:r>
      <w:r>
        <w:rPr>
          <w:rFonts w:eastAsia="IRNazanin" w:cs="IRNazanin"/>
          <w:color w:val="111111"/>
          <w:sz w:val="28"/>
          <w:szCs w:val="28"/>
          <w:rtl w:val="true"/>
          <w:lang w:bidi="fa-IR"/>
        </w:rPr>
        <w:t>(</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کذب ابن عباس عروة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اعترض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تتقی الله، ترخص فی المتعة؟</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أمّک یا عُریة؟</w:t>
      </w:r>
    </w:p>
    <w:p>
      <w:pPr>
        <w:pStyle w:val="BookText"/>
        <w:rPr/>
      </w:pPr>
      <w:r>
        <w:rPr>
          <w:rFonts w:ascii="IRNazanin" w:hAnsi="IRNazanin" w:eastAsia="IRNazanin"/>
          <w:color w:val="111111"/>
          <w:sz w:val="28"/>
          <w:sz w:val="28"/>
          <w:szCs w:val="28"/>
          <w:rtl w:val="true"/>
          <w:lang w:bidi="fa-IR"/>
        </w:rPr>
        <w:t>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 بکر وعمر فلم یفعلا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أراکم منتهین حتی یعذبکم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نحدثکم عن النبی صلی الله علیه و آله و سلم </w:t>
      </w:r>
    </w:p>
    <w:p>
      <w:pPr>
        <w:pStyle w:val="BookText"/>
        <w:rPr/>
      </w:pPr>
      <w:r>
        <w:rPr>
          <w:rFonts w:ascii="IRNazanin" w:hAnsi="IRNazanin" w:eastAsia="IRNazanin"/>
          <w:color w:val="111111"/>
          <w:sz w:val="28"/>
          <w:sz w:val="28"/>
          <w:szCs w:val="28"/>
          <w:rtl w:val="true"/>
          <w:lang w:bidi="fa-IR"/>
        </w:rPr>
        <w:t xml:space="preserve">وتحدثونا عن أبی بکر وعمر؟ </w:t>
      </w:r>
      <w:r>
        <w:rPr>
          <w:rFonts w:eastAsia="IRNazanin" w:cs="IRNazanin"/>
          <w:color w:val="111111"/>
          <w:sz w:val="28"/>
          <w:szCs w:val="28"/>
          <w:rtl w:val="true"/>
          <w:lang w:bidi="fa-IR"/>
        </w:rPr>
        <w:t>(</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التراویح؛ فقد ثبت عن عمر کونه وراء هذا الإحداث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البدعة هذه</w:t>
      </w:r>
      <w:r>
        <w:rPr>
          <w:rFonts w:eastAsia="IRNazanin" w:cs="IRNazanin"/>
          <w:color w:val="111111"/>
          <w:sz w:val="28"/>
          <w:szCs w:val="28"/>
          <w:rtl w:val="true"/>
          <w:lang w:bidi="fa-IR"/>
        </w:rPr>
        <w:t>»(</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التکبیرات فی الصلاة علی المیت، فعن أبی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یکبّرون علی عهد رسول الله صلی الله علیه و آله و سلم سبعًا وخمسًا وستًا،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فجمع عمر أصحاب رسول الله صلی الله علیه و آله و سلم ، فأخبر کلُّ رجل بما رأی، فجمعهم عمر علی أربع تکبیرات کأطول الصلاة</w:t>
      </w:r>
      <w:r>
        <w:rPr>
          <w:rFonts w:eastAsia="IRNazanin" w:cs="IRNazanin"/>
          <w:color w:val="111111"/>
          <w:sz w:val="28"/>
          <w:szCs w:val="28"/>
          <w:rtl w:val="true"/>
          <w:lang w:bidi="fa-IR"/>
        </w:rPr>
        <w:t>(</w:t>
      </w:r>
      <w:r>
        <w:rPr>
          <w:rStyle w:val="FootnoteAnchor"/>
          <w:rtl w:val="true"/>
        </w:rPr>
        <w:footnoteReference w:id="2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عن سعید بن المسیب</w:t>
      </w:r>
      <w:r>
        <w:rPr>
          <w:rFonts w:eastAsia="IRNazanin" w:cs="IRNazanin"/>
          <w:color w:val="111111"/>
          <w:sz w:val="28"/>
          <w:szCs w:val="28"/>
          <w:rtl w:val="true"/>
          <w:lang w:bidi="fa-IR"/>
        </w:rPr>
        <w:t>(</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أورد ابن حزم</w:t>
      </w:r>
      <w:r>
        <w:rPr>
          <w:rFonts w:eastAsia="IRNazanin" w:cs="IRNazanin"/>
          <w:color w:val="111111"/>
          <w:sz w:val="28"/>
          <w:szCs w:val="28"/>
          <w:rtl w:val="true"/>
          <w:lang w:bidi="fa-IR"/>
        </w:rPr>
        <w:t>(</w:t>
      </w:r>
      <w:r>
        <w:rPr>
          <w:rStyle w:val="FootnoteAnchor"/>
          <w:rtl w:val="true"/>
        </w:rPr>
        <w:footnoteReference w:id="2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 الذی بعد أن روی حدیثا عن أبی هریرة أورد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ابن عبّاس وابن أبی أوفی…</w:t>
      </w:r>
      <w:r>
        <w:rPr>
          <w:rFonts w:eastAsia="IRNazanin" w:cs="IRNazanin"/>
          <w:color w:val="111111"/>
          <w:sz w:val="28"/>
          <w:szCs w:val="28"/>
          <w:rtl w:val="true"/>
          <w:lang w:bidi="fa-IR"/>
        </w:rPr>
        <w:t>(</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النصوص قد وضّحت لنا بأنّ عمر هو الذی جمع الناس علی الأربع، رغم إرشاد الصحابة له بأنّ النبی صلی الله علیه و آله و سلم کبّر سبعًا وخمسًا وأربعًا، فلا غرابة بعد هذا أن تنسب الأربع إلی أعیان الصحابة کابن عبّاس وزید بن أرقم دعما لموقفه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فالمعروف عن الطالبیین هو تکبیرهم علی المیت خمسا</w:t>
      </w:r>
      <w:r>
        <w:rPr>
          <w:rFonts w:eastAsia="IRNazanin" w:cs="IRNazanin"/>
          <w:color w:val="111111"/>
          <w:sz w:val="28"/>
          <w:szCs w:val="28"/>
          <w:rtl w:val="true"/>
          <w:lang w:bidi="fa-IR"/>
        </w:rPr>
        <w:t>(</w:t>
      </w:r>
      <w:r>
        <w:rPr>
          <w:rStyle w:val="FootnoteAnchor"/>
          <w:rtl w:val="true"/>
        </w:rPr>
        <w:footnoteReference w:id="2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رواه زید بن علی عن آبائه</w:t>
      </w:r>
      <w:r>
        <w:rPr>
          <w:rFonts w:eastAsia="IRNazanin" w:cs="IRNazanin"/>
          <w:color w:val="111111"/>
          <w:sz w:val="28"/>
          <w:szCs w:val="28"/>
          <w:rtl w:val="true"/>
          <w:lang w:bidi="fa-IR"/>
        </w:rPr>
        <w:t>(</w:t>
      </w:r>
      <w:r>
        <w:rPr>
          <w:rStyle w:val="FootnoteAnchor"/>
          <w:rtl w:val="true"/>
        </w:rPr>
        <w:footnoteReference w:id="2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جاء عن أئمّة أهل البیت</w:t>
      </w:r>
      <w:r>
        <w:rPr>
          <w:rFonts w:eastAsia="IRNazanin" w:cs="IRNazanin"/>
          <w:color w:val="111111"/>
          <w:sz w:val="28"/>
          <w:szCs w:val="28"/>
          <w:rtl w:val="true"/>
          <w:lang w:bidi="fa-IR"/>
        </w:rPr>
        <w:t>(</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الصلاة بعد صلاة الصبح حتی تشرق الشمس وبعد العصر حتی تغرب</w:t>
      </w:r>
      <w:r>
        <w:rPr>
          <w:rFonts w:eastAsia="IRNazanin" w:cs="IRNazanin"/>
          <w:color w:val="111111"/>
          <w:sz w:val="28"/>
          <w:szCs w:val="28"/>
          <w:rtl w:val="true"/>
          <w:lang w:bidi="fa-IR"/>
        </w:rPr>
        <w:t>(</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امهات الاولاد</w:t>
      </w:r>
      <w:r>
        <w:rPr>
          <w:rFonts w:eastAsia="IRNazanin" w:cs="IRNazanin"/>
          <w:color w:val="111111"/>
          <w:sz w:val="28"/>
          <w:szCs w:val="28"/>
          <w:rtl w:val="true"/>
          <w:lang w:bidi="fa-IR"/>
        </w:rPr>
        <w:t>(</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علی الخفین</w:t>
      </w:r>
      <w:r>
        <w:rPr>
          <w:rFonts w:eastAsia="IRNazanin" w:cs="IRNazanin"/>
          <w:color w:val="111111"/>
          <w:sz w:val="28"/>
          <w:szCs w:val="28"/>
          <w:rtl w:val="true"/>
          <w:lang w:bidi="fa-IR"/>
        </w:rPr>
        <w:t>(</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العشرات من المفردات الفقهیة التی خالف فیها أصحابُ الاجتهاد والرأی بزعامة عمر، أصحابَ نهج التعبّد المحض بقیادة علی بن أبی طالب وتلمیذه البار عبدالله بن عباس</w:t>
      </w:r>
      <w:r>
        <w:rPr>
          <w:rFonts w:eastAsia="IRNazanin" w:cs="IRNazanin"/>
          <w:color w:val="111111"/>
          <w:sz w:val="28"/>
          <w:szCs w:val="28"/>
          <w:rtl w:val="true"/>
          <w:lang w:bidi="fa-IR"/>
        </w:rPr>
        <w:t>(</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عثمان کان من رموز مدرسة الاجتهاد والرأی، التی وقف بوجهها ابن عباس بکل قوّة وصلابة، کما فی</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عثمان الصلاة فی منی</w:t>
      </w:r>
      <w:r>
        <w:rPr>
          <w:rFonts w:eastAsia="IRNazanin" w:cs="IRNazanin"/>
          <w:color w:val="111111"/>
          <w:sz w:val="28"/>
          <w:szCs w:val="28"/>
          <w:rtl w:val="true"/>
          <w:lang w:bidi="fa-IR"/>
        </w:rPr>
        <w:t>(</w:t>
      </w:r>
      <w:r>
        <w:rPr>
          <w:rStyle w:val="FootnoteAnchor"/>
          <w:rtl w:val="true"/>
        </w:rPr>
        <w:footnoteReference w:id="2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خالفه فیها عدا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Style w:val="FootnoteAnchor"/>
          <w:rtl w:val="true"/>
        </w:rPr>
        <w:footnoteReference w:id="2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وعبدالله بن مسعود</w:t>
      </w:r>
      <w:r>
        <w:rPr>
          <w:rFonts w:eastAsia="IRNazanin" w:cs="IRNazanin"/>
          <w:color w:val="111111"/>
          <w:sz w:val="28"/>
          <w:szCs w:val="28"/>
          <w:rtl w:val="true"/>
          <w:lang w:bidi="fa-IR"/>
        </w:rPr>
        <w:t>(</w:t>
      </w:r>
      <w:r>
        <w:rPr>
          <w:rStyle w:val="FootnoteAnchor"/>
          <w:rtl w:val="true"/>
        </w:rPr>
        <w:footnoteReference w:id="2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وعمران بن الحصین</w:t>
      </w:r>
      <w:r>
        <w:rPr>
          <w:rFonts w:eastAsia="IRNazanin" w:cs="IRNazanin"/>
          <w:color w:val="111111"/>
          <w:sz w:val="28"/>
          <w:szCs w:val="28"/>
          <w:rtl w:val="true"/>
          <w:lang w:bidi="fa-IR"/>
        </w:rPr>
        <w:t>(</w:t>
      </w:r>
      <w:r>
        <w:rPr>
          <w:rStyle w:val="FootnoteAnchor"/>
          <w:rtl w:val="true"/>
        </w:rPr>
        <w:footnoteReference w:id="2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وعبدالرحمن بن عوف</w:t>
      </w:r>
      <w:r>
        <w:rPr>
          <w:rFonts w:eastAsia="IRNazanin" w:cs="IRNazanin"/>
          <w:color w:val="111111"/>
          <w:sz w:val="28"/>
          <w:szCs w:val="28"/>
          <w:rtl w:val="true"/>
          <w:lang w:bidi="fa-IR"/>
        </w:rPr>
        <w:t>(</w:t>
      </w:r>
      <w:r>
        <w:rPr>
          <w:rStyle w:val="FootnoteAnchor"/>
          <w:rtl w:val="true"/>
        </w:rPr>
        <w:footnoteReference w:id="2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وأنس بن مالک</w:t>
      </w:r>
      <w:r>
        <w:rPr>
          <w:rFonts w:eastAsia="IRNazanin" w:cs="IRNazanin"/>
          <w:color w:val="111111"/>
          <w:sz w:val="28"/>
          <w:szCs w:val="28"/>
          <w:rtl w:val="true"/>
          <w:lang w:bidi="fa-IR"/>
        </w:rPr>
        <w:t>(</w:t>
      </w:r>
      <w:r>
        <w:rPr>
          <w:rStyle w:val="FootnoteAnchor"/>
          <w:rtl w:val="true"/>
        </w:rPr>
        <w:footnoteReference w:id="2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وآخرون</w:t>
      </w:r>
      <w:r>
        <w:rPr>
          <w:rFonts w:eastAsia="IRNazanin" w:cs="IRNazanin"/>
          <w:color w:val="111111"/>
          <w:sz w:val="28"/>
          <w:szCs w:val="28"/>
          <w:rtl w:val="true"/>
          <w:lang w:bidi="fa-IR"/>
        </w:rPr>
        <w:t>(</w:t>
      </w:r>
      <w:r>
        <w:rPr>
          <w:rStyle w:val="FootnoteAnchor"/>
          <w:rtl w:val="true"/>
        </w:rPr>
        <w:footnoteReference w:id="2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نفدت معاذیره التی فنّدها المحتجون، لم یبق له إلّا أن یقول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رأی رأیته</w:t>
      </w:r>
      <w:r>
        <w:rPr>
          <w:rFonts w:eastAsia="IRNazanin" w:cs="IRNazanin"/>
          <w:color w:val="111111"/>
          <w:sz w:val="28"/>
          <w:szCs w:val="28"/>
          <w:rtl w:val="true"/>
          <w:lang w:bidi="fa-IR"/>
        </w:rPr>
        <w:t>(</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عثمان الخطبة علی الصلاة فی العیدین</w:t>
      </w:r>
      <w:r>
        <w:rPr>
          <w:rFonts w:eastAsia="IRNazanin" w:cs="IRNazanin"/>
          <w:color w:val="111111"/>
          <w:sz w:val="28"/>
          <w:szCs w:val="28"/>
          <w:rtl w:val="true"/>
          <w:lang w:bidi="fa-IR"/>
        </w:rPr>
        <w:t>(</w:t>
      </w:r>
      <w:r>
        <w:rPr>
          <w:rStyle w:val="FootnoteAnchor"/>
          <w:rtl w:val="true"/>
        </w:rPr>
        <w:footnoteReference w:id="2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روی ابن عباس وجمع من الصحابة عن رسول الله تأخیرها</w:t>
      </w:r>
      <w:r>
        <w:rPr>
          <w:rFonts w:eastAsia="IRNazanin" w:cs="IRNazanin"/>
          <w:color w:val="111111"/>
          <w:sz w:val="28"/>
          <w:szCs w:val="28"/>
          <w:rtl w:val="true"/>
          <w:lang w:bidi="fa-IR"/>
        </w:rPr>
        <w:t>(</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المسلم بالذمی، فقد خالف عمر فی هذه المسالة جمع من الصحابة،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اذ روی عنه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مؤمن بکافر</w:t>
      </w:r>
      <w:r>
        <w:rPr>
          <w:rFonts w:eastAsia="IRNazanin" w:cs="IRNazanin"/>
          <w:color w:val="111111"/>
          <w:sz w:val="28"/>
          <w:szCs w:val="28"/>
          <w:rtl w:val="true"/>
          <w:lang w:bidi="fa-IR"/>
        </w:rPr>
        <w:t>(</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الإرث، فقد روی عن ابن عباس أنه دخل علی عثمان فقال</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الاخوین لا یردن الام من الثلث 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کَانَ لَهُ إِخْوَةٌ فَلأُمِّهِ السُّدُسُ</w:t>
      </w:r>
      <w:r>
        <w:rPr>
          <w:rFonts w:ascii="IRNazanin" w:hAnsi="IRNazanin" w:eastAsia="IRNazanin"/>
          <w:color w:val="111111"/>
          <w:sz w:val="28"/>
          <w:sz w:val="28"/>
          <w:szCs w:val="28"/>
          <w:rtl w:val="true"/>
          <w:lang w:bidi="fa-IR"/>
        </w:rPr>
        <w:t xml:space="preserve"> فالأخوان بلسان قومک لیسا بأخوة؟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أن أرد ما کان قبلی ومضی فی الأمصار وتوارث به الناس</w:t>
      </w:r>
      <w:r>
        <w:rPr>
          <w:rFonts w:eastAsia="IRNazanin" w:cs="IRNazanin"/>
          <w:color w:val="111111"/>
          <w:sz w:val="28"/>
          <w:szCs w:val="28"/>
          <w:rtl w:val="true"/>
          <w:lang w:bidi="fa-IR"/>
        </w:rPr>
        <w:t>(</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الاختلاف بین الاتجاهین نقرؤه فی موقف ابن عبّاس من الرأی عموما، ومن الخلیفتین عمر وعثمان خاصة فهو لم یشارک أبی بکر فی حروبه وعمر فی فتوحاته وقد اعترض علی اجتهادات الشیخین ولم یرتض جعلها سنه فی الحیاة بعد رسول الله فقال عن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اراهم سیهلکون اقول قال رسول الله ویقولون قال أبوبکر وعمر</w:t>
      </w:r>
      <w:r>
        <w:rPr>
          <w:rFonts w:eastAsia="IRNazanin" w:cs="IRNazanin"/>
          <w:color w:val="111111"/>
          <w:sz w:val="28"/>
          <w:szCs w:val="28"/>
          <w:rtl w:val="true"/>
          <w:lang w:bidi="fa-IR"/>
        </w:rPr>
        <w:t>(</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عنه انه اراد ان یقول لعمر حینما علل سبب ابعاد الامام علی عن الخلافة بصغر السن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کان یبعثه ینطح کبشها فلم یستصغره أفتستصغره أنت وصاحبک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حینما لم یشارک الشیخین فی حروبهما نراه یحارب فی صف الإمام الناکثین</w:t>
      </w:r>
      <w:r>
        <w:rPr>
          <w:rFonts w:eastAsia="IRNazanin" w:cs="IRNazanin"/>
          <w:color w:val="111111"/>
          <w:sz w:val="28"/>
          <w:szCs w:val="28"/>
          <w:rtl w:val="true"/>
          <w:lang w:bidi="fa-IR"/>
        </w:rPr>
        <w:t>(</w:t>
      </w:r>
      <w:r>
        <w:rPr>
          <w:rStyle w:val="FootnoteAnchor"/>
          <w:rtl w:val="true"/>
        </w:rPr>
        <w:footnoteReference w:id="2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اختاره الإمام علی لمحاججة الخوارج، وقبله للتحکیم بین جیشه وأهل الشام، لکنّ القوم لم یرتضوه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المفردات وما ضارَعَها تشیر إلی مخالفة ابن عبّاس لرموز الخلافة فقهًا وسیاسًة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نماذج حیة علی وحدة فقه الإمام علی وابن عباس وأنّ کلیهما کانا من نهج التعبد المحض المدافع عن سنة رسول الله صلی الله علیه و آله و سلم وما نزل به الوحی، والمخالف لنهج الاجتهاد والرأی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ابن عبّاس والإمام علی علیه السلام علی أن البسملة آیة من کتاب الله، ولزوم الجهر بها فی الصلوات الجهریة، فجاء عن ابن عبّاس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أَغْفَلَ الناس</w:t>
      </w:r>
      <w:r>
        <w:rPr>
          <w:rFonts w:eastAsia="IRNazanin" w:cs="IRNazanin"/>
          <w:color w:val="111111"/>
          <w:sz w:val="28"/>
          <w:szCs w:val="28"/>
          <w:rtl w:val="true"/>
          <w:lang w:bidi="fa-IR"/>
        </w:rPr>
        <w:t>(</w:t>
      </w:r>
      <w:r>
        <w:rPr>
          <w:rStyle w:val="FootnoteAnchor"/>
          <w:rtl w:val="true"/>
        </w:rPr>
        <w:footnoteReference w:id="2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من کتاب الله تعالی لم </w:t>
      </w:r>
    </w:p>
    <w:p>
      <w:pPr>
        <w:pStyle w:val="BookText"/>
        <w:rPr/>
      </w:pPr>
      <w:r>
        <w:rPr>
          <w:rFonts w:ascii="IRNazanin" w:hAnsi="IRNazanin" w:eastAsia="IRNazanin"/>
          <w:color w:val="111111"/>
          <w:sz w:val="28"/>
          <w:sz w:val="28"/>
          <w:szCs w:val="28"/>
          <w:rtl w:val="true"/>
          <w:lang w:bidi="fa-IR"/>
        </w:rPr>
        <w:t>تنزل علی أحد سوی النبی صلی الله علیه و آله و سلم إلّا أن یکون سلیمان بن داود، بسم الله الرّحمن الرّحیم</w:t>
      </w:r>
      <w:r>
        <w:rPr>
          <w:rFonts w:eastAsia="IRNazanin" w:cs="IRNazanin"/>
          <w:color w:val="111111"/>
          <w:sz w:val="28"/>
          <w:szCs w:val="28"/>
          <w:rtl w:val="true"/>
          <w:lang w:bidi="fa-IR"/>
        </w:rPr>
        <w:t>(</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الطبرانی بسنده إلی یحیی بن حمزه الدمشقی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المهدی فجهر ببسم الله الرّحمن الرّحیم، فقلت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کان یجهر ببسم الله الرّحمن الرّحیم</w:t>
      </w:r>
      <w:r>
        <w:rPr>
          <w:rFonts w:eastAsia="IRNazanin" w:cs="IRNazanin"/>
          <w:color w:val="111111"/>
          <w:sz w:val="28"/>
          <w:szCs w:val="28"/>
          <w:rtl w:val="true"/>
          <w:lang w:bidi="fa-IR"/>
        </w:rPr>
        <w:t>(</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عن أولاد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والصادق والرضا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آل محمّد علی الجهر ببسم الله الرّحمن الرّحیم</w:t>
      </w:r>
      <w:r>
        <w:rPr>
          <w:rFonts w:eastAsia="IRNazanin" w:cs="IRNazanin"/>
          <w:color w:val="111111"/>
          <w:sz w:val="28"/>
          <w:szCs w:val="28"/>
          <w:rtl w:val="true"/>
          <w:lang w:bidi="fa-IR"/>
        </w:rPr>
        <w:t>(</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الصلاة خلف من لا یجهر</w:t>
      </w:r>
      <w:r>
        <w:rPr>
          <w:rFonts w:eastAsia="IRNazanin" w:cs="IRNazanin"/>
          <w:color w:val="111111"/>
          <w:sz w:val="28"/>
          <w:szCs w:val="28"/>
          <w:rtl w:val="true"/>
          <w:lang w:bidi="fa-IR"/>
        </w:rPr>
        <w:t>(</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السجاد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اجتمعنا ولد فاطمة علی ذلک</w:t>
      </w:r>
      <w:r>
        <w:rPr>
          <w:rFonts w:eastAsia="IRNazanin" w:cs="IRNazanin"/>
          <w:color w:val="111111"/>
          <w:sz w:val="28"/>
          <w:szCs w:val="28"/>
          <w:rtl w:val="true"/>
          <w:lang w:bidi="fa-IR"/>
        </w:rPr>
        <w:t>(</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وإنّ الجهر بالبسملة قد عدّ فی فقه آل البیت من علائم المؤمن</w:t>
      </w:r>
      <w:r>
        <w:rPr>
          <w:rFonts w:eastAsia="IRNazanin" w:cs="IRNazanin"/>
          <w:color w:val="111111"/>
          <w:sz w:val="28"/>
          <w:szCs w:val="28"/>
          <w:rtl w:val="true"/>
          <w:lang w:bidi="fa-IR"/>
        </w:rPr>
        <w:t>(</w:t>
      </w:r>
      <w:r>
        <w:rPr>
          <w:rStyle w:val="FootnoteAnchor"/>
          <w:rtl w:val="true"/>
        </w:rPr>
        <w:footnoteReference w:id="2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حین جاء عن شعیب أنّه طلب من سفیان الثوری أن یحدّثه بحدیث السنة، فقال الثوری فی حدیث طویل،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تری أنّ إخفاءَ بسم الله الرّحمن الرّحیم أفضلُ من الجهر</w:t>
      </w:r>
      <w:r>
        <w:rPr>
          <w:rFonts w:eastAsia="IRNazanin" w:cs="IRNazanin"/>
          <w:color w:val="111111"/>
          <w:sz w:val="28"/>
          <w:szCs w:val="28"/>
          <w:rtl w:val="true"/>
          <w:lang w:bidi="fa-IR"/>
        </w:rPr>
        <w:t>(</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والناسُ انساقوا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فی هذه المفردة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بنی أمیة، إذ قال فخر الدین </w:t>
      </w:r>
    </w:p>
    <w:p>
      <w:p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کان یبالغ فی الجهر بالتسمیة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وصلت الدولة إلی بنی أمیة بالغوا فی المنع من الجهر؛ سعیا فی إبطال آثار علی</w:t>
      </w:r>
      <w:r>
        <w:rPr>
          <w:rFonts w:eastAsia="IRNazanin" w:cs="IRNazanin"/>
          <w:color w:val="111111"/>
          <w:sz w:val="28"/>
          <w:szCs w:val="28"/>
          <w:rtl w:val="true"/>
          <w:lang w:bidi="fa-IR"/>
        </w:rPr>
        <w:t>(</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أبا هریرة صرّح بأنّ الناس هم الذین ترکوا البسملة بعد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یجهر ببسم الله الرّحمن الرّحیم، ثمّ ترکه الناس</w:t>
      </w:r>
      <w:r>
        <w:rPr>
          <w:rFonts w:eastAsia="IRNazanin" w:cs="IRNazanin"/>
          <w:color w:val="111111"/>
          <w:sz w:val="28"/>
          <w:szCs w:val="28"/>
          <w:rtl w:val="true"/>
          <w:lang w:bidi="fa-IR"/>
        </w:rPr>
        <w:t>(</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الخمس</w:t>
      </w:r>
    </w:p>
    <w:p>
      <w:pPr>
        <w:pStyle w:val="BookText"/>
        <w:rPr/>
      </w:pPr>
      <w:r>
        <w:rPr>
          <w:rFonts w:ascii="IRNazanin" w:hAnsi="IRNazanin" w:eastAsia="IRNazanin"/>
          <w:color w:val="111111"/>
          <w:sz w:val="28"/>
          <w:sz w:val="28"/>
          <w:szCs w:val="28"/>
          <w:rtl w:val="true"/>
          <w:lang w:bidi="fa-IR"/>
        </w:rPr>
        <w:t>المعروف عن ابن عبّاس إیمانه بکون الخمس لبنی هاشم خاصّة، خلافا للاتجاه الحاکم، فمن ذلک قوله لنجدة الحروری لمّا سأله عن ذوی القربی، لمن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نقول إنّا هم، فأبی ذلک علینا قومنا،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کلّها ذَوُو قربی</w:t>
      </w:r>
      <w:r>
        <w:rPr>
          <w:rFonts w:eastAsia="IRNazanin" w:cs="IRNazanin"/>
          <w:color w:val="111111"/>
          <w:sz w:val="28"/>
          <w:szCs w:val="28"/>
          <w:rtl w:val="true"/>
          <w:lang w:bidi="fa-IR"/>
        </w:rPr>
        <w:t>(</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فی نص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قبض الله رسولَه ردّ أبوبکر نصیب القرابة فی المسلمین، فجعل یحمل به فی سبیل الله</w:t>
      </w:r>
      <w:r>
        <w:rPr>
          <w:rFonts w:eastAsia="IRNazanin" w:cs="IRNazanin"/>
          <w:color w:val="111111"/>
          <w:sz w:val="28"/>
          <w:szCs w:val="28"/>
          <w:rtl w:val="true"/>
          <w:lang w:bidi="fa-IR"/>
        </w:rPr>
        <w:t>(</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هذا المعنی فی کلام الإمام علی والصدیقة فاطمة الزهراء وغیرهما من آل الرسول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عبدالرحمن بن أبی 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علیا عند أحجار الزیت،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ما فعل أبو بکر وعمر فی حقّکم أهل البیت من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حقّ ولا یبلغ علمی إذا کثر أن یکون لکم، فإن شئتم أعطیتکم منه بقدر ما أری لکم، فأبینا علیه إلّا کلّه، فأبی أن یعطینا کلّه</w:t>
      </w:r>
      <w:r>
        <w:rPr>
          <w:rFonts w:eastAsia="IRNazanin" w:cs="IRNazanin"/>
          <w:color w:val="111111"/>
          <w:sz w:val="28"/>
          <w:szCs w:val="28"/>
          <w:rtl w:val="true"/>
          <w:lang w:bidi="fa-IR"/>
        </w:rPr>
        <w:t>(</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عمر قد قال مثل هذا الکلام لابن عبّاس، وأجابه بمثل جواب الإمام علی</w:t>
      </w:r>
      <w:r>
        <w:rPr>
          <w:rFonts w:eastAsia="IRNazanin" w:cs="IRNazanin"/>
          <w:color w:val="111111"/>
          <w:sz w:val="28"/>
          <w:szCs w:val="28"/>
          <w:rtl w:val="true"/>
          <w:lang w:bidi="fa-IR"/>
        </w:rPr>
        <w:t>(</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التکبیر لکل رفع وخفض</w:t>
      </w:r>
    </w:p>
    <w:p>
      <w:pPr>
        <w:pStyle w:val="BookText"/>
        <w:rPr/>
      </w:pPr>
      <w:r>
        <w:rPr>
          <w:rFonts w:ascii="IRNazanin" w:hAnsi="IRNazanin" w:eastAsia="IRNazanin"/>
          <w:color w:val="111111"/>
          <w:sz w:val="28"/>
          <w:sz w:val="28"/>
          <w:szCs w:val="28"/>
          <w:rtl w:val="true"/>
          <w:lang w:bidi="fa-IR"/>
        </w:rPr>
        <w:t>جاء عن مطرف بن عبدالله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علی بن أبی طالب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وعمران بن الحصین، فکان إذا سجد کبّر، وإذا رفع رأسه کبّر، وإذا نهض من الرکعتین کبّر، فلمّا قضی الصلاة أخذ بیدی عمرانُ بن الحصین،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ذکّرنی هذا صلاة محمّد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صلی بنا محمّد صلی الله علیه و آله و سلم </w:t>
      </w:r>
      <w:r>
        <w:rPr>
          <w:rFonts w:eastAsia="IRNazanin" w:cs="IRNazanin"/>
          <w:color w:val="111111"/>
          <w:sz w:val="28"/>
          <w:szCs w:val="28"/>
          <w:rtl w:val="true"/>
          <w:lang w:bidi="fa-IR"/>
        </w:rPr>
        <w:t>(</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عکرمة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شیخ بمکة فکبّر ثنتین وعشرین تکبیرًة، فقلت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سنّة أبی القاسم</w:t>
      </w:r>
      <w:r>
        <w:rPr>
          <w:rFonts w:eastAsia="IRNazanin" w:cs="IRNazanin"/>
          <w:color w:val="111111"/>
          <w:sz w:val="28"/>
          <w:szCs w:val="28"/>
          <w:rtl w:val="true"/>
          <w:lang w:bidi="fa-IR"/>
        </w:rPr>
        <w:t>(</w:t>
      </w:r>
      <w:r>
        <w:rPr>
          <w:rStyle w:val="FootnoteAnchor"/>
          <w:rtl w:val="true"/>
        </w:rPr>
        <w:footnoteReference w:id="2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خبر ثان</w:t>
      </w:r>
      <w:r>
        <w:rPr>
          <w:rFonts w:eastAsia="IRNazanin" w:cs="IRNazanin"/>
          <w:color w:val="111111"/>
          <w:sz w:val="28"/>
          <w:szCs w:val="28"/>
          <w:rtl w:val="true"/>
          <w:lang w:bidi="fa-IR"/>
        </w:rPr>
        <w:t>(</w:t>
      </w:r>
      <w:r>
        <w:rPr>
          <w:rStyle w:val="FootnoteAnchor"/>
          <w:rtl w:val="true"/>
        </w:rPr>
        <w:footnoteReference w:id="2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w:t>
      </w:r>
      <w:r>
        <w:rPr>
          <w:rFonts w:eastAsia="IRNazanin" w:cs="IRNazanin"/>
          <w:color w:val="111111"/>
          <w:sz w:val="28"/>
          <w:szCs w:val="28"/>
          <w:rtl w:val="true"/>
          <w:lang w:bidi="fa-IR"/>
        </w:rPr>
        <w:t>(</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لم یرتضِ أصحاب الاجتهاد والرأی التکبیر لکلّ رفع وخفض، فقد أخرج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معاویة بالمدینة صلاة، فجهر فیها بالقراءة، فقرأ بسم الله الرّحمن الرّحیم لأمّ القرآن، ولم یقرأ بها للسورة التی بعدها حتّی قضی تلک القراءة، ولم یکبّر حین یهوی حتی قضی تلک الصلاة، فلما سلّم ناداه من سمع ذلک من المهاجرین من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أسرقتَ الصلاة أم نسیتَ؟ فلما صلّی بعد ذلک، قرأ بسم الله الرّحمن الرّحیم للسورة التی بعد أُمّ القرآن وکبّر حین یهوی ساجدًا</w:t>
      </w:r>
      <w:r>
        <w:rPr>
          <w:rFonts w:eastAsia="IRNazanin" w:cs="IRNazanin"/>
          <w:color w:val="111111"/>
          <w:sz w:val="28"/>
          <w:szCs w:val="28"/>
          <w:rtl w:val="true"/>
          <w:lang w:bidi="fa-IR"/>
        </w:rPr>
        <w:t>(</w:t>
      </w:r>
      <w:r>
        <w:rPr>
          <w:rStyle w:val="FootnoteAnchor"/>
          <w:rtl w:val="true"/>
        </w:rPr>
        <w:footnoteReference w:id="2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w:t>
      </w:r>
    </w:p>
    <w:p>
      <w:pPr>
        <w:pStyle w:val="BookText"/>
        <w:rPr/>
      </w:pPr>
      <w:r>
        <w:rPr>
          <w:rFonts w:ascii="IRNazanin" w:hAnsi="IRNazanin" w:eastAsia="IRNazanin"/>
          <w:color w:val="111111"/>
          <w:sz w:val="28"/>
          <w:sz w:val="28"/>
          <w:szCs w:val="28"/>
          <w:rtl w:val="true"/>
          <w:lang w:bidi="fa-IR"/>
        </w:rPr>
        <w:t>الشافعی آخر قریبا منه</w:t>
      </w:r>
      <w:r>
        <w:rPr>
          <w:rFonts w:eastAsia="IRNazanin" w:cs="IRNazanin"/>
          <w:color w:val="111111"/>
          <w:sz w:val="28"/>
          <w:szCs w:val="28"/>
          <w:rtl w:val="true"/>
          <w:lang w:bidi="fa-IR"/>
        </w:rPr>
        <w:t>(</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دیة الأصابع</w:t>
      </w:r>
    </w:p>
    <w:p>
      <w:pPr>
        <w:pStyle w:val="BookText"/>
        <w:rPr/>
      </w:pPr>
      <w:r>
        <w:rPr>
          <w:rFonts w:ascii="IRNazanin" w:hAnsi="IRNazanin" w:eastAsia="IRNazanin"/>
          <w:color w:val="111111"/>
          <w:sz w:val="28"/>
          <w:sz w:val="28"/>
          <w:szCs w:val="28"/>
          <w:rtl w:val="true"/>
          <w:lang w:bidi="fa-IR"/>
        </w:rPr>
        <w:t>عن مروان أنّه أرسل إلی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أتفتی فی الأصابع عشر عشر وقد بلغک عن عمر أنّه یفتی فی الإبهام بخمسة عشر أو ثلاثة عشر، وفی التی تلیها اثنتی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الوسطی بعشرة، وفی التی تلیها بتسع، وفی الخنصر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عمر، قولُ رسول الله صلی الله علیه و آله و سلم أحقّ أن یتّبع من قول عمر</w:t>
      </w:r>
      <w:r>
        <w:rPr>
          <w:rFonts w:eastAsia="IRNazanin" w:cs="IRNazanin"/>
          <w:color w:val="111111"/>
          <w:sz w:val="28"/>
          <w:szCs w:val="28"/>
          <w:rtl w:val="true"/>
          <w:lang w:bidi="fa-IR"/>
        </w:rPr>
        <w:t>(</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أخرج عبد الرزاق، عن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الأصابع عشر عشر</w:t>
      </w:r>
      <w:r>
        <w:rPr>
          <w:rFonts w:eastAsia="IRNazanin" w:cs="IRNazanin"/>
          <w:color w:val="111111"/>
          <w:sz w:val="28"/>
          <w:szCs w:val="28"/>
          <w:rtl w:val="true"/>
          <w:lang w:bidi="fa-IR"/>
        </w:rPr>
        <w:t>(</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الصادق أنّ دیة الإصبع عشرة، 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سواء فی الدیة</w:t>
      </w:r>
      <w:r>
        <w:rPr>
          <w:rFonts w:eastAsia="IRNazanin" w:cs="IRNazanin"/>
          <w:color w:val="111111"/>
          <w:sz w:val="28"/>
          <w:szCs w:val="28"/>
          <w:rtl w:val="true"/>
          <w:lang w:bidi="fa-IR"/>
        </w:rPr>
        <w:t>(</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 بین الصلاتین</w:t>
      </w:r>
    </w:p>
    <w:p>
      <w:pPr>
        <w:pStyle w:val="BookText"/>
        <w:rPr/>
      </w:pPr>
      <w:r>
        <w:rPr>
          <w:rFonts w:ascii="IRNazanin" w:hAnsi="IRNazanin" w:eastAsia="IRNazanin"/>
          <w:color w:val="111111"/>
          <w:sz w:val="28"/>
          <w:sz w:val="28"/>
          <w:szCs w:val="28"/>
          <w:rtl w:val="true"/>
          <w:lang w:bidi="fa-IR"/>
        </w:rPr>
        <w:t>أخرج مالک فی الموطأ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صلی الله علیه و آله و سلم الظهر والعصر جمیعا، والمغرب والعشاء جمیعا، من غیر خوف ولا سفر</w:t>
      </w:r>
      <w:r>
        <w:rPr>
          <w:rFonts w:eastAsia="IRNazanin" w:cs="IRNazanin"/>
          <w:color w:val="111111"/>
          <w:sz w:val="28"/>
          <w:szCs w:val="28"/>
          <w:rtl w:val="true"/>
          <w:lang w:bidi="fa-IR"/>
        </w:rPr>
        <w:t>(</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وأهل بیته نقلهم الخبر نفسه عن رسول الله صلی الله علیه و آله و سلم ، واتّفق فقه الطالبیین من حسنیین وحسینیین علی جواز الجمع بین الصلاتین</w:t>
      </w:r>
      <w:r>
        <w:rPr>
          <w:rFonts w:eastAsia="IRNazanin" w:cs="IRNazanin"/>
          <w:color w:val="111111"/>
          <w:sz w:val="28"/>
          <w:szCs w:val="28"/>
          <w:rtl w:val="true"/>
          <w:lang w:bidi="fa-IR"/>
        </w:rPr>
        <w:t>(</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فی الارث</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أیکم قدَّم الله ولا أیکم أخّر، وما أجد فی هذا المال شیئًا أحسن من أن أُقسمه علیکم بالحصص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لو قدّم من قدّم الله وأخر من أخّر الله ما عالت فریضة</w:t>
      </w:r>
      <w:r>
        <w:rPr>
          <w:rFonts w:eastAsia="IRNazanin" w:cs="IRNazanin"/>
          <w:color w:val="111111"/>
          <w:sz w:val="28"/>
          <w:szCs w:val="28"/>
          <w:rtl w:val="true"/>
          <w:lang w:bidi="fa-IR"/>
        </w:rPr>
        <w:t>(</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الطحاوی،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أنّ علیا کان ینزل بنی إخوة مع الجدّ منزلة آبائهم، ولم یکن أحد من الصحابة یفعله غیره</w:t>
      </w:r>
      <w:r>
        <w:rPr>
          <w:rFonts w:eastAsia="IRNazanin" w:cs="IRNazanin"/>
          <w:color w:val="111111"/>
          <w:sz w:val="28"/>
          <w:szCs w:val="28"/>
          <w:rtl w:val="true"/>
          <w:lang w:bidi="fa-IR"/>
        </w:rPr>
        <w:t>(</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کتب إلیه أن اجعله کأحدهم وامح کتابی</w:t>
      </w:r>
      <w:r>
        <w:rPr>
          <w:rFonts w:eastAsia="IRNazanin" w:cs="IRNazanin"/>
          <w:color w:val="111111"/>
          <w:sz w:val="28"/>
          <w:szCs w:val="28"/>
          <w:rtl w:val="true"/>
          <w:lang w:bidi="fa-IR"/>
        </w:rPr>
        <w:t>(</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فالخلفاء لم یقضوا بما قضی به علی؛ لقول الراوی للباقر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للصادق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عندنا لا یقضون بهذا القضاء، ولا یجعلون لابن الأخ مع الجدّ شیئا،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إملاء رسول الله صلی الله علیه و آله و سلم وخطّ علی مِنْ فِیهِ بیده</w:t>
      </w:r>
      <w:r>
        <w:rPr>
          <w:rFonts w:eastAsia="IRNazanin" w:cs="IRNazanin"/>
          <w:color w:val="111111"/>
          <w:sz w:val="28"/>
          <w:szCs w:val="28"/>
          <w:rtl w:val="true"/>
          <w:lang w:bidi="fa-IR"/>
        </w:rPr>
        <w:t>(</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 مدة الحمل</w:t>
      </w:r>
    </w:p>
    <w:p>
      <w:pPr>
        <w:pStyle w:val="BookText"/>
        <w:rPr/>
      </w:pPr>
      <w:r>
        <w:rPr>
          <w:rFonts w:ascii="IRNazanin" w:hAnsi="IRNazanin" w:eastAsia="IRNazanin"/>
          <w:color w:val="111111"/>
          <w:sz w:val="28"/>
          <w:sz w:val="28"/>
          <w:szCs w:val="28"/>
          <w:rtl w:val="true"/>
          <w:lang w:bidi="fa-IR"/>
        </w:rPr>
        <w:t>روی الأثرم باسناده عن أبی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رفع إلی عمر أنّ امرأة ولدت لستة أشهر، فهمَّ عمر برجمها،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ذلک، قال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وَالْوَالِدَاتُ یرْضِعْنَ أَوْلاَ دَهُنَّ حَوْلَینِ کَامِلَینِ</w:t>
      </w:r>
      <w:r>
        <w:rPr>
          <w:rFonts w:ascii="IRNazanin" w:hAnsi="IRNazanin" w:eastAsia="IRNazanin"/>
          <w:color w:val="111111"/>
          <w:sz w:val="28"/>
          <w:sz w:val="28"/>
          <w:szCs w:val="28"/>
          <w:rtl w:val="true"/>
          <w:lang w:bidi="fa-IR"/>
        </w:rPr>
        <w:t>، وقال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وَحَمْلُهُ وَفِصَالُهُ ثَلاَثُونَ شَهْرًا</w:t>
      </w:r>
      <w:r>
        <w:rPr>
          <w:rFonts w:ascii="IRNazanin" w:hAnsi="IRNazanin" w:eastAsia="IRNazanin"/>
          <w:color w:val="111111"/>
          <w:sz w:val="28"/>
          <w:sz w:val="28"/>
          <w:szCs w:val="28"/>
          <w:rtl w:val="true"/>
          <w:lang w:bidi="fa-IR"/>
        </w:rPr>
        <w:t>، فحولان وستة أشهر ثلاثون شهرًا، لا رجم علیها، فخلی عمر سبیلها</w:t>
      </w:r>
      <w:r>
        <w:rPr>
          <w:rFonts w:eastAsia="IRNazanin" w:cs="IRNazanin"/>
          <w:color w:val="111111"/>
          <w:sz w:val="28"/>
          <w:szCs w:val="28"/>
          <w:rtl w:val="true"/>
          <w:lang w:bidi="fa-IR"/>
        </w:rPr>
        <w:t>(</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نافع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لصاحب المرأة التی أُتی بها عمر وضعت لستة أشهر، فأنکر الناس ذلک، فقلت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bookmarkStart w:id="270" w:name="pg6529_50672"/>
    </w:p>
    <w:p>
      <w:pPr>
        <w:pStyle w:val="BookText"/>
        <w:rPr/>
      </w:pPr>
      <w:bookmarkEnd w:id="27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 </w:t>
      </w:r>
      <w:r>
        <w:rPr>
          <w:rFonts w:ascii="Amiri" w:hAnsi="Amiri" w:eastAsia="Amiri" w:cs="Amiri"/>
          <w:color w:val="111111"/>
          <w:sz w:val="28"/>
          <w:sz w:val="28"/>
          <w:szCs w:val="28"/>
          <w:rtl w:val="true"/>
          <w:lang w:bidi="ar-SA"/>
        </w:rPr>
        <w:t>وَحَمْلُهُ وَفِصَالُهُ ثَلاَثُونَ شَهْرًا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وَالْوَالِدَاتُ یرْضِعْنَ أَوْلاَدَهُنَّ حَوْلَینِ کَامِلَینِ</w:t>
      </w:r>
      <w:r>
        <w:rPr>
          <w:rFonts w:ascii="IRNazanin" w:hAnsi="IRNazanin" w:eastAsia="IRNazanin"/>
          <w:color w:val="111111"/>
          <w:sz w:val="28"/>
          <w:sz w:val="28"/>
          <w:szCs w:val="28"/>
          <w:rtl w:val="true"/>
          <w:lang w:bidi="fa-IR"/>
        </w:rPr>
        <w:t>، کم الحول؟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السنة؟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فأربعة وعشرون حولان کاملان، ویؤخر الله من الحمل ما شاء ویقدم،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فاستراح عمر إلی قولی</w:t>
      </w:r>
      <w:r>
        <w:rPr>
          <w:rFonts w:eastAsia="IRNazanin" w:cs="IRNazanin"/>
          <w:color w:val="111111"/>
          <w:sz w:val="28"/>
          <w:szCs w:val="28"/>
          <w:rtl w:val="true"/>
          <w:lang w:bidi="fa-IR"/>
        </w:rPr>
        <w:t>(</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فها هو ابن عباس یوافق علیا علیه السلام فی النهج والاستدلال ویحذو حذوه</w:t>
      </w:r>
      <w:r>
        <w:rPr>
          <w:rFonts w:eastAsia="IRNazanin" w:cs="IRNazanin"/>
          <w:color w:val="111111"/>
          <w:sz w:val="28"/>
          <w:szCs w:val="28"/>
          <w:rtl w:val="true"/>
          <w:lang w:bidi="fa-IR"/>
        </w:rPr>
        <w:t>.</w:t>
      </w:r>
    </w:p>
    <w:p>
      <w:pPr>
        <w:pStyle w:val="Heading4"/>
        <w:numPr>
          <w:ilvl w:val="3"/>
          <w:numId w:val="1"/>
        </w:numPr>
        <w:rPr/>
      </w:pPr>
      <w:bookmarkStart w:id="271" w:name="__RefHeading___Toc131425_372815092"/>
      <w:bookmarkStart w:id="272" w:name="_Toc97"/>
      <w:bookmarkEnd w:id="271"/>
      <w:r>
        <w:rPr>
          <w:rtl w:val="true"/>
        </w:rPr>
        <w:t>مخالفة الاتجاه الحاکم لعلی وابن عبّاس</w:t>
      </w:r>
      <w:bookmarkEnd w:id="272"/>
    </w:p>
    <w:p>
      <w:pPr>
        <w:pStyle w:val="BookText"/>
        <w:rPr/>
      </w:pPr>
      <w:r>
        <w:rPr>
          <w:rFonts w:ascii="IRNazanin" w:hAnsi="IRNazanin" w:eastAsia="IRNazanin"/>
          <w:color w:val="111111"/>
          <w:sz w:val="28"/>
          <w:sz w:val="28"/>
          <w:szCs w:val="28"/>
          <w:rtl w:val="true"/>
          <w:lang w:bidi="fa-IR"/>
        </w:rPr>
        <w:t>خصّ الله ورسوله بنی هاشم بخصائص، لصمودهم ودفاعهم عن الدعوة الإسلامیة إبّان ظهورها، فقد أورد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وضع سهم ذی القربی فی بنی هاشم وعبدالمطلب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غزوة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عثمان وجبیر بن مطعم علی حکم رسول الله صلی الله علیه و آله و سلم ، فقال لهما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بنو هاشم وبنو عبدالمطلب شیء واحد</w:t>
      </w:r>
      <w:r>
        <w:rPr>
          <w:rFonts w:eastAsia="IRNazanin" w:cs="IRNazanin"/>
          <w:color w:val="111111"/>
          <w:sz w:val="28"/>
          <w:szCs w:val="28"/>
          <w:rtl w:val="true"/>
          <w:lang w:bidi="fa-IR"/>
        </w:rPr>
        <w:t>(</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یفارقونی فی جاهلیة ولا إسلام، وإنّما بنو هاشم وبنو المطّلب شیء واحد، وشبّک بین أصابعه</w:t>
      </w:r>
      <w:r>
        <w:rPr>
          <w:rFonts w:eastAsia="IRNazanin" w:cs="IRNazanin"/>
          <w:color w:val="111111"/>
          <w:sz w:val="28"/>
          <w:szCs w:val="28"/>
          <w:rtl w:val="true"/>
          <w:lang w:bidi="fa-IR"/>
        </w:rPr>
        <w:t>(</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الأمویین لم یذعنوا لأمر الله ورسوله فی ذی القربی، واعترضوا علی هذا الحکم الإلهی، وهم یضمرون العداء لبنی هاشم عامة، ولعلی خاصة؛ لأنّه الذی قتل صنادید قریش</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الذین رفضوا خلافة علی بعد عثمان، ثمّ حاربوه بدعوی المطالبة بدم عثمان، ولمّا </w:t>
      </w:r>
    </w:p>
    <w:p>
      <w:pPr>
        <w:pStyle w:val="BookText"/>
        <w:rPr/>
      </w:pPr>
      <w:r>
        <w:rPr>
          <w:rFonts w:ascii="Amiri" w:hAnsi="Amiri" w:eastAsia="Amiri" w:cs="Amiri"/>
          <w:color w:val="111111"/>
          <w:sz w:val="28"/>
          <w:sz w:val="28"/>
          <w:szCs w:val="28"/>
          <w:rtl w:val="true"/>
          <w:lang w:bidi="ar-SA"/>
        </w:rPr>
        <w:t>استقرّ الأمر لمعاویة سَنّ لَعْنَ علی علی المنابر ودُبُرَ کل صلاة</w:t>
      </w:r>
      <w:r>
        <w:rPr>
          <w:rFonts w:eastAsia="Amiri" w:cs="Amiri" w:ascii="Amiri" w:hAnsi="Amiri"/>
          <w:color w:val="111111"/>
          <w:sz w:val="28"/>
          <w:szCs w:val="28"/>
          <w:rtl w:val="true"/>
          <w:lang w:bidi="ar-SA"/>
        </w:rPr>
        <w:t>(</w:t>
      </w:r>
      <w:r>
        <w:rPr>
          <w:rStyle w:val="FootnoteAnchor"/>
          <w:rtl w:val="true"/>
        </w:rPr>
        <w:footnoteReference w:id="2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قیل بأنّ مجالس الوعّاظ بالشام کانت تختم بشتم علی</w:t>
      </w:r>
      <w:r>
        <w:rPr>
          <w:rFonts w:eastAsia="IRNazanin" w:cs="IRNazanin"/>
          <w:color w:val="111111"/>
          <w:sz w:val="28"/>
          <w:szCs w:val="28"/>
          <w:rtl w:val="true"/>
          <w:lang w:bidi="fa-IR"/>
        </w:rPr>
        <w:t>(</w:t>
      </w:r>
      <w:r>
        <w:rPr>
          <w:rStyle w:val="FootnoteAnchor"/>
          <w:rtl w:val="true"/>
        </w:rPr>
        <w:footnoteReference w:id="2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معاویة کان قد أمر أعوانه بمحو أسماء شیعة علی من الدیوان</w:t>
      </w:r>
      <w:r>
        <w:rPr>
          <w:rFonts w:eastAsia="IRNazanin" w:cs="IRNazanin"/>
          <w:color w:val="111111"/>
          <w:sz w:val="28"/>
          <w:szCs w:val="28"/>
          <w:rtl w:val="true"/>
          <w:lang w:bidi="fa-IR"/>
        </w:rPr>
        <w:t>(</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ابن عبّاس غیر مستثنی من هذه القاعدة، إذ أسقط معاویةُ عطاءَه عند تسلّطه علی المسلمین، وکان یلعنه فی القنوت بعد الإمام علی بعد حادثة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رفض ابن عباس الإذعان لأصحاب الاجتهاد والرأی، فجاء عنه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أحدٌ إلّا یؤخذُ من قوله ویدع غیرَ النبی صلی الله علیه و آله و سلم </w:t>
      </w:r>
      <w:r>
        <w:rPr>
          <w:rFonts w:eastAsia="IRNazanin" w:cs="IRNazanin"/>
          <w:color w:val="111111"/>
          <w:sz w:val="28"/>
          <w:szCs w:val="28"/>
          <w:rtl w:val="true"/>
          <w:lang w:bidi="fa-IR"/>
        </w:rPr>
        <w:t>(</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ثبت عنه أنّه کان یصحح المفاهیم الخاطئة التی وقع فیها الناس، فعن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قومک أنّ رسول الله صلی الله علیه و آله و سلم رَمَل بالبیت، وأنّ ذلک سنة؟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وکذبوا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صدقوا وکذبوا؟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رَمَل رسول الله صلی الله علیه و آله و سلم بالبیت، وکذبوا لیس بسنّة، إنّ قریشًا قالت زمن الحدیبیة، دعوا محمدًا وأصحابه حتّی یموتوا موتَ النغف</w:t>
      </w:r>
      <w:r>
        <w:rPr>
          <w:rFonts w:eastAsia="IRNazanin" w:cs="IRNazanin"/>
          <w:color w:val="111111"/>
          <w:sz w:val="28"/>
          <w:szCs w:val="28"/>
          <w:rtl w:val="true"/>
          <w:lang w:bidi="fa-IR"/>
        </w:rPr>
        <w:t>(</w:t>
      </w:r>
      <w:r>
        <w:rPr>
          <w:rStyle w:val="FootnoteAnchor"/>
          <w:rtl w:val="true"/>
        </w:rPr>
        <w:footnoteReference w:id="2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صالحوه علی أن یقدموا من العام المقبل ویقیموا بمکة ثلاثة أیام، فقدم رسول الله، والمشرکون من قبل قعیقعان، فقال رسول الله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ارملوا بالبیت ثلاثًا، ولیس بسنّة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ویزعم قومک أنّه طاف بین الصفا والمروة علی بعیر، وأنّ ذلک سنة؟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وکذبوا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صدقوا وکذبوا؟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قد طاف بین الصفا والمروة علی بعیر، وکذبوا لیست بسنّة، کان الناس لا یدْفَعون عن رسول الله ولا یصْدَفُون عنه فطاف علی بعیر، لیسمعوا کلامه ولا تناله أیدیهم…</w:t>
      </w:r>
      <w:r>
        <w:rPr>
          <w:rFonts w:eastAsia="IRNazanin" w:cs="IRNazanin"/>
          <w:color w:val="111111"/>
          <w:sz w:val="28"/>
          <w:szCs w:val="28"/>
          <w:rtl w:val="true"/>
          <w:lang w:bidi="fa-IR"/>
        </w:rPr>
        <w:t>(</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رجل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مولاک إذا سجد وضع جبهته وذراعیه وصدره بالأرض،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یحملک علی ما تصنع؟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ربضة الکلب، رأیت النبی علیه السلام إذا سجد رُؤی بیاض إبطیه</w:t>
      </w:r>
      <w:r>
        <w:rPr>
          <w:rFonts w:eastAsia="IRNazanin" w:cs="IRNazanin"/>
          <w:color w:val="111111"/>
          <w:sz w:val="28"/>
          <w:szCs w:val="28"/>
          <w:rtl w:val="true"/>
          <w:lang w:bidi="fa-IR"/>
        </w:rPr>
        <w:t>(</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الأمویون بما فیهم عمر بن عبدالعزیز یرکّزون فی الأخذ بأقوال الشیخین، وترک أقوال الإمام علی علیه السلام وابن عبّاس وغیرهما، ممن ینتهج نهج التّعبد، إذ خطب عمر بن عبدالعزیز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ما سنَّ رسول الله علیه السلام وصاحباه فهو دین نأخذ به وننتهی إلیه، وما سنّ سواهما فإنّا نرجئه</w:t>
      </w:r>
      <w:r>
        <w:rPr>
          <w:rFonts w:eastAsia="IRNazanin" w:cs="IRNazanin"/>
          <w:color w:val="111111"/>
          <w:sz w:val="28"/>
          <w:szCs w:val="28"/>
          <w:rtl w:val="true"/>
          <w:lang w:bidi="fa-IR"/>
        </w:rPr>
        <w:t>»(</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ولم یکن العباسیون أقلّ وطأة علی فقه الإمام علی وابن عبّاس من الأمویین، فعن المنصور العباسی أنّه طلب من الإمام مالک أن یکتب له الموطأ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ضع هذا العلم ودوّنه ودوّن منه کتبًا وتجنّب شدائد عبد الله بن عمر، ورخص عبد الله بن عباس، وشواذ ابن مسعود، واقصد إلی أواسط الأُمور، وما اجتمع علیه الأئمّة والصحابة، لنحمل الناس إن شاء الله علی علمک وکتبک ونبثّها فی الأمصار، ونعهد إلیهم إلّا یخالفوها ولا یقضوا بسواها</w:t>
      </w:r>
      <w:r>
        <w:rPr>
          <w:rFonts w:eastAsia="IRNazanin" w:cs="IRNazanin"/>
          <w:color w:val="111111"/>
          <w:sz w:val="28"/>
          <w:szCs w:val="28"/>
          <w:rtl w:val="true"/>
          <w:lang w:bidi="fa-IR"/>
        </w:rPr>
        <w:t>(</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نص ثان قال المنصور 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مالی أراک تعتمد علی قول ابن عمر دون أصحاب رسول الله صلی الله علیه و آله و سلم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آخر من بقی عندنا من أصحاب رسول الله صلی الله علیه و آله و سلم ، فاحتاج الناس إلیه، فسألوه وتمسّکوا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علیک بما تعرف إنّه الحق عندک، ولا تقلّدنَّ علیا وابن عبّاس</w:t>
      </w:r>
      <w:r>
        <w:rPr>
          <w:rFonts w:eastAsia="IRNazanin" w:cs="IRNazanin"/>
          <w:color w:val="111111"/>
          <w:sz w:val="28"/>
          <w:szCs w:val="28"/>
          <w:rtl w:val="true"/>
          <w:lang w:bidi="fa-IR"/>
        </w:rPr>
        <w:t>(</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 قال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أخذتم قول ابن عمر من بین الأقاویل؟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یا أمیر المؤمنین وکان له فضل الناس ووجدنا من تقدمنا أخذ به فأخذنا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بقوله وإن خالف علیا وابن عبّاس</w:t>
      </w:r>
      <w:r>
        <w:rPr>
          <w:rFonts w:eastAsia="IRNazanin" w:cs="IRNazanin"/>
          <w:color w:val="111111"/>
          <w:sz w:val="28"/>
          <w:szCs w:val="28"/>
          <w:rtl w:val="true"/>
          <w:lang w:bidi="fa-IR"/>
        </w:rPr>
        <w:t>(</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فترجیح رأی ابن عمر مع وجود کثیر من الصحابة کان من سیاسة الدولة العبّاسیة، ومثله فی الأخذ بموطّأ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السیاسة هی الّتی سمحت للنّاس بالاعتراض علی ابن عبّاس وعدم الأخذ بقوله، فجاء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سألوا ابن عبّاس عن امرأة طافت ثمّ حاضت؟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نأخذ بقولک وندع قول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قدمتم المدینة فسلوا، فقدموا المدینة فسألوا، فکان فیمن سألوا أمَّ سلیم، فذکرت حدیث صفیة</w:t>
      </w:r>
      <w:r>
        <w:rPr>
          <w:rFonts w:eastAsia="IRNazanin" w:cs="IRNazanin"/>
          <w:color w:val="111111"/>
          <w:sz w:val="28"/>
          <w:szCs w:val="28"/>
          <w:rtl w:val="true"/>
          <w:lang w:bidi="fa-IR"/>
        </w:rPr>
        <w:t>(</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زید قد سال ابن عبّاس عن ذلک، إذ أخرج أحمد عن طاووس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ابن عبّاس إذ قال له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تفتی أن تصدر الحائض قبل أن یکون آخر عهدها بالبیت؟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 فلانة الأنصاریة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أمرها بذلک النبی صلی الله علیه و آله و سلم فرجع إلیه زید بن ثابت یضحک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أراک إلّا قد صدقت</w:t>
      </w:r>
      <w:r>
        <w:rPr>
          <w:rFonts w:eastAsia="IRNazanin" w:cs="IRNazanin"/>
          <w:color w:val="111111"/>
          <w:sz w:val="28"/>
          <w:szCs w:val="28"/>
          <w:rtl w:val="true"/>
          <w:lang w:bidi="fa-IR"/>
        </w:rPr>
        <w:t>(</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کتب زید إلی ابن عباس فی ذلک، وفیه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وجدتُ الذی قُلتَ کما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قولَ رسول الله صلی الله علیه و آله و سلم للنساء، ولکنّی أحببت أن أقول بما فی کتاب الله، ثمّ تلا هذه الآیة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لِیقْضُوا تَفَثَهُمْ وَلیوفُوا نُذُورَهُم وَلْیطَّوفوا بِالبَیتِ العتیقِ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قضت التَّفَث، ووفَّت النَّذر، وطافت بالبیتِ، فما بَقِی؟</w:t>
      </w:r>
      <w:r>
        <w:rPr>
          <w:rFonts w:eastAsia="Amiri" w:cs="Amiri" w:ascii="Amiri" w:hAnsi="Amiri"/>
          <w:color w:val="111111"/>
          <w:sz w:val="28"/>
          <w:szCs w:val="28"/>
          <w:rtl w:val="true"/>
          <w:lang w:bidi="ar-SA"/>
        </w:rPr>
        <w:t>!(</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ولیت من خالف ابن عبّاس من الصّحابة لا یدّعی أنّ ما عنده من قول أو فعل هو الصواب، مشعرا بأنّ ذلک عن الله ورسوله، وملّوحًا إلی أنّ ما عند ابن عبّاس وأمثاله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لا یحکی إلّا عن الله والرّسول 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فإنّهم لو لم یفعلوا ذلک لَمَا ضاع ما ضاع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صح عن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للحائض أن تنفر إذا أفاضت،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سمعتهُ یقول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رخَّص لهنّ</w:t>
      </w:r>
      <w:r>
        <w:rPr>
          <w:rFonts w:eastAsia="IRNazanin" w:cs="IRNazanin"/>
          <w:color w:val="111111"/>
          <w:sz w:val="28"/>
          <w:szCs w:val="28"/>
          <w:rtl w:val="true"/>
          <w:lang w:bidi="fa-IR"/>
        </w:rPr>
        <w:t>(</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وصل الأمر بالناس إلی هذا؟ وأترک القارئ لیحکم فیما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الأسبذیین من أهل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مجوس أهل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رسول الله صلی الله علیه و آله و سلم ، فمکث عنده ثمّ خرج،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قضی الله ورسوله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أو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منهم الجزیة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النّاس بقول عبدالرحمن، وترکوا ما سمعتُ أنا من </w:t>
      </w:r>
    </w:p>
    <w:p>
      <w:pPr>
        <w:pStyle w:val="BookText"/>
        <w:rPr/>
      </w:pPr>
      <w:r>
        <w:rPr>
          <w:rFonts w:ascii="IRNazanin" w:hAnsi="IRNazanin" w:eastAsia="IRNazanin"/>
          <w:color w:val="111111"/>
          <w:sz w:val="28"/>
          <w:sz w:val="28"/>
          <w:szCs w:val="28"/>
          <w:rtl w:val="true"/>
          <w:lang w:bidi="fa-IR"/>
        </w:rPr>
        <w:t>الأسبذی</w:t>
      </w:r>
      <w:r>
        <w:rPr>
          <w:rFonts w:eastAsia="IRNazanin" w:cs="IRNazanin"/>
          <w:color w:val="111111"/>
          <w:sz w:val="28"/>
          <w:szCs w:val="28"/>
          <w:rtl w:val="true"/>
          <w:lang w:bidi="fa-IR"/>
        </w:rPr>
        <w:t>(</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 اتضحت لک آفاق السیاسة الحاکمة فی لزوم الأخذ بفقه ابن عمر وإن خالف علیا وابن عبّاس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 عمر وإن خالف أباه فی مفردات فقهیة کثیرة</w:t>
      </w:r>
      <w:r>
        <w:rPr>
          <w:rFonts w:eastAsia="IRNazanin" w:cs="IRNazanin"/>
          <w:color w:val="111111"/>
          <w:sz w:val="28"/>
          <w:szCs w:val="28"/>
          <w:rtl w:val="true"/>
          <w:lang w:bidi="fa-IR"/>
        </w:rPr>
        <w:t>(</w:t>
      </w:r>
      <w:r>
        <w:rPr>
          <w:rStyle w:val="FootnoteAnchor"/>
          <w:rtl w:val="true"/>
        </w:rPr>
        <w:footnoteReference w:id="2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ودعا إلی سنّة رسول الله صلی الله علیه و آله و سلم وترک کلام أبیه المخالف لسنة رسول الله، لکنّه فی الوقت نفسه کان قد دافع عن خلافة معاویة ویزید وبقیة الخلفاء الأمویین، وسَنَّ أصولًا کان لهم الاستفادة منها کقاعدة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 اتّباع الحاکم وإن ضرب ظهرک وأَخَذَ مَالَکَ و…</w:t>
      </w:r>
    </w:p>
    <w:p>
      <w:pPr>
        <w:pStyle w:val="BookText"/>
        <w:rPr/>
      </w:pPr>
      <w:r>
        <w:rPr>
          <w:rFonts w:ascii="IRNazanin" w:hAnsi="IRNazanin" w:eastAsia="IRNazanin"/>
          <w:color w:val="111111"/>
          <w:sz w:val="28"/>
          <w:sz w:val="28"/>
          <w:szCs w:val="28"/>
          <w:rtl w:val="true"/>
          <w:lang w:bidi="fa-IR"/>
        </w:rPr>
        <w:t>فالاتجاه الحاکم کما کان یرید تشریع ما سنّه الشیخان وإبعاد من عارضهم فی اجتهاداتهم، کان یتخوّف ممن لا یوافقهم فی أصول الخلافة والإمامة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الذین یذهبون إلی ما یذهب إلیه الخلفاء فلا مانع من نقل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یخدمهم فی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سیما لما رأوا فی ابن عمر من مؤهلات یمکن الاستفادة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نظر الباحث فی سیرة الحجّاج مثلًا، عرف دوره فی ترسیخ فقه الأمویین ومذهب عثمان، وهو یؤکّد دور السیاسة فی الفقه، إذ جاء عنه أنّه أرسل إلی الشعبی لیسأله عن الفریضة فی الأخت والامّ وبالجد؟</w:t>
      </w:r>
    </w:p>
    <w:p>
      <w:pPr>
        <w:pStyle w:val="BookText"/>
        <w:rPr/>
      </w:pPr>
      <w:r>
        <w:rPr>
          <w:rFonts w:ascii="IRNazanin" w:hAnsi="IRNazanin" w:eastAsia="IRNazanin"/>
          <w:color w:val="111111"/>
          <w:sz w:val="28"/>
          <w:sz w:val="28"/>
          <w:szCs w:val="28"/>
          <w:rtl w:val="true"/>
          <w:lang w:bidi="fa-IR"/>
        </w:rPr>
        <w:t>فأجابه الشعبی باختلاف خمسة من أصحاب الرسول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وزید، وابن مسعود، وعلی، وابن عبّاس، ثمّ بدأ یشرح کلام ابن عبّاس،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 فیها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فذکر له رأی عثمان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القاضی فلیمضها علی ما أمضاها علیه أمیرالمؤمنین عثمان</w:t>
      </w:r>
      <w:r>
        <w:rPr>
          <w:rFonts w:eastAsia="IRNazanin" w:cs="IRNazanin"/>
          <w:color w:val="111111"/>
          <w:sz w:val="28"/>
          <w:szCs w:val="28"/>
          <w:rtl w:val="true"/>
          <w:lang w:bidi="fa-IR"/>
        </w:rPr>
        <w:t>(</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ومثل هذا الموقف جاء عن الحجّاج فی الوضوء، إذ خطب فی الأهواز وأمر الناس بغسل الرجلین</w:t>
      </w:r>
      <w:r>
        <w:rPr>
          <w:rFonts w:eastAsia="IRNazanin" w:cs="IRNazanin"/>
          <w:color w:val="111111"/>
          <w:sz w:val="28"/>
          <w:szCs w:val="28"/>
          <w:rtl w:val="true"/>
          <w:lang w:bidi="fa-IR"/>
        </w:rPr>
        <w:t>(</w:t>
      </w:r>
      <w:r>
        <w:rPr>
          <w:rStyle w:val="FootnoteAnchor"/>
          <w:rtl w:val="true"/>
        </w:rPr>
        <w:footnoteReference w:id="2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سمع أنس بن مالک بذلک اعترض علیه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وکذب الحجّاج قال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 بِرُؤُسِکُمْ وَأَرْجُلَکُمْ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ما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اتجاه الخلفاء کان لا یرتضی الأخذ بفقه الإمام علی وابن عبّاس، فکیف نقل عنهما مالک فی موطَّئه؟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دوّنه مالک فی موطّئه، صِیغَ لیکونَ موافقا لفقه الخلفاء؛ إذ لم ینقل مالک الوجه الحقیقی لما یلتزمه الإمام علی علیه السلام وابن عبّاس من الشرع، وذلک یعنی أنّ غالب ما نهت عنه الحکومة کان فقه التعبد المحض، لا ما أرید له أن یکون موافقًا للفقه الاجتهادی السلطوی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فإنّ مالکا لم یکن لیجسر علی تخطّی أمرَ المنصور بعدم الأخذ عن علی علیه السلام وابن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بالنسبة إلی المسانید والصحاح الّتی أرید لها أن تکون کما هی علیه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 یمکننا ترجیح إحدی النسبتین إلی أمثال هؤلاء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التکافؤ الإسنادی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عرفنا ملابسات الأحکام؟</w:t>
      </w:r>
    </w:p>
    <w:p>
      <w:pPr>
        <w:pStyle w:val="BookText"/>
        <w:rPr/>
      </w:pPr>
      <w:r>
        <w:rPr>
          <w:rFonts w:ascii="IRNazanin" w:hAnsi="IRNazanin" w:eastAsia="IRNazanin"/>
          <w:color w:val="111111"/>
          <w:sz w:val="28"/>
          <w:sz w:val="28"/>
          <w:szCs w:val="28"/>
          <w:rtl w:val="true"/>
          <w:lang w:bidi="fa-IR"/>
        </w:rPr>
        <w:t xml:space="preserve">ولماذا نری وجود ما یوافق الخلفاء فقط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وانعدام النقل الآخر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وجوده مؤولًا أو مقلوبًا فی ترجمة الأبواب فی الکتب الحدیثیة، فیأتی مثلًا بروایات المسح علی القدمین فی باب المسح علی الخفّین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یعنی هذا؟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هذه التساؤلات والملابسات تشکّکنا فی صحّة نسبة النقل الحکومی عن ابن عبّاس، ومنه فی الغسل فی الوضوء، لأنّه قد ثبت لدینا من جهة أخری بأسانید أصحّ أنّ مذهب أهل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روایتهم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عن رسول الله لا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والأرجح فی النقلین هو ما یخالف نظرة الخلیفة دائمًا، ولو کان مرجوحا سندا، لما یأتی</w:t>
      </w:r>
      <w:r>
        <w:rPr>
          <w:rFonts w:eastAsia="IRNazanin" w:cs="IRNazanin"/>
          <w:color w:val="111111"/>
          <w:sz w:val="28"/>
          <w:szCs w:val="28"/>
          <w:rtl w:val="true"/>
          <w:lang w:bidi="fa-IR"/>
        </w:rPr>
        <w:t xml:space="preserve">: </w:t>
      </w:r>
      <w:bookmarkStart w:id="273" w:name="pg6529_50679"/>
    </w:p>
    <w:p>
      <w:pPr>
        <w:pStyle w:val="BookText"/>
        <w:rPr/>
      </w:pPr>
      <w:bookmarkEnd w:id="27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استفادة الخط الحاکم من نقل هؤلاء لما یفیدهم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تَخالُفُ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مع روایات مدرسة أهل البیت والتی توارثوها کابرًا عن کابر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إصرار أصحاب الاجتهاد والرأی علی عدم الأخذ بفقه الإمام علی علیه السلام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سار علی منهاج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الحصار علیهم فقهیا وسیاسیا، فکیف جاءت هذه الروایات الغسلیة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المسحیة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 والسنن، وعلی أی شیءٍ یدلّ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ما فی الصحاح والسنن للثابت عن أهل البیت علیهم السلام فی مرویاتهم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أحد النقلین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 علیه</w:t>
      </w:r>
      <w:r>
        <w:rPr>
          <w:rFonts w:eastAsia="Amiri" w:cs="Amiri" w:ascii="Amiri" w:hAnsi="Amiri"/>
          <w:color w:val="111111"/>
          <w:sz w:val="28"/>
          <w:szCs w:val="28"/>
          <w:rtl w:val="true"/>
          <w:lang w:bidi="ar-SA"/>
        </w:rPr>
        <w:t>(</w:t>
      </w:r>
      <w:r>
        <w:rPr>
          <w:rStyle w:val="FootnoteAnchor"/>
          <w:rtl w:val="true"/>
        </w:rPr>
        <w:footnoteReference w:id="230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وابن عبّاس فی صحاح وکتب العامة مع مرویات مدرسة أهل البیت علیهم السلام أعنی کتب الشیعة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وابن عبّاس فی کتب الفقه والتفسیر والحدیث العامیة هو المسح علی الأقدام، وهو یوافق الثابت عنهم فی مرویات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یتأکّد بأنّ مرویات الغسل المنسوبة إلی ابن عبّاس، خلاف روایات المسح الذی رواه الفریقان عنه</w:t>
      </w:r>
      <w:r>
        <w:rPr>
          <w:rFonts w:eastAsia="IRNazanin" w:cs="IRNazanin"/>
          <w:color w:val="111111"/>
          <w:sz w:val="28"/>
          <w:szCs w:val="28"/>
          <w:rtl w:val="true"/>
          <w:lang w:bidi="fa-IR"/>
        </w:rPr>
        <w:t>.</w:t>
      </w:r>
    </w:p>
    <w:p>
      <w:pPr>
        <w:pStyle w:val="Heading4"/>
        <w:numPr>
          <w:ilvl w:val="3"/>
          <w:numId w:val="1"/>
        </w:numPr>
        <w:rPr/>
      </w:pPr>
      <w:bookmarkStart w:id="274" w:name="__RefHeading___Toc131427_372815092"/>
      <w:bookmarkStart w:id="275" w:name="_Toc98"/>
      <w:bookmarkEnd w:id="274"/>
      <w:r>
        <w:rPr>
          <w:rtl w:val="true"/>
        </w:rPr>
        <w:t>معالم الوحدة والتضاد فی مرویات ابن عبّاس الوضوئیة</w:t>
      </w:r>
      <w:bookmarkEnd w:id="275"/>
    </w:p>
    <w:p>
      <w:pPr>
        <w:pStyle w:val="BookText"/>
        <w:rPr/>
      </w:pPr>
      <w:r>
        <w:rPr>
          <w:rFonts w:ascii="IRNazanin" w:hAnsi="IRNazanin" w:eastAsia="IRNazanin"/>
          <w:color w:val="111111"/>
          <w:sz w:val="28"/>
          <w:sz w:val="28"/>
          <w:szCs w:val="28"/>
          <w:rtl w:val="true"/>
          <w:lang w:bidi="fa-IR"/>
        </w:rPr>
        <w:t>الأخبار الغسلیة عن ابن عبّاس لا یمکنها معارضة الأخبار المسحیة، بل هی مرجوحة بالنسبة إلیها، لعدة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الرواة عنه فی المسح، وأغلب هؤلاء من تلامیذه والمدوّنین لحدیثه، خلاف رواة الغسل الذین هم الأقل عددًا وممّن لم یختصّوا به کما اختصّ به رواة المسح عنه ولم یکونوا من المدوّنین، وهذا ما سنوضحه بعد قلیل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النص المسحی عنه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 </w:t>
      </w:r>
    </w:p>
    <w:p>
      <w:pPr>
        <w:pStyle w:val="BookText"/>
        <w:rPr/>
      </w:pPr>
      <w:r>
        <w:rPr>
          <w:rFonts w:ascii="IRNazanin" w:hAnsi="IRNazanin" w:eastAsia="IRNazanin"/>
          <w:color w:val="111111"/>
          <w:sz w:val="28"/>
          <w:sz w:val="28"/>
          <w:szCs w:val="28"/>
          <w:rtl w:val="true"/>
          <w:lang w:bidi="fa-IR"/>
        </w:rPr>
        <w:t>النصوص الغسلیة، فهی مختلفة النصّ والمعنی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قرائن کثیرة دالة علی کون الغسل قد شرّع لاحقًا؛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الناس إلّا الغسل ولا أجد فی کتاب الله إلّا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واعتراضه هو وابن عقیل والسجّاد علی الربیع بنت المعوذ…</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إشارة إلی حقائق کثیرة،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دلالة القرآن علی المسح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 کتاب الله إلّا المسح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دلالة السنة علیه کذلک، لاعتراضه علی الربیع لما سمع حکایتها عن رسول الله صلی الله علیه و آله و سلم فی 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قاعدة الإلزام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w:t>
      </w:r>
      <w:r>
        <w:rPr>
          <w:rStyle w:val="FootnoteAnchor"/>
          <w:rtl w:val="true"/>
        </w:rPr>
        <w:footnoteReference w:id="23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لإقناع من یعتقد بصحة القیاس والوجوه الاستحسانیة فی التشریع؛ لقوله لهم فی خبرٍ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أنّه ذکر التیمم فجعل مکان الغسلتین مسحتین، وترک المسحتین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النصوص التی جاءت عن ابن عبّاس وابن عقیل وعلی ابن أبی طالب وعلی بن الحسین ومحمّد بن علی الباقر وجعفر بن محمّد الصادق لتؤکّد أنّ مذهب الطالبیین کان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أردنا التأکد من صحّة ما توصلنا إلیه فلابدّ لنا من الوقوف علی مرویات ابن عبّاس الوضوئیة الأخری، ومدی مطابقة مرویاته لمرویات أهل بیت النبوة علی نحو العموم، وفقه أمیر المؤمنین علی خاصة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نری علیا علیه السلام وابن عبّاس وغیرهما من الطالبیین یتّحدون فی النقل عن رسول الله صلی الله علیه و آله و سلم وأنّه توضّأ المرة والمرتین</w:t>
      </w:r>
      <w:r>
        <w:rPr>
          <w:rFonts w:eastAsia="IRNazanin" w:cs="IRNazanin"/>
          <w:color w:val="111111"/>
          <w:sz w:val="28"/>
          <w:szCs w:val="28"/>
          <w:rtl w:val="true"/>
          <w:lang w:bidi="fa-IR"/>
        </w:rPr>
        <w:t>(</w:t>
      </w:r>
      <w:r>
        <w:rPr>
          <w:rStyle w:val="FootnoteAnchor"/>
          <w:rtl w:val="true"/>
        </w:rPr>
        <w:footnoteReference w:id="2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الثلاث فلا یرتضونها وما جاء عنهم خلاف </w:t>
      </w:r>
    </w:p>
    <w:p>
      <w:pPr>
        <w:pStyle w:val="BookText"/>
        <w:rPr/>
      </w:pPr>
      <w:r>
        <w:rPr>
          <w:rFonts w:ascii="IRNazanin" w:hAnsi="IRNazanin" w:eastAsia="IRNazanin"/>
          <w:color w:val="111111"/>
          <w:sz w:val="28"/>
          <w:sz w:val="28"/>
          <w:szCs w:val="28"/>
          <w:rtl w:val="true"/>
          <w:lang w:bidi="fa-IR"/>
        </w:rPr>
        <w:t>ذلک فهو منسوب إلیهم، غیر ثابت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کانوا یتّحدون فی نقل المضمضة والاستنشاق عن رسول الله صلی الله علیه و آله و سلم </w:t>
      </w:r>
      <w:r>
        <w:rPr>
          <w:rFonts w:eastAsia="IRNazanin" w:cs="IRNazanin"/>
          <w:color w:val="111111"/>
          <w:sz w:val="28"/>
          <w:szCs w:val="28"/>
          <w:rtl w:val="true"/>
          <w:lang w:bidi="fa-IR"/>
        </w:rPr>
        <w:t>(</w:t>
      </w:r>
      <w:r>
        <w:rPr>
          <w:rStyle w:val="FootnoteAnchor"/>
          <w:rtl w:val="true"/>
        </w:rPr>
        <w:footnoteReference w:id="2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صرّح ابن عبّاس بأنّ القُبْلَة غیر ناقضة للوضوء</w:t>
      </w:r>
      <w:r>
        <w:rPr>
          <w:rFonts w:eastAsia="Amiri" w:cs="Amiri" w:ascii="Amiri" w:hAnsi="Amiri"/>
          <w:color w:val="111111"/>
          <w:sz w:val="28"/>
          <w:szCs w:val="28"/>
          <w:rtl w:val="true"/>
          <w:lang w:bidi="ar-SA"/>
        </w:rPr>
        <w:t>(</w:t>
      </w:r>
      <w:r>
        <w:rPr>
          <w:rStyle w:val="FootnoteAnchor"/>
          <w:rtl w:val="true"/>
        </w:rPr>
        <w:footnoteReference w:id="2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یذهب إلیه أهل بیت النبوة</w:t>
      </w:r>
      <w:r>
        <w:rPr>
          <w:rFonts w:eastAsia="IRNazanin" w:cs="IRNazanin"/>
          <w:color w:val="111111"/>
          <w:sz w:val="28"/>
          <w:szCs w:val="28"/>
          <w:rtl w:val="true"/>
          <w:lang w:bidi="fa-IR"/>
        </w:rPr>
        <w:t>(</w:t>
      </w:r>
      <w:r>
        <w:rPr>
          <w:rStyle w:val="FootnoteAnchor"/>
          <w:rtl w:val="true"/>
        </w:rPr>
        <w:footnoteReference w:id="2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خلافًا لعمر الذی کان یری الوضوء فیها</w:t>
      </w:r>
      <w:r>
        <w:rPr>
          <w:rFonts w:eastAsia="IRNazanin" w:cs="IRNazanin"/>
          <w:color w:val="111111"/>
          <w:sz w:val="28"/>
          <w:szCs w:val="28"/>
          <w:rtl w:val="true"/>
          <w:lang w:bidi="fa-IR"/>
        </w:rPr>
        <w:t>(</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بجواز الوضوء بماء البحر</w:t>
      </w:r>
      <w:r>
        <w:rPr>
          <w:rFonts w:eastAsia="IRNazanin" w:cs="IRNazanin"/>
          <w:color w:val="111111"/>
          <w:sz w:val="28"/>
          <w:szCs w:val="28"/>
          <w:rtl w:val="true"/>
          <w:lang w:bidi="fa-IR"/>
        </w:rPr>
        <w:t>(</w:t>
      </w:r>
      <w:r>
        <w:rPr>
          <w:rStyle w:val="FootnoteAnchor"/>
          <w:rtl w:val="true"/>
        </w:rPr>
        <w:footnoteReference w:id="2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 لما جاء عن أهل البیت</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وروایته جواز المسح بالمندیل بعد الوضوء عن رسول الله صلی الله علیه و آله و سلم </w:t>
      </w:r>
      <w:r>
        <w:rPr>
          <w:rFonts w:eastAsia="IRNazanin" w:cs="IRNazanin"/>
          <w:color w:val="111111"/>
          <w:sz w:val="28"/>
          <w:szCs w:val="28"/>
          <w:rtl w:val="true"/>
          <w:lang w:bidi="fa-IR"/>
        </w:rPr>
        <w:t>(</w:t>
      </w:r>
      <w:r>
        <w:rPr>
          <w:rStyle w:val="FootnoteAnchor"/>
          <w:rtl w:val="true"/>
        </w:rPr>
        <w:footnoteReference w:id="2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 لما جاء عن أهل البیت</w:t>
      </w:r>
      <w:r>
        <w:rPr>
          <w:rFonts w:eastAsia="IRNazanin" w:cs="IRNazanin"/>
          <w:color w:val="111111"/>
          <w:sz w:val="28"/>
          <w:szCs w:val="28"/>
          <w:rtl w:val="true"/>
          <w:lang w:bidi="fa-IR"/>
        </w:rPr>
        <w:t>(</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المقابل لم نره یقول بما قاله بعضهم من أنّ مسّ الذکر ینقض الوضوء</w:t>
      </w:r>
      <w:r>
        <w:rPr>
          <w:rFonts w:eastAsia="IRNazanin" w:cs="IRNazanin"/>
          <w:color w:val="111111"/>
          <w:sz w:val="28"/>
          <w:szCs w:val="28"/>
          <w:rtl w:val="true"/>
          <w:lang w:bidi="fa-IR"/>
        </w:rPr>
        <w:t>(</w:t>
      </w:r>
      <w:r>
        <w:rPr>
          <w:rStyle w:val="FootnoteAnchor"/>
          <w:rtl w:val="true"/>
        </w:rPr>
        <w:footnoteReference w:id="2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ذهب إلی ذلک مروان بن الحکم</w:t>
      </w:r>
      <w:r>
        <w:rPr>
          <w:rFonts w:eastAsia="IRNazanin" w:cs="IRNazanin"/>
          <w:color w:val="111111"/>
          <w:sz w:val="28"/>
          <w:szCs w:val="28"/>
          <w:rtl w:val="true"/>
          <w:lang w:bidi="fa-IR"/>
        </w:rPr>
        <w:t>(</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یرَ ابنُ عبّاس نتفَ الإبط ناقضا للوضوء، کما روی ذلک عن عمر وعبدالله بن عمرو بن العاص</w:t>
      </w:r>
      <w:r>
        <w:rPr>
          <w:rFonts w:eastAsia="IRNazanin" w:cs="IRNazanin"/>
          <w:color w:val="111111"/>
          <w:sz w:val="28"/>
          <w:szCs w:val="28"/>
          <w:rtl w:val="true"/>
          <w:lang w:bidi="fa-IR"/>
        </w:rPr>
        <w:t>(</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 یذهب إلی الوضوء مما مسته النار</w:t>
      </w:r>
      <w:r>
        <w:rPr>
          <w:rFonts w:eastAsia="IRNazanin" w:cs="IRNazanin"/>
          <w:color w:val="111111"/>
          <w:sz w:val="28"/>
          <w:szCs w:val="28"/>
          <w:rtl w:val="true"/>
          <w:lang w:bidi="fa-IR"/>
        </w:rPr>
        <w:t>(</w:t>
      </w:r>
      <w:r>
        <w:rPr>
          <w:rStyle w:val="FootnoteAnchor"/>
          <w:rtl w:val="true"/>
        </w:rPr>
        <w:footnoteReference w:id="2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أکل لحوم الابل</w:t>
      </w:r>
      <w:r>
        <w:rPr>
          <w:rFonts w:eastAsia="IRNazanin" w:cs="IRNazanin"/>
          <w:color w:val="111111"/>
          <w:sz w:val="28"/>
          <w:szCs w:val="28"/>
          <w:rtl w:val="true"/>
          <w:lang w:bidi="fa-IR"/>
        </w:rPr>
        <w:t>(</w:t>
      </w:r>
      <w:r>
        <w:rPr>
          <w:rStyle w:val="FootnoteAnchor"/>
          <w:rtl w:val="true"/>
        </w:rPr>
        <w:footnoteReference w:id="2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 یری الوضوء مما یخرج ولیس مما یدخل</w:t>
      </w:r>
      <w:r>
        <w:rPr>
          <w:rFonts w:eastAsia="IRNazanin" w:cs="IRNazanin"/>
          <w:color w:val="111111"/>
          <w:sz w:val="28"/>
          <w:szCs w:val="28"/>
          <w:rtl w:val="true"/>
          <w:lang w:bidi="fa-IR"/>
        </w:rPr>
        <w:t>(</w:t>
      </w:r>
      <w:r>
        <w:rPr>
          <w:rStyle w:val="FootnoteAnchor"/>
          <w:rtl w:val="true"/>
        </w:rPr>
        <w:footnoteReference w:id="2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روی عن رسول الله صلی الله علیه و آله و سلم أنّه أکل کتف شاة ثمّ صلی ولم یتوضأ</w:t>
      </w:r>
      <w:r>
        <w:rPr>
          <w:rFonts w:eastAsia="IRNazanin" w:cs="IRNazanin"/>
          <w:color w:val="111111"/>
          <w:sz w:val="28"/>
          <w:szCs w:val="28"/>
          <w:rtl w:val="true"/>
          <w:lang w:bidi="fa-IR"/>
        </w:rPr>
        <w:t>(</w:t>
      </w:r>
      <w:r>
        <w:rPr>
          <w:rStyle w:val="FootnoteAnchor"/>
          <w:rtl w:val="true"/>
        </w:rPr>
        <w:footnoteReference w:id="2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انتهش من کتف ثمّ صلّی ولم یتوضأ</w:t>
      </w:r>
      <w:r>
        <w:rPr>
          <w:rFonts w:eastAsia="IRNazanin" w:cs="IRNazanin"/>
          <w:color w:val="111111"/>
          <w:sz w:val="28"/>
          <w:szCs w:val="28"/>
          <w:rtl w:val="true"/>
          <w:lang w:bidi="fa-IR"/>
        </w:rPr>
        <w:t>(</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ابن عبّاس یری جواز استعمال الرجل فضل غسل المرأة</w:t>
      </w:r>
      <w:r>
        <w:rPr>
          <w:rFonts w:eastAsia="IRNazanin" w:cs="IRNazanin"/>
          <w:color w:val="111111"/>
          <w:sz w:val="28"/>
          <w:szCs w:val="28"/>
          <w:rtl w:val="true"/>
          <w:lang w:bidi="fa-IR"/>
        </w:rPr>
        <w:t>(</w:t>
      </w:r>
      <w:r>
        <w:rPr>
          <w:rStyle w:val="FootnoteAnchor"/>
          <w:rtl w:val="true"/>
        </w:rPr>
        <w:footnoteReference w:id="2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الموافق لمذهب أهل بیت الرسالة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یرد عنه کراهة ردّ السلام لغیر المتوضّی</w:t>
      </w:r>
      <w:r>
        <w:rPr>
          <w:rFonts w:eastAsia="IRNazanin" w:cs="IRNazanin"/>
          <w:color w:val="111111"/>
          <w:sz w:val="28"/>
          <w:szCs w:val="28"/>
          <w:rtl w:val="true"/>
          <w:lang w:bidi="fa-IR"/>
        </w:rPr>
        <w:t>(</w:t>
      </w:r>
      <w:r>
        <w:rPr>
          <w:rStyle w:val="FootnoteAnchor"/>
          <w:rtl w:val="true"/>
        </w:rPr>
        <w:footnoteReference w:id="2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لا یری مسح الرأس مقبلًا ومدبرًا</w:t>
      </w:r>
      <w:r>
        <w:rPr>
          <w:rFonts w:eastAsia="IRNazanin" w:cs="IRNazanin"/>
          <w:color w:val="111111"/>
          <w:sz w:val="28"/>
          <w:szCs w:val="28"/>
          <w:rtl w:val="true"/>
          <w:lang w:bidi="fa-IR"/>
        </w:rPr>
        <w:t>(</w:t>
      </w:r>
      <w:r>
        <w:rPr>
          <w:rStyle w:val="FootnoteAnchor"/>
          <w:rtl w:val="true"/>
        </w:rPr>
        <w:footnoteReference w:id="2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الوضوء بالثلج</w:t>
      </w:r>
      <w:r>
        <w:rPr>
          <w:rFonts w:eastAsia="IRNazanin" w:cs="IRNazanin"/>
          <w:color w:val="111111"/>
          <w:sz w:val="28"/>
          <w:szCs w:val="28"/>
          <w:rtl w:val="true"/>
          <w:lang w:bidi="fa-IR"/>
        </w:rPr>
        <w:t>(</w:t>
      </w:r>
      <w:r>
        <w:rPr>
          <w:rStyle w:val="FootnoteAnchor"/>
          <w:rtl w:val="true"/>
        </w:rPr>
        <w:footnoteReference w:id="2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یدری أین باتت یده</w:t>
      </w:r>
      <w:r>
        <w:rPr>
          <w:rFonts w:eastAsia="IRNazanin" w:cs="IRNazanin"/>
          <w:color w:val="111111"/>
          <w:sz w:val="28"/>
          <w:szCs w:val="28"/>
          <w:rtl w:val="true"/>
          <w:lang w:bidi="fa-IR"/>
        </w:rPr>
        <w:t>(</w:t>
      </w:r>
      <w:r>
        <w:rPr>
          <w:rStyle w:val="FootnoteAnchor"/>
          <w:rtl w:val="true"/>
        </w:rPr>
        <w:footnoteReference w:id="2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bookmarkStart w:id="276" w:name="pg6529_50683"/>
    </w:p>
    <w:p>
      <w:pPr>
        <w:pStyle w:val="BookText"/>
        <w:rPr/>
      </w:pPr>
      <w:bookmarkEnd w:id="276"/>
      <w:r>
        <w:rPr>
          <w:rFonts w:ascii="IRNazanin" w:hAnsi="IRNazanin" w:eastAsia="IRNazanin"/>
          <w:color w:val="111111"/>
          <w:sz w:val="28"/>
          <w:sz w:val="28"/>
          <w:szCs w:val="28"/>
          <w:rtl w:val="true"/>
          <w:lang w:bidi="fa-IR"/>
        </w:rPr>
        <w:t>الوضوء من الدم</w:t>
      </w:r>
      <w:r>
        <w:rPr>
          <w:rFonts w:eastAsia="IRNazanin" w:cs="IRNazanin"/>
          <w:color w:val="111111"/>
          <w:sz w:val="28"/>
          <w:szCs w:val="28"/>
          <w:rtl w:val="true"/>
          <w:lang w:bidi="fa-IR"/>
        </w:rPr>
        <w:t>(</w:t>
      </w:r>
      <w:r>
        <w:rPr>
          <w:rStyle w:val="FootnoteAnchor"/>
          <w:rtl w:val="true"/>
        </w:rPr>
        <w:footnoteReference w:id="2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غیر ذلک من آراء أصحاب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جاءت عنه روایات فی المسح علی الخفین وغسل الأرجل، ومسح الأذنین ظاهرهما وباطنهما، وقد وضّحنا حال الأولین منها، وأما حدیث مسح الأذنین</w:t>
      </w:r>
      <w:r>
        <w:rPr>
          <w:rFonts w:eastAsia="IRNazanin" w:cs="IRNazanin"/>
          <w:color w:val="111111"/>
          <w:sz w:val="28"/>
          <w:szCs w:val="28"/>
          <w:rtl w:val="true"/>
          <w:lang w:bidi="fa-IR"/>
        </w:rPr>
        <w:t>(</w:t>
      </w:r>
      <w:r>
        <w:rPr>
          <w:rStyle w:val="FootnoteAnchor"/>
          <w:rtl w:val="true"/>
        </w:rPr>
        <w:footnoteReference w:id="2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الآخر باطل النسبة إلیه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مسح الأذنین یماثل وضوء الربیع، الذی لم یفعله ابن عبّاس نفسه بل اعترض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شهرة هذا الأمر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کلامنا عن سند الروایة</w:t>
      </w:r>
      <w:r>
        <w:rPr>
          <w:rFonts w:eastAsia="IRNazanin" w:cs="IRNazanin"/>
          <w:color w:val="111111"/>
          <w:sz w:val="28"/>
          <w:szCs w:val="28"/>
          <w:rtl w:val="true"/>
          <w:lang w:bidi="fa-IR"/>
        </w:rPr>
        <w:t>(</w:t>
      </w:r>
      <w:r>
        <w:rPr>
          <w:rStyle w:val="FootnoteAnchor"/>
          <w:rtl w:val="true"/>
        </w:rPr>
        <w:footnoteReference w:id="2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فقد اتّضح لنا أنّ عبدالله بن عبّاس یتّحد مع الإمام علی علیه السلام وأهل بیته فی نهجهم العام، ویخالف الاتجاه الفقهی والسیاسی الحاکم فی مساره العام</w:t>
      </w:r>
      <w:r>
        <w:rPr>
          <w:rFonts w:eastAsia="IRNazanin" w:cs="IRNazanin"/>
          <w:color w:val="111111"/>
          <w:sz w:val="28"/>
          <w:szCs w:val="28"/>
          <w:rtl w:val="true"/>
          <w:lang w:bidi="fa-IR"/>
        </w:rPr>
        <w:t>.</w:t>
      </w:r>
    </w:p>
    <w:p>
      <w:pPr>
        <w:pStyle w:val="Heading4"/>
        <w:numPr>
          <w:ilvl w:val="3"/>
          <w:numId w:val="1"/>
        </w:numPr>
        <w:rPr/>
      </w:pPr>
      <w:bookmarkStart w:id="277" w:name="__RefHeading___Toc131429_372815092"/>
      <w:bookmarkStart w:id="278" w:name="_Toc99"/>
      <w:bookmarkEnd w:id="277"/>
      <w:r>
        <w:rPr>
          <w:rtl w:val="true"/>
        </w:rPr>
        <w:t>التدوین بین المانعین والمجیزین</w:t>
      </w:r>
      <w:bookmarkEnd w:id="278"/>
    </w:p>
    <w:p>
      <w:pPr>
        <w:pStyle w:val="BookText"/>
        <w:rPr/>
      </w:pPr>
      <w:r>
        <w:rPr>
          <w:rFonts w:ascii="IRNazanin" w:hAnsi="IRNazanin" w:eastAsia="IRNazanin"/>
          <w:color w:val="111111"/>
          <w:sz w:val="28"/>
          <w:sz w:val="28"/>
          <w:szCs w:val="28"/>
          <w:rtl w:val="true"/>
          <w:lang w:bidi="fa-IR"/>
        </w:rPr>
        <w:t xml:space="preserve">لابدّ لنا من تطبیق ما کنّا قد ادعیناه وهو أنّ روّاد الوضوء الثنائی المسحی هم من المتعبدین ومن المجیزین للتحدیث والکتابة والتدوین، وأنّ المؤسسین والداعین للوضوء الثلاثی الغسلی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عثمان وما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العاملین بالرأی، المانعین للتحدیث والکتابة والتدوین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وسنعرض علیک باختصار منع الخلفاء أصحاب الرأی للتدوین، وإصرار المتعبدین علی جوازه، ثمّ نأتی علی تطبیق مفردات هذه الکلّیة علی مرویات ابن عباس الوضوئیة، وستری أن غالب رواة المسح عنه هم من المدونین، خلاف رواة الغسل عنه، فإنّ غالبهم من أتباع منع التدوین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جاء عن أبی بکر أنّه جمع الناس بعد وفاة نبیهم ونهاهم عن التحدیث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تحدّثوا عن رسول الله صلی الله علیه و آله و سلم شیئًا، فمن سألکم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وبینکم کتاب الله فاستحلّوا حلاله وحرّموا حرامه</w:t>
      </w:r>
      <w:r>
        <w:rPr>
          <w:rFonts w:eastAsia="IRNazanin" w:cs="IRNazanin"/>
          <w:color w:val="111111"/>
          <w:sz w:val="28"/>
          <w:szCs w:val="28"/>
          <w:rtl w:val="true"/>
          <w:lang w:bidi="fa-IR"/>
        </w:rPr>
        <w:t>»(</w:t>
      </w:r>
      <w:r>
        <w:rPr>
          <w:rStyle w:val="FootnoteAnchor"/>
          <w:rtl w:val="true"/>
        </w:rPr>
        <w:footnoteReference w:id="2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أحرق بالفعل مدوّنته الحدیثیة التی کان فیها خمسمائة حدیثًا</w:t>
      </w:r>
      <w:r>
        <w:rPr>
          <w:rFonts w:eastAsia="IRNazanin" w:cs="IRNazanin"/>
          <w:color w:val="111111"/>
          <w:sz w:val="28"/>
          <w:szCs w:val="28"/>
          <w:rtl w:val="true"/>
          <w:lang w:bidi="fa-IR"/>
        </w:rPr>
        <w:t>(</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کان فعل عمر، فإنّه لمّا بلغه أنّه قد ظهرت فی أیدی الناس کتب، استنکرهها وکرهها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بلغنی أنّه قد ظهرت فی أیدیکم کتب فأحبّها إلی الله أعدلها وأقومها، فلا یبقین أحد عنده کتابا إلّا أتانی به، فأری فیه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فظنوا أنّه یرید أن ینظر فیها ویقوّمها علی أمرٍ لا یکون فیه اختلاف، فأتوه بکتبهم، فأحرقها بالنار،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أمنیة کأمنیة أهل الکتاب</w:t>
      </w:r>
      <w:r>
        <w:rPr>
          <w:rFonts w:eastAsia="IRNazanin" w:cs="IRNazanin"/>
          <w:color w:val="111111"/>
          <w:sz w:val="28"/>
          <w:szCs w:val="28"/>
          <w:rtl w:val="true"/>
          <w:lang w:bidi="fa-IR"/>
        </w:rPr>
        <w:t>(</w:t>
      </w:r>
      <w:r>
        <w:rPr>
          <w:rStyle w:val="FootnoteAnchor"/>
          <w:rtl w:val="true"/>
        </w:rPr>
        <w:footnoteReference w:id="2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فی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منها شیء فلیمحه</w:t>
      </w:r>
      <w:r>
        <w:rPr>
          <w:rFonts w:eastAsia="IRNazanin" w:cs="IRNazanin"/>
          <w:color w:val="111111"/>
          <w:sz w:val="28"/>
          <w:szCs w:val="28"/>
          <w:rtl w:val="true"/>
          <w:lang w:bidi="fa-IR"/>
        </w:rPr>
        <w:t>(</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مذهب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بعدهما عثمان ومعاویة 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النهی عن حدیث رسول الله صلی الله علیه و آله و سلم وکتابته وتدوینه لأسباب ذکرناها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w:t>
      </w:r>
      <w:r>
        <w:rPr>
          <w:rStyle w:val="FootnoteAnchor"/>
          <w:rtl w:val="true"/>
        </w:rPr>
        <w:footnoteReference w:id="2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رسول الله صلی الله علیه و آله و سلم کان قد أخبر بوقوع هذا الأمر من بعده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أفعال المقاربة، وقد تحقّق بالفعل من بعده؛ حیث أخرج أحمد، وابن ماجة، وأبو داود، والدارمی، والبیهقی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الرجل متّکئ علی أریکته یحدّث بحدیثی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بیننا وبینکم کتاب الله، فما وجدناه فیه من حلال أحللناه ومن </w:t>
      </w:r>
    </w:p>
    <w:p>
      <w:pPr>
        <w:pStyle w:val="BookText"/>
        <w:rPr/>
      </w:pPr>
      <w:r>
        <w:rPr>
          <w:rFonts w:ascii="IRNazanin" w:hAnsi="IRNazanin" w:eastAsia="IRNazanin"/>
          <w:color w:val="111111"/>
          <w:sz w:val="28"/>
          <w:sz w:val="28"/>
          <w:szCs w:val="28"/>
          <w:rtl w:val="true"/>
          <w:lang w:bidi="fa-IR"/>
        </w:rPr>
        <w:t>حرام حرّمناه</w:t>
      </w:r>
      <w:r>
        <w:rPr>
          <w:rFonts w:eastAsia="IRNazanin" w:cs="IRNazanin"/>
          <w:color w:val="111111"/>
          <w:sz w:val="28"/>
          <w:szCs w:val="28"/>
          <w:rtl w:val="true"/>
          <w:lang w:bidi="fa-IR"/>
        </w:rPr>
        <w:t>»(</w:t>
      </w:r>
      <w:r>
        <w:rPr>
          <w:rStyle w:val="FootnoteAnchor"/>
          <w:rtl w:val="true"/>
        </w:rPr>
        <w:footnoteReference w:id="2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بعینه ما قاله أبو بکر بعد وفاة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أصحاب الاجتهاد والرأی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وتصحیحا لما ذهب إلیه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نسبوا کراهة التدوین إلی بعض أعیان الصحابة کابن عبّاس</w:t>
      </w:r>
      <w:r>
        <w:rPr>
          <w:rFonts w:eastAsia="IRNazanin" w:cs="IRNazanin"/>
          <w:color w:val="111111"/>
          <w:sz w:val="28"/>
          <w:szCs w:val="28"/>
          <w:rtl w:val="true"/>
          <w:lang w:bidi="fa-IR"/>
        </w:rPr>
        <w:t>(</w:t>
      </w:r>
      <w:r>
        <w:rPr>
          <w:rStyle w:val="FootnoteAnchor"/>
          <w:rtl w:val="true"/>
        </w:rPr>
        <w:footnoteReference w:id="2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مسعود</w:t>
      </w:r>
      <w:r>
        <w:rPr>
          <w:rFonts w:eastAsia="IRNazanin" w:cs="IRNazanin"/>
          <w:color w:val="111111"/>
          <w:sz w:val="28"/>
          <w:szCs w:val="28"/>
          <w:rtl w:val="true"/>
          <w:lang w:bidi="fa-IR"/>
        </w:rPr>
        <w:t>(</w:t>
      </w:r>
      <w:r>
        <w:rPr>
          <w:rStyle w:val="FootnoteAnchor"/>
          <w:rtl w:val="true"/>
        </w:rPr>
        <w:footnoteReference w:id="2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المراجع لسیرتهم ومواقفهم یعرف سقم هذه النسبة إلیهم، وأنّ اختلاف النقل عنهم یشیر إلی هذه الحقیقة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 الخطیب بسنده إلی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یأتی أبا رافع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رسول الله صلی الله علیه و آله و سلم یوم کذا؟ ما صنع رسول الله صلی الله علیه و آله و سلم یوم کذا؟ ومع ابن عبّاس ألواح یکتب فیها</w:t>
      </w:r>
      <w:r>
        <w:rPr>
          <w:rFonts w:eastAsia="IRNazanin" w:cs="IRNazanin"/>
          <w:color w:val="111111"/>
          <w:sz w:val="28"/>
          <w:szCs w:val="28"/>
          <w:rtl w:val="true"/>
          <w:lang w:bidi="fa-IR"/>
        </w:rPr>
        <w:t>(</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فالنصوص توضّح أنّ ابن عبّاس وابن مسعود کانا من المدوّنین والمحدثین، وأنّ الحقیقة هی أنّ النهی عن تدوین الحدیث هو ممّا شرعه الشیخان، وکان مما یؤرّق أنصارهم ویؤذیهم، إذ کیف یمکن فرض الحصار علی حدیث رسول الله وهو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المبین لأحکام الله؟</w:t>
      </w:r>
    </w:p>
    <w:p>
      <w:pPr>
        <w:pStyle w:val="BookText"/>
        <w:rPr/>
      </w:pPr>
      <w:r>
        <w:rPr>
          <w:rFonts w:ascii="IRNazanin" w:hAnsi="IRNazanin" w:eastAsia="IRNazanin"/>
          <w:color w:val="111111"/>
          <w:sz w:val="28"/>
          <w:sz w:val="28"/>
          <w:szCs w:val="28"/>
          <w:rtl w:val="true"/>
          <w:lang w:bidi="fa-IR"/>
        </w:rPr>
        <w:t>إنّ الناس قد کرهوا التدوین؛ لکراهة الشیخین له، ثمّ أحبّوه لحب عمر بن عبدالعزیز له؛ قال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نکره التدوین حتّی أکرهنا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و…</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الاتجاه الفقهی لأصحاب الاجتهاد والرأی بَذَرَ بذرته، وراح فی الأزمنة اللاحقة یسعی إلی تحدید الحدیث عن رسول الله صلی الله علیه و آله و سلم بخصوص ما عمل به فی عهد أبی بکر وعمر لا 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أورد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محمود بن لبید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عثمان علی المنبر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یروی حدیثًا لم یسمع به فی عهد أبی بکر ولا عهد عمر</w:t>
      </w:r>
      <w:r>
        <w:rPr>
          <w:rFonts w:eastAsia="IRNazanin" w:cs="IRNazanin"/>
          <w:color w:val="111111"/>
          <w:sz w:val="28"/>
          <w:szCs w:val="28"/>
          <w:rtl w:val="true"/>
          <w:lang w:bidi="fa-IR"/>
        </w:rPr>
        <w:t>(</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 أقلّوا الروایة عن رسول الله صلی الله علیه و آله و سلم وإن کنتم تتحدّثون فتحدّثوا بما کان یتَحَدَّثُ به فی عهد عمر</w:t>
      </w:r>
      <w:r>
        <w:rPr>
          <w:rFonts w:eastAsia="IRNazanin" w:cs="IRNazanin"/>
          <w:color w:val="111111"/>
          <w:sz w:val="28"/>
          <w:szCs w:val="28"/>
          <w:rtl w:val="true"/>
          <w:lang w:bidi="fa-IR"/>
        </w:rPr>
        <w:t>(</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فی روایة ابن عساکر</w:t>
      </w:r>
      <w:r>
        <w:rPr>
          <w:rFonts w:eastAsia="IRNazanin" w:cs="IRNazanin"/>
          <w:color w:val="111111"/>
          <w:sz w:val="28"/>
          <w:szCs w:val="28"/>
          <w:rtl w:val="true"/>
          <w:lang w:bidi="fa-IR"/>
        </w:rPr>
        <w:t>(</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نری فی هذه النصوص إقرار عثمان ومعاویة لما عُمل به فی عهد الشیخین، دون النظر فی صدور الحدیث عن النبی صلی الله علیه و آله و سلم ، أو عدمه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أنصار التعبّد المحض کانوا یحدّثون حتّی لو وضعت الصمصامة علی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الدارمی بسنده عن أبی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ذر وهو جالس عند الجمرة الوسطی وقد اجتمع الناس علیه یستفتونه، فأتاه رجلٌ</w:t>
      </w:r>
      <w:r>
        <w:rPr>
          <w:rFonts w:eastAsia="IRNazanin" w:cs="IRNazanin"/>
          <w:color w:val="111111"/>
          <w:sz w:val="28"/>
          <w:szCs w:val="28"/>
          <w:rtl w:val="true"/>
          <w:lang w:bidi="fa-IR"/>
        </w:rPr>
        <w:t>(</w:t>
      </w:r>
      <w:r>
        <w:rPr>
          <w:rStyle w:val="FootnoteAnchor"/>
          <w:rtl w:val="true"/>
        </w:rPr>
        <w:footnoteReference w:id="2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تُنْهَ عن الفتیا</w:t>
      </w:r>
      <w:r>
        <w:rPr>
          <w:rFonts w:eastAsia="Amiri" w:cs="Amiri" w:ascii="Amiri" w:hAnsi="Amiri"/>
          <w:color w:val="111111"/>
          <w:sz w:val="28"/>
          <w:szCs w:val="28"/>
          <w:rtl w:val="true"/>
          <w:lang w:bidi="ar-SA"/>
        </w:rPr>
        <w:t>(</w:t>
      </w:r>
      <w:r>
        <w:rPr>
          <w:rStyle w:val="FootnoteAnchor"/>
          <w:rtl w:val="true"/>
        </w:rPr>
        <w:footnoteReference w:id="2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أرقیب أنت عَلَی، لو وضعتم الصمصامة علی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قفاه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ظننت أنی أنفذ کلمة سمعتها من رسول الله صلی الله علیه و آله و سلم قبل أن </w:t>
      </w:r>
    </w:p>
    <w:p>
      <w:pPr>
        <w:pStyle w:val="BookText"/>
        <w:rPr/>
      </w:pPr>
      <w:r>
        <w:rPr>
          <w:rFonts w:ascii="IRNazanin" w:hAnsi="IRNazanin" w:eastAsia="IRNazanin"/>
          <w:color w:val="111111"/>
          <w:sz w:val="28"/>
          <w:sz w:val="28"/>
          <w:szCs w:val="28"/>
          <w:rtl w:val="true"/>
          <w:lang w:bidi="fa-IR"/>
        </w:rPr>
        <w:t>تجیزوا</w:t>
      </w:r>
      <w:r>
        <w:rPr>
          <w:rFonts w:eastAsia="IRNazanin" w:cs="IRNazanin"/>
          <w:color w:val="111111"/>
          <w:sz w:val="28"/>
          <w:szCs w:val="28"/>
          <w:rtl w:val="true"/>
          <w:lang w:bidi="fa-IR"/>
        </w:rPr>
        <w:t>(</w:t>
      </w:r>
      <w:r>
        <w:rPr>
          <w:rStyle w:val="FootnoteAnchor"/>
          <w:rtl w:val="true"/>
        </w:rPr>
        <w:footnoteReference w:id="2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لأنفذتها</w:t>
      </w:r>
      <w:r>
        <w:rPr>
          <w:rFonts w:eastAsia="Amiri" w:cs="Amiri" w:ascii="Amiri" w:hAnsi="Amiri"/>
          <w:color w:val="111111"/>
          <w:sz w:val="28"/>
          <w:szCs w:val="28"/>
          <w:rtl w:val="true"/>
          <w:lang w:bidi="ar-SA"/>
        </w:rPr>
        <w:t>(</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سار معاویة علی خطی الشیخین وعثمان فی المنع عن التحدیث والکتابة والتدوین، فمنع عبادة بن الصامت بالشام من روایة حدیث فی تحریم بیع آنیة من فضّة، بمثلیها،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عن هذا الحدیث ولا تذکره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وإن رغم أنف معاویة ثم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نجد شیئا أبلغ فیما بینی وبین أصحاب محمّد من الصفح عنهم</w:t>
      </w:r>
      <w:r>
        <w:rPr>
          <w:rFonts w:eastAsia="IRNazanin" w:cs="IRNazanin"/>
          <w:color w:val="111111"/>
          <w:sz w:val="28"/>
          <w:szCs w:val="28"/>
          <w:rtl w:val="true"/>
          <w:lang w:bidi="fa-IR"/>
        </w:rPr>
        <w:t>(</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موقف ابن عبّاس فی التلبیة، فقد أخرج النسائی، والبیهقی، 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ابن عبّاس بعرفة،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مالی لا أسمع الناس یلبّون؟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یخافون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ابن عبّاس من فسطاطه،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وإن رغم أنف معاویة، اللهم العنهم، فقد ترکوا السنّة من بغض علی</w:t>
      </w:r>
      <w:r>
        <w:rPr>
          <w:rFonts w:eastAsia="IRNazanin" w:cs="IRNazanin"/>
          <w:color w:val="111111"/>
          <w:sz w:val="28"/>
          <w:szCs w:val="28"/>
          <w:rtl w:val="true"/>
          <w:lang w:bidi="fa-IR"/>
        </w:rPr>
        <w:t>(</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فلانًا، عمدوا إلی أعظم أیام الحج فمحوا زینته، وإنما زینة الحجّ التلبیة</w:t>
      </w:r>
      <w:r>
        <w:rPr>
          <w:rFonts w:eastAsia="IRNazanin" w:cs="IRNazanin"/>
          <w:color w:val="111111"/>
          <w:sz w:val="28"/>
          <w:szCs w:val="28"/>
          <w:rtl w:val="true"/>
          <w:lang w:bidi="fa-IR"/>
        </w:rPr>
        <w:t>(</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کلّ هذا یتبین بوضوح کون ابن عباس من أصحاب مدرسة التعبد المحض لا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بالاجتهاد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المحدثین الکاتبین المدونین لا المانعین، ومن الواقفین بوجه الفقه المخالف لکتاب الله وسنّة رسوله، ولذلک کلّه کانت نسبة الخبر الثنائی المسحی فی الوضوء إلیه أقوی بمراتب من الوضوء الغسلی العثمانی الذی ألقی </w:t>
      </w:r>
      <w:bookmarkStart w:id="279" w:name="pg6529_50688"/>
    </w:p>
    <w:p>
      <w:pPr>
        <w:pStyle w:val="BookText"/>
        <w:rPr/>
      </w:pPr>
      <w:bookmarkEnd w:id="279"/>
      <w:r>
        <w:rPr>
          <w:rFonts w:ascii="IRNazanin" w:hAnsi="IRNazanin" w:eastAsia="IRNazanin"/>
          <w:color w:val="111111"/>
          <w:sz w:val="28"/>
          <w:sz w:val="28"/>
          <w:szCs w:val="28"/>
          <w:rtl w:val="true"/>
          <w:lang w:bidi="fa-IR"/>
        </w:rPr>
        <w:t>علی عاتقه لأغراض حکومیة کما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طالعنا أسماء رواة الغسل والمسح عن ابن عباس، عرفنا أنّ غالب رواة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أغلب 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أصحاب المدوّنات، خلاف رواة الغسل، فإنّ المدوّنین منهم قلة قلیلة وقد دونوا بعد أن فتحه عمر بن عبدالعزیز، فإلیک أسماء رواة الوضوء عن ابن عبّاس غسلًا ومسحًا لتعرف حقیقة الحال</w:t>
      </w:r>
      <w:r>
        <w:rPr>
          <w:rFonts w:eastAsia="IRNazanin" w:cs="IRNazanin"/>
          <w:color w:val="111111"/>
          <w:sz w:val="28"/>
          <w:szCs w:val="28"/>
          <w:rtl w:val="true"/>
          <w:lang w:bidi="fa-IR"/>
        </w:rPr>
        <w:t>.</w:t>
      </w:r>
    </w:p>
    <w:p>
      <w:pPr>
        <w:pStyle w:val="Heading4"/>
        <w:numPr>
          <w:ilvl w:val="3"/>
          <w:numId w:val="1"/>
        </w:numPr>
        <w:rPr/>
      </w:pPr>
      <w:bookmarkStart w:id="280" w:name="__RefHeading___Toc131431_372815092"/>
      <w:bookmarkStart w:id="281" w:name="_Toc100"/>
      <w:bookmarkEnd w:id="280"/>
      <w:r>
        <w:rPr>
          <w:rtl w:val="true"/>
        </w:rPr>
        <w:t>رواة الغسل عن ابن عبّاس</w:t>
      </w:r>
      <w:bookmarkEnd w:id="281"/>
    </w:p>
    <w:p>
      <w:pPr>
        <w:pStyle w:val="BookText"/>
        <w:rPr/>
      </w:pPr>
      <w:r>
        <w:rPr>
          <w:rFonts w:ascii="IRNazanin" w:hAnsi="IRNazanin" w:eastAsia="IRNazanin"/>
          <w:color w:val="111111"/>
          <w:sz w:val="28"/>
          <w:sz w:val="28"/>
          <w:szCs w:val="28"/>
          <w:rtl w:val="true"/>
          <w:lang w:bidi="fa-IR"/>
        </w:rPr>
        <w:t>الإسناد الاول</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عبدالرحیم،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أبوسلمة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أسلم، عن عطاء بن یسار، عن ابن عبّاس…</w:t>
      </w:r>
    </w:p>
    <w:p>
      <w:pPr>
        <w:pStyle w:val="BookText"/>
        <w:rPr/>
      </w:pPr>
      <w:r>
        <w:rPr>
          <w:rFonts w:ascii="IRNazanin" w:hAnsi="IRNazanin" w:eastAsia="IRNazanin"/>
          <w:color w:val="111111"/>
          <w:sz w:val="28"/>
          <w:sz w:val="28"/>
          <w:szCs w:val="28"/>
          <w:rtl w:val="true"/>
          <w:lang w:bidi="fa-IR"/>
        </w:rPr>
        <w:t>الإسناد الثانی</w:t>
      </w:r>
    </w:p>
    <w:p>
      <w:pPr>
        <w:pStyle w:val="BookText"/>
        <w:rPr/>
      </w:pP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أبی شیبة، حدّثنا محمد بن بشر، حدّثنا هشام بن سعد، حدثنا زید بن أسلم، عن عطاء بن یسار، عن ابن عبّاس…</w:t>
      </w:r>
    </w:p>
    <w:p>
      <w:pPr>
        <w:pStyle w:val="BookText"/>
        <w:rPr/>
      </w:pPr>
      <w:r>
        <w:rPr>
          <w:rFonts w:ascii="IRNazanin" w:hAnsi="IRNazanin" w:eastAsia="IRNazanin"/>
          <w:color w:val="111111"/>
          <w:sz w:val="28"/>
          <w:sz w:val="28"/>
          <w:szCs w:val="28"/>
          <w:rtl w:val="true"/>
          <w:lang w:bidi="fa-IR"/>
        </w:rPr>
        <w:t>الإسناد الثالث</w:t>
      </w:r>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مجاهد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عجلان، عن زید بن أسلم، عن عطاء بن یسار، عن ابن عبّاس…</w:t>
      </w:r>
    </w:p>
    <w:p>
      <w:pPr>
        <w:pStyle w:val="BookText"/>
        <w:rPr/>
      </w:pPr>
      <w:r>
        <w:rPr>
          <w:rFonts w:ascii="IRNazanin" w:hAnsi="IRNazanin" w:eastAsia="IRNazanin"/>
          <w:color w:val="111111"/>
          <w:sz w:val="28"/>
          <w:sz w:val="28"/>
          <w:szCs w:val="28"/>
          <w:rtl w:val="true"/>
          <w:lang w:bidi="fa-IR"/>
        </w:rPr>
        <w:t>الإسناد الرابع</w:t>
      </w:r>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الهیثم بن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أسلم، عن عطاء بن یسار، عن ابن عبّاس…</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الأخیر </w:t>
      </w:r>
    </w:p>
    <w:p>
      <w:pPr>
        <w:pStyle w:val="BookText"/>
        <w:rPr/>
      </w:pPr>
      <w:r>
        <w:rPr>
          <w:rFonts w:ascii="IRNazanin" w:hAnsi="IRNazanin" w:eastAsia="IRNazanin"/>
          <w:color w:val="111111"/>
          <w:sz w:val="28"/>
          <w:sz w:val="28"/>
          <w:szCs w:val="28"/>
          <w:rtl w:val="true"/>
          <w:lang w:bidi="fa-IR"/>
        </w:rPr>
        <w:t>هو ما رواه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حدثنا یزید بن هارون، أخبرنا عباد بن منصور، عن عکرمة بن خالد، عن سعید بن جبیر، عن ابن عبّاس…</w:t>
      </w:r>
    </w:p>
    <w:p>
      <w:pPr>
        <w:pStyle w:val="BookText"/>
        <w:rPr/>
      </w:pPr>
      <w:r>
        <w:rPr>
          <w:rFonts w:ascii="IRNazanin" w:hAnsi="IRNazanin" w:eastAsia="IRNazanin"/>
          <w:color w:val="111111"/>
          <w:sz w:val="28"/>
          <w:sz w:val="28"/>
          <w:szCs w:val="28"/>
          <w:rtl w:val="true"/>
          <w:lang w:bidi="fa-IR"/>
        </w:rPr>
        <w:t xml:space="preserve">ولم یشاهَد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تتبعنا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رواة هذه الأسانید اسمُ أحدٍ من المدوّنین من الصحابة والتابعین إلّا سعید بن جبیر وعبدالله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لم یثبت الطریق إلیه ولم یعتمده الأعلام فی خبر الوضوء عن ابن عبّاس لوجود عبّاد بن منصور المضعّف عند الجمیع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أثبتت الصفحات السابقة أنّ نسبة الغسل إلیه غیر صحیحة؛ لعدمِ إمکان الاعتماد علی ما روی عن سعید بن جبیر المارّ ذکره، ولاتّحاد الطرق الغسلیة الأربع الأخری فی زید بن أسلم عن عطاء، وهو ممن یدلّس، ولاشتهار المسح عنه عند الفقهاء والمفسرین والمحدثین حتّی اللغویین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أنت إذا لاحظت رواة الغسل لا تری بینهم من أصحاب المدونات الذین دونوا الحدیث قبل عمر بن عبدالعزیز، وإذا ورد اسم واحد منهم فی المدوّنین فهو من المدوّنین بعد عصر التدوین الحکومی، وهو لا یخدمنا فی توضیح ما نحن فیه، لأنّ التدوین فی عهد عمر بن عبدالعزیز لم یکن کالتدوین فی عهد أبی بکر وعمر بن الخطّاب وعثمان ومعاویة والمانعین له فی تلک العصور، ونحن مع لحاظ هذه النکتة لم نَرَ اسم أحد من رواة الغسل ضمن المدوّنین من التابعین وتابعی التابعین</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سلیمان بن بلال</w:t>
      </w:r>
      <w:r>
        <w:rPr>
          <w:rFonts w:eastAsia="IRNazanin" w:cs="IRNazanin"/>
          <w:color w:val="111111"/>
          <w:sz w:val="28"/>
          <w:szCs w:val="28"/>
          <w:rtl w:val="true"/>
          <w:lang w:bidi="fa-IR"/>
        </w:rPr>
        <w:t>(</w:t>
      </w:r>
      <w:r>
        <w:rPr>
          <w:rStyle w:val="FootnoteAnchor"/>
          <w:rtl w:val="true"/>
        </w:rPr>
        <w:footnoteReference w:id="23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الموجود فی السند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إدریس</w:t>
      </w:r>
      <w:r>
        <w:rPr>
          <w:rFonts w:eastAsia="IRNazanin" w:cs="IRNazanin"/>
          <w:color w:val="111111"/>
          <w:sz w:val="28"/>
          <w:szCs w:val="28"/>
          <w:rtl w:val="true"/>
          <w:lang w:bidi="fa-IR"/>
        </w:rPr>
        <w:t>(</w:t>
      </w:r>
      <w:r>
        <w:rPr>
          <w:rStyle w:val="FootnoteAnchor"/>
          <w:rtl w:val="true"/>
        </w:rPr>
        <w:footnoteReference w:id="2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السند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کانوا من المدوّنین لکنهم من المدوّنین بعد عصر التدوین الحکومی، وهو لیس محل النزاع، ومثله حال البخاری وأبی داود والنسائی والآخرین الذین رووا لنا الغسل عن ابن عبّاس وغیره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والذی تجب الإشارة إلیه هو أنّ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اتّحدت الطرق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المدوّنین عن ابن عبّاس والمختصین به، وأنت إذا بحثت عن الکُتّاب المدوّنین عن ابن عبّاس لا تری اسمه ضمن أولئک کابن أبی ملیکة</w:t>
      </w:r>
      <w:r>
        <w:rPr>
          <w:rFonts w:eastAsia="IRNazanin" w:cs="IRNazanin"/>
          <w:color w:val="111111"/>
          <w:sz w:val="28"/>
          <w:szCs w:val="28"/>
          <w:rtl w:val="true"/>
          <w:lang w:bidi="fa-IR"/>
        </w:rPr>
        <w:t>(</w:t>
      </w:r>
      <w:r>
        <w:rPr>
          <w:rStyle w:val="FootnoteAnchor"/>
          <w:rtl w:val="true"/>
        </w:rPr>
        <w:footnoteReference w:id="2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والحکم بن مقسم</w:t>
      </w:r>
      <w:r>
        <w:rPr>
          <w:rFonts w:eastAsia="IRNazanin" w:cs="IRNazanin"/>
          <w:color w:val="111111"/>
          <w:sz w:val="28"/>
          <w:szCs w:val="28"/>
          <w:rtl w:val="true"/>
          <w:lang w:bidi="fa-IR"/>
        </w:rPr>
        <w:t>(</w:t>
      </w:r>
      <w:r>
        <w:rPr>
          <w:rStyle w:val="FootnoteAnchor"/>
          <w:rtl w:val="true"/>
        </w:rPr>
        <w:footnoteReference w:id="2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وسعید بن جبیر</w:t>
      </w:r>
      <w:r>
        <w:rPr>
          <w:rFonts w:eastAsia="IRNazanin" w:cs="IRNazanin"/>
          <w:color w:val="111111"/>
          <w:sz w:val="28"/>
          <w:szCs w:val="28"/>
          <w:rtl w:val="true"/>
          <w:lang w:bidi="fa-IR"/>
        </w:rPr>
        <w:t>(</w:t>
      </w:r>
      <w:r>
        <w:rPr>
          <w:rStyle w:val="FootnoteAnchor"/>
          <w:rtl w:val="true"/>
        </w:rPr>
        <w:footnoteReference w:id="2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عبدالله بن عبّاس</w:t>
      </w:r>
      <w:r>
        <w:rPr>
          <w:rFonts w:eastAsia="IRNazanin" w:cs="IRNazanin"/>
          <w:color w:val="111111"/>
          <w:sz w:val="28"/>
          <w:szCs w:val="28"/>
          <w:rtl w:val="true"/>
          <w:lang w:bidi="fa-IR"/>
        </w:rPr>
        <w:t>(</w:t>
      </w:r>
      <w:r>
        <w:rPr>
          <w:rStyle w:val="FootnoteAnchor"/>
          <w:rtl w:val="true"/>
        </w:rPr>
        <w:footnoteReference w:id="2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وعکرمة</w:t>
      </w:r>
      <w:r>
        <w:rPr>
          <w:rFonts w:eastAsia="IRNazanin" w:cs="IRNazanin"/>
          <w:color w:val="111111"/>
          <w:sz w:val="28"/>
          <w:szCs w:val="28"/>
          <w:rtl w:val="true"/>
          <w:lang w:bidi="fa-IR"/>
        </w:rPr>
        <w:t>(</w:t>
      </w:r>
      <w:r>
        <w:rPr>
          <w:rStyle w:val="FootnoteAnchor"/>
          <w:rtl w:val="true"/>
        </w:rPr>
        <w:footnoteReference w:id="2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وکریب</w:t>
      </w:r>
      <w:r>
        <w:rPr>
          <w:rFonts w:eastAsia="IRNazanin" w:cs="IRNazanin"/>
          <w:color w:val="111111"/>
          <w:sz w:val="28"/>
          <w:szCs w:val="28"/>
          <w:rtl w:val="true"/>
          <w:lang w:bidi="fa-IR"/>
        </w:rPr>
        <w:t>(</w:t>
      </w:r>
      <w:r>
        <w:rPr>
          <w:rStyle w:val="FootnoteAnchor"/>
          <w:rtl w:val="true"/>
        </w:rPr>
        <w:footnoteReference w:id="2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ومجاهد</w:t>
      </w:r>
      <w:r>
        <w:rPr>
          <w:rFonts w:eastAsia="IRNazanin" w:cs="IRNazanin"/>
          <w:color w:val="111111"/>
          <w:sz w:val="28"/>
          <w:szCs w:val="28"/>
          <w:rtl w:val="true"/>
          <w:lang w:bidi="fa-IR"/>
        </w:rPr>
        <w:t>(</w:t>
      </w:r>
      <w:r>
        <w:rPr>
          <w:rStyle w:val="FootnoteAnchor"/>
          <w:rtl w:val="true"/>
        </w:rPr>
        <w:footnoteReference w:id="2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ونجدة الحروری</w:t>
      </w:r>
      <w:r>
        <w:rPr>
          <w:rFonts w:eastAsia="IRNazanin" w:cs="IRNazanin"/>
          <w:color w:val="111111"/>
          <w:sz w:val="28"/>
          <w:szCs w:val="28"/>
          <w:rtl w:val="true"/>
          <w:lang w:bidi="fa-IR"/>
        </w:rPr>
        <w:t>(</w:t>
      </w:r>
      <w:r>
        <w:rPr>
          <w:rStyle w:val="FootnoteAnchor"/>
          <w:rtl w:val="true"/>
        </w:rPr>
        <w:footnoteReference w:id="2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دینار</w:t>
      </w:r>
      <w:r>
        <w:rPr>
          <w:rFonts w:eastAsia="IRNazanin" w:cs="IRNazanin"/>
          <w:color w:val="111111"/>
          <w:sz w:val="28"/>
          <w:szCs w:val="28"/>
          <w:rtl w:val="true"/>
          <w:lang w:bidi="fa-IR"/>
        </w:rPr>
        <w:t>(</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خلاف الطرق المسحیة عن ابن عبّاس، فقد حکی عکرمةُ المسحَ عنه وکان من المدوّنین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أخذ عمرو بن دینار وهو الآخر من المدوّنین ومن المختصّین به؛ حتی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أجلس عند ابن عبّاس، ما کتبت عنه إلّا قائمًا</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ابن عیینة عن سفیان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أحدا أعلم بعلم ابن عبّاس بقیة الله من عمرو بن دینار، سمع ابن عبّاس بقیة الله وسمع من أصحابه</w:t>
      </w:r>
      <w:r>
        <w:rPr>
          <w:rFonts w:eastAsia="IRNazanin" w:cs="IRNazanin"/>
          <w:color w:val="111111"/>
          <w:sz w:val="28"/>
          <w:szCs w:val="28"/>
          <w:rtl w:val="true"/>
          <w:lang w:bidi="fa-IR"/>
        </w:rPr>
        <w:t>(</w:t>
      </w:r>
      <w:r>
        <w:rPr>
          <w:rStyle w:val="FootnoteAnchor"/>
          <w:rtl w:val="true"/>
        </w:rPr>
        <w:footnoteReference w:id="2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وسیتّضح لک هذا الأمر بالأرقام فی الثبت الآتی لأسماء رواة المسح عن ابن عبّاس</w:t>
      </w:r>
      <w:r>
        <w:rPr>
          <w:rFonts w:eastAsia="IRNazanin" w:cs="IRNazanin"/>
          <w:color w:val="111111"/>
          <w:sz w:val="28"/>
          <w:szCs w:val="28"/>
          <w:rtl w:val="true"/>
          <w:lang w:bidi="fa-IR"/>
        </w:rPr>
        <w:t xml:space="preserve">. </w:t>
      </w:r>
      <w:bookmarkStart w:id="282" w:name="pg6529_50691"/>
    </w:p>
    <w:p>
      <w:pPr>
        <w:pStyle w:val="Heading4"/>
        <w:numPr>
          <w:ilvl w:val="3"/>
          <w:numId w:val="1"/>
        </w:numPr>
        <w:rPr/>
      </w:pPr>
      <w:bookmarkStart w:id="283" w:name="__RefHeading___Toc131433_372815092"/>
      <w:bookmarkStart w:id="284" w:name="_Toc101"/>
      <w:bookmarkEnd w:id="282"/>
      <w:bookmarkEnd w:id="283"/>
      <w:r>
        <w:rPr>
          <w:rtl w:val="true"/>
        </w:rPr>
        <w:t>رواة المسح عن ابن عبّاس</w:t>
      </w:r>
      <w:bookmarkEnd w:id="284"/>
    </w:p>
    <w:p>
      <w:pPr>
        <w:pStyle w:val="BookText"/>
        <w:rPr/>
      </w:pPr>
      <w:r>
        <w:rPr>
          <w:rFonts w:ascii="IRNazanin" w:hAnsi="IRNazanin" w:eastAsia="IRNazanin"/>
          <w:color w:val="111111"/>
          <w:sz w:val="28"/>
          <w:sz w:val="28"/>
          <w:szCs w:val="28"/>
          <w:rtl w:val="true"/>
          <w:lang w:bidi="fa-IR"/>
        </w:rPr>
        <w:t>الإسناد الأوّل</w:t>
      </w:r>
    </w:p>
    <w:p>
      <w:pPr>
        <w:pStyle w:val="BookText"/>
        <w:rPr/>
      </w:pPr>
      <w:r>
        <w:rPr>
          <w:rFonts w:ascii="IRNazanin" w:hAnsi="IRNazanin" w:eastAsia="IRNazanin"/>
          <w:color w:val="111111"/>
          <w:sz w:val="28"/>
          <w:sz w:val="28"/>
          <w:szCs w:val="28"/>
          <w:rtl w:val="true"/>
          <w:lang w:bidi="fa-IR"/>
        </w:rPr>
        <w:t>عبدالرزاق،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دینار أنّه سمع عکرمة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p>
    <w:p>
      <w:pPr>
        <w:pStyle w:val="BookText"/>
        <w:rPr/>
      </w:pPr>
      <w:r>
        <w:rPr>
          <w:rFonts w:ascii="Amiri" w:hAnsi="Amiri" w:eastAsia="Amiri" w:cs="Amiri"/>
          <w:color w:val="111111"/>
          <w:sz w:val="28"/>
          <w:sz w:val="28"/>
          <w:szCs w:val="28"/>
          <w:rtl w:val="true"/>
          <w:lang w:bidi="ar-SA"/>
        </w:rPr>
        <w:t>رواة هذا الإسناد أئمّة حفّاظ، وقد احتجّ بهم الجماعة فضلًا عن أئمّة الصحاح 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فعبدالرزاق قد احتجّ له الجماعة</w:t>
      </w:r>
      <w:r>
        <w:rPr>
          <w:rFonts w:eastAsia="Amiri" w:cs="Amiri" w:ascii="Amiri" w:hAnsi="Amiri"/>
          <w:color w:val="111111"/>
          <w:sz w:val="28"/>
          <w:szCs w:val="28"/>
          <w:rtl w:val="true"/>
          <w:lang w:bidi="ar-SA"/>
        </w:rPr>
        <w:t>(</w:t>
      </w:r>
      <w:r>
        <w:rPr>
          <w:rStyle w:val="FootnoteAnchor"/>
          <w:rtl w:val="true"/>
        </w:rPr>
        <w:footnoteReference w:id="2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ابن جریج</w:t>
      </w:r>
      <w:r>
        <w:rPr>
          <w:rFonts w:eastAsia="IRNazanin" w:cs="IRNazanin"/>
          <w:color w:val="111111"/>
          <w:sz w:val="28"/>
          <w:szCs w:val="28"/>
          <w:rtl w:val="true"/>
          <w:lang w:bidi="fa-IR"/>
        </w:rPr>
        <w:t>(</w:t>
      </w:r>
      <w:r>
        <w:rPr>
          <w:rStyle w:val="FootnoteAnchor"/>
          <w:rtl w:val="true"/>
        </w:rPr>
        <w:footnoteReference w:id="2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دینار</w:t>
      </w:r>
      <w:r>
        <w:rPr>
          <w:rFonts w:eastAsia="IRNazanin" w:cs="IRNazanin"/>
          <w:color w:val="111111"/>
          <w:sz w:val="28"/>
          <w:szCs w:val="28"/>
          <w:rtl w:val="true"/>
          <w:lang w:bidi="fa-IR"/>
        </w:rPr>
        <w:t>(</w:t>
      </w:r>
      <w:r>
        <w:rPr>
          <w:rStyle w:val="FootnoteAnchor"/>
          <w:rtl w:val="true"/>
        </w:rPr>
        <w:footnoteReference w:id="2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وعکرمة</w:t>
      </w:r>
      <w:r>
        <w:rPr>
          <w:rFonts w:eastAsia="IRNazanin" w:cs="IRNazanin"/>
          <w:color w:val="111111"/>
          <w:sz w:val="28"/>
          <w:szCs w:val="28"/>
          <w:rtl w:val="true"/>
          <w:lang w:bidi="fa-IR"/>
        </w:rPr>
        <w:t>(</w:t>
      </w:r>
      <w:r>
        <w:rPr>
          <w:rStyle w:val="FootnoteAnchor"/>
          <w:rtl w:val="true"/>
        </w:rPr>
        <w:footnoteReference w:id="2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کانت الجماعة قد روت لهؤلاء وثبت لکل واحد منهم ملازمة طویلة لمن یروی عنه، وفیهم من هو أعلم بعلم ابن عبّاس من غیره، فلماذا لا تُروی روایتهم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صحاح الجمهور؟</w:t>
      </w:r>
    </w:p>
    <w:p>
      <w:pPr>
        <w:pStyle w:val="BookText"/>
        <w:rPr/>
      </w:pPr>
      <w:r>
        <w:rPr>
          <w:rFonts w:ascii="IRNazanin" w:hAnsi="IRNazanin" w:eastAsia="IRNazanin"/>
          <w:color w:val="111111"/>
          <w:sz w:val="28"/>
          <w:sz w:val="28"/>
          <w:szCs w:val="28"/>
          <w:rtl w:val="true"/>
          <w:lang w:bidi="fa-IR"/>
        </w:rPr>
        <w:t>ألم یقع هؤلاء فی أسانید البخاری ومسلم فی روایات أخری؟ وإذا حصل ذلک فلمَ لا یأتی البخاری بخبرهم فی المسح عن ابن عبّاس؟ رغم أنّهم قد أتوا بأحادیث أخری تحتاج إلی تابع کخبر سلیمان بن بلال الغسل عن ابن عباس؟</w:t>
      </w:r>
    </w:p>
    <w:p>
      <w:pPr>
        <w:pStyle w:val="BookText"/>
        <w:rPr/>
      </w:pPr>
      <w:r>
        <w:rPr>
          <w:rFonts w:ascii="IRNazanin" w:hAnsi="IRNazanin" w:eastAsia="IRNazanin"/>
          <w:color w:val="111111"/>
          <w:sz w:val="28"/>
          <w:sz w:val="28"/>
          <w:szCs w:val="28"/>
          <w:rtl w:val="true"/>
          <w:lang w:bidi="fa-IR"/>
        </w:rPr>
        <w:t>وعلیه ففی السند الأول فضلا عن عبد الرزاق صاحب المصنّف</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جریج، وهو من المدوّنین، وقد کان أوّل من جمع الحدیث بمکّة المکرمة</w:t>
      </w:r>
      <w:r>
        <w:rPr>
          <w:rFonts w:eastAsia="IRNazanin" w:cs="IRNazanin"/>
          <w:color w:val="111111"/>
          <w:sz w:val="28"/>
          <w:szCs w:val="28"/>
          <w:rtl w:val="true"/>
          <w:lang w:bidi="fa-IR"/>
        </w:rPr>
        <w:t>(</w:t>
      </w:r>
      <w:r>
        <w:rPr>
          <w:rStyle w:val="FootnoteAnchor"/>
          <w:rtl w:val="true"/>
        </w:rPr>
        <w:footnoteReference w:id="2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ألّف کتبًا عدّة حتّی أنّه لمّا قدم علی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w:t>
      </w:r>
    </w:p>
    <w:p>
      <w:pPr>
        <w:pStyle w:val="BookText"/>
        <w:rPr/>
      </w:pPr>
      <w:r>
        <w:rPr>
          <w:rFonts w:ascii="IRNazanin" w:hAnsi="IRNazanin" w:eastAsia="IRNazanin"/>
          <w:color w:val="111111"/>
          <w:sz w:val="28"/>
          <w:sz w:val="28"/>
          <w:szCs w:val="28"/>
          <w:rtl w:val="true"/>
          <w:lang w:bidi="fa-IR"/>
        </w:rPr>
        <w:t>حدیث ابن عبّاس ما لم یجمعه أحد، فلم یعطه شیئًا</w:t>
      </w:r>
      <w:r>
        <w:rPr>
          <w:rFonts w:eastAsia="IRNazanin" w:cs="IRNazanin"/>
          <w:color w:val="111111"/>
          <w:sz w:val="28"/>
          <w:szCs w:val="28"/>
          <w:rtl w:val="true"/>
          <w:lang w:bidi="fa-IR"/>
        </w:rPr>
        <w:t>(</w:t>
      </w:r>
      <w:r>
        <w:rPr>
          <w:rStyle w:val="FootnoteAnchor"/>
          <w:rtl w:val="true"/>
        </w:rPr>
        <w:footnoteReference w:id="2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کانت کُتُبه تحتلّ مکانا رفیعا عند المحدّثین، حتّی قال یحیی 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نسمّی کتب ابن جریج کتب الأمانة</w:t>
      </w:r>
      <w:r>
        <w:rPr>
          <w:rFonts w:eastAsia="IRNazanin" w:cs="IRNazanin"/>
          <w:color w:val="111111"/>
          <w:sz w:val="28"/>
          <w:szCs w:val="28"/>
          <w:rtl w:val="true"/>
          <w:lang w:bidi="fa-IR"/>
        </w:rPr>
        <w:t>(</w:t>
      </w:r>
      <w:r>
        <w:rPr>
          <w:rStyle w:val="FootnoteAnchor"/>
          <w:rtl w:val="true"/>
        </w:rPr>
        <w:footnoteReference w:id="2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لصحة ما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دینار، وقد مرّ الکلام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عکرمة، مولی ابن عبّاس، وهو من کبار تلامذته والمدوّنین عنه، وکان ابن عبّاس یعنی به کثیرًا، حتی 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یجعل فی رجلی الکبل یعلّمنی القرآن ویعلّمنی السنة</w:t>
      </w:r>
      <w:r>
        <w:rPr>
          <w:rFonts w:eastAsia="IRNazanin" w:cs="IRNazanin"/>
          <w:color w:val="111111"/>
          <w:sz w:val="28"/>
          <w:szCs w:val="28"/>
          <w:rtl w:val="true"/>
          <w:lang w:bidi="fa-IR"/>
        </w:rPr>
        <w:t>(</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عنده کتب، فقیل أنّه نزل علی عبدالله الأسوار بصنعاء، فعدا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عمرو بن أبی الأسوار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 لعکرمة فنسخه، وجعل یسأل عکرمة، ففهم أنّه کَتَبَهُ من کُتُبِهِ…</w:t>
      </w:r>
      <w:r>
        <w:rPr>
          <w:rFonts w:eastAsia="IRNazanin" w:cs="IRNazanin"/>
          <w:color w:val="111111"/>
          <w:sz w:val="28"/>
          <w:szCs w:val="28"/>
          <w:rtl w:val="true"/>
          <w:lang w:bidi="fa-IR"/>
        </w:rPr>
        <w:t>)(</w:t>
      </w:r>
      <w:r>
        <w:rPr>
          <w:rStyle w:val="FootnoteAnchor"/>
          <w:rtl w:val="true"/>
        </w:rPr>
        <w:footnoteReference w:id="2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ابن عبّاس فی التفسیر</w:t>
      </w:r>
      <w:r>
        <w:rPr>
          <w:rFonts w:eastAsia="IRNazanin" w:cs="IRNazanin"/>
          <w:color w:val="111111"/>
          <w:sz w:val="28"/>
          <w:szCs w:val="28"/>
          <w:rtl w:val="true"/>
          <w:lang w:bidi="fa-IR"/>
        </w:rPr>
        <w:t>(</w:t>
      </w:r>
      <w:r>
        <w:rPr>
          <w:rStyle w:val="FootnoteAnchor"/>
          <w:rtl w:val="true"/>
        </w:rPr>
        <w:footnoteReference w:id="2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فتری جمیع هؤلاء من أصحاب المدونات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الثانی</w:t>
      </w:r>
    </w:p>
    <w:p>
      <w:pPr>
        <w:pStyle w:val="BookText"/>
        <w:rPr/>
      </w:pPr>
      <w:r>
        <w:rPr>
          <w:rFonts w:ascii="IRNazanin" w:hAnsi="IRNazanin" w:eastAsia="IRNazanin"/>
          <w:color w:val="111111"/>
          <w:sz w:val="28"/>
          <w:sz w:val="28"/>
          <w:szCs w:val="28"/>
          <w:rtl w:val="true"/>
          <w:lang w:bidi="fa-IR"/>
        </w:rPr>
        <w:t xml:space="preserve">وهو عبدالرزاق، عن معمر، عن قتادة، عن جابر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عکرمة، عن ابن عبّاس…</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معمر بن راشد، وهذا قد کتب الأحادیث وصنّف الکتب، وعُدَّ من أوائل من جمع الحدیث بالیمن</w:t>
      </w:r>
      <w:r>
        <w:rPr>
          <w:rFonts w:eastAsia="IRNazanin" w:cs="IRNazanin"/>
          <w:color w:val="111111"/>
          <w:sz w:val="28"/>
          <w:szCs w:val="28"/>
          <w:rtl w:val="true"/>
          <w:lang w:bidi="fa-IR"/>
        </w:rPr>
        <w:t>(</w:t>
      </w:r>
      <w:r>
        <w:rPr>
          <w:rStyle w:val="FootnoteAnchor"/>
          <w:rtl w:val="true"/>
        </w:rPr>
        <w:footnoteReference w:id="2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الکتب کتاب المغازی</w:t>
      </w:r>
      <w:r>
        <w:rPr>
          <w:rFonts w:eastAsia="IRNazanin" w:cs="IRNazanin"/>
          <w:color w:val="111111"/>
          <w:sz w:val="28"/>
          <w:szCs w:val="28"/>
          <w:rtl w:val="true"/>
          <w:lang w:bidi="fa-IR"/>
        </w:rPr>
        <w:t>(</w:t>
      </w:r>
      <w:r>
        <w:rPr>
          <w:rStyle w:val="FootnoteAnchor"/>
          <w:rtl w:val="true"/>
        </w:rPr>
        <w:footnoteReference w:id="2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وآخر فی </w:t>
      </w:r>
    </w:p>
    <w:p>
      <w:pPr>
        <w:pStyle w:val="BookText"/>
        <w:rPr/>
      </w:pPr>
      <w:r>
        <w:rPr>
          <w:rFonts w:ascii="IRNazanin" w:hAnsi="IRNazanin" w:eastAsia="IRNazanin"/>
          <w:color w:val="111111"/>
          <w:sz w:val="28"/>
          <w:sz w:val="28"/>
          <w:szCs w:val="28"/>
          <w:rtl w:val="true"/>
          <w:lang w:bidi="fa-IR"/>
        </w:rPr>
        <w:t>التفسیر، رواه عنه عبدالرزاق وابن المبارک وآخرون، وکان له کتاب مشهور آخر باسم الجامع</w:t>
      </w:r>
      <w:r>
        <w:rPr>
          <w:rFonts w:eastAsia="IRNazanin" w:cs="IRNazanin"/>
          <w:color w:val="111111"/>
          <w:sz w:val="28"/>
          <w:szCs w:val="28"/>
          <w:rtl w:val="true"/>
          <w:lang w:bidi="fa-IR"/>
        </w:rPr>
        <w:t>(</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هشام بن یوسف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مطرف بن مازن،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حدیث ابن جریج ومعمر حتّی أسمعه منک، فأعطیته، فکتبها، ثمّ جعل یحدّث بها عن معمر نفسه وعن ابن جریج</w:t>
      </w:r>
      <w:r>
        <w:rPr>
          <w:rFonts w:eastAsia="IRNazanin" w:cs="IRNazanin"/>
          <w:color w:val="111111"/>
          <w:sz w:val="28"/>
          <w:szCs w:val="28"/>
          <w:rtl w:val="true"/>
          <w:lang w:bidi="fa-IR"/>
        </w:rPr>
        <w:t>(</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دعامة، وهو أحد الأعلام الذین کتبوا الأحادیث، وله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w:t>
      </w:r>
      <w:r>
        <w:rPr>
          <w:rStyle w:val="FootnoteAnchor"/>
          <w:rtl w:val="true"/>
        </w:rPr>
        <w:footnoteReference w:id="2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والناسخ والمنسوخ فی القرآن</w:t>
      </w:r>
      <w:r>
        <w:rPr>
          <w:rFonts w:eastAsia="IRNazanin" w:cs="IRNazanin"/>
          <w:color w:val="111111"/>
          <w:sz w:val="28"/>
          <w:szCs w:val="28"/>
          <w:rtl w:val="true"/>
          <w:lang w:bidi="fa-IR"/>
        </w:rPr>
        <w:t>(</w:t>
      </w:r>
      <w:r>
        <w:rPr>
          <w:rStyle w:val="FootnoteAnchor"/>
          <w:rtl w:val="true"/>
        </w:rPr>
        <w:footnoteReference w:id="2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وعواشر القرآن</w:t>
      </w:r>
      <w:r>
        <w:rPr>
          <w:rFonts w:eastAsia="IRNazanin" w:cs="IRNazanin"/>
          <w:color w:val="111111"/>
          <w:sz w:val="28"/>
          <w:szCs w:val="28"/>
          <w:rtl w:val="true"/>
          <w:lang w:bidi="fa-IR"/>
        </w:rPr>
        <w:t>(</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هلال، قیل لقتادة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الخطّاب أنکتب ما نسمع؟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یمنعک أحد أن تکتب؟ وقد أنبأَک اللطیف الخبیر أنّه قد کتب، وقرأ </w:t>
      </w:r>
      <w:r>
        <w:rPr>
          <w:rFonts w:ascii="Amiri" w:hAnsi="Amiri" w:eastAsia="Amiri" w:cs="Amiri"/>
          <w:color w:val="111111"/>
          <w:sz w:val="28"/>
          <w:sz w:val="28"/>
          <w:szCs w:val="28"/>
          <w:rtl w:val="true"/>
          <w:lang w:bidi="ar-SA"/>
        </w:rPr>
        <w:t>فِی کِتَابٍ لاَ یضِلُّ رَبِّی وَلاَ ینْسَی</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أنظر إلی فم قتادة،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وإذا لم یقل لم أکتب</w:t>
      </w:r>
      <w:r>
        <w:rPr>
          <w:rFonts w:eastAsia="IRNazanin" w:cs="IRNazanin"/>
          <w:color w:val="111111"/>
          <w:sz w:val="28"/>
          <w:szCs w:val="28"/>
          <w:rtl w:val="true"/>
          <w:lang w:bidi="fa-IR"/>
        </w:rPr>
        <w:t>(</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هو الصحیح، قال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عبّاس عن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تسألونی وفیکم جابر بن زید</w:t>
      </w:r>
      <w:r>
        <w:rPr>
          <w:rFonts w:eastAsia="IRNazanin" w:cs="IRNazanin"/>
          <w:color w:val="111111"/>
          <w:sz w:val="28"/>
          <w:szCs w:val="28"/>
          <w:rtl w:val="true"/>
          <w:lang w:bidi="fa-IR"/>
        </w:rPr>
        <w:t>(</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الحسن البصری إذا غزا أفتی الناسَ جابرُ بن زید</w:t>
      </w:r>
      <w:r>
        <w:rPr>
          <w:rFonts w:eastAsia="IRNazanin" w:cs="IRNazanin"/>
          <w:color w:val="111111"/>
          <w:sz w:val="28"/>
          <w:szCs w:val="28"/>
          <w:rtl w:val="true"/>
          <w:lang w:bidi="fa-IR"/>
        </w:rPr>
        <w:t>(</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عن تلامیذه أنّهم یکتبون عنه؛ روی حماد بن زید، عن عمرو بن دینار،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 لجابر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یکتبون عنک، ما یسمعون،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لله یکتبون</w:t>
      </w:r>
      <w:r>
        <w:rPr>
          <w:rFonts w:eastAsia="IRNazanin" w:cs="IRNazanin"/>
          <w:color w:val="111111"/>
          <w:sz w:val="28"/>
          <w:szCs w:val="28"/>
          <w:rtl w:val="true"/>
          <w:lang w:bidi="fa-IR"/>
        </w:rPr>
        <w:t>(</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وعکرمة قد مرَّ الکلام عنه، وابن عبّاس من أئمّة المدوّنین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 الثالث</w:t>
      </w:r>
    </w:p>
    <w:p>
      <w:pPr>
        <w:pStyle w:val="BookText"/>
        <w:rPr/>
      </w:pPr>
      <w:r>
        <w:rPr>
          <w:rFonts w:ascii="IRNazanin" w:hAnsi="IRNazanin" w:eastAsia="IRNazanin"/>
          <w:color w:val="111111"/>
          <w:sz w:val="28"/>
          <w:sz w:val="28"/>
          <w:szCs w:val="28"/>
          <w:rtl w:val="true"/>
          <w:lang w:bidi="fa-IR"/>
        </w:rPr>
        <w:t>وهو ما أخرجه عبدالرزاق عن معمر، عن عبدالله بن محمّد بن عقیل عن الربیع، أنّ رسول الله صلی الله علیه و آله و سلم غسل قدمیه ثلاثًا، ثمّ قالت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قد دخل…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تکلّمنا علی معمر، وبقی عبدالله بن محمّد بن عقیل، وهو من المدوّنین کذلک؛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أنطلق أنا ومحمّد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الحنفیة إلی جابر بن عبدالله الأنصاری لنسأله عن سنن رسول الله صلی الله علیه و آله و سلم وعن صلاته، فنکتب عنه ونتعلّم منه</w:t>
      </w:r>
      <w:r>
        <w:rPr>
          <w:rFonts w:eastAsia="IRNazanin" w:cs="IRNazanin"/>
          <w:color w:val="111111"/>
          <w:sz w:val="28"/>
          <w:szCs w:val="28"/>
          <w:rtl w:val="true"/>
          <w:lang w:bidi="fa-IR"/>
        </w:rPr>
        <w:t>(</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الرابع</w:t>
      </w:r>
    </w:p>
    <w:p>
      <w:pPr>
        <w:pStyle w:val="BookText"/>
        <w:rPr/>
      </w:pPr>
      <w:r>
        <w:rPr>
          <w:rFonts w:ascii="IRNazanin" w:hAnsi="IRNazanin" w:eastAsia="IRNazanin"/>
          <w:color w:val="111111"/>
          <w:sz w:val="28"/>
          <w:sz w:val="28"/>
          <w:szCs w:val="28"/>
          <w:rtl w:val="true"/>
          <w:lang w:bidi="fa-IR"/>
        </w:rPr>
        <w:t>وهو ما أخرجه ابن أبی شیبة، حدّثنا ابن علیة، عن روح بن القاسم، عن عبدالله بن محمّد بن عقیل…</w:t>
      </w:r>
    </w:p>
    <w:p>
      <w:pPr>
        <w:pStyle w:val="BookText"/>
        <w:rPr/>
      </w:pPr>
      <w:r>
        <w:rPr>
          <w:rFonts w:ascii="IRNazanin" w:hAnsi="IRNazanin" w:eastAsia="IRNazanin"/>
          <w:color w:val="111111"/>
          <w:sz w:val="28"/>
          <w:sz w:val="28"/>
          <w:szCs w:val="28"/>
          <w:rtl w:val="true"/>
          <w:lang w:bidi="fa-IR"/>
        </w:rPr>
        <w:t>فیه ابن علیة، وهو إسماعیل بن إبراهیم الأسدی، وکان من الکَتَبة، له من المصنفات کتاب الطهارة، الصلاة، المناسک، التفسیر</w:t>
      </w:r>
      <w:r>
        <w:rPr>
          <w:rFonts w:eastAsia="IRNazanin" w:cs="IRNazanin"/>
          <w:color w:val="111111"/>
          <w:sz w:val="28"/>
          <w:szCs w:val="28"/>
          <w:rtl w:val="true"/>
          <w:lang w:bidi="fa-IR"/>
        </w:rPr>
        <w:t>(</w:t>
      </w:r>
      <w:r>
        <w:rPr>
          <w:rStyle w:val="FootnoteAnchor"/>
          <w:rtl w:val="true"/>
        </w:rPr>
        <w:footnoteReference w:id="2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کتب عن أیوب السختیانی</w:t>
      </w:r>
      <w:r>
        <w:rPr>
          <w:rFonts w:eastAsia="IRNazanin" w:cs="IRNazanin"/>
          <w:color w:val="111111"/>
          <w:sz w:val="28"/>
          <w:szCs w:val="28"/>
          <w:rtl w:val="true"/>
          <w:lang w:bidi="fa-IR"/>
        </w:rPr>
        <w:t>(</w:t>
      </w:r>
      <w:r>
        <w:rPr>
          <w:rStyle w:val="FootnoteAnchor"/>
          <w:rtl w:val="true"/>
        </w:rPr>
        <w:footnoteReference w:id="2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وکتب عنه علی بن أبی هاشم بن الطبراخ</w:t>
      </w:r>
      <w:r>
        <w:rPr>
          <w:rFonts w:eastAsia="IRNazanin" w:cs="IRNazanin"/>
          <w:color w:val="111111"/>
          <w:sz w:val="28"/>
          <w:szCs w:val="28"/>
          <w:rtl w:val="true"/>
          <w:lang w:bidi="fa-IR"/>
        </w:rPr>
        <w:t>(</w:t>
      </w:r>
      <w:r>
        <w:rPr>
          <w:rStyle w:val="FootnoteAnchor"/>
          <w:rtl w:val="true"/>
        </w:rPr>
        <w:footnoteReference w:id="2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مر الکلام عن عبدالله بن محمّد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الخامس</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رواه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ابن عقیل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علی بن الحسین إلی الربیع بنت المعوذ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 الإمام الکبیر، وقد بدأ بکتابة الحدیث وهو ابن خمس عشرة سنة، قال علی 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ابن عیینة سنة ستّین ومائة بالکوفة، یملی علینا من صحیفة</w:t>
      </w:r>
      <w:r>
        <w:rPr>
          <w:rFonts w:eastAsia="IRNazanin" w:cs="IRNazanin"/>
          <w:color w:val="111111"/>
          <w:sz w:val="28"/>
          <w:szCs w:val="28"/>
          <w:rtl w:val="true"/>
          <w:lang w:bidi="fa-IR"/>
        </w:rPr>
        <w:t>(</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حدیث ابن عیینة نحوا من سبعة الآف ولم یکن له کتب</w:t>
      </w:r>
      <w:r>
        <w:rPr>
          <w:rFonts w:eastAsia="IRNazanin" w:cs="IRNazanin"/>
          <w:color w:val="111111"/>
          <w:sz w:val="28"/>
          <w:szCs w:val="28"/>
          <w:rtl w:val="true"/>
          <w:lang w:bidi="fa-IR"/>
        </w:rPr>
        <w:t>(</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علق الدکتور الأعظمی علی کلام العجلی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ندری کیف تُأَوّل، علما رأینا أنّه أملی من صحیفةٍ وکتب لأیوب، وکتب عن عمرو بن دینار وآخرین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وکتابته عن الزهری مشهورة معروفة</w:t>
      </w:r>
      <w:r>
        <w:rPr>
          <w:rFonts w:eastAsia="IRNazanin" w:cs="IRNazanin"/>
          <w:color w:val="111111"/>
          <w:sz w:val="28"/>
          <w:szCs w:val="28"/>
          <w:rtl w:val="true"/>
          <w:lang w:bidi="fa-IR"/>
        </w:rPr>
        <w:t>(</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عیینة، قال لی زهیر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کتبک،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أحفظ من کتبی</w:t>
      </w:r>
      <w:r>
        <w:rPr>
          <w:rFonts w:eastAsia="IRNazanin" w:cs="IRNazanin"/>
          <w:color w:val="111111"/>
          <w:sz w:val="28"/>
          <w:szCs w:val="28"/>
          <w:rtl w:val="true"/>
          <w:lang w:bidi="fa-IR"/>
        </w:rPr>
        <w:t>(</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من المؤلفات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Style w:val="FootnoteAnchor"/>
          <w:rtl w:val="true"/>
        </w:rPr>
        <w:footnoteReference w:id="2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عنه جمعٌ أحادیثَه المکتوبة، منهم الحمیدی صاحب المسند</w:t>
      </w:r>
      <w:r>
        <w:rPr>
          <w:rFonts w:eastAsia="IRNazanin" w:cs="IRNazanin"/>
          <w:color w:val="111111"/>
          <w:sz w:val="28"/>
          <w:szCs w:val="28"/>
          <w:rtl w:val="true"/>
          <w:lang w:bidi="fa-IR"/>
        </w:rPr>
        <w:t>(</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وهو الإمام السجّاد، وقد کان من المدوّنین</w:t>
      </w:r>
      <w:r>
        <w:rPr>
          <w:rFonts w:eastAsia="IRNazanin" w:cs="IRNazanin"/>
          <w:color w:val="111111"/>
          <w:sz w:val="28"/>
          <w:szCs w:val="28"/>
          <w:rtl w:val="true"/>
          <w:lang w:bidi="fa-IR"/>
        </w:rPr>
        <w:t>(</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الإسنادان السادس والسابع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فهما اجترار لهذا الإسناد، لروایة سفیان بن عیینة الخبر عن عبدالله بن محمّد ابن عقیل، وأنّ علی بن الحسین قد أرسله إلی الربیع…</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تری رجال هذه الأسانید أئمّة حفّاظا، وقد دونوا الحدیث فی کتبهم وفی جمیع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یهمنا وجود بعض المدوّنین بعد عصر التدوین الحکومی بینهم، فالقیمة </w:t>
      </w:r>
    </w:p>
    <w:p>
      <w:pPr>
        <w:pStyle w:val="BookText"/>
        <w:rPr/>
      </w:pPr>
      <w:r>
        <w:rPr>
          <w:rFonts w:ascii="IRNazanin" w:hAnsi="IRNazanin" w:eastAsia="IRNazanin"/>
          <w:color w:val="111111"/>
          <w:sz w:val="28"/>
          <w:sz w:val="28"/>
          <w:szCs w:val="28"/>
          <w:rtl w:val="true"/>
          <w:lang w:bidi="fa-IR"/>
        </w:rPr>
        <w:t>فی وجود رجال کعلی بن الحسین، وعکرمة، وعمرو بن دینار، وعبدالله بن محمّد بن عقیل، وجابر بن زید، بین هؤلاء، وکانوا قد دوّنوا الحدیث قبل عصر التدوین الحکومی، ولذلک تکون لمرویاتهم قیمة أکثر من مرویات رواة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عاودنا أسماء رواة الغسل عن ابن عبّاس عرفت المائز بین الطریقین، وذلک لانعدام المدونین قبل عصر التدوین الحکومی بینهم، فغالبهم لیسوا من أصحاب المدونات، وإن کان أحدهم مدوِّنا فهو غالبا من المدوّنین بعد عصر التدوین الحکومی، فلا مزیة لنقلهم، لاحتمال تأثّره بالأهواء، وبمطامع الحکّام أمویین کانوا أم عباسیین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ورواة الغسل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سلمة الخزاعی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المدوّنین بعد عصر التدوین الحکومی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أسلم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عطاء بن یسار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أبی شیبة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بشر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الخلّال الحلوانی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عکرمة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غیر مولی ابن عبّاس المدوّن لحدیثه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المدوّنین لکن لم یثبت الطریق إلیه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 بن موسی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المدوّنین بعد عصر التدوین الحکومی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المدوّنین بعد عصر التدوین الحکومی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الهیثم بن أیوب الطالقانی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محمّد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فقد اتّضح أنّ الطرق المسحیة عن ابن عبّاس هی أقوی سندا وأنقی دلالةً، وقد رویت بطرق متعدّدة وفی جمیع الطبقات عن المدوّنین، بخلاف الغسلیة التی لم یروها أحد من المدوّنین قبل عصر التدوین الحکومی</w:t>
      </w:r>
      <w:r>
        <w:rPr>
          <w:rFonts w:eastAsia="IRNazanin" w:cs="IRNazanin"/>
          <w:color w:val="111111"/>
          <w:sz w:val="28"/>
          <w:szCs w:val="28"/>
          <w:rtl w:val="true"/>
          <w:lang w:bidi="fa-IR"/>
        </w:rPr>
        <w:t xml:space="preserve">. </w:t>
      </w:r>
      <w:bookmarkStart w:id="285" w:name="pg6529_50698"/>
    </w:p>
    <w:p>
      <w:pPr>
        <w:pStyle w:val="Heading2"/>
        <w:numPr>
          <w:ilvl w:val="1"/>
          <w:numId w:val="1"/>
        </w:numPr>
        <w:rPr/>
      </w:pPr>
      <w:bookmarkStart w:id="286" w:name="__RefHeading___Toc131435_372815092"/>
      <w:bookmarkStart w:id="287" w:name="_Toc102"/>
      <w:bookmarkEnd w:id="285"/>
      <w:bookmarkEnd w:id="286"/>
      <w:r>
        <w:rPr>
          <w:rtl w:val="true"/>
        </w:rPr>
        <w:t>مناقشة مرویات صحابة آخرین سندًا ودلالةً ونسبةً</w:t>
      </w:r>
      <w:bookmarkEnd w:id="287"/>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131437_372815092"/>
      <w:bookmarkStart w:id="289" w:name="_Toc103"/>
      <w:bookmarkEnd w:id="288"/>
      <w:r>
        <w:rPr>
          <w:rtl w:val="true"/>
        </w:rPr>
        <w:t>اشارة</w:t>
      </w:r>
      <w:bookmarkEnd w:id="289"/>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6529_50700"/>
      <w:bookmarkStart w:id="291" w:name="pg6529_50700"/>
      <w:bookmarkEnd w:id="291"/>
    </w:p>
    <w:p>
      <w:pPr>
        <w:pStyle w:val="Heading3"/>
        <w:numPr>
          <w:ilvl w:val="2"/>
          <w:numId w:val="1"/>
        </w:numPr>
        <w:rPr/>
      </w:pPr>
      <w:bookmarkStart w:id="292" w:name="pg6529_50700"/>
      <w:bookmarkStart w:id="293" w:name="__RefHeading___Toc131439_372815092"/>
      <w:bookmarkStart w:id="294" w:name="_Toc104"/>
      <w:bookmarkEnd w:id="292"/>
      <w:bookmarkEnd w:id="293"/>
      <w:r>
        <w:rPr>
          <w:rtl w:val="true"/>
        </w:rPr>
        <w:t>أوّلا</w:t>
      </w:r>
      <w:r>
        <w:rPr>
          <w:rtl w:val="true"/>
        </w:rPr>
        <w:t xml:space="preserve">: </w:t>
      </w:r>
      <w:r>
        <w:rPr>
          <w:rtl w:val="true"/>
        </w:rPr>
        <w:t>مناقشة مرویات عبدالله بن عَمْرو بن العاص</w:t>
      </w:r>
      <w:bookmarkEnd w:id="294"/>
    </w:p>
    <w:p>
      <w:pPr>
        <w:pStyle w:val="Heading4"/>
        <w:numPr>
          <w:ilvl w:val="3"/>
          <w:numId w:val="1"/>
        </w:numPr>
        <w:rPr/>
      </w:pPr>
      <w:bookmarkStart w:id="295" w:name="__RefHeading___Toc131441_372815092"/>
      <w:bookmarkStart w:id="296" w:name="_Toc105"/>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اختلفت الروایات عن عبدالله بن عمرو بن العاص فی الوضوء الغسلی ودلالتها، فبعضها جاءت مجملة، وثانیة مبینة، وثالثة دالة علی الوضوء بالمفهوم لا بالمنطوق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الاختلاف روی عن عبدالله بن عمرو بن العاص بعدة من أسانید، مرجعها إلی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عمرو بن شعیب عن أبیه عن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مصدع عن عبدالله بن عمرو بن العاص</w:t>
      </w:r>
      <w:r>
        <w:rPr>
          <w:rFonts w:eastAsia="IRNazanin" w:cs="IRNazanin"/>
          <w:color w:val="111111"/>
          <w:sz w:val="28"/>
          <w:szCs w:val="28"/>
          <w:rtl w:val="true"/>
          <w:lang w:bidi="fa-IR"/>
        </w:rPr>
        <w:t>.</w:t>
      </w:r>
    </w:p>
    <w:p>
      <w:pPr>
        <w:pStyle w:val="Heading4"/>
        <w:numPr>
          <w:ilvl w:val="3"/>
          <w:numId w:val="1"/>
        </w:numPr>
        <w:rPr/>
      </w:pPr>
      <w:bookmarkStart w:id="297" w:name="__RefHeading___Toc131443_372815092"/>
      <w:bookmarkStart w:id="298" w:name="_Toc106"/>
      <w:bookmarkEnd w:id="297"/>
      <w:r>
        <w:rPr>
          <w:rtl w:val="true"/>
        </w:rPr>
        <w:t>الأوّل</w:t>
      </w:r>
      <w:r>
        <w:rPr>
          <w:rtl w:val="true"/>
        </w:rPr>
        <w:t xml:space="preserve">: </w:t>
      </w:r>
      <w:r>
        <w:rPr>
          <w:rtl w:val="true"/>
        </w:rPr>
        <w:t>عمرو بن شعیب عن أبیه عن جده</w:t>
      </w:r>
      <w:r>
        <w:rPr>
          <w:rtl w:val="true"/>
        </w:rPr>
        <w:t>.</w:t>
      </w:r>
      <w:bookmarkEnd w:id="298"/>
    </w:p>
    <w:p>
      <w:pPr>
        <w:pStyle w:val="BookText"/>
        <w:rPr/>
      </w:pPr>
      <w:r>
        <w:rPr>
          <w:rFonts w:ascii="IRNazanin" w:hAnsi="IRNazanin" w:eastAsia="IRNazanin"/>
          <w:color w:val="111111"/>
          <w:sz w:val="28"/>
          <w:sz w:val="28"/>
          <w:szCs w:val="28"/>
          <w:rtl w:val="true"/>
          <w:lang w:bidi="fa-IR"/>
        </w:rPr>
        <w:t>وهذه الروایات جاءت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صفة وضوء النبی صلی الله علیه و آله و سلم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الوضوء ثلاثًا ثلاثًا</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رواه فی صفة وضوء النبی صلی الله علیه و آله و سلم</w:t>
      </w:r>
    </w:p>
    <w:p>
      <w:pPr>
        <w:pStyle w:val="BookText"/>
        <w:rPr/>
      </w:pPr>
      <w:r>
        <w:rPr>
          <w:rFonts w:ascii="IRNazanin" w:hAnsi="IRNazanin" w:eastAsia="IRNazanin"/>
          <w:color w:val="111111"/>
          <w:sz w:val="28"/>
          <w:sz w:val="28"/>
          <w:szCs w:val="28"/>
          <w:rtl w:val="true"/>
          <w:lang w:bidi="fa-IR"/>
        </w:rPr>
        <w:t>الإسناد</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حدثنا أبو عوانة، عن موسی بن أبی عائشة، عن عمرو بن شعیب</w:t>
      </w:r>
      <w:r>
        <w:rPr>
          <w:rFonts w:eastAsia="IRNazanin" w:cs="IRNazanin"/>
          <w:color w:val="111111"/>
          <w:sz w:val="28"/>
          <w:szCs w:val="28"/>
          <w:rtl w:val="true"/>
          <w:lang w:bidi="fa-IR"/>
        </w:rPr>
        <w:t>(</w:t>
      </w:r>
      <w:r>
        <w:rPr>
          <w:rStyle w:val="FootnoteAnchor"/>
          <w:rtl w:val="true"/>
        </w:rPr>
        <w:footnoteReference w:id="2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w:t>
      </w:r>
      <w:r>
        <w:rPr>
          <w:rFonts w:eastAsia="IRNazanin" w:cs="IRNazanin"/>
          <w:color w:val="111111"/>
          <w:sz w:val="28"/>
          <w:szCs w:val="28"/>
          <w:rtl w:val="true"/>
          <w:lang w:bidi="fa-IR"/>
        </w:rPr>
        <w:t>(</w:t>
      </w:r>
      <w:r>
        <w:rPr>
          <w:rStyle w:val="FootnoteAnchor"/>
          <w:rtl w:val="true"/>
        </w:rPr>
        <w:footnoteReference w:id="2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w:t>
      </w:r>
      <w:r>
        <w:rPr>
          <w:rStyle w:val="FootnoteAnchor"/>
          <w:rtl w:val="true"/>
        </w:rPr>
        <w:footnoteReference w:id="2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کیف الطهور؟ </w:t>
      </w:r>
    </w:p>
    <w:p>
      <w:pPr>
        <w:pStyle w:val="BookText"/>
        <w:rPr/>
      </w:pPr>
      <w:r>
        <w:rPr>
          <w:rFonts w:ascii="IRNazanin" w:hAnsi="IRNazanin" w:eastAsia="IRNazanin"/>
          <w:color w:val="111111"/>
          <w:sz w:val="28"/>
          <w:sz w:val="28"/>
          <w:szCs w:val="28"/>
          <w:rtl w:val="true"/>
          <w:lang w:bidi="fa-IR"/>
        </w:rPr>
        <w:t>فدعا بماء فی إناء، فغسل کفّیه ثلاثًا، ثم غسل وجهه ثلاثًا، ثم غسل ذراعیه ثلاثًا ثم مسح برأسه، فأدخل إصبعیه السباحتین فی أذنیه ومسح بإبهامیه علی ظاهر أذنیه وبالسباحتین باطن أذنیه، ثم غسل رجلیه ثلاثًا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الوضوء فمن زاد علی هذا أو نقص فقد أساء وظلم،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وأساء</w:t>
      </w:r>
      <w:r>
        <w:rPr>
          <w:rFonts w:eastAsia="IRNazanin" w:cs="IRNazanin"/>
          <w:color w:val="111111"/>
          <w:sz w:val="28"/>
          <w:szCs w:val="28"/>
          <w:rtl w:val="true"/>
          <w:lang w:bidi="fa-IR"/>
        </w:rPr>
        <w:t>»(</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المناقشة السندیة</w:t>
      </w:r>
    </w:p>
    <w:p>
      <w:pPr>
        <w:pStyle w:val="BookText"/>
        <w:rPr/>
      </w:pPr>
      <w:r>
        <w:rPr>
          <w:rFonts w:ascii="IRNazanin" w:hAnsi="IRNazanin" w:eastAsia="IRNazanin"/>
          <w:color w:val="111111"/>
          <w:sz w:val="28"/>
          <w:sz w:val="28"/>
          <w:szCs w:val="28"/>
          <w:rtl w:val="true"/>
          <w:lang w:bidi="fa-IR"/>
        </w:rPr>
        <w:t>تقدم الکلام عن مسدد وأبی عوانة فی مرویات الإمام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عمرو بن شعیب، فقد اختلفت الأقوال فیه، وإلیک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سعید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روی عنه الثقات فهو ثقة یحتج به</w:t>
      </w:r>
      <w:r>
        <w:rPr>
          <w:rFonts w:eastAsia="IRNazanin" w:cs="IRNazanin"/>
          <w:color w:val="111111"/>
          <w:sz w:val="28"/>
          <w:szCs w:val="28"/>
          <w:rtl w:val="true"/>
          <w:lang w:bidi="fa-IR"/>
        </w:rPr>
        <w:t>(</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إنّما یحدث عن أبیه عن جده، وکان حدیثه عند الناس فیه شیء</w:t>
      </w:r>
      <w:r>
        <w:rPr>
          <w:rFonts w:eastAsia="IRNazanin" w:cs="IRNazanin"/>
          <w:color w:val="111111"/>
          <w:sz w:val="28"/>
          <w:szCs w:val="28"/>
          <w:rtl w:val="true"/>
          <w:lang w:bidi="fa-IR"/>
        </w:rPr>
        <w:t>(</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وأخذ علیه أبو عمرو بن العلاء أنّه کان لا یسمع شیئا إلّا حدّث به</w:t>
      </w:r>
      <w:r>
        <w:rPr>
          <w:rFonts w:eastAsia="IRNazanin" w:cs="IRNazanin"/>
          <w:color w:val="111111"/>
          <w:sz w:val="28"/>
          <w:szCs w:val="28"/>
          <w:rtl w:val="true"/>
          <w:lang w:bidi="fa-IR"/>
        </w:rPr>
        <w:t>(</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شعیب له أشیاء مناکیر وإنّما یکتب حدیثه، یعتبر به، فأمّا أن یکون حجة فلا</w:t>
      </w:r>
      <w:r>
        <w:rPr>
          <w:rFonts w:eastAsia="IRNazanin" w:cs="IRNazanin"/>
          <w:color w:val="111111"/>
          <w:sz w:val="28"/>
          <w:szCs w:val="28"/>
          <w:rtl w:val="true"/>
          <w:lang w:bidi="fa-IR"/>
        </w:rPr>
        <w:t>(</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حنبل أنه قد سمع من عبد الله بن عمرو؟</w:t>
      </w:r>
      <w:r>
        <w:rPr>
          <w:rFonts w:eastAsia="IRNazanin" w:cs="IRNazanin"/>
          <w:color w:val="111111"/>
          <w:sz w:val="28"/>
          <w:szCs w:val="28"/>
          <w:rtl w:val="true"/>
          <w:lang w:bidi="fa-IR"/>
        </w:rPr>
        <w:t>(</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أبو عبدالله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اکتب حدیثه وربما احتججنا به، وربما وجس فی القلب منه شیء، ومالک یروی عن رجل عنه</w:t>
      </w:r>
      <w:r>
        <w:rPr>
          <w:rFonts w:eastAsia="IRNazanin" w:cs="IRNazanin"/>
          <w:color w:val="111111"/>
          <w:sz w:val="28"/>
          <w:szCs w:val="28"/>
          <w:rtl w:val="true"/>
          <w:lang w:bidi="fa-IR"/>
        </w:rPr>
        <w:t>(</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علی بن المدینی، عن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عندنا واه</w:t>
      </w:r>
      <w:r>
        <w:rPr>
          <w:rFonts w:eastAsia="IRNazanin" w:cs="IRNazanin"/>
          <w:color w:val="111111"/>
          <w:sz w:val="28"/>
          <w:szCs w:val="28"/>
          <w:rtl w:val="true"/>
          <w:lang w:bidi="fa-IR"/>
        </w:rPr>
        <w:t>(</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البخاری فی الضعفاء الصغیر</w:t>
      </w:r>
      <w:r>
        <w:rPr>
          <w:rFonts w:eastAsia="IRNazanin" w:cs="IRNazanin"/>
          <w:color w:val="111111"/>
          <w:sz w:val="28"/>
          <w:szCs w:val="28"/>
          <w:rtl w:val="true"/>
          <w:lang w:bidi="fa-IR"/>
        </w:rPr>
        <w:t>(</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أحمد بن حنبل، وعلی بن المدینی، وإسحاق بن راهویه، وأبا عبید، وعامة أصحابنا یحتجون بحدیث عمرو بن شعیب عن أبیه عن جده، ما ترکه أحد من المسلمین</w:t>
      </w:r>
      <w:r>
        <w:rPr>
          <w:rFonts w:eastAsia="IRNazanin" w:cs="IRNazanin"/>
          <w:color w:val="111111"/>
          <w:sz w:val="28"/>
          <w:szCs w:val="28"/>
          <w:rtl w:val="true"/>
          <w:lang w:bidi="fa-IR"/>
        </w:rPr>
        <w:t>(</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بعدهم؟</w:t>
      </w:r>
    </w:p>
    <w:p>
      <w:pPr>
        <w:pStyle w:val="BookText"/>
        <w:rPr/>
      </w:pPr>
      <w:r>
        <w:rPr>
          <w:rFonts w:ascii="IRNazanin" w:hAnsi="IRNazanin" w:eastAsia="IRNazanin"/>
          <w:color w:val="111111"/>
          <w:sz w:val="28"/>
          <w:sz w:val="28"/>
          <w:szCs w:val="28"/>
          <w:rtl w:val="true"/>
          <w:lang w:bidi="fa-IR"/>
        </w:rPr>
        <w:t>وقد تعقب الذهبی قول البخاری هذا مستنکرا صدوره منه فقال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القول فما احتج به البخاری فی جامعه</w:t>
      </w:r>
      <w:r>
        <w:rPr>
          <w:rFonts w:eastAsia="IRNazanin" w:cs="IRNazanin"/>
          <w:color w:val="111111"/>
          <w:sz w:val="28"/>
          <w:szCs w:val="28"/>
          <w:rtl w:val="true"/>
          <w:lang w:bidi="fa-IR"/>
        </w:rPr>
        <w:t>(</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استبعد صدور هذه الألفاظ عن البخاری، أخاف أن یکون أبو عیسی وهم</w:t>
      </w:r>
      <w:r>
        <w:rPr>
          <w:rFonts w:eastAsia="IRNazanin" w:cs="IRNazanin"/>
          <w:color w:val="111111"/>
          <w:sz w:val="28"/>
          <w:szCs w:val="28"/>
          <w:rtl w:val="true"/>
          <w:lang w:bidi="fa-IR"/>
        </w:rPr>
        <w:t>(</w:t>
      </w:r>
      <w:r>
        <w:rPr>
          <w:rStyle w:val="FootnoteAnchor"/>
          <w:rtl w:val="true"/>
        </w:rPr>
        <w:footnoteReference w:id="2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فالبخاری لا یعرج علی عمرو افتراءه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الناس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لا یحتج به أصلا ولا متابعة</w:t>
      </w:r>
      <w:r>
        <w:rPr>
          <w:rFonts w:eastAsia="IRNazanin" w:cs="IRNazanin"/>
          <w:color w:val="111111"/>
          <w:sz w:val="28"/>
          <w:szCs w:val="28"/>
          <w:rtl w:val="true"/>
          <w:lang w:bidi="fa-IR"/>
        </w:rPr>
        <w:t>(</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 داود عن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الحدیث إذا شاءوا احتجوا بحدیث عمرو بن شعیب عن أبیه عن جده وإذا شاءوا ترکوه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وعلّق الذهبی علی هذا القول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أنّهم یترددون فی الاحتجاج به لا أنّهم یفعلون ذلک علی سبیل التشهی</w:t>
      </w:r>
      <w:r>
        <w:rPr>
          <w:rFonts w:eastAsia="IRNazanin" w:cs="IRNazanin"/>
          <w:color w:val="111111"/>
          <w:sz w:val="28"/>
          <w:szCs w:val="28"/>
          <w:rtl w:val="true"/>
          <w:lang w:bidi="fa-IR"/>
        </w:rPr>
        <w:t>(</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أبو عبید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شعیب عن أبیه عن جده، عندک حُجّه؟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نصف حجة، ورجّح بهز بن حکیم علیه</w:t>
      </w:r>
      <w:r>
        <w:rPr>
          <w:rFonts w:eastAsia="IRNazanin" w:cs="IRNazanin"/>
          <w:color w:val="111111"/>
          <w:sz w:val="28"/>
          <w:szCs w:val="28"/>
          <w:rtl w:val="true"/>
          <w:lang w:bidi="fa-IR"/>
        </w:rPr>
        <w:t>(</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المدینی عن عمرو بن شعیب،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عنه أیوب وابن جریج فذلک کله صحیح، وما روی عمرو عن أبیه عن جده، فإنّما هو کتاب وجده، فهو ضعیف</w:t>
      </w:r>
      <w:r>
        <w:rPr>
          <w:rFonts w:eastAsia="IRNazanin" w:cs="IRNazanin"/>
          <w:color w:val="111111"/>
          <w:sz w:val="28"/>
          <w:szCs w:val="28"/>
          <w:rtl w:val="true"/>
          <w:lang w:bidi="fa-IR"/>
        </w:rPr>
        <w:t>(</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عباس ومعاویة بن صالح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الکوسج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w:t>
      </w:r>
      <w:r>
        <w:rPr>
          <w:rFonts w:eastAsia="IRNazanin" w:cs="IRNazanin"/>
          <w:color w:val="111111"/>
          <w:sz w:val="28"/>
          <w:szCs w:val="28"/>
          <w:rtl w:val="true"/>
          <w:lang w:bidi="fa-IR"/>
        </w:rPr>
        <w:t>(</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عباس أیضا عن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عن أبیه عن جده فهو کتاب،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جدی فمن هنا جاء ضعفه أو نحو هذا القول، فإذا حدث عن ابن المسیب أو سلیمان بن یسار أو عروة، فهو ثقة عنهم أو قریب من هذا</w:t>
      </w:r>
      <w:r>
        <w:rPr>
          <w:rFonts w:eastAsia="IRNazanin" w:cs="IRNazanin"/>
          <w:color w:val="111111"/>
          <w:sz w:val="28"/>
          <w:szCs w:val="28"/>
          <w:rtl w:val="true"/>
          <w:lang w:bidi="fa-IR"/>
        </w:rPr>
        <w:t>(</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یحیی عنه، 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روی عنه الأئمّة</w:t>
      </w:r>
      <w:r>
        <w:rPr>
          <w:rFonts w:eastAsia="IRNazanin" w:cs="IRNazanin"/>
          <w:color w:val="111111"/>
          <w:sz w:val="28"/>
          <w:szCs w:val="28"/>
          <w:rtl w:val="true"/>
          <w:lang w:bidi="fa-IR"/>
        </w:rPr>
        <w:t>(</w:t>
      </w:r>
      <w:r>
        <w:rPr>
          <w:rStyle w:val="FootnoteAnchor"/>
          <w:rtl w:val="true"/>
        </w:rPr>
        <w:footnoteReference w:id="2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زهیر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بذلک</w:t>
      </w:r>
      <w:r>
        <w:rPr>
          <w:rFonts w:eastAsia="IRNazanin" w:cs="IRNazanin"/>
          <w:color w:val="111111"/>
          <w:sz w:val="28"/>
          <w:szCs w:val="28"/>
          <w:rtl w:val="true"/>
          <w:lang w:bidi="fa-IR"/>
        </w:rPr>
        <w:t>(</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الأقوال المتناقضة تُفسّر بأن یکون ابن معین قد اضطرب فی الحکم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الاحتمال الأخیر ما حکاه عباس الدوری عنه فتارة وثقه وأخری ضعّفه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الأقوال السابقة 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إمام الصنعة أبو زکریا قد تلجلج قوله فی عمرو، فدل علی أنّه لیس حجة عنده مطلقا، وأنّ غیره أقوی منه</w:t>
      </w:r>
      <w:r>
        <w:rPr>
          <w:rFonts w:eastAsia="IRNazanin" w:cs="IRNazanin"/>
          <w:color w:val="111111"/>
          <w:sz w:val="28"/>
          <w:szCs w:val="28"/>
          <w:rtl w:val="true"/>
          <w:lang w:bidi="fa-IR"/>
        </w:rPr>
        <w:t>(</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ورغم ذلک فإنّه یمکننا أن نجمع بین أقوال ابن معین لأنّه کما فی روایة عباس الدوری عنه لم یضعّف روایات عمرو عمومًا، إلّا خصوص ما رواه عن أبیه عن جده مع بقاء کونه ثقة فی الروایة عن غیر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یمکننا أن نجمع بین قولی یحیی بن سعید القطان المتقدمین،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روی عنه الثقات فهو ثقة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روایته عن غیر أبیه عن جده،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 عندنا 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فلروایته عن عبدالله بن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الثقات وإنما أنکروا علیه کثرة روایته عن أبیه عن جده،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سمع أحادیث یسیرة وأخذ صحیفة کانت عنده، فرواها وما أقل ما نصیب عنه مما روی عن غیر أبیه عن جده المنکر، وعامة هذه المناکیر التی تروی عنه إنّما هی عن المثنی بن الصباح، وابن لهیعة والضعفاء، وهو ثقة فی نفسه، إنّما تکلّم فیه بسبب کتاب عنده</w:t>
      </w:r>
      <w:r>
        <w:rPr>
          <w:rFonts w:eastAsia="IRNazanin" w:cs="IRNazanin"/>
          <w:color w:val="111111"/>
          <w:sz w:val="28"/>
          <w:szCs w:val="28"/>
          <w:rtl w:val="true"/>
          <w:lang w:bidi="fa-IR"/>
        </w:rPr>
        <w:t>(</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وکلام أبی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 ما استظهرناه من أنّ اختلاف کلام ابن معین وابن القطان إنّما هو لکثرة روایته عن أبیه عن جدّه وبسبب کتابه أیضا، إلّا أنّ کلامه أیضا لیس تاما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وعامة هذه المناکیر التی تروی عنه إنما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مطّرد، لان له مناکیر رواها عنه الثقات أیضا، وصرح بذلک الذهبی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الثقات عنه بما ینکر أیضًا</w:t>
      </w:r>
      <w:r>
        <w:rPr>
          <w:rFonts w:eastAsia="IRNazanin" w:cs="IRNazanin"/>
          <w:color w:val="111111"/>
          <w:sz w:val="28"/>
          <w:szCs w:val="28"/>
          <w:rtl w:val="true"/>
          <w:lang w:bidi="fa-IR"/>
        </w:rPr>
        <w:t>(</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سعید بن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الزهری یلعن من یحدث بهذا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نهیتکم عن النبیذ فانتبذوا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یذکره عن عمرو بن شعیب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 یعنی</w:t>
      </w:r>
      <w:r>
        <w:rPr>
          <w:rFonts w:eastAsia="IRNazanin" w:cs="IRNazanin"/>
          <w:color w:val="111111"/>
          <w:sz w:val="28"/>
          <w:szCs w:val="28"/>
          <w:rtl w:val="true"/>
          <w:lang w:bidi="fa-IR"/>
        </w:rPr>
        <w:t>(</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الحباب،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مسدد عن یزید بن زریع، حدثنا أیوب عن عمرو بن شعیب عن أبیه عن جده، عن رسول الله صلی الله علیه و آله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 سلف </w:t>
      </w:r>
    </w:p>
    <w:p>
      <w:pPr>
        <w:pStyle w:val="BookText"/>
        <w:rPr/>
      </w:pPr>
      <w:r>
        <w:rPr>
          <w:rFonts w:ascii="IRNazanin" w:hAnsi="IRNazanin" w:eastAsia="IRNazanin"/>
          <w:color w:val="111111"/>
          <w:sz w:val="28"/>
          <w:sz w:val="28"/>
          <w:szCs w:val="28"/>
          <w:rtl w:val="true"/>
          <w:lang w:bidi="fa-IR"/>
        </w:rPr>
        <w:t>ولا بیع ولا شرطان فی بیع، ولا ربح ما لا یضمن، ولا بیع ما لیس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یعلی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عبدالرحمن الأذرمی،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یصح من حدیث عمرو بن شعیب إلّا هذا وهذا أصحها</w:t>
      </w:r>
      <w:r>
        <w:rPr>
          <w:rFonts w:eastAsia="IRNazanin" w:cs="IRNazanin"/>
          <w:color w:val="111111"/>
          <w:sz w:val="28"/>
          <w:szCs w:val="28"/>
          <w:rtl w:val="true"/>
          <w:lang w:bidi="fa-IR"/>
        </w:rPr>
        <w:t>(</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معمر عن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أتیت عمرو بن شعیب غطیت رأسی حیاء من الناس</w:t>
      </w:r>
      <w:r>
        <w:rPr>
          <w:rFonts w:eastAsia="IRNazanin" w:cs="IRNazanin"/>
          <w:color w:val="111111"/>
          <w:sz w:val="28"/>
          <w:szCs w:val="28"/>
          <w:rtl w:val="true"/>
          <w:lang w:bidi="fa-IR"/>
        </w:rPr>
        <w:t>(</w:t>
      </w:r>
      <w:r>
        <w:rPr>
          <w:rStyle w:val="FootnoteAnchor"/>
          <w:rtl w:val="true"/>
        </w:rPr>
        <w:footnoteReference w:id="2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أیوب إذا قعد إلی عمرو بن شعیب غطی رأسه</w:t>
      </w:r>
      <w:r>
        <w:rPr>
          <w:rFonts w:eastAsia="IRNazanin" w:cs="IRNazanin"/>
          <w:color w:val="111111"/>
          <w:sz w:val="28"/>
          <w:szCs w:val="28"/>
          <w:rtl w:val="true"/>
          <w:lang w:bidi="fa-IR"/>
        </w:rPr>
        <w:t>(</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جریر 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یعبأ بحدیث سالم بن أبی الجعد،… وبصحیفة عبدالله بن عمرو، ثم قال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یسرنی أنّ صحیفة عبدالله بن عمرو عندی بتمرتین أو بفلسین</w:t>
      </w:r>
      <w:r>
        <w:rPr>
          <w:rFonts w:eastAsia="IRNazanin" w:cs="IRNazanin"/>
          <w:color w:val="111111"/>
          <w:sz w:val="28"/>
          <w:szCs w:val="28"/>
          <w:rtl w:val="true"/>
          <w:lang w:bidi="fa-IR"/>
        </w:rPr>
        <w:t>(</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اعتبرت حدیثه، فوجدت أنّ بعض الرواة یسمی عبدالله، وبعضهم یروی ذلک الحدیث بعینه فلا یسمیه، ورأیت فی بعضها قد روی عمرو بن شعیب عن أبیه عن جده محمد عن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بعضها عمرو عن جده محمد</w:t>
      </w:r>
      <w:r>
        <w:rPr>
          <w:rFonts w:eastAsia="IRNazanin" w:cs="IRNazanin"/>
          <w:color w:val="111111"/>
          <w:sz w:val="28"/>
          <w:szCs w:val="28"/>
          <w:rtl w:val="true"/>
          <w:lang w:bidi="fa-IR"/>
        </w:rPr>
        <w:t>)(</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الذهبی علی هذا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فی حدیث واحد مختلف، وعمرو لم یلق جده محمدًا أبدًا</w:t>
      </w:r>
      <w:r>
        <w:rPr>
          <w:rFonts w:eastAsia="IRNazanin" w:cs="IRNazanin"/>
          <w:color w:val="111111"/>
          <w:sz w:val="28"/>
          <w:szCs w:val="28"/>
          <w:rtl w:val="true"/>
          <w:lang w:bidi="fa-IR"/>
        </w:rPr>
        <w:t>(</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حاتم البستی فی کتاب الضعفاء والمجروحین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روی عن طاووس وابن المسیب وغیرهما من الثقات غیر أبیه فهو ثقة، یجوز الاحتجاج به، وإذا روی عن أبیه عن جده، ففیه مناکیر کثیرة فلا یجوز الاحتجاج بذلک</w:t>
      </w:r>
      <w:r>
        <w:rPr>
          <w:rFonts w:eastAsia="IRNazanin" w:cs="IRNazanin"/>
          <w:color w:val="111111"/>
          <w:sz w:val="28"/>
          <w:szCs w:val="28"/>
          <w:rtl w:val="true"/>
          <w:lang w:bidi="fa-IR"/>
        </w:rPr>
        <w:t>(</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الحکم عندی فی عمرو بن شعیب إلا مجانبة ما روی عن أبیه عن جده، والاحتجاج بما روی عن الثقات غیر أبیه، ولولا کراهیة التطویل لذکرت من مناکیر أخباره التی رواها عن أبیه عن جده أشیاء یستدل بها علی وهن هذا الإسناد</w:t>
      </w:r>
      <w:r>
        <w:rPr>
          <w:rFonts w:eastAsia="IRNazanin" w:cs="IRNazanin"/>
          <w:color w:val="111111"/>
          <w:sz w:val="28"/>
          <w:szCs w:val="28"/>
          <w:rtl w:val="true"/>
          <w:lang w:bidi="fa-IR"/>
        </w:rPr>
        <w:t>(</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روی عن أبیه عن جده، فإنّ شعیبًا لم یلق عبدالله فیکون الخبر منقطعا، وإذا أراد به جده الأدنی، فهو محمد ولا صحبة له، فیکون مرسلًا</w:t>
      </w:r>
      <w:r>
        <w:rPr>
          <w:rFonts w:eastAsia="IRNazanin" w:cs="IRNazanin"/>
          <w:color w:val="111111"/>
          <w:sz w:val="28"/>
          <w:szCs w:val="28"/>
          <w:rtl w:val="true"/>
          <w:lang w:bidi="fa-IR"/>
        </w:rPr>
        <w:t>(</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شعیب فی نفسه ثقة إلّا إذا روی عن أبیه، عن جده فإنّه یکون مرسلا، لأنّ جده عنده هو محمد بن عبدالله بن عمرو ولیس له صحبة</w:t>
      </w:r>
      <w:r>
        <w:rPr>
          <w:rFonts w:eastAsia="IRNazanin" w:cs="IRNazanin"/>
          <w:color w:val="111111"/>
          <w:sz w:val="28"/>
          <w:szCs w:val="28"/>
          <w:rtl w:val="true"/>
          <w:lang w:bidi="fa-IR"/>
        </w:rPr>
        <w:t>(</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شعیب کذاب، إنّما هو عمرو بن شعیب بن محمد بن عبدالله بن عمرو بن العاص،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جدی، عن النبی صلی الله علیه و آله و سلم فمن هنا ضعّف</w:t>
      </w:r>
      <w:r>
        <w:rPr>
          <w:rFonts w:eastAsia="IRNazanin" w:cs="IRNazanin"/>
          <w:color w:val="111111"/>
          <w:sz w:val="28"/>
          <w:szCs w:val="28"/>
          <w:rtl w:val="true"/>
          <w:lang w:bidi="fa-IR"/>
        </w:rPr>
        <w:t>(</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الذهبی فی دیوان الضعفاء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فیه وحدیثه صحیح أو حسن</w:t>
      </w:r>
      <w:r>
        <w:rPr>
          <w:rFonts w:eastAsia="IRNazanin" w:cs="IRNazanin"/>
          <w:color w:val="111111"/>
          <w:sz w:val="28"/>
          <w:szCs w:val="28"/>
          <w:rtl w:val="true"/>
          <w:lang w:bidi="fa-IR"/>
        </w:rPr>
        <w:t>(</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وعبارة الذهبی هنا مجملة وموهمة إذ إنّه لم یبین هل صحة حدیثه أو حسنه فی روایته عن غیر أبیه عن جده فقط، أم مطلقًا؟</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بین الذهبی هذا الإجمال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یوضح لک أنّ الآخر من الأمرین عند ابن حبان أنّ عمرًا ثقة فی نفسه، وأنّ روایته عن أبیه عن جده، إمّا منقطعة أو مرسلة، ولا ریب أنّ بعضها من قبیل المسند المتصل، وبعضها یجوز أن تکون روایته وجادة أو سماعًا، فهذا محل نظر واحتمال، ولسنا ممن نعدّ نسخة عمرو عن أبیه عن جده من أقسام الصحیح الذی لا نزاع فیه من أجل الوجادة، ومن أجل أنّ فیها مناکیر، فینبغی أن </w:t>
      </w:r>
    </w:p>
    <w:p>
      <w:pPr>
        <w:pStyle w:val="BookText"/>
        <w:rPr/>
      </w:pPr>
      <w:r>
        <w:rPr>
          <w:rFonts w:ascii="IRNazanin" w:hAnsi="IRNazanin" w:eastAsia="IRNazanin"/>
          <w:color w:val="111111"/>
          <w:sz w:val="28"/>
          <w:sz w:val="28"/>
          <w:szCs w:val="28"/>
          <w:rtl w:val="true"/>
          <w:lang w:bidi="fa-IR"/>
        </w:rPr>
        <w:t>یتأمل فی حدیثه، ویتحاید ما جاء منه منکرًا ویروی ما عدا ذلک من السنن والأحکام محسنین لإسناده، فقد احتج به أئمة کبار ووثقوه فی الجملة وتوقف فیه آخرون قلیلا، وما علمت أن أحدًا ترکه</w:t>
      </w:r>
      <w:r>
        <w:rPr>
          <w:rFonts w:eastAsia="IRNazanin" w:cs="IRNazanin"/>
          <w:color w:val="111111"/>
          <w:sz w:val="28"/>
          <w:szCs w:val="28"/>
          <w:rtl w:val="true"/>
          <w:lang w:bidi="fa-IR"/>
        </w:rPr>
        <w:t>(</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فی المغنی،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فیه وحدیثه حسن أو فوق الحسن</w:t>
      </w:r>
      <w:r>
        <w:rPr>
          <w:rFonts w:eastAsia="IRNazanin" w:cs="IRNazanin"/>
          <w:color w:val="111111"/>
          <w:sz w:val="28"/>
          <w:szCs w:val="28"/>
          <w:rtl w:val="true"/>
          <w:lang w:bidi="fa-IR"/>
        </w:rPr>
        <w:t>(</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الفتح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عدة من أهل العلم بالحدیث یذکرون أنّ عمرو بن شعیب فیما رواه عن سعید بن المسیب وغیره فهو صدوق، وما رواه عن أبیه عن جده، یجب التوقف فیه</w:t>
      </w:r>
      <w:r>
        <w:rPr>
          <w:rFonts w:eastAsia="IRNazanin" w:cs="IRNazanin"/>
          <w:color w:val="111111"/>
          <w:sz w:val="28"/>
          <w:szCs w:val="28"/>
          <w:rtl w:val="true"/>
          <w:lang w:bidi="fa-IR"/>
        </w:rPr>
        <w:t>(</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توقفوا فیه، لأنّه إذا قال عن جده احتمل أن یکون صحیحًا</w:t>
      </w:r>
      <w:r>
        <w:rPr>
          <w:rFonts w:eastAsia="IRNazanin" w:cs="IRNazanin"/>
          <w:color w:val="111111"/>
          <w:sz w:val="28"/>
          <w:szCs w:val="28"/>
          <w:rtl w:val="true"/>
          <w:lang w:bidi="fa-IR"/>
        </w:rPr>
        <w:t>(</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ناس مطلقا ووثقه الجمهور، وضعّف بعضهم روایته عن أبیه عن جده حسب، ومن ضعّفه مطلقا فمحمول علی روایته عن جده، فأمّا روایته عن أبیه فربما دلّس ما فی الصحیفة بلفظ عن</w:t>
      </w:r>
      <w:r>
        <w:rPr>
          <w:rFonts w:eastAsia="IRNazanin" w:cs="IRNazanin"/>
          <w:color w:val="111111"/>
          <w:sz w:val="28"/>
          <w:szCs w:val="28"/>
          <w:rtl w:val="true"/>
          <w:lang w:bidi="fa-IR"/>
        </w:rPr>
        <w:t>..(</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إسحاق الشیرازی فی شرح اللمع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عمرو بن شعیب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ینظر فیه، فإن عین الجد وسماه فلا إشکال، لأنّه سمی الجد الأدنی وهو محمد بن عبد الله بن عمرو بن العاص فیکون مرسلا، لأنّه ما لقی النبی صلی الله علیه و آله و سلم ، وإن سمی الجد الأعلی وهو عبد الله بن عمرو بن العاص فیکون مسندًا، وأمّا إذا لم یسمه وأطلق ذلک، فیحتمل أن یکون جده الأدنی فیکون مرسلًا، ویحتمل أن یکون </w:t>
      </w:r>
    </w:p>
    <w:p>
      <w:pPr>
        <w:pStyle w:val="BookText"/>
        <w:rPr/>
      </w:pPr>
      <w:r>
        <w:rPr>
          <w:rFonts w:ascii="IRNazanin" w:hAnsi="IRNazanin" w:eastAsia="IRNazanin"/>
          <w:color w:val="111111"/>
          <w:sz w:val="28"/>
          <w:sz w:val="28"/>
          <w:szCs w:val="28"/>
          <w:rtl w:val="true"/>
          <w:lang w:bidi="fa-IR"/>
        </w:rPr>
        <w:t>عن جده الأعلی فیکون مسندًا، ولا نعلم ذلک فیجب التوقف فیه ولا یجب العمل به</w:t>
      </w:r>
      <w:r>
        <w:rPr>
          <w:rFonts w:eastAsia="IRNazanin" w:cs="IRNazanin"/>
          <w:color w:val="111111"/>
          <w:sz w:val="28"/>
          <w:szCs w:val="28"/>
          <w:rtl w:val="true"/>
          <w:lang w:bidi="fa-IR"/>
        </w:rPr>
        <w:t>(</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الزیلعی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ردت أحادیث عمرو بن شعیب، لأنّ الهاء عن جده، یحتمل أن تعود علی عمرو، فیکون الجد محمدًا فیکون الخبر مرسلا، أو تعود علی شعیب فیکون الجد عبد الله فیکون الحدیث مسندًا متّصلًا، لأنّ شعیبًا سمع من جده عبد الله بن عمرو، فإذا کان الأمر کذلک فلیس لأحدٍ أن یفسر الجد بأنّه عبد الله بن عمرو إلّا بحجة، وقد یوجد فی بعض الأحادیث عن عمرو بن شعیب عن أبیه عن جده عبد الله بن عمرو، فیرتفع النزاع</w:t>
      </w:r>
      <w:r>
        <w:rPr>
          <w:rFonts w:eastAsia="IRNazanin" w:cs="IRNazanin"/>
          <w:color w:val="111111"/>
          <w:sz w:val="28"/>
          <w:szCs w:val="28"/>
          <w:rtl w:val="true"/>
          <w:lang w:bidi="fa-IR"/>
        </w:rPr>
        <w:t>(</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هی أهم الأقوال فی عمرو بن شعیب، وقد اتضح لک أنّ طائفة من أساطین العلم کابن القطان، وابن حبان، وأبی إسحاق الشیرازی، وغیرهم، أنکروا أن یکون السند تامًّا من جمیع الوجوه إلی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عمرو بن شعیب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لأنّ الجدّ هنا غیر معین، فلعله یکون محمد بن عبد الله بن عمرو، وهذا یعنی أنّ السند منقطع، ولعله یکون عبد الله بن عمرو بن العاص، وأنت تعلم بأنّ مجیء الاحتمال یبطل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بعضهم کابن حبان، وغیره، صرحوا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شعیب لا یصح له سماع من عبدالله بن عمرو بن العاص، وهذا یعنی أنّ هذا السند ضعیف علی کلا الاحتمالین، هذا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والشیء الآخر الذی یقال هنا هو تصریح ابن حبان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فی روایة عمرو بن شعیب عن أبیه عن جده مناکیر کثیرة رواها عنه ثقات لا ضعفاء فقط، وهذا مما یجعل الاعتماد علی مرویاته مشکل جدًّا</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وللنووی قول قد تعنّت فیه، وإلیک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عرفت هذا فقد اختلف العلماء فی الاحتجاج بروایته هکذا</w:t>
      </w:r>
      <w:r>
        <w:rPr>
          <w:rFonts w:eastAsia="IRNazanin" w:cs="IRNazanin"/>
          <w:color w:val="111111"/>
          <w:sz w:val="28"/>
          <w:szCs w:val="28"/>
          <w:rtl w:val="true"/>
          <w:lang w:bidi="fa-IR"/>
        </w:rPr>
        <w:t>(</w:t>
      </w:r>
      <w:r>
        <w:rPr>
          <w:rStyle w:val="FootnoteAnchor"/>
          <w:rtl w:val="true"/>
        </w:rPr>
        <w:footnoteReference w:id="2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فمنعه طائفة من المحدثین کما منعه المصنّف وغیره من </w:t>
      </w:r>
    </w:p>
    <w:p>
      <w:pPr>
        <w:pStyle w:val="BookText"/>
        <w:rPr/>
      </w:pPr>
      <w:r>
        <w:rPr>
          <w:rFonts w:ascii="IRNazanin" w:hAnsi="IRNazanin" w:eastAsia="IRNazanin"/>
          <w:color w:val="111111"/>
          <w:sz w:val="28"/>
          <w:sz w:val="28"/>
          <w:szCs w:val="28"/>
          <w:rtl w:val="true"/>
          <w:lang w:bidi="fa-IR"/>
        </w:rPr>
        <w:t>أصحابنا، وذهب أکثر المحدثین إلی صحة الاحتجاج به وهو الصحیح المختار</w:t>
      </w:r>
      <w:r>
        <w:rPr>
          <w:rFonts w:eastAsia="IRNazanin" w:cs="IRNazanin"/>
          <w:color w:val="111111"/>
          <w:sz w:val="28"/>
          <w:szCs w:val="28"/>
          <w:rtl w:val="true"/>
          <w:lang w:bidi="fa-IR"/>
        </w:rPr>
        <w:t>(</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ومختار النووی هذا جاء لما روی عن البخاری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أحمد بن حنبل، وعلی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یحتجون بعمرو بن شعیب عن أبیه عن جده، ما ترکه أحد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قول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قد وضّحنا سابقا أنّ الذهبی توقف فی صحة هذه النسبة إلی البخاری، بلحاظ أنّ البخاری لم یحتج به فی جامعه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تفحصت صحیح البخاری لما رأیته یروی عنه فضلًا عن أن یکون قد احتج به، فعدم احتجاج البخاری به درایة وأمر محسوس لکل متتبع لجامعه الصحیح، وقوله المحکی عنه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والدرایة والقول عن حس مقدم علی الروایة والظن عند جمیع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أحوج البخاری وجامعه الصحیح إلی هذه الروایة التی تحکی الوضوء البیانی الغسلی بروایة صحابی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فالبخاری ما روی عن عبدالله بن عمرو بن العاص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تدلّ علی الوضوء الغسلی بالمفهوم لا بالمنطوق، فلو کان الخبر المذکور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شعیب عن أبیه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عنده لما توانی عن إدراجها فی جامعه الصحیح،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صرح به ابن حبّان من عدم سماع شعیب من عبدالله بن عمرو بن العاص یخالفه ما أثبته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أکثر من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سماع شعیب لجدّه عبدالله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الروایات التی صرح شعیب فیها بالسماع عن جده قد تکون معلولة لاستبعاد أن یکون مثل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الرجالی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یقف علیها بل یمکن أن یکون فیها أشیاء قد خفیت علی الدارقطنی هذا أولا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الدارقطنی حینما أثبت سماع شعیب عن جده عبدالله لا یرید أن یحدد الجدّ به، لکونه مشترک بین ثلاثة حسب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لعمرو بن شعیب ثلاثة أجداد الأدنی منهم محمّد، والأوسط عبدالله، والأعلی عمرو، وقد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شعیبا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الأدنی محمّد، ومحمّد لم یدرک النبی صلی الله علیه و آله و سلم وسمع جده عبدالله، فإذا بینه وکشفه فهو صحیح حینئذ</w:t>
      </w:r>
      <w:r>
        <w:rPr>
          <w:rFonts w:eastAsia="IRNazanin" w:cs="IRNazanin"/>
          <w:color w:val="111111"/>
          <w:sz w:val="28"/>
          <w:szCs w:val="28"/>
          <w:rtl w:val="true"/>
          <w:lang w:bidi="fa-IR"/>
        </w:rPr>
        <w:t>..(</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بینه وکشفه فهو صحیح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یرشدنا إلی أنّه لو لم یبینه ویکشفه فحدیثه غیر صحیح أو ممّا یتوقف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روایته عن أبیه عن جده مع إجمال الجد وتردده بین الصحابی عبدالله بن عمرو بن العاص وبین محمّد ابنه یوجب التوقف، بل لا یبعد القول بضعف السند، لأنّ الاحتجاج به ملیء بالإشکالات والاحتمالات المبطلة للاعتماد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قدمناه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خصوص روایته عن أبیه عن جده، وأمّا إذا أردنا أن نتحدث عن مرویاته الأخری التی رواها عن أبیه وعن غیر أبیه فإنّ الکلام سینحو منحی آخر، ذلک لأنّ القول بوثاقته مع ما عرف عنه من تحریضه عمر ابن عبد العزیز علی لعن الإمام علی دونه خرط القتاد، فقد جاء فی الأمالی الخمیسیة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عمرو بن شعیب لمّا أسقط 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الخطب علی المنابر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أمیرالمؤمنین، قام إلیه عمرو بن شعیب وقد بلغ إلی الموضع الذی کانت بنو أمیة تلعن فیه علیا، فقرأ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والإحسان وإیتاء ذی القربی وینهی عن الفحشاء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عمرو بن شعیب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السنّة السنّة، یحرّضه علی لعن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قبّحک الله، تلک البدعة لا السنّة</w:t>
      </w:r>
      <w:r>
        <w:rPr>
          <w:rFonts w:eastAsia="IRNazanin" w:cs="IRNazanin"/>
          <w:color w:val="111111"/>
          <w:sz w:val="28"/>
          <w:szCs w:val="28"/>
          <w:rtl w:val="true"/>
          <w:lang w:bidi="fa-IR"/>
        </w:rPr>
        <w:t>(</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 الناصبی لا یحتج به إجماعًا عند جمیع المسلمین</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وتلخّص ممّا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الطریق ضعیف بعمرو بن شعیب الناصبی، بحسب ما تقدم علیک تفصیله، وکذا بأبی عوانة علی ما تقدم توضیحه فی مرویات الإمام علی الغسلیة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الوضوء ثلاثًا ثلاثًا</w:t>
      </w:r>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محمود بن غیلان قال حدثنا یعلی</w:t>
      </w:r>
      <w:r>
        <w:rPr>
          <w:rFonts w:eastAsia="IRNazanin" w:cs="IRNazanin"/>
          <w:color w:val="111111"/>
          <w:sz w:val="28"/>
          <w:szCs w:val="28"/>
          <w:rtl w:val="true"/>
          <w:lang w:bidi="fa-IR"/>
        </w:rPr>
        <w:t>(</w:t>
      </w:r>
      <w:r>
        <w:rPr>
          <w:rStyle w:val="FootnoteAnchor"/>
          <w:rtl w:val="true"/>
        </w:rPr>
        <w:footnoteReference w:id="2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سفیان عن موسی بن أبی عائشة عن عمرو بن شعیب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النبی صلی الله علیه و آله و سلم یسأله عن الوضوء فأراه الوضوء ثلاثًا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الوضوء فمن زاد علی هذا فقد أساء وتعدی وظلم</w:t>
      </w:r>
      <w:r>
        <w:rPr>
          <w:rFonts w:eastAsia="IRNazanin" w:cs="IRNazanin"/>
          <w:color w:val="111111"/>
          <w:sz w:val="28"/>
          <w:szCs w:val="28"/>
          <w:rtl w:val="true"/>
          <w:lang w:bidi="fa-IR"/>
        </w:rPr>
        <w:t>(</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فی هذا الطریق یعلی بن عبید الطنافسی فهو متکلم فیه، فقد وثّقه جماعة ولینه آخرون، وإلیک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صالح بن أحمد بن حنبل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صحیح الحدیث، وکان صالحا فی نفسه</w:t>
      </w:r>
      <w:r>
        <w:rPr>
          <w:rFonts w:eastAsia="IRNazanin" w:cs="IRNazanin"/>
          <w:color w:val="111111"/>
          <w:sz w:val="28"/>
          <w:szCs w:val="28"/>
          <w:rtl w:val="true"/>
          <w:lang w:bidi="fa-IR"/>
        </w:rPr>
        <w:t>(</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إسحاق بن منصور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وهو أثبت أولاد أبیه فی الحدیث</w:t>
      </w:r>
      <w:r>
        <w:rPr>
          <w:rFonts w:eastAsia="IRNazanin" w:cs="IRNazanin"/>
          <w:color w:val="111111"/>
          <w:sz w:val="28"/>
          <w:szCs w:val="28"/>
          <w:rtl w:val="true"/>
          <w:lang w:bidi="fa-IR"/>
        </w:rPr>
        <w:t>(</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ابن حبّان فی کتاب الثقات</w:t>
      </w:r>
      <w:r>
        <w:rPr>
          <w:rFonts w:eastAsia="IRNazanin" w:cs="IRNazanin"/>
          <w:color w:val="111111"/>
          <w:sz w:val="28"/>
          <w:szCs w:val="28"/>
          <w:rtl w:val="true"/>
          <w:lang w:bidi="fa-IR"/>
        </w:rPr>
        <w:t>(</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فمهما یکن من شیء فإنّ الاحتجاج بیعلی فی مقامنا غیر ممکن، وذلک لأنّ یعلی هذا </w:t>
      </w:r>
      <w:bookmarkStart w:id="299" w:name="pg6529_50712"/>
    </w:p>
    <w:p>
      <w:pPr>
        <w:pStyle w:val="BookText"/>
        <w:rPr/>
      </w:pPr>
      <w:bookmarkEnd w:id="299"/>
      <w:r>
        <w:rPr>
          <w:rFonts w:ascii="IRNazanin" w:hAnsi="IRNazanin" w:eastAsia="IRNazanin"/>
          <w:color w:val="111111"/>
          <w:sz w:val="28"/>
          <w:sz w:val="28"/>
          <w:szCs w:val="28"/>
          <w:rtl w:val="true"/>
          <w:lang w:bidi="fa-IR"/>
        </w:rPr>
        <w:t>ضعیف فی سفیان، فقد جاء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ضعیف فی سفیان، ثقة فی غیره</w:t>
      </w:r>
      <w:r>
        <w:rPr>
          <w:rFonts w:eastAsia="IRNazanin" w:cs="IRNazanin"/>
          <w:color w:val="111111"/>
          <w:sz w:val="28"/>
          <w:szCs w:val="28"/>
          <w:rtl w:val="true"/>
          <w:lang w:bidi="fa-IR"/>
        </w:rPr>
        <w:t>(</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إلّا فی حدیثه عن الثوری، ففیه لین</w:t>
      </w:r>
      <w:r>
        <w:rPr>
          <w:rFonts w:eastAsia="IRNazanin" w:cs="IRNazanin"/>
          <w:color w:val="111111"/>
          <w:sz w:val="28"/>
          <w:szCs w:val="28"/>
          <w:rtl w:val="true"/>
          <w:lang w:bidi="fa-IR"/>
        </w:rPr>
        <w:t>(</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ابن حجر هذا 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کونه غیر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 حدیث یعلی عن سفیان ضعیف لا أنّه فیه ضعف أو فیه لین، وبین المعنیین فرق شاسع لا یخفی علی أهل العلم والاختصاص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لا یمکن الاحتجاج به فی مقامنا، لأنّ السند ضعیف به، وبعمرو بن شعیب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خالی یعلی، عن سفیان، عن موسی بن أبی عائشة</w:t>
      </w:r>
      <w:r>
        <w:rPr>
          <w:rFonts w:eastAsia="IRNazanin" w:cs="IRNazanin"/>
          <w:color w:val="111111"/>
          <w:sz w:val="28"/>
          <w:szCs w:val="28"/>
          <w:rtl w:val="true"/>
          <w:lang w:bidi="fa-IR"/>
        </w:rPr>
        <w:t>(</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بالسندین المتقدمین وبمتن الإسناد الثانی نفسه</w:t>
      </w:r>
      <w:r>
        <w:rPr>
          <w:rFonts w:eastAsia="IRNazanin" w:cs="IRNazanin"/>
          <w:color w:val="111111"/>
          <w:sz w:val="28"/>
          <w:szCs w:val="28"/>
          <w:rtl w:val="true"/>
          <w:lang w:bidi="fa-IR"/>
        </w:rPr>
        <w:t>.</w:t>
      </w:r>
    </w:p>
    <w:p>
      <w:pPr>
        <w:pStyle w:val="Heading4"/>
        <w:numPr>
          <w:ilvl w:val="3"/>
          <w:numId w:val="1"/>
        </w:numPr>
        <w:rPr/>
      </w:pPr>
      <w:bookmarkStart w:id="300" w:name="__RefHeading___Toc131445_372815092"/>
      <w:bookmarkStart w:id="301" w:name="_Toc107"/>
      <w:bookmarkEnd w:id="300"/>
      <w:r>
        <w:rPr>
          <w:rtl w:val="true"/>
        </w:rPr>
        <w:t>الثانی</w:t>
      </w:r>
      <w:r>
        <w:rPr>
          <w:rtl w:val="true"/>
        </w:rPr>
        <w:t xml:space="preserve">: </w:t>
      </w:r>
      <w:r>
        <w:rPr>
          <w:rtl w:val="true"/>
        </w:rPr>
        <w:t>ما رواه مصدع عن عبد الله بن عمرو</w:t>
      </w:r>
      <w:bookmarkEnd w:id="301"/>
    </w:p>
    <w:p>
      <w:pPr>
        <w:pStyle w:val="BookText"/>
        <w:rPr/>
      </w:pPr>
      <w:r>
        <w:rPr>
          <w:rFonts w:ascii="IRNazanin" w:hAnsi="IRNazanin" w:eastAsia="IRNazanin"/>
          <w:color w:val="111111"/>
          <w:sz w:val="28"/>
          <w:sz w:val="28"/>
          <w:szCs w:val="28"/>
          <w:rtl w:val="true"/>
          <w:lang w:bidi="fa-IR"/>
        </w:rPr>
        <w:t>الإسناد الأول</w:t>
      </w:r>
    </w:p>
    <w:p>
      <w:pPr>
        <w:pStyle w:val="BookText"/>
        <w:rPr/>
      </w:pP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زهیر بن حرب، حدثنا جریر</w:t>
      </w:r>
      <w:r>
        <w:rPr>
          <w:rFonts w:eastAsia="IRNazanin" w:cs="IRNazanin"/>
          <w:color w:val="111111"/>
          <w:sz w:val="28"/>
          <w:szCs w:val="28"/>
          <w:rtl w:val="true"/>
          <w:lang w:bidi="fa-IR"/>
        </w:rPr>
        <w:t>(</w:t>
      </w:r>
      <w:r>
        <w:rPr>
          <w:rStyle w:val="FootnoteAnchor"/>
          <w:rtl w:val="true"/>
        </w:rPr>
        <w:footnoteReference w:id="2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إسحاق، أخبرنا جریر عن منصور عن هلال بن یساف، عن أبی یحیی</w:t>
      </w:r>
      <w:r>
        <w:rPr>
          <w:rFonts w:eastAsia="IRNazanin" w:cs="IRNazanin"/>
          <w:color w:val="111111"/>
          <w:sz w:val="28"/>
          <w:szCs w:val="28"/>
          <w:rtl w:val="true"/>
          <w:lang w:bidi="fa-IR"/>
        </w:rPr>
        <w:t>(</w:t>
      </w:r>
      <w:r>
        <w:rPr>
          <w:rStyle w:val="FootnoteAnchor"/>
          <w:rtl w:val="true"/>
        </w:rPr>
        <w:footnoteReference w:id="2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رجعنا مع رسول الله صلی الله علیه و آله و سلم من مکة إلی المدینة، حتّی إذا </w:t>
      </w:r>
    </w:p>
    <w:p>
      <w:pPr>
        <w:pStyle w:val="BookText"/>
        <w:rPr/>
      </w:pPr>
      <w:r>
        <w:rPr>
          <w:rFonts w:ascii="IRNazanin" w:hAnsi="IRNazanin" w:eastAsia="IRNazanin"/>
          <w:color w:val="111111"/>
          <w:sz w:val="28"/>
          <w:sz w:val="28"/>
          <w:szCs w:val="28"/>
          <w:rtl w:val="true"/>
          <w:lang w:bidi="fa-IR"/>
        </w:rPr>
        <w:t xml:space="preserve">کنّا بماء بالطریق، تعجّل قوم عند العصر، فتوضئوا وهم عجال، فانتهینا إلیهم وأعقابهم تلوح لم یمسّها الماء،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إنّ بعض رجال هذا الإسناد متکلم فیهم، وبعضهم ممّن قد وثقوا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جریر فقد وردت فیه عدة أقوال،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قاله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کثیر العلم، یرحل إلیه</w:t>
      </w:r>
      <w:r>
        <w:rPr>
          <w:rFonts w:eastAsia="IRNazanin" w:cs="IRNazanin"/>
          <w:color w:val="111111"/>
          <w:sz w:val="28"/>
          <w:szCs w:val="28"/>
          <w:rtl w:val="true"/>
          <w:lang w:bidi="fa-IR"/>
        </w:rPr>
        <w:t>(</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سلیمان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جریر بن عبد الحمید وأبو عوانة یتشابهان فی رأی العین، ما کانا یصلحان إلّا أن یکونا راعیی غنم</w:t>
      </w:r>
      <w:r>
        <w:rPr>
          <w:rFonts w:eastAsia="IRNazanin" w:cs="IRNazanin"/>
          <w:color w:val="111111"/>
          <w:sz w:val="28"/>
          <w:szCs w:val="28"/>
          <w:rtl w:val="true"/>
          <w:lang w:bidi="fa-IR"/>
        </w:rPr>
        <w:t>(</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لنا جریر قط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کلمة واحدة، 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لا یغلط مرة، فکان ربّما نعس فنام ثم ینتبه، فیقرأ من الموضع الذی انتهی إلیه</w:t>
      </w:r>
      <w:r>
        <w:rPr>
          <w:rFonts w:eastAsia="IRNazanin" w:cs="IRNazanin"/>
          <w:color w:val="111111"/>
          <w:sz w:val="28"/>
          <w:szCs w:val="28"/>
          <w:rtl w:val="true"/>
          <w:lang w:bidi="fa-IR"/>
        </w:rPr>
        <w:t>(</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جریر بن عبد الحمید الرازی، صاحب لیل، وکان له رَسَن،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أعیی، 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 کان یصلی</w:t>
      </w:r>
      <w:r>
        <w:rPr>
          <w:rFonts w:eastAsia="IRNazanin" w:cs="IRNazanin"/>
          <w:color w:val="111111"/>
          <w:sz w:val="28"/>
          <w:szCs w:val="28"/>
          <w:rtl w:val="true"/>
          <w:lang w:bidi="fa-IR"/>
        </w:rPr>
        <w:t>(</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بالذکی فی الحدیث، اختلط علیه حدیث أشعث وعاصم الأحول حتی قدم علیه بهز فعرّفه</w:t>
      </w:r>
      <w:r>
        <w:rPr>
          <w:rFonts w:eastAsia="IRNazanin" w:cs="IRNazanin"/>
          <w:color w:val="111111"/>
          <w:sz w:val="28"/>
          <w:szCs w:val="28"/>
          <w:rtl w:val="true"/>
          <w:lang w:bidi="fa-IR"/>
        </w:rPr>
        <w:t>(</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عبد الرحمن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بن أبی شیبة یقول لأصحابنا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کتبنا عن جریر من کتبه، فأتیته</w:t>
      </w:r>
      <w:r>
        <w:rPr>
          <w:rFonts w:eastAsia="IRNazanin" w:cs="IRNazanin"/>
          <w:color w:val="111111"/>
          <w:sz w:val="28"/>
          <w:szCs w:val="28"/>
          <w:rtl w:val="true"/>
          <w:lang w:bidi="fa-IR"/>
        </w:rPr>
        <w:t>(</w:t>
      </w:r>
      <w:r>
        <w:rPr>
          <w:rStyle w:val="FootnoteAnchor"/>
          <w:rtl w:val="true"/>
        </w:rPr>
        <w:footnoteReference w:id="2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کتبتم عن جریر من کتبه؟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یروغ،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أصوله، أو من نسخ؟</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یحید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کتبتم علی الأمانة من النسخ؟</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أمره علی الصدق، وإنّما حدثنا أصحابنا أنّ جریرًا قال لهم حین قدموا إلیه، وکانت کتبه 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نسخ أحدّث بها علی الأمانة، ولست أدری، لعل لفظا یخالف لفظًا، وإنّما هی علی الأمانة</w:t>
      </w:r>
      <w:r>
        <w:rPr>
          <w:rFonts w:eastAsia="IRNazanin" w:cs="IRNazanin"/>
          <w:color w:val="111111"/>
          <w:sz w:val="28"/>
          <w:szCs w:val="28"/>
          <w:rtl w:val="true"/>
          <w:lang w:bidi="fa-IR"/>
        </w:rPr>
        <w:t>(</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حنبل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إلیک جریر أو شریک؟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أقل سقط من شریک، وشریک کان یخطئ</w:t>
      </w:r>
      <w:r>
        <w:rPr>
          <w:rFonts w:eastAsia="IRNazanin" w:cs="IRNazanin"/>
          <w:color w:val="111111"/>
          <w:sz w:val="28"/>
          <w:szCs w:val="28"/>
          <w:rtl w:val="true"/>
          <w:lang w:bidi="fa-IR"/>
        </w:rPr>
        <w:t>(</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الرحمن بن یوسف 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القاسم اللالکائی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علی ثقته</w:t>
      </w:r>
      <w:r>
        <w:rPr>
          <w:rFonts w:eastAsia="IRNazanin" w:cs="IRNazanin"/>
          <w:color w:val="111111"/>
          <w:sz w:val="28"/>
          <w:szCs w:val="28"/>
          <w:rtl w:val="true"/>
          <w:lang w:bidi="fa-IR"/>
        </w:rPr>
        <w:t>(</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عثمان بن سعید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أحب إلیک من منصور أو شریک؟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أعلم به</w:t>
      </w:r>
      <w:r>
        <w:rPr>
          <w:rFonts w:eastAsia="IRNazanin" w:cs="IRNazanin"/>
          <w:color w:val="111111"/>
          <w:sz w:val="28"/>
          <w:szCs w:val="28"/>
          <w:rtl w:val="true"/>
          <w:lang w:bidi="fa-IR"/>
        </w:rPr>
        <w:t>(</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ولهذه الأقوال ذکره ابن حجر ضمن المطعونین من رجال صحیح البخاری</w:t>
      </w:r>
      <w:r>
        <w:rPr>
          <w:rFonts w:eastAsia="IRNazanin" w:cs="IRNazanin"/>
          <w:color w:val="111111"/>
          <w:sz w:val="28"/>
          <w:szCs w:val="28"/>
          <w:rtl w:val="true"/>
          <w:lang w:bidi="fa-IR"/>
        </w:rPr>
        <w:t>(</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الأقوال التی عرضناها تقتضی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الاحتجاج به لعدة من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سلیمان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قرنه بأبی عوانة السیئ الحفظ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کانا یصلحان إلّا أن یکونا راعی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العبارة تشیر إلی عدم اتقانهما وضبطهما وأنّهما لیسا من الضابطین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الخطأ فی القراءة لقوی جدًّا فیه، لأنّه کان ینعس فنام وینتبه وهو فی حال الأداء، فالأخذ عن شخص کهذا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جریرًا لم یکن بالذکی فی الحدیث، فکان ممّن یختلط علیه حدیث شیخ بشیخ آخر فیضیع علیه الواقع، وقد قدمنا إلیک أنه اختلط علیه حدیث أشعث وعاصم الأحول حتی میز بهز بن أسد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کتبه قد تلفت، فکان یحدث من نسخ ما علی الأمانة، مع أنّه لا یدری هل هی مطابقة للواقع أم لا؟، والذی دفعه للروایة منها هو الأمانة لا غیر حتی مع کونه غیر متثبت بما یؤدی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توثیقات بعضهم له فهی لا تعارض هذه الأقوال فیه، لأنّهم لا یعنون من توثیقهم له سوی أنّه ثقة فی نفسه، صادق غیر کاذب، وهذا کما لا یخفی یجامع کونه لیس ذکیا، وأنّه کان مخلّطًا، وغیر ذلک من الصفات القادحة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الاحتجاج بجریر مشکل، ولاسیما إذا لاحظنا أنّ بعض الأقوال فیه هی من الجروح التی یمکن عدّها مفسرة، وعلیه فیکون حدیثه مما یتأمّل فیه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منصور بن المعتمر فهو ثقة علی ما هو صریح أبی حاتم</w:t>
      </w:r>
      <w:r>
        <w:rPr>
          <w:rFonts w:eastAsia="IRNazanin" w:cs="IRNazanin"/>
          <w:color w:val="111111"/>
          <w:sz w:val="28"/>
          <w:szCs w:val="28"/>
          <w:rtl w:val="true"/>
          <w:lang w:bidi="fa-IR"/>
        </w:rPr>
        <w:t>(</w:t>
      </w:r>
      <w:r>
        <w:rPr>
          <w:rStyle w:val="FootnoteAnchor"/>
          <w:rtl w:val="true"/>
        </w:rPr>
        <w:footnoteReference w:id="2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والعجلی</w:t>
      </w:r>
      <w:r>
        <w:rPr>
          <w:rFonts w:eastAsia="IRNazanin" w:cs="IRNazanin"/>
          <w:color w:val="111111"/>
          <w:sz w:val="28"/>
          <w:szCs w:val="28"/>
          <w:rtl w:val="true"/>
          <w:lang w:bidi="fa-IR"/>
        </w:rPr>
        <w:t>(</w:t>
      </w:r>
      <w:r>
        <w:rPr>
          <w:rStyle w:val="FootnoteAnchor"/>
          <w:rtl w:val="true"/>
        </w:rPr>
        <w:footnoteReference w:id="2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w:t>
      </w:r>
      <w:r>
        <w:rPr>
          <w:rFonts w:eastAsia="IRNazanin" w:cs="IRNazanin"/>
          <w:color w:val="111111"/>
          <w:sz w:val="28"/>
          <w:szCs w:val="28"/>
          <w:rtl w:val="true"/>
          <w:lang w:bidi="fa-IR"/>
        </w:rPr>
        <w:t>(</w:t>
      </w:r>
      <w:r>
        <w:rPr>
          <w:rStyle w:val="FootnoteAnchor"/>
          <w:rtl w:val="true"/>
        </w:rPr>
        <w:footnoteReference w:id="2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والذهبی</w:t>
      </w:r>
      <w:r>
        <w:rPr>
          <w:rFonts w:eastAsia="IRNazanin" w:cs="IRNazanin"/>
          <w:color w:val="111111"/>
          <w:sz w:val="28"/>
          <w:szCs w:val="28"/>
          <w:rtl w:val="true"/>
          <w:lang w:bidi="fa-IR"/>
        </w:rPr>
        <w:t>(</w:t>
      </w:r>
      <w:r>
        <w:rPr>
          <w:rStyle w:val="FootnoteAnchor"/>
          <w:rtl w:val="true"/>
        </w:rPr>
        <w:footnoteReference w:id="2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أشاد الرجالیون بحفظه وإتقانه وتضلّعه فی هذه الصناعة 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هلال بن یساف فقد وثّقه یحیی بن معین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تابعی ثقة</w:t>
      </w:r>
      <w:r>
        <w:rPr>
          <w:rFonts w:eastAsia="IRNazanin" w:cs="IRNazanin"/>
          <w:color w:val="111111"/>
          <w:sz w:val="28"/>
          <w:szCs w:val="28"/>
          <w:rtl w:val="true"/>
          <w:lang w:bidi="fa-IR"/>
        </w:rPr>
        <w:t>(</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ابن حبّان فی الثقات</w:t>
      </w:r>
      <w:r>
        <w:rPr>
          <w:rFonts w:eastAsia="IRNazanin" w:cs="IRNazanin"/>
          <w:color w:val="111111"/>
          <w:sz w:val="28"/>
          <w:szCs w:val="28"/>
          <w:rtl w:val="true"/>
          <w:lang w:bidi="fa-IR"/>
        </w:rPr>
        <w:t>(</w:t>
      </w:r>
      <w:r>
        <w:rPr>
          <w:rStyle w:val="FootnoteAnchor"/>
          <w:rtl w:val="true"/>
        </w:rPr>
        <w:footnoteReference w:id="2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ابن سعد فی طبقاته</w:t>
      </w:r>
      <w:r>
        <w:rPr>
          <w:rFonts w:eastAsia="IRNazanin" w:cs="IRNazanin"/>
          <w:color w:val="111111"/>
          <w:sz w:val="28"/>
          <w:szCs w:val="28"/>
          <w:rtl w:val="true"/>
          <w:lang w:bidi="fa-IR"/>
        </w:rPr>
        <w:t>(</w:t>
      </w:r>
      <w:r>
        <w:rPr>
          <w:rStyle w:val="FootnoteAnchor"/>
          <w:rtl w:val="true"/>
        </w:rPr>
        <w:footnoteReference w:id="2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حجر فی تقریبه</w:t>
      </w:r>
      <w:r>
        <w:rPr>
          <w:rFonts w:eastAsia="IRNazanin" w:cs="IRNazanin"/>
          <w:color w:val="111111"/>
          <w:sz w:val="28"/>
          <w:szCs w:val="28"/>
          <w:rtl w:val="true"/>
          <w:lang w:bidi="fa-IR"/>
        </w:rPr>
        <w:t>(</w:t>
      </w:r>
      <w:r>
        <w:rPr>
          <w:rStyle w:val="FootnoteAnchor"/>
          <w:rtl w:val="true"/>
        </w:rPr>
        <w:footnoteReference w:id="2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أبویحیی الأعرج، فظاهر حاله أنّه مما لا یمکن الاحتجاج والوثوق بمرویاته، وإلیک أهم الأقوال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دیوان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تکلم فیه ابن حبّان بلا دلیل کعادته</w:t>
      </w:r>
      <w:r>
        <w:rPr>
          <w:rFonts w:eastAsia="IRNazanin" w:cs="IRNazanin"/>
          <w:color w:val="111111"/>
          <w:sz w:val="28"/>
          <w:szCs w:val="28"/>
          <w:rtl w:val="true"/>
          <w:lang w:bidi="fa-IR"/>
        </w:rPr>
        <w:t>(</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ابن حبّان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ممّن یخالف الإثبات فی الروایات، وینفرد عن الثقات بألفاظ الزیادات ممّا یوجب ترک ما انفرد منها، والاعتبار بما وافقهم فیها</w:t>
      </w:r>
      <w:r>
        <w:rPr>
          <w:rFonts w:eastAsia="IRNazanin" w:cs="IRNazanin"/>
          <w:color w:val="111111"/>
          <w:sz w:val="28"/>
          <w:szCs w:val="28"/>
          <w:rtl w:val="true"/>
          <w:lang w:bidi="fa-IR"/>
        </w:rPr>
        <w:t>(</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فاتهام الذهبی لابن حبّان باطل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حبّان هو الأقدم فی هذه الصنعة منه، والأقرب عهدًا إلی الرواة من الذهبی وأنّ الاتهام یتوجه بالأولویة له لا لابن حبان</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المتکلم فی أبی یحیی الأعرج لیس ابن حبّان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الذهبی لم یحط علمًا بمن جرحه أو لینه، وإلا بأی شیء نفسّر عدم تعدیله لأبی یحیی فی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لم یدافع عنه بأی شیء سوی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فیه</w:t>
      </w:r>
      <w:r>
        <w:rPr>
          <w:rFonts w:eastAsia="IRNazanin" w:cs="IRNazanin"/>
          <w:color w:val="111111"/>
          <w:sz w:val="28"/>
          <w:szCs w:val="28"/>
          <w:rtl w:val="true"/>
          <w:lang w:bidi="fa-IR"/>
        </w:rPr>
        <w:t>(</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ذکره فی میزان الاعتدال وحکی قول السعدی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زائغ حائد عن الطریق</w:t>
      </w:r>
      <w:r>
        <w:rPr>
          <w:rFonts w:eastAsia="IRNazanin" w:cs="IRNazanin"/>
          <w:color w:val="111111"/>
          <w:sz w:val="28"/>
          <w:szCs w:val="28"/>
          <w:rtl w:val="true"/>
          <w:lang w:bidi="fa-IR"/>
        </w:rPr>
        <w:t>(</w:t>
      </w:r>
      <w:r>
        <w:rPr>
          <w:rStyle w:val="FootnoteAnchor"/>
          <w:rtl w:val="true"/>
        </w:rPr>
        <w:footnoteReference w:id="2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قد تکلم فیه، وهذا یدل علی اضطراب الذهبی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ابن الغلابی یحیی بن معین وأنا أسمع عن مصدع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زائغًا حائدًا عن الطریق</w:t>
      </w:r>
      <w:r>
        <w:rPr>
          <w:rFonts w:eastAsia="IRNazanin" w:cs="IRNazanin"/>
          <w:color w:val="111111"/>
          <w:sz w:val="28"/>
          <w:szCs w:val="28"/>
          <w:rtl w:val="true"/>
          <w:lang w:bidi="fa-IR"/>
        </w:rPr>
        <w:t>(</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ابن حجر قول الجوزجانی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والجوزجانی مشهور بالنصب والانحراف فلا یقدح فیه قوله</w:t>
      </w:r>
      <w:r>
        <w:rPr>
          <w:rFonts w:eastAsia="IRNazanin" w:cs="IRNazanin"/>
          <w:color w:val="111111"/>
          <w:sz w:val="28"/>
          <w:szCs w:val="28"/>
          <w:rtl w:val="true"/>
          <w:lang w:bidi="fa-IR"/>
        </w:rPr>
        <w:t>(</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ذکره العقیلی فی الضعفاء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حدثنا علی، قال سمعت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دینار، اسم أبی یحیی، مصدع،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بشر بن مروان عرقوبیه، قیل لسفیان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قطع عرقوبیه؟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التشیع</w:t>
      </w:r>
      <w:r>
        <w:rPr>
          <w:rFonts w:eastAsia="IRNazanin" w:cs="IRNazanin"/>
          <w:color w:val="111111"/>
          <w:sz w:val="28"/>
          <w:szCs w:val="28"/>
          <w:rtl w:val="true"/>
          <w:lang w:bidi="fa-IR"/>
        </w:rPr>
        <w:t>(</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فی 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ومصدع هو الذی مرّ به ابن أبی طالب وهو یقص،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الناسخ من المنسوخ؟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وأهلکت</w:t>
      </w:r>
      <w:r>
        <w:rPr>
          <w:rFonts w:eastAsia="IRNazanin" w:cs="IRNazanin"/>
          <w:color w:val="111111"/>
          <w:sz w:val="28"/>
          <w:szCs w:val="28"/>
          <w:rtl w:val="true"/>
          <w:lang w:bidi="fa-IR"/>
        </w:rPr>
        <w:t>(</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أیضًا فی 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تابعی ثقة</w:t>
      </w:r>
      <w:r>
        <w:rPr>
          <w:rFonts w:eastAsia="IRNazanin" w:cs="IRNazanin"/>
          <w:color w:val="111111"/>
          <w:sz w:val="28"/>
          <w:szCs w:val="28"/>
          <w:rtl w:val="true"/>
          <w:lang w:bidi="fa-IR"/>
        </w:rPr>
        <w:t>(</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وحاصل الأمر فی مصدع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الاحتجاج به لا یخلو من تأمل، وأحسن ما یقال فیه هو قول ابن حبّان وابن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 فی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 فی نفسه، مقبول منظور فیه باعتبار غیره، بشرط ألّا ینفرد ویخالف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أسانید أخری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بکر بن أبی شیبة، حدثنا وکیع عن سفیان ح، وحدثنا ابن المثنی وابن بشار</w:t>
      </w:r>
      <w:r>
        <w:rPr>
          <w:rFonts w:eastAsia="IRNazanin" w:cs="IRNazanin"/>
          <w:color w:val="111111"/>
          <w:sz w:val="28"/>
          <w:szCs w:val="28"/>
          <w:rtl w:val="true"/>
          <w:lang w:bidi="fa-IR"/>
        </w:rPr>
        <w:t>(</w:t>
      </w:r>
      <w:r>
        <w:rPr>
          <w:rStyle w:val="FootnoteAnchor"/>
          <w:rtl w:val="true"/>
        </w:rPr>
        <w:footnoteReference w:id="2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w:t>
      </w:r>
      <w:r>
        <w:rPr>
          <w:rFonts w:eastAsia="IRNazanin" w:cs="IRNazanin"/>
          <w:color w:val="111111"/>
          <w:sz w:val="28"/>
          <w:szCs w:val="28"/>
          <w:rtl w:val="true"/>
          <w:lang w:bidi="fa-IR"/>
        </w:rPr>
        <w:t>(</w:t>
      </w:r>
      <w:r>
        <w:rPr>
          <w:rStyle w:val="FootnoteAnchor"/>
          <w:rtl w:val="true"/>
        </w:rPr>
        <w:footnoteReference w:id="2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w:t>
      </w:r>
      <w:r>
        <w:rPr>
          <w:rFonts w:eastAsia="Amiri" w:cs="Amiri" w:ascii="Amiri" w:hAnsi="Amiri"/>
          <w:color w:val="111111"/>
          <w:sz w:val="28"/>
          <w:szCs w:val="28"/>
          <w:rtl w:val="true"/>
          <w:lang w:bidi="ar-SA"/>
        </w:rPr>
        <w:t>(</w:t>
      </w:r>
      <w:r>
        <w:rPr>
          <w:rStyle w:val="FootnoteAnchor"/>
          <w:rtl w:val="true"/>
        </w:rPr>
        <w:footnoteReference w:id="2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کلاهما عن منصور بهذا الإسناد</w:t>
      </w:r>
      <w:r>
        <w:rPr>
          <w:rFonts w:eastAsia="IRNazanin" w:cs="IRNazanin"/>
          <w:color w:val="111111"/>
          <w:sz w:val="28"/>
          <w:szCs w:val="28"/>
          <w:rtl w:val="true"/>
          <w:lang w:bidi="fa-IR"/>
        </w:rPr>
        <w:t>(</w:t>
      </w:r>
      <w:r>
        <w:rPr>
          <w:rStyle w:val="FootnoteAnchor"/>
          <w:rtl w:val="true"/>
        </w:rPr>
        <w:footnoteReference w:id="2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فی حدیث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حدیثه</w:t>
      </w:r>
      <w:r>
        <w:rPr>
          <w:rFonts w:eastAsia="IRNazanin" w:cs="IRNazanin"/>
          <w:color w:val="111111"/>
          <w:sz w:val="28"/>
          <w:szCs w:val="28"/>
          <w:rtl w:val="true"/>
          <w:lang w:bidi="fa-IR"/>
        </w:rPr>
        <w:t>(</w:t>
      </w:r>
      <w:r>
        <w:rPr>
          <w:rStyle w:val="FootnoteAnchor"/>
          <w:rtl w:val="true"/>
        </w:rPr>
        <w:footnoteReference w:id="2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یحیی الأعرج</w:t>
      </w:r>
      <w:r>
        <w:rPr>
          <w:rFonts w:eastAsia="IRNazanin" w:cs="IRNazanin"/>
          <w:color w:val="111111"/>
          <w:sz w:val="28"/>
          <w:szCs w:val="28"/>
          <w:rtl w:val="true"/>
          <w:lang w:bidi="fa-IR"/>
        </w:rPr>
        <w:t>(</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وأسند ابن جریر عن منصور بن المعتمر بالأسانید المتقدمة أنّ النبی أبصر قومًا </w:t>
      </w:r>
    </w:p>
    <w:p>
      <w:pPr>
        <w:pStyle w:val="BookText"/>
        <w:rPr/>
      </w:pPr>
      <w:r>
        <w:rPr>
          <w:rFonts w:ascii="IRNazanin" w:hAnsi="IRNazanin" w:eastAsia="IRNazanin"/>
          <w:color w:val="111111"/>
          <w:sz w:val="28"/>
          <w:sz w:val="28"/>
          <w:szCs w:val="28"/>
          <w:rtl w:val="true"/>
          <w:lang w:bidi="fa-IR"/>
        </w:rPr>
        <w:t>یتوضأون لم یتموا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أسبغوا الوضوء ویل للعراقیب أو الأعقاب من النار</w:t>
      </w:r>
      <w:r>
        <w:rPr>
          <w:rFonts w:eastAsia="IRNazanin" w:cs="IRNazanin"/>
          <w:color w:val="111111"/>
          <w:sz w:val="28"/>
          <w:szCs w:val="28"/>
          <w:rtl w:val="true"/>
          <w:lang w:bidi="fa-IR"/>
        </w:rPr>
        <w:t>(</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عن إسرائیل عن منصور بالإسناد المتقدم،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فتوضئوا فجاء رسول الله فرأی أقدامهم بیضاء من أثر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للعراقیب من النار أسبغوا الوضوء</w:t>
      </w:r>
      <w:r>
        <w:rPr>
          <w:rFonts w:eastAsia="IRNazanin" w:cs="IRNazanin"/>
          <w:color w:val="111111"/>
          <w:sz w:val="28"/>
          <w:szCs w:val="28"/>
          <w:rtl w:val="true"/>
          <w:lang w:bidi="fa-IR"/>
        </w:rPr>
        <w:t>(</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 حدثنا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منصور بنفس الأسانید المتقدمة نحو ما تقدم</w:t>
      </w:r>
      <w:r>
        <w:rPr>
          <w:rFonts w:eastAsia="IRNazanin" w:cs="IRNazanin"/>
          <w:color w:val="111111"/>
          <w:sz w:val="28"/>
          <w:szCs w:val="28"/>
          <w:rtl w:val="true"/>
          <w:lang w:bidi="fa-IR"/>
        </w:rPr>
        <w:t>(</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فی هذه الطرق محمد بن بشار العبدی، وهو ممن تکلّم فیه، وإلیک أهم أقوالهم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بندار نحوًا من خمسین الف حدیث، وکتبت عن أبی موسی شیئًا، وهو أثبت من بندار،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سلامة، فی بندار ترک حدیثه</w:t>
      </w:r>
      <w:r>
        <w:rPr>
          <w:rFonts w:eastAsia="IRNazanin" w:cs="IRNazanin"/>
          <w:color w:val="111111"/>
          <w:sz w:val="28"/>
          <w:szCs w:val="28"/>
          <w:rtl w:val="true"/>
          <w:lang w:bidi="fa-IR"/>
        </w:rPr>
        <w:t>(</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الآجری هنا یشعر أنّ الأخذ منه متوشح بالاحتیاط، فتأمل فی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عبدالله بن محمّد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حفص عمرو بن علی یحلف أنّ بندارًا یکذب فیما یروی عن یحیی</w:t>
      </w:r>
      <w:r>
        <w:rPr>
          <w:rFonts w:eastAsia="IRNazanin" w:cs="IRNazanin"/>
          <w:color w:val="111111"/>
          <w:sz w:val="28"/>
          <w:szCs w:val="28"/>
          <w:rtl w:val="true"/>
          <w:lang w:bidi="fa-IR"/>
        </w:rPr>
        <w:t>(</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وعلّق الذهبی علی هذا القول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کذّبه الفلاس</w:t>
      </w:r>
      <w:r>
        <w:rPr>
          <w:rFonts w:eastAsia="IRNazanin" w:cs="IRNazanin"/>
          <w:color w:val="111111"/>
          <w:sz w:val="28"/>
          <w:szCs w:val="28"/>
          <w:rtl w:val="true"/>
          <w:lang w:bidi="fa-IR"/>
        </w:rPr>
        <w:t>(</w:t>
      </w:r>
      <w:r>
        <w:rPr>
          <w:rStyle w:val="FootnoteAnchor"/>
          <w:rtl w:val="true"/>
        </w:rPr>
        <w:footnoteReference w:id="2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أصغی أحد إلی تکذیبه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لتیقنهم أنّ بندارًا صادق أمین</w:t>
      </w:r>
      <w:r>
        <w:rPr>
          <w:rFonts w:eastAsia="IRNazanin" w:cs="IRNazanin"/>
          <w:color w:val="111111"/>
          <w:sz w:val="28"/>
          <w:szCs w:val="28"/>
          <w:rtl w:val="true"/>
          <w:lang w:bidi="fa-IR"/>
        </w:rPr>
        <w:t>(</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خلط وخبط من الذهبی، إذ متی کان تیقن الآخرین من العلماء بصدق راو ما حجة علی من کذّبه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الأمر کذلک لما جاز لعالم أن یبدی برأیه أمام الآخرین، فالمسألة لیست تصویب فی المجالس الپرلمانیة، بل المسألة مسألة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وفق ضوابط القرآن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لکل من یقدر علیه،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فإن الذهبی لم یعاصر الفلاس أو غیره ممن وثّق بندارًا، فغایة ما استند إلیه هو عدم إصغاء الآخرین للفلاس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عبیدالله الدورقی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یحیی بن معین فجری ذکر بندار، فرأیت یحیی لا یعبأ به ویستضعفه، ورأیت القواریری لا یرضاه، وکان صاحب حمام</w:t>
      </w:r>
      <w:r>
        <w:rPr>
          <w:rFonts w:eastAsia="IRNazanin" w:cs="IRNazanin"/>
          <w:color w:val="111111"/>
          <w:sz w:val="28"/>
          <w:szCs w:val="28"/>
          <w:rtl w:val="true"/>
          <w:lang w:bidi="fa-IR"/>
        </w:rPr>
        <w:t>(</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عبدالله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وسألته عن حدیث رواه بندار عن ابن مهدی عن أبی بکر بن عیاش عن عاصم عن زر عن عبدالله 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تسحروا فإنّ السحور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کذب، حدثنی أبو داود موقوفا وأنکره أشد الإنکار</w:t>
      </w:r>
      <w:r>
        <w:rPr>
          <w:rFonts w:eastAsia="IRNazanin" w:cs="IRNazanin"/>
          <w:color w:val="111111"/>
          <w:sz w:val="28"/>
          <w:szCs w:val="28"/>
          <w:rtl w:val="true"/>
          <w:lang w:bidi="fa-IR"/>
        </w:rPr>
        <w:t>(</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لا بأس به</w:t>
      </w:r>
      <w:r>
        <w:rPr>
          <w:rFonts w:eastAsia="IRNazanin" w:cs="IRNazanin"/>
          <w:color w:val="111111"/>
          <w:sz w:val="28"/>
          <w:szCs w:val="28"/>
          <w:rtl w:val="true"/>
          <w:lang w:bidi="fa-IR"/>
        </w:rPr>
        <w:t>(</w:t>
      </w:r>
      <w:r>
        <w:rPr>
          <w:rStyle w:val="FootnoteAnchor"/>
          <w:rtl w:val="true"/>
        </w:rPr>
        <w:footnoteReference w:id="2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الفتح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قد کتب الناس عنه وقبلوه، ولیس قول یحیی بن معین والقواریری مما یجرحه، وما رأیت أحدًا ذکره إلّا بخیر وصدق</w:t>
      </w:r>
      <w:r>
        <w:rPr>
          <w:rFonts w:eastAsia="IRNazanin" w:cs="IRNazanin"/>
          <w:color w:val="111111"/>
          <w:sz w:val="28"/>
          <w:szCs w:val="28"/>
          <w:rtl w:val="true"/>
          <w:lang w:bidi="fa-IR"/>
        </w:rPr>
        <w:t>(</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التکذیب بهذه الصورة لا یجرحه فأی شیء یجرحه؟</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القول فی بندار هو عدم إمکان الاحتجاج به لأنّ الجرح والتکذیب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 xml:space="preserve">النحو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علی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 فی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یطعن فیه من جهات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ابن المثنی</w:t>
      </w:r>
      <w:r>
        <w:rPr>
          <w:rFonts w:eastAsia="IRNazanin" w:cs="IRNazanin"/>
          <w:color w:val="111111"/>
          <w:sz w:val="28"/>
          <w:szCs w:val="28"/>
          <w:rtl w:val="true"/>
          <w:lang w:bidi="fa-IR"/>
        </w:rPr>
        <w:t>(</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ابن 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المارة ترجمته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محمد بن جعفر المعروف بغندر کما وضحناه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الطعون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طعون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لم تکن الأساسیة فیه، لوجود تابع صحیح إلی منصور بن المعتمر من روایة مسلم عن أبی بکر بن أبی شیبة عن وکیع عن سفیان عن منصور، وحق الطعن فیه بما بعد منصور، فقد قدمنا إلیک سابقا أنّ أبا یحیی الأعرج مما لا یمکن الاحتجاج بمرویاته من دون تابع صحیح، لأنّه قد تکلّم فیه، وأحسن شیء قیل فیه ما قاله ابن حجر من أنّه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فإنّ القول بأنّ الطریق الأول حسن غیر بعید، ولکن لا یمکن الاحتجاج به من دون تابع یجعله یرتقی إلی تلک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 السند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التزامه من جهة الدلالة لمن أشکل المشکلات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دلالة فیه علی الغسل لا من قریب ولا من بعید، بل یمکن أن یقال أنّه ینفع دلیلًا علی المسح، علی ما سیأتی توضیحه لاحقًا</w:t>
      </w:r>
      <w:r>
        <w:rPr>
          <w:rFonts w:eastAsia="IRNazanin" w:cs="IRNazanin"/>
          <w:color w:val="111111"/>
          <w:sz w:val="28"/>
          <w:szCs w:val="28"/>
          <w:rtl w:val="true"/>
          <w:lang w:bidi="fa-IR"/>
        </w:rPr>
        <w:t xml:space="preserve">. </w:t>
      </w:r>
      <w:bookmarkStart w:id="302" w:name="pg6529_50722"/>
    </w:p>
    <w:p>
      <w:pPr>
        <w:pStyle w:val="Heading4"/>
        <w:numPr>
          <w:ilvl w:val="3"/>
          <w:numId w:val="1"/>
        </w:numPr>
        <w:rPr/>
      </w:pPr>
      <w:bookmarkStart w:id="303" w:name="__RefHeading___Toc131447_372815092"/>
      <w:bookmarkStart w:id="304" w:name="_Toc108"/>
      <w:bookmarkEnd w:id="302"/>
      <w:bookmarkEnd w:id="303"/>
      <w:r>
        <w:rPr>
          <w:rtl w:val="true"/>
        </w:rPr>
        <w:t>عبدالله بن عَمْرو وروایات المسح</w:t>
      </w:r>
      <w:bookmarkEnd w:id="304"/>
    </w:p>
    <w:p>
      <w:pPr>
        <w:pStyle w:val="BookText"/>
        <w:rPr/>
      </w:pPr>
      <w:r>
        <w:rPr>
          <w:rFonts w:ascii="IRNazanin" w:hAnsi="IRNazanin" w:eastAsia="IRNazanin"/>
          <w:color w:val="111111"/>
          <w:sz w:val="28"/>
          <w:sz w:val="28"/>
          <w:szCs w:val="28"/>
          <w:rtl w:val="true"/>
          <w:lang w:bidi="fa-IR"/>
        </w:rPr>
        <w:t>ما رواه یوسف بن ماهک عن عبدالله بن عمرو</w:t>
      </w:r>
    </w:p>
    <w:p>
      <w:pPr>
        <w:pStyle w:val="BookText"/>
        <w:rPr/>
      </w:pPr>
      <w:r>
        <w:rPr>
          <w:rFonts w:ascii="IRNazanin" w:hAnsi="IRNazanin" w:eastAsia="IRNazanin"/>
          <w:color w:val="111111"/>
          <w:sz w:val="28"/>
          <w:sz w:val="28"/>
          <w:szCs w:val="28"/>
          <w:rtl w:val="true"/>
          <w:lang w:bidi="fa-IR"/>
        </w:rPr>
        <w:t>الإسناد الأول</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w:t>
      </w:r>
      <w:r>
        <w:rPr>
          <w:rFonts w:eastAsia="IRNazanin" w:cs="IRNazanin"/>
          <w:color w:val="111111"/>
          <w:sz w:val="28"/>
          <w:szCs w:val="28"/>
          <w:rtl w:val="true"/>
          <w:lang w:bidi="fa-IR"/>
        </w:rPr>
        <w:t>(</w:t>
      </w:r>
      <w:r>
        <w:rPr>
          <w:rStyle w:val="FootnoteAnchor"/>
          <w:rtl w:val="true"/>
        </w:rPr>
        <w:footnoteReference w:id="2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w:t>
      </w:r>
      <w:r>
        <w:rPr>
          <w:rFonts w:eastAsia="Amiri" w:cs="Amiri" w:ascii="Amiri" w:hAnsi="Amiri"/>
          <w:color w:val="111111"/>
          <w:sz w:val="28"/>
          <w:szCs w:val="28"/>
          <w:rtl w:val="true"/>
          <w:lang w:bidi="ar-SA"/>
        </w:rPr>
        <w:t>(</w:t>
      </w:r>
      <w:r>
        <w:rPr>
          <w:rStyle w:val="FootnoteAnchor"/>
          <w:rtl w:val="true"/>
        </w:rPr>
        <w:footnoteReference w:id="2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بشر</w:t>
      </w:r>
      <w:r>
        <w:rPr>
          <w:rFonts w:eastAsia="IRNazanin" w:cs="IRNazanin"/>
          <w:color w:val="111111"/>
          <w:sz w:val="28"/>
          <w:szCs w:val="28"/>
          <w:rtl w:val="true"/>
          <w:lang w:bidi="fa-IR"/>
        </w:rPr>
        <w:t>(</w:t>
      </w:r>
      <w:r>
        <w:rPr>
          <w:rStyle w:val="FootnoteAnchor"/>
          <w:rtl w:val="true"/>
        </w:rPr>
        <w:footnoteReference w:id="2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یوسف بن ماهک</w:t>
      </w:r>
      <w:r>
        <w:rPr>
          <w:rFonts w:eastAsia="IRNazanin" w:cs="IRNazanin"/>
          <w:color w:val="111111"/>
          <w:sz w:val="28"/>
          <w:szCs w:val="28"/>
          <w:rtl w:val="true"/>
          <w:lang w:bidi="fa-IR"/>
        </w:rPr>
        <w:t>(</w:t>
      </w:r>
      <w:r>
        <w:rPr>
          <w:rStyle w:val="FootnoteAnchor"/>
          <w:rtl w:val="true"/>
        </w:rPr>
        <w:footnoteReference w:id="2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النبی عنا فی سفرة سافرناها فأدرکنا وقد أرهقنا العصر فجعلنا نتوضأ ونمسح علی أرجلنا فنادی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 مرّتین أو ثلاثا</w:t>
      </w:r>
      <w:r>
        <w:rPr>
          <w:rFonts w:eastAsia="IRNazanin" w:cs="IRNazanin"/>
          <w:color w:val="111111"/>
          <w:sz w:val="28"/>
          <w:szCs w:val="28"/>
          <w:rtl w:val="true"/>
          <w:lang w:bidi="fa-IR"/>
        </w:rPr>
        <w:t>(</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ذکر الذهبی موسی بن إسماعیل فی میزان الاعتدال ونقل قول ابن خراش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وتکلّم فیه الناس</w:t>
      </w:r>
      <w:r>
        <w:rPr>
          <w:rFonts w:eastAsia="IRNazanin" w:cs="IRNazanin"/>
          <w:color w:val="111111"/>
          <w:sz w:val="28"/>
          <w:szCs w:val="28"/>
          <w:rtl w:val="true"/>
          <w:lang w:bidi="fa-IR"/>
        </w:rPr>
        <w:t>)(</w:t>
      </w:r>
      <w:r>
        <w:rPr>
          <w:rStyle w:val="FootnoteAnchor"/>
          <w:rtl w:val="true"/>
        </w:rPr>
        <w:footnoteReference w:id="2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وکلام ابن خراش فضلًا عن کونه مبهم، فهو مجمل لا ینهض لمقاومة توثیقات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عوانة فقد مر علیک فی مرویات الإمام علی الغسلیة الکلام فیه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أبو بشر فهو ثقة علی ما هو صریح یحیی بن معین، وأبو زرعة، وأبو حاتم، وأحمد بن عبدالله العجلی، والنسائی بحکایة إسحاق بن منصور وجعفر بن أبی عثمان </w:t>
      </w:r>
    </w:p>
    <w:p>
      <w:pPr>
        <w:pStyle w:val="BookText"/>
        <w:rPr/>
      </w:pPr>
      <w:r>
        <w:rPr>
          <w:rFonts w:ascii="IRNazanin" w:hAnsi="IRNazanin" w:eastAsia="IRNazanin"/>
          <w:color w:val="111111"/>
          <w:sz w:val="28"/>
          <w:sz w:val="28"/>
          <w:szCs w:val="28"/>
          <w:rtl w:val="true"/>
          <w:lang w:bidi="fa-IR"/>
        </w:rPr>
        <w:t>الطیالسی عنهم</w:t>
      </w:r>
      <w:r>
        <w:rPr>
          <w:rFonts w:eastAsia="IRNazanin" w:cs="IRNazanin"/>
          <w:color w:val="111111"/>
          <w:sz w:val="28"/>
          <w:szCs w:val="28"/>
          <w:rtl w:val="true"/>
          <w:lang w:bidi="fa-IR"/>
        </w:rPr>
        <w:t>(</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کثیر الحدیث</w:t>
      </w:r>
      <w:r>
        <w:rPr>
          <w:rFonts w:eastAsia="IRNazanin" w:cs="IRNazanin"/>
          <w:color w:val="111111"/>
          <w:sz w:val="28"/>
          <w:szCs w:val="28"/>
          <w:rtl w:val="true"/>
          <w:lang w:bidi="fa-IR"/>
        </w:rPr>
        <w:t>(</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 شعبة حدیث أبی بشر عن حبیب ومجاهد، قال صالح بن أحمد بن حنبل عن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سعید یقول کان شعبة یضعّف أحادیث أبی بشر عن حبیب بن سالم</w:t>
      </w:r>
      <w:r>
        <w:rPr>
          <w:rFonts w:eastAsia="IRNazanin" w:cs="IRNazanin"/>
          <w:color w:val="111111"/>
          <w:sz w:val="28"/>
          <w:szCs w:val="28"/>
          <w:rtl w:val="true"/>
          <w:lang w:bidi="fa-IR"/>
        </w:rPr>
        <w:t>(</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المفضل بن غسان الغلابی، عن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أبو بشر من حبیب بن سالم، وکان شعبة یضعّف حدیث أبی بشر عن مجاهد</w:t>
      </w:r>
      <w:r>
        <w:rPr>
          <w:rFonts w:eastAsia="IRNazanin" w:cs="IRNazanin"/>
          <w:color w:val="111111"/>
          <w:sz w:val="28"/>
          <w:szCs w:val="28"/>
          <w:rtl w:val="true"/>
          <w:lang w:bidi="fa-IR"/>
        </w:rPr>
        <w:t>(</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حنبل بن إسحاق، عن أبی عبدالله أحمد بن حنبل،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أبو بشر من حبیب بن سالم، وکان شعبة یضعّف حدیث أبی بشر عن مجاهد</w:t>
      </w:r>
      <w:r>
        <w:rPr>
          <w:rFonts w:eastAsia="IRNazanin" w:cs="IRNazanin"/>
          <w:color w:val="111111"/>
          <w:sz w:val="28"/>
          <w:szCs w:val="28"/>
          <w:rtl w:val="true"/>
          <w:lang w:bidi="fa-IR"/>
        </w:rPr>
        <w:t>(</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شعبة وهشیم وغیرهما بأحادیث مشاهیر وغرائب وأرجوا أنّه لا بأس به</w:t>
      </w:r>
      <w:r>
        <w:rPr>
          <w:rFonts w:eastAsia="IRNazanin" w:cs="IRNazanin"/>
          <w:color w:val="111111"/>
          <w:sz w:val="28"/>
          <w:szCs w:val="28"/>
          <w:rtl w:val="true"/>
          <w:lang w:bidi="fa-IR"/>
        </w:rPr>
        <w:t>(</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ابن حجر فی هدی الساری بعض تلک الأقوال، وختمه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به الجماعة لکن لم یخرج له الشیخان من حدیثه عن مجاهد ولا عن حبیب ابن سالم</w:t>
      </w:r>
      <w:r>
        <w:rPr>
          <w:rFonts w:eastAsia="IRNazanin" w:cs="IRNazanin"/>
          <w:color w:val="111111"/>
          <w:sz w:val="28"/>
          <w:szCs w:val="28"/>
          <w:rtl w:val="true"/>
          <w:lang w:bidi="fa-IR"/>
        </w:rPr>
        <w:t>(</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یوسف بن ماهک فهو ثقة علی ما هو صریح یحیی بن معین بروایة إسحاق بن منصور وعثمان بن سعید الدارمی عنه</w:t>
      </w:r>
      <w:r>
        <w:rPr>
          <w:rFonts w:eastAsia="IRNazanin" w:cs="IRNazanin"/>
          <w:color w:val="111111"/>
          <w:sz w:val="28"/>
          <w:szCs w:val="28"/>
          <w:rtl w:val="true"/>
          <w:lang w:bidi="fa-IR"/>
        </w:rPr>
        <w:t>(</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عدل</w:t>
      </w:r>
      <w:r>
        <w:rPr>
          <w:rFonts w:eastAsia="Amiri" w:cs="Amiri" w:ascii="Amiri" w:hAnsi="Amiri"/>
          <w:color w:val="111111"/>
          <w:sz w:val="28"/>
          <w:szCs w:val="28"/>
          <w:rtl w:val="true"/>
          <w:lang w:bidi="ar-SA"/>
        </w:rPr>
        <w:t>(</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ابن حبّان فی کتاب الثقات</w:t>
      </w:r>
      <w:r>
        <w:rPr>
          <w:rFonts w:eastAsia="IRNazanin" w:cs="IRNazanin"/>
          <w:color w:val="111111"/>
          <w:sz w:val="28"/>
          <w:szCs w:val="28"/>
          <w:rtl w:val="true"/>
          <w:lang w:bidi="fa-IR"/>
        </w:rPr>
        <w:t>(</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السند مخدوش بأبی عوانة حسبما مرّ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الثانی</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عارم بن الفضل </w:t>
      </w:r>
      <w:r>
        <w:rPr>
          <w:rFonts w:eastAsia="IRNazanin" w:cs="IRNazanin"/>
          <w:color w:val="111111"/>
          <w:sz w:val="28"/>
          <w:szCs w:val="28"/>
          <w:rtl w:val="true"/>
          <w:lang w:bidi="fa-IR"/>
        </w:rPr>
        <w:t>-(</w:t>
      </w:r>
      <w:r>
        <w:rPr>
          <w:rStyle w:val="FootnoteAnchor"/>
          <w:rtl w:val="true"/>
        </w:rPr>
        <w:footnoteReference w:id="2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أبی بشر، عن یوسف بن ماهک، عن عبدالله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عنّا النبی صلی الله علیه و آله و سلم فی سفرة سافرناها فأدرکنا وقد أرهقتنا الصلاة ونحن نتوضأ فجعلنا نمسح علی أرجلنا فنادی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 مّرتین أو ثلاثًا</w:t>
      </w:r>
      <w:r>
        <w:rPr>
          <w:rFonts w:eastAsia="IRNazanin" w:cs="IRNazanin"/>
          <w:color w:val="111111"/>
          <w:sz w:val="28"/>
          <w:szCs w:val="28"/>
          <w:rtl w:val="true"/>
          <w:lang w:bidi="fa-IR"/>
        </w:rPr>
        <w:t>(</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ویخدش هذا الطریق بأبی عوانة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النعمان فهو ثقة علی ما هو صریح الذهلی</w:t>
      </w:r>
      <w:r>
        <w:rPr>
          <w:rFonts w:eastAsia="IRNazanin" w:cs="IRNazanin"/>
          <w:color w:val="111111"/>
          <w:sz w:val="28"/>
          <w:szCs w:val="28"/>
          <w:rtl w:val="true"/>
          <w:lang w:bidi="fa-IR"/>
        </w:rPr>
        <w:t>(</w:t>
      </w:r>
      <w:r>
        <w:rPr>
          <w:rStyle w:val="FootnoteAnchor"/>
          <w:rtl w:val="true"/>
        </w:rPr>
        <w:footnoteReference w:id="2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حاتم</w:t>
      </w:r>
      <w:r>
        <w:rPr>
          <w:rFonts w:eastAsia="IRNazanin" w:cs="IRNazanin"/>
          <w:color w:val="111111"/>
          <w:sz w:val="28"/>
          <w:szCs w:val="28"/>
          <w:rtl w:val="true"/>
          <w:lang w:bidi="fa-IR"/>
        </w:rPr>
        <w:t>(</w:t>
      </w:r>
      <w:r>
        <w:rPr>
          <w:rStyle w:val="FootnoteAnchor"/>
          <w:rtl w:val="true"/>
        </w:rPr>
        <w:footnoteReference w:id="2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والعجلی</w:t>
      </w:r>
      <w:r>
        <w:rPr>
          <w:rFonts w:eastAsia="IRNazanin" w:cs="IRNazanin"/>
          <w:color w:val="111111"/>
          <w:sz w:val="28"/>
          <w:szCs w:val="28"/>
          <w:rtl w:val="true"/>
          <w:lang w:bidi="fa-IR"/>
        </w:rPr>
        <w:t>(</w:t>
      </w:r>
      <w:r>
        <w:rPr>
          <w:rStyle w:val="FootnoteAnchor"/>
          <w:rtl w:val="true"/>
        </w:rPr>
        <w:footnoteReference w:id="2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عارم بن الفضل مع ذلک قد خلّط بأخرة علی ما هو صریح کثیر من أهل </w:t>
      </w:r>
    </w:p>
    <w:p>
      <w:pPr>
        <w:pStyle w:val="BookText"/>
        <w:rPr/>
      </w:pPr>
      <w:r>
        <w:rPr>
          <w:rFonts w:ascii="IRNazanin" w:hAnsi="IRNazanin" w:eastAsia="IRNazanin"/>
          <w:color w:val="111111"/>
          <w:sz w:val="28"/>
          <w:sz w:val="28"/>
          <w:szCs w:val="28"/>
          <w:rtl w:val="true"/>
          <w:lang w:bidi="fa-IR"/>
        </w:rPr>
        <w:t>العلم، کابن حبان</w:t>
      </w:r>
      <w:r>
        <w:rPr>
          <w:rFonts w:eastAsia="IRNazanin" w:cs="IRNazanin"/>
          <w:color w:val="111111"/>
          <w:sz w:val="28"/>
          <w:szCs w:val="28"/>
          <w:rtl w:val="true"/>
          <w:lang w:bidi="fa-IR"/>
        </w:rPr>
        <w:t>(</w:t>
      </w:r>
      <w:r>
        <w:rPr>
          <w:rStyle w:val="FootnoteAnchor"/>
          <w:rtl w:val="true"/>
        </w:rPr>
        <w:footnoteReference w:id="2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والدارقطنی</w:t>
      </w:r>
      <w:r>
        <w:rPr>
          <w:rFonts w:eastAsia="IRNazanin" w:cs="IRNazanin"/>
          <w:color w:val="111111"/>
          <w:sz w:val="28"/>
          <w:szCs w:val="28"/>
          <w:rtl w:val="true"/>
          <w:lang w:bidi="fa-IR"/>
        </w:rPr>
        <w:t>(</w:t>
      </w:r>
      <w:r>
        <w:rPr>
          <w:rStyle w:val="FootnoteAnchor"/>
          <w:rtl w:val="true"/>
        </w:rPr>
        <w:footnoteReference w:id="2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w:t>
      </w:r>
      <w:r>
        <w:rPr>
          <w:rFonts w:eastAsia="IRNazanin" w:cs="IRNazanin"/>
          <w:color w:val="111111"/>
          <w:sz w:val="28"/>
          <w:szCs w:val="28"/>
          <w:rtl w:val="true"/>
          <w:lang w:bidi="fa-IR"/>
        </w:rPr>
        <w:t>(</w:t>
      </w:r>
      <w:r>
        <w:rPr>
          <w:rStyle w:val="FootnoteAnchor"/>
          <w:rtl w:val="true"/>
        </w:rPr>
        <w:footnoteReference w:id="2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داود</w:t>
      </w:r>
      <w:r>
        <w:rPr>
          <w:rFonts w:eastAsia="IRNazanin" w:cs="IRNazanin"/>
          <w:color w:val="111111"/>
          <w:sz w:val="28"/>
          <w:szCs w:val="28"/>
          <w:rtl w:val="true"/>
          <w:lang w:bidi="fa-IR"/>
        </w:rPr>
        <w:t>(</w:t>
      </w:r>
      <w:r>
        <w:rPr>
          <w:rStyle w:val="FootnoteAnchor"/>
          <w:rtl w:val="true"/>
        </w:rPr>
        <w:footnoteReference w:id="2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والبخاری</w:t>
      </w:r>
      <w:r>
        <w:rPr>
          <w:rFonts w:eastAsia="IRNazanin" w:cs="IRNazanin"/>
          <w:color w:val="111111"/>
          <w:sz w:val="28"/>
          <w:szCs w:val="28"/>
          <w:rtl w:val="true"/>
          <w:lang w:bidi="fa-IR"/>
        </w:rPr>
        <w:t>(</w:t>
      </w:r>
      <w:r>
        <w:rPr>
          <w:rStyle w:val="FootnoteAnchor"/>
          <w:rtl w:val="true"/>
        </w:rPr>
        <w:footnoteReference w:id="2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والحق إنّ اختلاطه لا یضرّ بما رواه فی مقامنا، وذلک لأنّه یروی هنا عن أبی عوانة، وروایته عنه قبل اختلاطه قطعًا، لأنّه اختلط بعد سنة عشرین ومئتین علی ما هو صریح أبی حاتم</w:t>
      </w:r>
      <w:r>
        <w:rPr>
          <w:rFonts w:eastAsia="IRNazanin" w:cs="IRNazanin"/>
          <w:color w:val="111111"/>
          <w:sz w:val="28"/>
          <w:szCs w:val="28"/>
          <w:rtl w:val="true"/>
          <w:lang w:bidi="fa-IR"/>
        </w:rPr>
        <w:t>(</w:t>
      </w:r>
      <w:r>
        <w:rPr>
          <w:rStyle w:val="FootnoteAnchor"/>
          <w:rtl w:val="true"/>
        </w:rPr>
        <w:footnoteReference w:id="2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عوانة مات سنة سبع وأربعین ومائة علی ما هو صریح دحیم ویحیی بن معین وغیرهما</w:t>
      </w:r>
      <w:r>
        <w:rPr>
          <w:rFonts w:eastAsia="IRNazanin" w:cs="IRNazanin"/>
          <w:color w:val="111111"/>
          <w:sz w:val="28"/>
          <w:szCs w:val="28"/>
          <w:rtl w:val="true"/>
          <w:lang w:bidi="fa-IR"/>
        </w:rPr>
        <w:t>(</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یعنی أنّه سمع منه قبل اختلاطه بسنین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فإنّ هذا الطریق، مخدوش بأبی عوانة وبأبی بشر، حسب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الثالث</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شیبان بن فرّوخ</w:t>
      </w:r>
      <w:r>
        <w:rPr>
          <w:rFonts w:eastAsia="IRNazanin" w:cs="IRNazanin"/>
          <w:color w:val="111111"/>
          <w:sz w:val="28"/>
          <w:szCs w:val="28"/>
          <w:rtl w:val="true"/>
          <w:lang w:bidi="fa-IR"/>
        </w:rPr>
        <w:t>(</w:t>
      </w:r>
      <w:r>
        <w:rPr>
          <w:rStyle w:val="FootnoteAnchor"/>
          <w:rtl w:val="true"/>
        </w:rPr>
        <w:footnoteReference w:id="2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کامل الجحدری</w:t>
      </w:r>
      <w:r>
        <w:rPr>
          <w:rFonts w:eastAsia="IRNazanin" w:cs="IRNazanin"/>
          <w:color w:val="111111"/>
          <w:sz w:val="28"/>
          <w:szCs w:val="28"/>
          <w:rtl w:val="true"/>
          <w:lang w:bidi="fa-IR"/>
        </w:rPr>
        <w:t>(</w:t>
      </w:r>
      <w:r>
        <w:rPr>
          <w:rStyle w:val="FootnoteAnchor"/>
          <w:rtl w:val="true"/>
        </w:rPr>
        <w:footnoteReference w:id="2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جمیعا عن أبی عوانة، قال أبو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عن أبی بشر، عن یوسف بن ماهک عن عبد الله بن </w:t>
      </w:r>
    </w:p>
    <w:p>
      <w:pPr>
        <w:pStyle w:val="BookText"/>
        <w:rPr/>
      </w:pPr>
      <w:r>
        <w:rPr>
          <w:rFonts w:ascii="IRNazanin" w:hAnsi="IRNazanin" w:eastAsia="IRNazanin"/>
          <w:color w:val="111111"/>
          <w:sz w:val="28"/>
          <w:sz w:val="28"/>
          <w:szCs w:val="28"/>
          <w:rtl w:val="true"/>
          <w:lang w:bidi="fa-IR"/>
        </w:rPr>
        <w:t>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عنّا النبی صلی الله علیه و آله و سلم فی سفر سافرناه فأدرکنا وقد حضرت صلاة العصر فجعلنا نمسح علی أرجلنا فنادی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Amiri" w:hAnsi="Amiri" w:eastAsia="Amiri" w:cs="Amiri"/>
          <w:color w:val="111111"/>
          <w:sz w:val="28"/>
          <w:sz w:val="28"/>
          <w:szCs w:val="28"/>
          <w:rtl w:val="true"/>
          <w:lang w:bidi="ar-SA"/>
        </w:rPr>
        <w:t>هذا الطریق یخدش بأبی عوانة، وَیعَلُّ بأبی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خلاصة البحوث السندیة</w:t>
      </w:r>
    </w:p>
    <w:p>
      <w:pPr>
        <w:pStyle w:val="BookText"/>
        <w:rPr/>
      </w:pPr>
      <w:r>
        <w:rPr>
          <w:rFonts w:ascii="IRNazanin" w:hAnsi="IRNazanin" w:eastAsia="IRNazanin"/>
          <w:color w:val="111111"/>
          <w:sz w:val="28"/>
          <w:sz w:val="28"/>
          <w:szCs w:val="28"/>
          <w:rtl w:val="true"/>
          <w:lang w:bidi="fa-IR"/>
        </w:rPr>
        <w:t>قد عرفت أنّ الأسانید الغسلیة والمسحیة عن عبدالله بن عمرو ترجع فی حقیقتها إلی ثلاثة أسانید، اثنان منهما غسلیة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عمرو بن شعیب عن أبیه عن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وضحنا سابقا أقوال الأعلام فیه، وأنّ جده هنا مردد بین جده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عمرو ابن العاص، وبین جده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عمرو بن العاص، فلو کان المقصود من جده هو محمّد فسیکون السند مرسلا، لأنّه لم یدرک النبی، ولو کان المعنی به عبدالله بن عمرو فإنّه علی القول بصحة سماع شعیب من جده عبدالله فهو مما یتوقف فیه، وذلک لأنّ بعض الأعلام وإن استظهر صحة سماع شعیب من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لم یصححوا هذا السند، لعدم تصریحه بأنّ الجد فی السند هو عبدالله، فقال الدارقطنی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لعمرو بن شعیب ثلاثة أجداد الأدنی منهم محمّد، والأوسط عبدالله، والأعلی عمرو، وقد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شعیبًا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الأدنی محمّد ولم یدرک النبی صلی الله علیه و آله و سلم وسمع جده عبدالله، فإذا بینه وکشفه فهو صحیح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أجمله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مقامنا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یبقی مردد یجب التوقف عنده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 حال فمجرد احتمال کون المعنی بالجد هو محمّد یسقطه عن الاحتجاج والاستدلال، لثبوت عدم صحة سماعه من النبی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إنّنا حکینا لک سابقا قول ابن حبّان وغیره ممن لم یثبت لدیهم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یصحّحوا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شعیب من جده عبدالله، ولاسیما حینما وقفنا علی وجود أبی عوانة فی سند أبی داود، ویعلی فی سند النسائی، اللذین لینهما علماء الرجال؛ وعلیه فالسند منقطع وضعیف ولا یمکن الاحتجاج به، ولاسیما بعد معرفتنا بکون عمرو بن شعیب ناصبی، والناصبی لا یؤخذ بقوله عند جمیع أئمة الدرایة والرجال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منصور بن المعتمر عن هلال بن یساف عن أبی یحیی الأعرج عن عبدالله، وأنّ هذا الطریق ضعیف فی نفسه، مقبول منظور فیه بلحاظ غیره، شرط ألّا ینفرد ویخالف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الثالثة المسحیة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یوسف بن ماهک عن عبدالله ابن عمرو بن العاص فی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قلنا بأنّ هذا الطریق مخدوش بأبی عوانة إلّا أنّ مرتبة ضعف أحادیث أبی عوانة مما تتدارک باللحاظ والشواهد، وهی لیست کأخواتها التی 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اتفق الشیخان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إخراجه، فتصیر حجة علی من یعتقد بهذا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الدلالی</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روایات أبی یحیی الأعرج مجملة من جهة بیان الوضوء، فهی لم تبین أی شیء منه، غایة ما فیها قول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للأعقاب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العراقیب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ادعی بعضهم الاضطراب فی متونها کذلک، لأنّ بعض الطرق عن أبی یحیی الأعرج تذکر أنّ سبب قول النبی صلی الله علیه و آله و سلم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قوما تعجلوا عند العصر فتوضؤوا وهم عجال، ولمّا رأی أعقابهم تلوح لم یمسها ماء،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المتن هو من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عن منصور عن هلال بن یساف عن أبی یحیی عن عبدالله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غیر ما رواه وکیع عن سفیان عن منصور عن هلال بن یساف </w:t>
      </w:r>
    </w:p>
    <w:p>
      <w:pPr>
        <w:pStyle w:val="BookText"/>
        <w:rPr/>
      </w:pPr>
      <w:r>
        <w:rPr>
          <w:rFonts w:ascii="IRNazanin" w:hAnsi="IRNazanin" w:eastAsia="IRNazanin"/>
          <w:color w:val="111111"/>
          <w:sz w:val="28"/>
          <w:sz w:val="28"/>
          <w:szCs w:val="28"/>
          <w:rtl w:val="true"/>
          <w:lang w:bidi="fa-IR"/>
        </w:rPr>
        <w:t>عن أبی یحیی، الذی لیس فیه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روایة سفیان وعبد الرحمن عن منصور عن هلال بن یساف عن أبی یحیی فمجیء قوله صلی الله علیه و آله و سلم ویل للأعقاب، لأنّه صلی الله علیه و آله و سلم رأی قوما یتوضؤون وأعقابهم تلوح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غندر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شعبة عن منصور عن هلال بن یساف عن أبی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أبصر قوما یتوضؤون لم یتمّوا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أسبغوا 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کریب عن عبدالله عن إسرائیل عن منصور عن هلال عن أبی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ویل للأعقاب، لأنّه رأی أقدامهم بیضاء من أثر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وکیع عن سفیان أرجح مما رواه غندر وجریر بن عبد الحمید عن أبی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تعلم بأنّ جملة أسبغوا الوضوء لا دلالة لها علی غسل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رواه سفیان وعبد الرحمن عن سفیان عن منصور ففیها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وأعقابهم تلوح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ساکتة عن معنی اللّوح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قد وضحت فی روایة جریر عن منصور عن أبی هلال عن أبی یحیی بأنّ أعقابهم تلوح،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یمسّها ماء، لکنّها لم تکن هی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أن یکون اللّوح فی الأقدام جاء لوجود نقطة یابسة لم تغسل فی الرجل، وقد تکون لوجود نجاسة ظاهرة فی الأعقاب أو لمماسة النجاسة للمغسول، وهذا یوجب إعادة الغسل والوضوء، أو لوجود أوساخ ظاهرة علی القدم لا یمکن الوقوف معها علی النجاسة فی الرجل إلّا بعد رفعه، وقد تکون تلوح لکونها مغسولة کاملة، وما شابه ذلک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وجود هذه الاحتمالات المتساویة فی القوة لا مرجح لأحدها، وبذلک تبقی الروایة علی إجمالها ولا یمکن الاستفادة منها فی الاستدلال</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ولنرجع إلی ما احتملناه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قد یکون رآها مغسولة کاملة فنهی عنها، لعدم وجود حکم من الشارع للأعقاب خاصة لا غسلا ولا مسحا، فما احتملناه وإن کان بعیدًا عن فهم الآخرین إلّا أنّ له وجها معقولًا یضاهی ما قدّموه من وجوه لا نقبلها، </w:t>
      </w:r>
    </w:p>
    <w:p>
      <w:pPr>
        <w:pStyle w:val="BookText"/>
        <w:rPr/>
      </w:pPr>
      <w:r>
        <w:rPr>
          <w:rFonts w:ascii="IRNazanin" w:hAnsi="IRNazanin" w:eastAsia="IRNazanin"/>
          <w:color w:val="111111"/>
          <w:sz w:val="28"/>
          <w:sz w:val="28"/>
          <w:szCs w:val="28"/>
          <w:rtl w:val="true"/>
          <w:lang w:bidi="fa-IR"/>
        </w:rPr>
        <w:t>ولاسیمًا إذا قرن ذلک بما رواه ابن جریر عن أبی کریب عن عبیدالله عن إسرائیل عن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توضّؤوا فجاء رسول الله صلی الله علیه و آله و سلم فرأی أقداما بیضًا من أثر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النص یعنی أنّ الأقدام کانت مغسولة بما فیها الأعقاب والعراقیب، لقول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رآها بیضًا، والبیاض یناسب کونها مغسولة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القول بأنّ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أقدامهم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أنّ الأقدام کانت مغسولة دون العراقیب ولأجله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للعراقیب من النار، لأنّ الإطلاق فی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منه العقلاء إلّا الاستیعاب حتی للعراقیب، ویدل علیه ما استدل علیه مفسروهم لقوله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 بِرُؤُسِکُمْ وَأَرْجُلَکُمْ</w:t>
      </w:r>
      <w:r>
        <w:rPr>
          <w:rFonts w:ascii="IRNazanin" w:hAnsi="IRNazanin" w:eastAsia="IRNazanin"/>
          <w:color w:val="111111"/>
          <w:sz w:val="28"/>
          <w:sz w:val="28"/>
          <w:szCs w:val="28"/>
          <w:rtl w:val="true"/>
          <w:lang w:bidi="fa-IR"/>
        </w:rPr>
        <w:t xml:space="preserve"> هو استیعاب الغسل حتی للعراقیب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فقد عرفنا بأنّ أقوی الأسانید الغسلیة هی مجملة غیر واضحة، وهی لیست صریحة فی بیان المطلوب والدلالة علی الغسل، لکن الأسانید المرجوحة منها هی أکثر بیانًا، فما یعنی هذا؟ وبأیهما یؤخذ؟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عن مرویات یوسف بن ماهک، وهذه الروایات وإن کانت مجملة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تفاصیل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صریحة فی زاویة واحدة منها،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 النبی صلی الله علیه و آله و سلم بأجمعهم مسحوا أقدامهم فی الوضوء، وأنّ النبی صلی الله علیه و آله و سلم لم ینههم عن المسح بل ذکّرهم بأمر إضافی وهو ویل للأعقاب من النار، قالها مرتین أو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النبی صلی الله علیه و آله و سلم أقرّ فعلهم المسحی ثمّ أرشدهم إلی أمر زائد، وهو لزوم الحیطة من الأعقاب لکونها معرضة للنجاسة، وإنّ وجود النجاسة فی البدن أو الثوب ولاسیما فی الرجل یدعو إلی الهلکة والدخول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رسول الله صلی الله علیه و آله و سلم قد أکّد فی روایات أخری أنّ أکثر عذاب أهل القبور من رذاذ البول، وهذا یتفق مع کون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تنبیه علی وجوب طهارة العقب من النجاسة الخبثیة قبل البدء فی الصلاة</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المسح باطلًا لقال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تمسحوا، ومن مسح فوضوؤه باطل، وإذ لم ینههم </w:t>
      </w:r>
    </w:p>
    <w:p>
      <w:pPr>
        <w:pStyle w:val="BookText"/>
        <w:rPr/>
      </w:pPr>
      <w:r>
        <w:rPr>
          <w:rFonts w:ascii="IRNazanin" w:hAnsi="IRNazanin" w:eastAsia="IRNazanin"/>
          <w:color w:val="111111"/>
          <w:sz w:val="28"/>
          <w:sz w:val="28"/>
          <w:szCs w:val="28"/>
          <w:rtl w:val="true"/>
          <w:lang w:bidi="fa-IR"/>
        </w:rPr>
        <w:t>عن المسح، فمعناه أنّه أقرّ فعلهم بالسکوت، ثمّ التنویه والإرشاد علی أمر آخر یجب مراعاته للماسحین، وهو الحیطة من رذاذ البول وما یتعلق بالأعقاب من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لا تدل علی غسل القدمین بل إنّ ذلک تحمیل من العلماء علی الروایة وانتزاع ما لا دلالة فیه قسرًا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کنّا قد وضحنا سابقا أنّ روایات یوسف بن ماهک عن عبدالله بن عمرو هی من طریق أبی عوانة، وهذا الطریق مخدوش به، فلو فرضنا أنّه معارض بما رواه منصور عن هلال بن یساف عن أبی یحیی الأعرج عن عبدالله بن عمرو، فنحن نرجح روایة أبی عوانة علی غیره لما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متون جمیع طرق أبی عوانة متحدة لا زیادة فیها ولا نقص، خلاف ما رواه أبو یحیی الأعرج فإنّ متونها مجملة ومضطربة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عدد من الحفاظ، وهم من مشایخ البخاری ومسلم وغیرهما کموسی التبوذکی، وشیبان بن فروخ، وأبو کامل الجحدری، وعارم بن الفضل، وعفان بن مسلم الصفّار، ومحمد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کلّهم قد رووا عن أبی عوانة عین ما یرویه الآخر، خلاف تلک المرویات عن غیره، فإنّ الرواة اختلفوا فی الروایة عن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البخاری لم یخرج فی الوضوء عن عبدالله بن عمرو إلّا ما رواه أبو عوانة، وهذه مزیة له، أو قل إنّه مرجح لما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روایة أبی عوانة قد اتفق الشیخان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إخراجها خلاف روایة أبی یحیی التی هی من إفراد مسلم، ولا یخفی علیک أنّ المتفق علیه عند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یترجّح علی ما ینفرد به أحدهما عن الآخر، کما فیما نحن فیه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مرویات وشواهد تدلّ علی عدم تفرد عبدالله بن عمرو بن العاص فی هذه القضیة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التی رویت عن عائشة وأبی هریرة وغیرهما عن النبی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دالة علی غسل القدمین، بل إنّها تدل علی أمر خارجی لا یتعلّق بالوضوء وهو لزوم طهارة الأعقاب، علمًا بأنّ روایات عبدالله بن عمرو لیس فیها تصریح سوی روایة یوسف بن ماهک عنه، الدالة علی المسح علی الأقدام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 نتوضّأ ونمسح علی أرجلنا فنادی بأعلی صوته 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علی شیء فی تلک الروایات یشیر إلی تصریح النبی صلی الله علیه و آله و سلم بوجوب الغسل، بل إنّهم استفادوا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الغسل، ولا دلالة فیها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أدری کیف فهم الأعلام دلالة هذه الجملة علی الغسل مع وضوح کونها مجملة جدًّا، فقد یکون فیها إشارة إلی الذین یحدثون من بعده فی الشریعة ویتعدون حدود الله ولم یسبغون الوضوء کما أراده الله وهؤلاء هم الذین عناهم رسول الله فی حدیث الحوض وقصدوا فی آیة الانقلاب</w:t>
      </w:r>
      <w:r>
        <w:rPr>
          <w:rFonts w:eastAsia="IRNazanin" w:cs="IRNazanin"/>
          <w:color w:val="111111"/>
          <w:sz w:val="28"/>
          <w:szCs w:val="28"/>
          <w:rtl w:val="true"/>
          <w:lang w:bidi="fa-IR"/>
        </w:rPr>
        <w:t>(</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والإنصاف إنّ هذه الروایة لا یمکن الرکون إلیها من الناحیة الاستدلالیة وفی کلام اعلامهم ما یشیر إلی ما نقوله وإلیک بعض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فتواعدهما بالنار لعدم طهارتها ولو کان المسح کافیا لما تواعد علی ترک غسل عقبیه، وقد صح من حدیث عمرو بن شعیب عن أبیه عن جده أنّ رجلا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 و سلم کیف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عقّب النووی الروایة بقوله</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حدیث صحیح أخرجه أبو داود وغیره بأسانیدهم الصحیحة والله أعلم</w:t>
      </w:r>
      <w:r>
        <w:rPr>
          <w:rFonts w:eastAsia="IRNazanin" w:cs="IRNazanin"/>
          <w:color w:val="111111"/>
          <w:sz w:val="28"/>
          <w:szCs w:val="28"/>
          <w:rtl w:val="true"/>
          <w:lang w:bidi="fa-IR"/>
        </w:rPr>
        <w:t>(</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وکلام النووی یشعر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تکفی للدلالة علی وجوب غسل الرجلین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صح من حدیث عمرو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أنّه فسّر المجمل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مبین له وهو حدیث عمرو بن شعیب، ومنه نستشعر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مجملة حتی عند النووی، هذا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الآخر هو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المسح کافیا لمّا تواعد علی ترک غسل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مشروعیة المسح، لأنّه صلی الله علیه و آله و سلم حینما لم ینههم وقد رآهم قد مسحوا فهو تقریر منه صلی الله علیه و آله و سلم علی مشروعیة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 نهیا عن المسح علی القدمین، بل فیه إرشاد إلی الحیطة والحذر فی الأعقاب لا غیر، لأنّها معرضة للنجاسة، فتوعدهم بالنار لإمکان بطلان صلاتهم لو لم یغسلوا تلک الأعقاب النجسة الموجود علی أعقابهم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أمر ثالث أشار إلیه النووی وهو صحة إسناد عمرو بن شعیب عن أبیه عن جده، فإنّا نتعجب منه کیف یحکم بصحة الإسناد إلی عمرو بن شعیب وقد اتضح لک أنّ الحکم بصحة تلک الأحادیث أمر لا یساعد علیه البحث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أدری کیف یحکم النووی بصحة حدیث عمرو بن شعیب وأنت تری حاله؟ ولا أحسب أنّ النووی فعل ذلک إلّا لاعتقاده بعدم إمکان الاحتجاج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لکونها مجملة، فلجأ إلی ما یبینها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روایة عمرو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ضعیفة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روایة مصدع فی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ویعنی به روایة مصدع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یحیی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ما فی الآیة وعلی الأخبار التی ذکرنا، وناسخًا لما فیها ولما فی الآیة، والأخذ بالزائد واجب</w:t>
      </w:r>
      <w:r>
        <w:rPr>
          <w:rFonts w:eastAsia="IRNazanin" w:cs="IRNazanin"/>
          <w:color w:val="111111"/>
          <w:sz w:val="28"/>
          <w:szCs w:val="28"/>
          <w:rtl w:val="true"/>
          <w:lang w:bidi="fa-IR"/>
        </w:rPr>
        <w:t>(</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ابن حزم قد وضّح قبله دلالة الآیة علی المسح سواء قرئت بالخفض أم النصب، </w:t>
      </w:r>
    </w:p>
    <w:p>
      <w:pPr>
        <w:pStyle w:val="BookText"/>
        <w:rPr/>
      </w:pPr>
      <w:r>
        <w:rPr>
          <w:rFonts w:ascii="IRNazanin" w:hAnsi="IRNazanin" w:eastAsia="IRNazanin"/>
          <w:color w:val="111111"/>
          <w:sz w:val="28"/>
          <w:sz w:val="28"/>
          <w:szCs w:val="28"/>
          <w:rtl w:val="true"/>
          <w:lang w:bidi="fa-IR"/>
        </w:rPr>
        <w:t>وهی علی کل حال عطف علی الرءوس، إمّا علی اللفظ وإمّا علی الموضع کما هو صریحه</w:t>
      </w:r>
      <w:r>
        <w:rPr>
          <w:rFonts w:eastAsia="IRNazanin" w:cs="IRNazanin"/>
          <w:color w:val="111111"/>
          <w:sz w:val="28"/>
          <w:szCs w:val="28"/>
          <w:rtl w:val="true"/>
          <w:lang w:bidi="fa-IR"/>
        </w:rPr>
        <w:t>(</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الأخبار التی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یعنی بها روایات الصحابة التی دلت علی مسح الرجلین کروایة علی</w:t>
      </w:r>
      <w:r>
        <w:rPr>
          <w:rFonts w:eastAsia="IRNazanin" w:cs="IRNazanin"/>
          <w:color w:val="111111"/>
          <w:sz w:val="28"/>
          <w:szCs w:val="28"/>
          <w:rtl w:val="true"/>
          <w:lang w:bidi="fa-IR"/>
        </w:rPr>
        <w:t>(</w:t>
      </w:r>
      <w:r>
        <w:rPr>
          <w:rStyle w:val="FootnoteAnchor"/>
          <w:rtl w:val="true"/>
        </w:rPr>
        <w:footnoteReference w:id="2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ورفاعة بن رافع</w:t>
      </w:r>
      <w:r>
        <w:rPr>
          <w:rFonts w:eastAsia="Amiri" w:cs="Amiri" w:ascii="Amiri" w:hAnsi="Amiri"/>
          <w:color w:val="111111"/>
          <w:sz w:val="28"/>
          <w:szCs w:val="28"/>
          <w:rtl w:val="true"/>
          <w:lang w:bidi="ar-SA"/>
        </w:rPr>
        <w:t>(</w:t>
      </w:r>
      <w:r>
        <w:rPr>
          <w:rStyle w:val="FootnoteAnchor"/>
          <w:rtl w:val="true"/>
        </w:rPr>
        <w:footnoteReference w:id="2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w:t>
      </w:r>
      <w:r>
        <w:rPr>
          <w:rFonts w:eastAsia="IRNazanin" w:cs="IRNazanin"/>
          <w:color w:val="111111"/>
          <w:sz w:val="28"/>
          <w:szCs w:val="28"/>
          <w:rtl w:val="true"/>
          <w:lang w:bidi="fa-IR"/>
        </w:rPr>
        <w:t>(</w:t>
      </w:r>
      <w:r>
        <w:rPr>
          <w:rStyle w:val="FootnoteAnchor"/>
          <w:rtl w:val="true"/>
        </w:rPr>
        <w:footnoteReference w:id="2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وأوس بن أبی أوس</w:t>
      </w:r>
      <w:r>
        <w:rPr>
          <w:rFonts w:eastAsia="IRNazanin" w:cs="IRNazanin"/>
          <w:color w:val="111111"/>
          <w:sz w:val="28"/>
          <w:szCs w:val="28"/>
          <w:rtl w:val="true"/>
          <w:lang w:bidi="fa-IR"/>
        </w:rPr>
        <w:t>(</w:t>
      </w:r>
      <w:r>
        <w:rPr>
          <w:rStyle w:val="FootnoteAnchor"/>
          <w:rtl w:val="true"/>
        </w:rPr>
        <w:footnoteReference w:id="2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وأنس بن مالک</w:t>
      </w:r>
      <w:r>
        <w:rPr>
          <w:rFonts w:eastAsia="IRNazanin" w:cs="IRNazanin"/>
          <w:color w:val="111111"/>
          <w:sz w:val="28"/>
          <w:szCs w:val="28"/>
          <w:rtl w:val="true"/>
          <w:lang w:bidi="fa-IR"/>
        </w:rPr>
        <w:t>(</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وناسخًا لما فیها ولما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یعنی بها أنّ روایة مصدع ناسخة للآیة الدالة علی المسح ولأخبار المسح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الکلام غیر صحیح لعدم وقوع النسخ فی الوضوء فی الشریعة المحمدیة، إذ لو کان النسخ واقعًا لکان أول من علمه وعمل به علی، وابن عباس، وأنس، لکننا نری هؤلاء قد رووا المسح عن رسول الله صلی الله علیه و آله و سلم وعملوا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علی ذلک أنّ جمعًا من التابعین قد ذهبوا إلی المسح قولًا وفعلًا، فلو کان النسخ ثابتا عندهم لما فعلوا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بنسخ الکتاب القطعی بخبر الواحد الظنی مما یضحک الثکلی، وخبر مصدع هو خبر واحد، بل إنّ جمیع أخبار الغسل هی هکذا، لأنّها ترجع إلی عثمان ومنه إلی حمران الذی جدّ فی نشره من بعده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تبین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حزم قد اعترف بکون المسح سیرة المسلمین فی الصدر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المنزل من الله فی القرآن العظیم، وأنّه فعل النبی صلی الله علیه و آله و سلم ، لما رواه عن جمع من </w:t>
      </w:r>
    </w:p>
    <w:p>
      <w:pPr>
        <w:pStyle w:val="BookText"/>
        <w:rPr/>
      </w:pPr>
      <w:r>
        <w:rPr>
          <w:rFonts w:ascii="IRNazanin" w:hAnsi="IRNazanin" w:eastAsia="IRNazanin"/>
          <w:color w:val="111111"/>
          <w:sz w:val="28"/>
          <w:sz w:val="28"/>
          <w:szCs w:val="28"/>
          <w:rtl w:val="true"/>
          <w:lang w:bidi="fa-IR"/>
        </w:rPr>
        <w:t>الصحابة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 وابن عباس، ورفاعة بن رافع، وأنس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وهو فی معرض شرح روایة موسی التبوذکی عن أبی عوانة فی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ونمسح علی أرجلنا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انتزع منه البخاری أنّ الإنکار علیهم کان بسبب المسح لا بسبب الاقتصار علی غسل بعض الرجل، فلهذا ذکره فی الترجمة</w:t>
      </w:r>
      <w:r>
        <w:rPr>
          <w:rFonts w:eastAsia="IRNazanin" w:cs="IRNazanin"/>
          <w:color w:val="111111"/>
          <w:sz w:val="28"/>
          <w:szCs w:val="28"/>
          <w:rtl w:val="true"/>
          <w:lang w:bidi="fa-IR"/>
        </w:rPr>
        <w:t>(</w:t>
      </w:r>
      <w:r>
        <w:rPr>
          <w:rStyle w:val="FootnoteAnchor"/>
          <w:rtl w:val="true"/>
        </w:rPr>
        <w:footnoteReference w:id="25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یمسح علی 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ظاهر الروایة المتفق علیها، وفی إفراد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فانتهینا إلیهم وأعقابهم بیض تلوح لم یمسها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فتمسک بهذا من یقول بإجزاء المسح ویحمل الإنکار علی ترک التعمیم، لکن الروایة المتفق علیها أرجح، فتحمل هذه الروایة علیها بالتأویل، فیحتمل أن یکون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یمسها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ماء الغسل جمعا بین الروایتین</w:t>
      </w:r>
      <w:r>
        <w:rPr>
          <w:rFonts w:eastAsia="IRNazanin" w:cs="IRNazanin"/>
          <w:color w:val="111111"/>
          <w:sz w:val="28"/>
          <w:szCs w:val="28"/>
          <w:rtl w:val="true"/>
          <w:lang w:bidi="fa-IR"/>
        </w:rPr>
        <w:t>..)(</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ولعمری أنّ ابن حجر قد أنصف هنا فی عدة من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الذهاب إلی أنّ روایة أبی عوانة عن یوسف بن ماهک هی أرجح من روایة مصدع عن عبدالله بن عمرو، لکون الروایة الأولی متفق علیها خلاف روایة مصدع التی تفرد بها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مرویات عبدالله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الجمع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محتملة الدلالة، وهذا یفهم من قوله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دلالتها قطعیة أو معتد بها لصرح بها کما هو عادته</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انتزع منه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عدم إقرار ابن حجر التام علی هذا الانتزاع من البخاری، فإنّ ابن حجر احتمل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وضحنا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البخاری کان قد انتزع، وواضح جدًّا لأهل النظر أنّ الانتزاع والاحتمال اجتهاد یمکن </w:t>
      </w:r>
    </w:p>
    <w:p>
      <w:pPr>
        <w:pStyle w:val="BookText"/>
        <w:rPr/>
      </w:pPr>
      <w:r>
        <w:rPr>
          <w:rFonts w:ascii="IRNazanin" w:hAnsi="IRNazanin" w:eastAsia="IRNazanin"/>
          <w:color w:val="111111"/>
          <w:sz w:val="28"/>
          <w:sz w:val="28"/>
          <w:szCs w:val="28"/>
          <w:rtl w:val="true"/>
          <w:lang w:bidi="fa-IR"/>
        </w:rPr>
        <w:t>الخطأ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نعجب من ابن حجر کیف جمع بین روایة مصدع المرجوحة وروایة یوسف بن ماهک الراجحة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المتفق علیها بما لا سبیل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روایات مصدع مخدوشة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مصدع، ومن جهة جریر بن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یتصور بعدها إمکان معارضة هذا الخبر بما اتفق علیه الشیخان حتی تصل النوبة إلی أن یجمع بینهما، أو أن یصیر نتیجة الجمع بینهما هو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یهون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قاله ابن حجر هو مجرد احتمال، فلو کان کذلک فنحن نحتمل قباله احتمال آخر وهو الذی مرّ علیک قبل قلیل، لأنّ روایات یوسف بن ماهک صریحة فی المسح علی القدمین، وروایات مصدع مجملة الدلالة، فیمکن إرجاع روایات مصدع المجملة إلی روایات یوسف الصریحة فی المسح، ویحمل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إشارة إلی أمر خارج عن حقیقة الوضوء من قریب، وهذا الجمع هو الذی تقتضیه قواعد الجمع بین المتعارضین، وهو إرجاع المجمل للمبین لا التخبط کما فعله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فاحتمالنا یرجّح علی احتمال ابن حجر، بل یمکننا القول بأنّ احتمال ابن حجر هو خطأ واضح، لأنّه أرجع الأحادیث المجملة إلی روایة المسح ثم استنتج منها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أسخف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ادعاه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مسح الرجلین، فهی دعوی بلا دلیل، بل الدلیل علیها لا لها، لأنّ ابن حزم وابن رشد وغیرهم عدّوا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روایات المسح علی القدمین</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رجّح الجمهور قراءتهم هذه بالثابت عنه صلی الله علیه و آله و سلم إذا قال فی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یستوفوا غسل أقدامهم فی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یدل علی أنّ الغسل هو الفرض، لأنّ الواجب هو الذی یتعلق بترکه العقاب، وهذا لیس فیه حجه </w:t>
      </w:r>
    </w:p>
    <w:p>
      <w:pPr>
        <w:pStyle w:val="BookText"/>
        <w:rPr/>
      </w:pPr>
      <w:r>
        <w:rPr>
          <w:rFonts w:ascii="IRNazanin" w:hAnsi="IRNazanin" w:eastAsia="IRNazanin"/>
          <w:color w:val="111111"/>
          <w:sz w:val="28"/>
          <w:sz w:val="28"/>
          <w:szCs w:val="28"/>
          <w:rtl w:val="true"/>
          <w:lang w:bidi="fa-IR"/>
        </w:rPr>
        <w:t>لأنّه إنّما وقع الوعید علی أنّهم ترکوا أعقابهم دون غسل، ولا شک أنّ من شرع فی الغسل ففرضه الغسل فی جمیع القدم، کما أنّ من شرع فی المسح ففرضه المسح عند من یخیر بین الأمرین، وقد یدل هذا علی ما جاء فی أثر آخر خرّجه أیضا مسلم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 نمسح علی أرجلنا فنادی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الأثر وإن کانت العادة قد جرت بالاحتجاج به فی منع المسح فهو أدل علی جوازه منه علی منعه، لأنّ الوعید إنّما تعلق فیه بترک التعمیم لا بنوع الطهارة، بل سکت عن نوعها، وذلک دلیل علی جوازها، وجواز المسح هو أیضًا مروی عن بعض الصحابة</w:t>
      </w:r>
      <w:r>
        <w:rPr>
          <w:rFonts w:eastAsia="IRNazanin" w:cs="IRNazanin"/>
          <w:color w:val="111111"/>
          <w:sz w:val="28"/>
          <w:szCs w:val="28"/>
          <w:rtl w:val="true"/>
          <w:lang w:bidi="fa-IR"/>
        </w:rPr>
        <w:t>(</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قول ابن 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الوعید إنّما تعلق فیه بترک التعمیم لا بنوع الطهارة بل سکت عن نوعها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أنّ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المبلغ والمبین لأحکام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یصرح بالغسل أو ینهی عن المسح حینما رآهم فعلوا ذلک، فسکوت النبی صلی الله علیه و آله و سلم عن حکم المسح واکتفائه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التصریح بالغسل یدل علی جواز المسکوت عنه وهو المسح، وعدم دلالة هذه الجملة علی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تعلق فیه بترک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الإجابة عنه بأنّه لو أراده صلی الله علیه و آله و سلم لبینه، کما تستدعیه وظیفته الإلهیة، فلمّا لم یبینه عرفنا أنّه لم یرد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نقل العینی قول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أمرهم بتعمیم غسل الرجلین حتی لا یبقی منها لمعة، دل علی أنّ فرضها الغسل، ثم نقل اعتراض ابن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التعمیم لا یستلزم الغسل، فالرأس یعمّ بالمسح ولیس فرضه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من ابن المنیر یؤکد إجمال ما یستدل به علی الغسل</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ما اتفق علیه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والدالة علی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الأرجح فی المسألة سندًا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نسبة الخبر إلیه</w:t>
      </w:r>
    </w:p>
    <w:p>
      <w:pPr>
        <w:pStyle w:val="BookText"/>
        <w:rPr/>
      </w:pPr>
      <w:r>
        <w:rPr>
          <w:rFonts w:ascii="IRNazanin" w:hAnsi="IRNazanin" w:eastAsia="IRNazanin"/>
          <w:color w:val="111111"/>
          <w:sz w:val="28"/>
          <w:sz w:val="28"/>
          <w:szCs w:val="28"/>
          <w:rtl w:val="true"/>
          <w:lang w:bidi="fa-IR"/>
        </w:rPr>
        <w:t>عبدالله بن عمرو بن العاص کان من الصحابة الذین أسلموا قبل آبائهم</w:t>
      </w:r>
      <w:r>
        <w:rPr>
          <w:rFonts w:eastAsia="IRNazanin" w:cs="IRNazanin"/>
          <w:color w:val="111111"/>
          <w:sz w:val="28"/>
          <w:szCs w:val="28"/>
          <w:rtl w:val="true"/>
          <w:lang w:bidi="fa-IR"/>
        </w:rPr>
        <w:t>(</w:t>
      </w:r>
      <w:r>
        <w:rPr>
          <w:rStyle w:val="FootnoteAnchor"/>
          <w:rtl w:val="true"/>
        </w:rPr>
        <w:footnoteReference w:id="2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أحد العبادلة الأربعة الذین شُهروا بالزهد والعلم فی مدرسة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هاجر بعد سنة سبع، وشهد بعض المغازی مع رسول الله صلی الله علیه و آله و سلم </w:t>
      </w:r>
      <w:r>
        <w:rPr>
          <w:rFonts w:eastAsia="IRNazanin" w:cs="IRNazanin"/>
          <w:color w:val="111111"/>
          <w:sz w:val="28"/>
          <w:szCs w:val="28"/>
          <w:rtl w:val="true"/>
          <w:lang w:bidi="fa-IR"/>
        </w:rPr>
        <w:t>(</w:t>
      </w:r>
      <w:r>
        <w:rPr>
          <w:rStyle w:val="FootnoteAnchor"/>
          <w:rtl w:val="true"/>
        </w:rPr>
        <w:footnoteReference w:id="2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عدّ من المدونین علی ما هو صریح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رسول الله صلی الله علیه و آله و سلم فی کتابة حدیثه فأذن له</w:t>
      </w:r>
      <w:r>
        <w:rPr>
          <w:rFonts w:eastAsia="IRNazanin" w:cs="IRNazanin"/>
          <w:color w:val="111111"/>
          <w:sz w:val="28"/>
          <w:szCs w:val="28"/>
          <w:rtl w:val="true"/>
          <w:lang w:bidi="fa-IR"/>
        </w:rPr>
        <w:t>(</w:t>
      </w:r>
      <w:r>
        <w:rPr>
          <w:rStyle w:val="FootnoteAnchor"/>
          <w:rtl w:val="true"/>
        </w:rPr>
        <w:footnoteReference w:id="2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وشُهر عنه معرفته بالسریانیة کذلک</w:t>
      </w:r>
      <w:r>
        <w:rPr>
          <w:rFonts w:eastAsia="IRNazanin" w:cs="IRNazanin"/>
          <w:color w:val="111111"/>
          <w:sz w:val="28"/>
          <w:szCs w:val="28"/>
          <w:rtl w:val="true"/>
          <w:lang w:bidi="fa-IR"/>
        </w:rPr>
        <w:t>(</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عبدالله مع أبیه معتزلا لأمر عثمان، فلمّا خرج أبوه إلی معاویة خرج معه، فشهد صفین، ثم ندم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ولصفین، مالی ولقتال المسلمین، وخرج مع أبیه إلی مصر، فلمّا حضرت عمرو بن العاص الوفاة استعمله علی مصر، فأقره معاویة ثم عزله</w:t>
      </w:r>
      <w:r>
        <w:rPr>
          <w:rFonts w:eastAsia="IRNazanin" w:cs="IRNazanin"/>
          <w:color w:val="111111"/>
          <w:sz w:val="28"/>
          <w:szCs w:val="28"/>
          <w:rtl w:val="true"/>
          <w:lang w:bidi="fa-IR"/>
        </w:rPr>
        <w:t>»(</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وبسط المؤرخون حالات عمرو بن العاص وابنه عبدالله، وذکروا عمروًا فیمن نقم علی عثمان، لعزله إیاه عن ولایة مصر أیام خلافته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عمرو بن العاص إلی منزله بفلسطین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کنت لألقی الراعی فأحرضه علی عثمان، وأتی علیا وطلحة والزبیر فحرضهم علی عثمان، فبینما هو بقصره بفلسطین ومعه ابناه محمّد وعبدالله، وسلامة بن روح الجذامی إذ مرّ به راکب من المدینة، فسأله عمرو عن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محصور</w:t>
      </w:r>
      <w:r>
        <w:rPr>
          <w:rFonts w:eastAsia="IRNazanin" w:cs="IRNazanin"/>
          <w:color w:val="111111"/>
          <w:sz w:val="28"/>
          <w:szCs w:val="28"/>
          <w:rtl w:val="true"/>
          <w:lang w:bidi="fa-IR"/>
        </w:rPr>
        <w:t>»(</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غیر عمرو موقفه تجاه عثمان بعد محاصرته وقتله، فقال الدکتور حسن إبراهیم 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 غیر عمرو بن العاص سیاسته دفعة واحدة، وأصبح فی حزب عثمان، </w:t>
      </w:r>
    </w:p>
    <w:p>
      <w:pPr>
        <w:pStyle w:val="BookText"/>
        <w:rPr/>
      </w:pPr>
      <w:r>
        <w:rPr>
          <w:rFonts w:ascii="IRNazanin" w:hAnsi="IRNazanin" w:eastAsia="IRNazanin"/>
          <w:color w:val="111111"/>
          <w:sz w:val="28"/>
          <w:sz w:val="28"/>
          <w:szCs w:val="28"/>
          <w:rtl w:val="true"/>
          <w:lang w:bidi="fa-IR"/>
        </w:rPr>
        <w:t>لأنّه کان من أشد الناس دهاء، وکان لا یعمل عملًا إلّا إذا تأکد من نجاحه، یدلک علی ذلک أنّه لم یسلم إلّا بعد أن ظهر له ظهورًا بینا أنّ محمدًا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ینتصر، وما کان ذهابه إلی الحبشة إلّا لیری ما یکون من أمر محمد وقریش، فإن کانت الغلبة لقریش کان علی أولی أمره مع رسول الله صلی الله علیه و آله و سلم ، ولم یکن قد خذل قریشا بالقعود عن نصرتها، ولکنّه أسلم ودخل فی الإسلام لمّا رأی أنّ أمر النبی صلی الله علیه و آله و سلم ظاهر علی قریش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کان حاله فی هذا الظرف، فتبین له بثاقب رأیه وبعد نظره أنّ هذه الثورة لن تنتهی إلّا بحدوث انقلاب فی حالة الأمة العربیة، ولم یکن عمرو بالرجل الساکن الذی لا یلتزم الحیدة فی مثل تلک الظروف، بل لابدّ من دخوله فی هذه الاضطرابات، وأن یکون له ضلع فیها، عسی أن یناله من وراء ذلک ما کان یؤمل منذ زمن طویل، لأنّه کان طموحا إلی العلا</w:t>
      </w:r>
      <w:r>
        <w:rPr>
          <w:rFonts w:eastAsia="IRNazanin" w:cs="IRNazanin"/>
          <w:color w:val="111111"/>
          <w:sz w:val="28"/>
          <w:szCs w:val="28"/>
          <w:rtl w:val="true"/>
          <w:lang w:bidi="fa-IR"/>
        </w:rPr>
        <w:t>(</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نال ما کان یأمله من أمور الولایة والزعامة فی الإسلام، فقد ولی سریة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رسول الله صلی الله علیه و آله و سلم ، وقاد الجیش الإسلامی لفتح فلسطین علی عهد أبی بکر، ومنه افتتح مصر علی عهد عمر بن الخطاب فی سنة ثمانی عشرة من الهجرة، فقال الذهبی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وولی أمرته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عمر بن الخطاب وصدرًا من دولة عثمان، ثم أعطاه معاویة الأقالیم، وأطلق مغله ست سنین، لکونه قام بنصرته، فلم یل مصر من جهة معاویة إلّا سنتین ونیفًا، ولقد خلف من الذهب قناطیر مقنطرة</w:t>
      </w:r>
      <w:r>
        <w:rPr>
          <w:rFonts w:eastAsia="IRNazanin" w:cs="IRNazanin"/>
          <w:color w:val="111111"/>
          <w:sz w:val="28"/>
          <w:szCs w:val="28"/>
          <w:rtl w:val="true"/>
          <w:lang w:bidi="fa-IR"/>
        </w:rPr>
        <w:t>»(</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رجال قریش رأیا ودهًاء وحزمًا وبصرًا بالحروب، ومن أشرف ملوک العرب، ومن أعیان الصحابة، والله یغفر له ویعفو عنه، ولولا حبه للدنیا ودخوله فی أمورٍ لصلح للخلافة، فإنّ له سابقة لیست لمعاویة، وقد تأمّر علی أبی بکر وعمر لبصیرته بالأمور ودهائه</w:t>
      </w:r>
      <w:r>
        <w:rPr>
          <w:rFonts w:eastAsia="IRNazanin" w:cs="IRNazanin"/>
          <w:color w:val="111111"/>
          <w:sz w:val="28"/>
          <w:szCs w:val="28"/>
          <w:rtl w:val="true"/>
          <w:lang w:bidi="fa-IR"/>
        </w:rPr>
        <w:t>»(</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شرح الدکتور حسن إبراهیم حسن نفسیة عمرو بن العاص وحبه للأمارة ومما قاله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بلغ حب عمرو للأمارة أنّه حین أراد أن یعقد أبوبکر الألویة لحرب الشام، کلّم عمرو بن العاص عمر بن الخطاب أن یخاطب أبابکر فی تأمیره علی جیوش المسلمین بدل أبی عبیدة، وقد قدمنا أنّ عمروا کان أمیرًا علی أبی بکر وعمر وأبی عبیدة وغیرهم أیام النبی صلی الله علیه و آله و سلم </w:t>
      </w:r>
      <w:r>
        <w:rPr>
          <w:rFonts w:eastAsia="IRNazanin" w:cs="IRNazanin"/>
          <w:color w:val="111111"/>
          <w:sz w:val="28"/>
          <w:szCs w:val="28"/>
          <w:rtl w:val="true"/>
          <w:lang w:bidi="fa-IR"/>
        </w:rPr>
        <w:t>..»(</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کانت هذه هی نفسیة عمرو بن العاص، وقد عرفها الجمیع عنه، خصوصًا ولدیه محمّد وعبدالله، والذی یحز فی النفس أن نری ابنه الزاهد العابد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 والده علی ما ساقه هواه ونفسه فی حربه ضد علی بن أبی طالب، إذ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استشاره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الدنیا مع معاویة والآخرة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یعرف هذا من أبیه فکیف به یدخل جیش معاویة ضد الإمام علی، وهل یصح ما علله لفعله من سماعه لأمر الرسول باتباع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طاعة لمخلوق فی معصیة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 یعلم عبدالله بأنّ علیا مع الحق وأنّ المحاربة معه محاربة للحق لنهیه والده</w:t>
      </w:r>
      <w:r>
        <w:rPr>
          <w:rFonts w:eastAsia="IRNazanin" w:cs="IRNazanin"/>
          <w:color w:val="111111"/>
          <w:sz w:val="28"/>
          <w:szCs w:val="28"/>
          <w:rtl w:val="true"/>
          <w:lang w:bidi="fa-IR"/>
        </w:rPr>
        <w:t>(</w:t>
      </w:r>
      <w:r>
        <w:rPr>
          <w:rStyle w:val="FootnoteAnchor"/>
          <w:rtl w:val="true"/>
        </w:rPr>
        <w:footnoteReference w:id="2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نراه یصیر قائدًا من قواد جیش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إنّ عبدالله بن عمرو أکد فی عدة من نصوص بأنّ جبهة معاویة هی الفئة الباغیة، فقد حکی عبد الرحمن السّلمی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عمار دخلت عسکر معاویة لأنظر هل بلغ منهم قتل عمّار ما بلغ منّا، وکنّا إذا ترکنا القتال تحدثوا إلینا وتحدثنا إلیهم، فإذا معاویة، وعمرو، وأبو الأعور، وعبدالله بن عمرو یتسایرون، فأدخلت فرسی بینهم لئلّا یفوتنی 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قتلتم هذا الرجل فی یومکم هذا وقد قال رسول الله صلی الله علیه و آله و سلم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یکن المسلمون ینقلون فی بناء مسجد النبی لبنة لبنة، وعمار لبنتین لبنتین، </w:t>
      </w:r>
    </w:p>
    <w:p>
      <w:pPr>
        <w:pStyle w:val="BookText"/>
        <w:rPr/>
      </w:pPr>
      <w:r>
        <w:rPr>
          <w:rFonts w:ascii="IRNazanin" w:hAnsi="IRNazanin" w:eastAsia="IRNazanin"/>
          <w:color w:val="111111"/>
          <w:sz w:val="28"/>
          <w:sz w:val="28"/>
          <w:szCs w:val="28"/>
          <w:rtl w:val="true"/>
          <w:lang w:bidi="fa-IR"/>
        </w:rPr>
        <w:t>فغشی علیه، فأتاه رسول الله صلی الله علیه و آله و سلم فجعل یمسح التراب عن وجهه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ابن سمیة، الناس ینقلون لبنة لبنة، وأنت تنقل لبنتین لبنتین رغبة فی الأجر، وأنت مع ذلک 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ما یقول عبدالله؟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یقول؟</w:t>
      </w:r>
    </w:p>
    <w:p>
      <w:pPr>
        <w:pStyle w:val="BookText"/>
        <w:rPr/>
      </w:pPr>
      <w:r>
        <w:rPr>
          <w:rFonts w:ascii="IRNazanin" w:hAnsi="IRNazanin" w:eastAsia="IRNazanin"/>
          <w:color w:val="111111"/>
          <w:sz w:val="28"/>
          <w:sz w:val="28"/>
          <w:szCs w:val="28"/>
          <w:rtl w:val="true"/>
          <w:lang w:bidi="fa-IR"/>
        </w:rPr>
        <w:t>فأخبره،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أنحن قتلناه؟ إنّما قتله من جاء به، فخرج الناس من فساطیطهم وأخبیتهم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 عمار من جاء به، فلا أدری من کان أعجب أهو أم هم</w:t>
      </w:r>
      <w:r>
        <w:rPr>
          <w:rFonts w:eastAsia="IRNazanin" w:cs="IRNazanin"/>
          <w:color w:val="111111"/>
          <w:sz w:val="28"/>
          <w:szCs w:val="28"/>
          <w:rtl w:val="true"/>
          <w:lang w:bidi="fa-IR"/>
        </w:rPr>
        <w:t>..)(</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فعبد الله کان یعرف بأنّ أباه ومعاویة هما أئمّة الفئة الباغیة وهما اللذان قتلا عمارًا، وإنّ اعتراضه علیهما یکشف عن ذلک، فکیف یبقی معهم حتی آخر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ویحضر مجلس یزید</w:t>
      </w:r>
      <w:r>
        <w:rPr>
          <w:rFonts w:eastAsia="IRNazanin" w:cs="IRNazanin"/>
          <w:color w:val="111111"/>
          <w:sz w:val="28"/>
          <w:szCs w:val="28"/>
          <w:rtl w:val="true"/>
          <w:lang w:bidi="fa-IR"/>
        </w:rPr>
        <w:t>(</w:t>
      </w:r>
      <w:r>
        <w:rPr>
          <w:rStyle w:val="FootnoteAnchor"/>
          <w:rtl w:val="true"/>
        </w:rPr>
        <w:footnoteReference w:id="2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 یمکننا أن نفسر هذه المشارکة منه، وهل یصح ما علله من سبب لالتحاقه بجیش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یکن موقفه هذا هو عون للظلمة المنهی عنه فی الذکر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وللتأکید إلیک خبرا آخر فی هذا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الاستیعاب وأسد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بن علی مرّ علی حلقة فیها أبو سعید الخدری، وعبدالله بن عمرو بن العاص فسلّم، فردّ القوم السلام وسکت عبدالله حتی فرغوا، ثم رفع صوته،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القوم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بأحب أهل الأرض إلی أهل السماء؟</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الماشی، ما کلمنی کلمة منذ لیالی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یرضی عنی أحب الی من أن یکون لی حمر النعم؟</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تعتذر إلیه؟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وتواعدا أن یفدوا إلیه، فلمّا أتیاه، استأذن أبو سعید فأذن له، فدخل، ثم استأذن لعبد الله فلم یزل به حتی 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أخبر أبو سعید الحسین بما جری من قبل ذلک،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 یا عبدالله أنّی أحب أهل الأرض إلی أهل السماء؟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حملک علی أن تقاتلنی وأبی یوم صفین؟ فو الله لأبی کان خیرًا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ولکن أبی أقسم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الرسول قد أمرنی بطاعته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أما والله ما اخترطت سیفًا ولا طعنت برمح ولا رمیت بسهم؟</w:t>
      </w:r>
    </w:p>
    <w:p>
      <w:pPr>
        <w:pStyle w:val="BookText"/>
        <w:rPr/>
      </w:pP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اخترطت سیفًا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یوحی بأنّه کان یعلم بضلالة الفئة التی هو فیها، فلو عرف حق الحسین وأنّه أحب أهل الأرض إلی أهل السماء، وسعی إلی الاعتذار منه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یرضی عنّی الحسین أحبّ إلی من یکون لی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فکیف نراه یلوّح للفرزدق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الآتی، وبعد تلک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خروج الحسین جاء للملک والسلطان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لیملکن ولا یجوز السلاح فیه ولا فی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وتمام هذه الحکایة موجودة فی تاریخ الطبری، 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سنة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عوانة بن الحکم عن لبطة بن الفرزدق بن غالب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حججت بأمی فأنا أسوق بعیرها حتی دخلت الحرم فی أیام الحج، وذلک فی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لقیت الحسین بن علی خارجا إلی مکة، معه أسیافه وتراسه،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القطار؟</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بن علی، فأتیته،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یا ابن رسول الله صلی الله علیه و آله و سلم ما أعجلک عن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أعجل لأخذت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 من العراق،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الفرزدق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فتشنی عن أکثر من ذلک واکتفی بها منی</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الناس خلفک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معک والسیوف مع بنی أمیة، والقضاء 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أشیاء فأخبرنی بها من نذور ومناسک،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هو ثقیل اللسان من برسام أصابه 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مضیت فإذا بفسطاط مضروب فی الحرم وهیأته حسنة، فأتیته فإذا هو لعبد الله بن عمرو بن العاص، فسألنی فأخبرته بلقاء الحسین بن علی،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فهلا اتبعته، فو الله لیملکن ولا یجوز السلاح فیه ولا فی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فهممت والله أن ألحق به، ووقع فی قلبی مقالته، ثم ذکرت الأنبیاء وقتلهم فصدنی عن اللحاق بهم، فقدمت علی أهلی بعسفان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إنّی لعندهم إذ أقبلت عیر قد امتارت من الکوفة، فلما سمعت بهم خرجت فی آثارهم حتی إذا اسمعتهم الصوت وعجلت عن إتیانهم صرخت بهم ألا ما فعل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علی ألا قد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وأنا العن عبدالله بن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أهل ذلک الزمان یقولون ذلک الأمر وینتظرونه فی کل یوم ولیلة،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عبدالله بن عمرو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تبلغ الشجرة ولا النخلة ولا الصغیر حتی یظهر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أن تبیع الوهط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علیک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فزادنی من اللعن ولم یکن عنده من حشمه أحد، فألقی منهم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وهو لا یعرفنی</w:t>
      </w:r>
      <w:r>
        <w:rPr>
          <w:rFonts w:eastAsia="IRNazanin" w:cs="IRNazanin"/>
          <w:color w:val="111111"/>
          <w:sz w:val="28"/>
          <w:szCs w:val="28"/>
          <w:rtl w:val="true"/>
          <w:lang w:bidi="fa-IR"/>
        </w:rPr>
        <w:t>(</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هذا مجمل حیاة عبدالله بن عمرو بن العاص، فإنّه إن لم یکن من أعداء علی بن أبی طالب فهو من الذین رضوا بالضلال والباطل، وذلک لمعرفته بمکانة أمیر المؤمنین </w:t>
      </w:r>
    </w:p>
    <w:p>
      <w:pPr>
        <w:pStyle w:val="BookText"/>
        <w:rPr/>
      </w:pPr>
      <w:r>
        <w:rPr>
          <w:rFonts w:ascii="IRNazanin" w:hAnsi="IRNazanin" w:eastAsia="IRNazanin"/>
          <w:color w:val="111111"/>
          <w:sz w:val="28"/>
          <w:sz w:val="28"/>
          <w:szCs w:val="28"/>
          <w:rtl w:val="true"/>
          <w:lang w:bidi="fa-IR"/>
        </w:rPr>
        <w:t>علی بن أبی طالب والإمام الحسین بن علی وعمار بن یاسر ومظلومیتهم ثم ابتعاده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فقبوله بولایة الکوفة ومصر من قبل معاویة وتأسّفه عن ذهابهما عنه، معناه عدم زهده فی الملک والمال، لأنّه لو کان زاهدًا فی أمور الدین والدنیا للزمه الاحتیاط بأن یعتزل القتال ضد علی، وعدم الدخول فی جبهة معاویة، ثم عدم رضاه بالولایة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لزمه ترک القناطیر المقنطرة التی ورثها من أبیه وإرجاعها إلی بیت المال لإعانة الفقراء والمعوزین، وذلک لعلمه بأنّ غالب هذه الأموال کان قد حصل علیها عمرو بعد ولایته وإمرته بلا 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فعلام تدل هذه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الزهد أم علی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یدلّ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علی ذلک، ما ضربت بسیف ولا طعنت برمح ولا رمیت بسهم، وما رجل أحوج منی من رجل لم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معرکة صفین کانت معرکة باطلة باعتقاده، وخصوصا بعد وقوفنا علی تصریحه لمعاویة وغیره بأنّهم هم الذین قتلوا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تصدق أن لا یضرب عبدالله بن عمرو بسیف ولا یطعن برمح وهو قائد میمنة جیش معاویة</w:t>
      </w:r>
      <w:r>
        <w:rPr>
          <w:rFonts w:eastAsia="IRNazanin" w:cs="IRNazanin"/>
          <w:color w:val="111111"/>
          <w:sz w:val="28"/>
          <w:szCs w:val="28"/>
          <w:rtl w:val="true"/>
          <w:lang w:bidi="fa-IR"/>
        </w:rPr>
        <w:t>(</w:t>
      </w:r>
      <w:r>
        <w:rPr>
          <w:rStyle w:val="FootnoteAnchor"/>
          <w:rtl w:val="true"/>
        </w:rPr>
        <w:footnoteReference w:id="2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والمحرّض علی الحرب ضد أمیر المؤمنین علی</w:t>
      </w:r>
      <w:r>
        <w:rPr>
          <w:rFonts w:eastAsia="IRNazanin" w:cs="IRNazanin"/>
          <w:color w:val="111111"/>
          <w:sz w:val="28"/>
          <w:szCs w:val="28"/>
          <w:rtl w:val="true"/>
          <w:lang w:bidi="fa-IR"/>
        </w:rPr>
        <w:t>(</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کبار رجال جیش معاویة، ومن الذین شهدوا علی وثیقة التحکیم عنه</w:t>
      </w:r>
      <w:r>
        <w:rPr>
          <w:rFonts w:eastAsia="IRNazanin" w:cs="IRNazanin"/>
          <w:color w:val="111111"/>
          <w:sz w:val="28"/>
          <w:szCs w:val="28"/>
          <w:rtl w:val="true"/>
          <w:lang w:bidi="fa-IR"/>
        </w:rPr>
        <w:t>(</w:t>
      </w:r>
      <w:r>
        <w:rPr>
          <w:rStyle w:val="FootnoteAnchor"/>
          <w:rtl w:val="true"/>
        </w:rPr>
        <w:footnoteReference w:id="2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الذین کان یستعین بهم عمرو بن العاص لتنظیم الصفوف</w:t>
      </w:r>
      <w:r>
        <w:rPr>
          <w:rFonts w:eastAsia="IRNazanin" w:cs="IRNazanin"/>
          <w:color w:val="111111"/>
          <w:sz w:val="28"/>
          <w:szCs w:val="28"/>
          <w:rtl w:val="true"/>
          <w:lang w:bidi="fa-IR"/>
        </w:rPr>
        <w:t>(</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بعبد الله لا یضرب بسیف ولا یطعن برمح وهو القائل</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وقالوا لنا إنّا نری أن تبایعواعلیا،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نری أن نضارب</w:t>
      </w:r>
      <w:r>
        <w:rPr>
          <w:rFonts w:eastAsia="IRNazanin" w:cs="IRNazanin"/>
          <w:color w:val="111111"/>
          <w:sz w:val="28"/>
          <w:szCs w:val="28"/>
          <w:rtl w:val="true"/>
          <w:lang w:bidi="fa-IR"/>
        </w:rPr>
        <w:t>(</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 xml:space="preserve">) </w:t>
      </w:r>
      <w:bookmarkStart w:id="305" w:name="pg6529_50744"/>
    </w:p>
    <w:p>
      <w:pPr>
        <w:pStyle w:val="BookText"/>
        <w:rPr/>
      </w:pPr>
      <w:bookmarkEnd w:id="305"/>
      <w:r>
        <w:rPr>
          <w:rFonts w:ascii="IRNazanin" w:hAnsi="IRNazanin" w:eastAsia="IRNazanin"/>
          <w:color w:val="111111"/>
          <w:sz w:val="28"/>
          <w:sz w:val="28"/>
          <w:szCs w:val="28"/>
          <w:rtl w:val="true"/>
          <w:lang w:bidi="fa-IR"/>
        </w:rPr>
        <w:t>وقد ذکر ابن الأثیر فی حوادث سنة إحدی وأربعین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استعمل عبدالله بن عمرو بن العاص علی الکوفة، فأتاه المغیرة بن شعبة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عبدالله علی الکوفة وأباه علی مصر فتکون أمیرًا بین نابی الأسد، فعزله عنها واستعمل المغیرة علی الکوفة</w:t>
      </w:r>
      <w:r>
        <w:rPr>
          <w:rFonts w:eastAsia="IRNazanin" w:cs="IRNazanin"/>
          <w:color w:val="111111"/>
          <w:sz w:val="28"/>
          <w:szCs w:val="28"/>
          <w:rtl w:val="true"/>
          <w:lang w:bidi="fa-IR"/>
        </w:rPr>
        <w:t>(</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فعبد الله لم یکن بالزاهد العابد بحسب ما یصوره التاریخ، بل کان حاکمًا من قبل معاویة علی الکوفة ومصر، ولا یعقل أن یولی معاویة شخصًا لم یثبت ولاؤه وإخلاصه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کلامنا أنّه کان سلطویا وسیاسیا یتّخذ الدین مطیة لأهدافه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لنتعرف أکان متعبدا بقول رسول الله ومحدثا عنه أم أنّه کان مجتهدا بحضرته</w:t>
      </w:r>
      <w:r>
        <w:rPr>
          <w:rFonts w:eastAsia="IRNazanin" w:cs="IRNazanin"/>
          <w:color w:val="111111"/>
          <w:sz w:val="28"/>
          <w:szCs w:val="28"/>
          <w:rtl w:val="true"/>
          <w:lang w:bidi="fa-IR"/>
        </w:rPr>
        <w:t>!</w:t>
      </w:r>
    </w:p>
    <w:p>
      <w:pPr>
        <w:pStyle w:val="Heading4"/>
        <w:numPr>
          <w:ilvl w:val="3"/>
          <w:numId w:val="1"/>
        </w:numPr>
        <w:rPr/>
      </w:pPr>
      <w:bookmarkStart w:id="306" w:name="__RefHeading___Toc131449_372815092"/>
      <w:bookmarkStart w:id="307" w:name="_Toc109"/>
      <w:bookmarkEnd w:id="306"/>
      <w:r>
        <w:rPr>
          <w:rtl w:val="true"/>
        </w:rPr>
        <w:t>عبدالله بن عَمْرو واجتهاده بمحضر الرسول</w:t>
      </w:r>
      <w:bookmarkEnd w:id="307"/>
    </w:p>
    <w:p>
      <w:pPr>
        <w:pStyle w:val="BookText"/>
        <w:rPr/>
      </w:pPr>
      <w:r>
        <w:rPr>
          <w:rFonts w:ascii="IRNazanin" w:hAnsi="IRNazanin" w:eastAsia="IRNazanin"/>
          <w:color w:val="111111"/>
          <w:sz w:val="28"/>
          <w:sz w:val="28"/>
          <w:szCs w:val="28"/>
          <w:rtl w:val="true"/>
          <w:lang w:bidi="fa-IR"/>
        </w:rPr>
        <w:t>عن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سعید بن المسیب وأبا سلمة بن عبد الرحمن بن عوف أخبراه أنّ عبدالله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رسول الله صلی الله علیه و آله و سلم إنی لأقول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لأصومن الدهر ولأقومن اللیل، فقال لی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تقول لأصومن النهار ولأقومن اللیل ما عشت؟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ذلک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تستطیع ذلک فأفطر وصم، ونم وقم، وصم من الشهر ثلاثة أیام، فإنّ الحسنة بعشر أمثالها، وذلک مثل صیام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أطیق أفضل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یوما وأفطر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أطیق أفضل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أفضل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عطاء بن السائب عن أبیه عن 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 و سلم ، یا عبدالله بن عمرو فی کم تقرأ القرآن؟</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ولیلة، 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أرقد وصلّ وصلّ، وأرقد واقرأه فی کلّ شهر، </w:t>
      </w:r>
    </w:p>
    <w:p>
      <w:pPr>
        <w:pStyle w:val="BookText"/>
        <w:rPr/>
      </w:pPr>
      <w:r>
        <w:rPr>
          <w:rFonts w:ascii="IRNazanin" w:hAnsi="IRNazanin" w:eastAsia="IRNazanin"/>
          <w:color w:val="111111"/>
          <w:sz w:val="28"/>
          <w:sz w:val="28"/>
          <w:szCs w:val="28"/>
          <w:rtl w:val="true"/>
          <w:lang w:bidi="fa-IR"/>
        </w:rPr>
        <w:t>فما زلت أناقضه ویناقضنی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 فی سبع لیال، قال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تصوم؟</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أصوم ولا 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وأفطر، وصم ثلاثة أیام من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أناقضه ویناقضنی حتی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أحبّ الصیام إلی الله، صیام أخی داود، صم یوما وأفطر یوما، قال فقال 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أکون قبلت رخصة رسول الله صلی الله علیه و آله و سلم أحب إلی من أن یکون لی حمر النعم حسبة</w:t>
      </w:r>
      <w:r>
        <w:rPr>
          <w:rFonts w:eastAsia="IRNazanin" w:cs="IRNazanin"/>
          <w:color w:val="111111"/>
          <w:sz w:val="28"/>
          <w:szCs w:val="28"/>
          <w:rtl w:val="true"/>
          <w:lang w:bidi="fa-IR"/>
        </w:rPr>
        <w:t>(</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یحیی بن حکیم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القرآن فقرأته فی لیلة، فقال رسول الله صلی الله علیه و آله و سلم إنّی أخشی أن یطول علیک الزمان وأن تمل قراءته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 فی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دعنی استمتع من قوتی وشبابی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 فی عشرین،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رسول الله صلی الله علیه و آله و سلم دعنی استمتع من قوتی وشبابی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 فی سبع،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دعنی استمتع من قوتی وشبابی، فأبی</w:t>
      </w:r>
      <w:r>
        <w:rPr>
          <w:rFonts w:eastAsia="IRNazanin" w:cs="IRNazanin"/>
          <w:color w:val="111111"/>
          <w:sz w:val="28"/>
          <w:szCs w:val="28"/>
          <w:rtl w:val="true"/>
          <w:lang w:bidi="fa-IR"/>
        </w:rPr>
        <w:t>(</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فاقرأ</w:t>
      </w:r>
      <w:r>
        <w:rPr>
          <w:rFonts w:eastAsia="IRNazanin" w:cs="IRNazanin"/>
          <w:color w:val="111111"/>
          <w:sz w:val="28"/>
          <w:szCs w:val="28"/>
          <w:rtl w:val="true"/>
          <w:lang w:bidi="fa-IR"/>
        </w:rPr>
        <w:t>(</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أبی امرأة من قریش، فلما دخلت علی جعلت لا أنحاش لها ممّا بی من القوة علی العبادة، من الصوم والصلاة، فجاء عمرو بن العاص إلی کنّته حتی دخل علیها،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وجدت بعلک؟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کخیر البعولة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لم یفتش لنا کنفا، ولم یقرب لنا فراشا، فأقبل علی فعذمنی وعضنی بلسانه،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أنکحتک امرأة من قریش ذات حسب فعضلتها وفعلت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انطلق إلی النبی فشکانی، فأرسل إلی النبی فأتیته،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أتصوم النهار؟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أفتقوم اللیل؟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أصوم وأفطر، وأصلی وأنام، وأمس النساء، فمن رغب عن سنتی فلیس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لکل عابد شرة، وإنّ لکل شرة فترة، فإمّا إلی سنة، وإمّا إلی بدعة، فمن کانت فترته إلی سنة فقد اهتدی، ومن کانت فترته إلی غیر ذلک فقد هلک</w:t>
      </w:r>
      <w:r>
        <w:rPr>
          <w:rFonts w:eastAsia="IRNazanin" w:cs="IRNazanin"/>
          <w:color w:val="111111"/>
          <w:sz w:val="28"/>
          <w:szCs w:val="28"/>
          <w:rtl w:val="true"/>
          <w:lang w:bidi="fa-IR"/>
        </w:rPr>
        <w:t>(</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النصوص توضح بانّ عبدالله بن عمرو لم یتعبد بتعالیم النبی بل کان یجتهد أمامه، راجیا التعمق فی العبادة، وأنّ رسول الله أخبره بعاقبة الزاهد المتعمق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إلی بدعة أو إلی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بقی عبدالله مصرًّا علی ما رآه من آراء حتی أواخر حیاته</w:t>
      </w:r>
      <w:r>
        <w:rPr>
          <w:rFonts w:eastAsia="IRNazanin" w:cs="IRNazanin"/>
          <w:color w:val="111111"/>
          <w:sz w:val="28"/>
          <w:szCs w:val="28"/>
          <w:rtl w:val="true"/>
          <w:lang w:bidi="fa-IR"/>
        </w:rPr>
        <w:t>(</w:t>
      </w:r>
      <w:r>
        <w:rPr>
          <w:rStyle w:val="FootnoteAnchor"/>
          <w:rtl w:val="true"/>
        </w:rPr>
        <w:footnoteReference w:id="2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وقوفه علی نهی الرسول وسماعه لقوله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أفضل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رسول الله صلی الله علیه و آله و سلم أخبره بإمکان ضعفه وتکاسله عن العبادة عند الکبر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أن تبلغ بذلک سنا وتضعف</w:t>
      </w:r>
      <w:r>
        <w:rPr>
          <w:rFonts w:eastAsia="IRNazanin" w:cs="IRNazanin"/>
          <w:color w:val="111111"/>
          <w:sz w:val="28"/>
          <w:szCs w:val="28"/>
          <w:rtl w:val="true"/>
          <w:lang w:bidi="fa-IR"/>
        </w:rPr>
        <w:t>)(</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لا تکن مثل فلان، کان یقوم اللیل فترک قیام اللیل</w:t>
      </w:r>
      <w:r>
        <w:rPr>
          <w:rFonts w:eastAsia="IRNazanin" w:cs="IRNazanin"/>
          <w:color w:val="111111"/>
          <w:sz w:val="28"/>
          <w:szCs w:val="28"/>
          <w:rtl w:val="true"/>
          <w:lang w:bidi="fa-IR"/>
        </w:rPr>
        <w:t>(</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سیرة ابن هشام أنّ عبدالله بن الحارث سأل 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 کلام ذو الخویصرة وقوله لرسول الله لم أرک عدلت؟</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بالإیجاب، ثم نقل له کلام رسول الله صلی الله علیه و آله و سلم سیکون له شیعة یتعمّقون فی الدین</w:t>
      </w:r>
      <w:r>
        <w:rPr>
          <w:rFonts w:eastAsia="IRNazanin" w:cs="IRNazanin"/>
          <w:color w:val="111111"/>
          <w:sz w:val="28"/>
          <w:szCs w:val="28"/>
          <w:rtl w:val="true"/>
          <w:lang w:bidi="fa-IR"/>
        </w:rPr>
        <w:t>(</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مسلم عن عبید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عائشة أنّ عبدالله بن عمرو یأمر النساء إذا اغتسلن أن ینفضن رؤوسهنّ،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 لابن عمرو، هذا یأمر النساء إذا اغتسلنَ أن ینقضن رؤوسهنّ أفلا یأمرهنّ أن یحلقن رؤوسهنّ؟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اغتسل أنا ورسول الله من إناء واحد ولا أُزید علی أن أفرغ علی رأسی ثلاث إفراغات</w:t>
      </w:r>
      <w:r>
        <w:rPr>
          <w:rFonts w:eastAsia="IRNazanin" w:cs="IRNazanin"/>
          <w:color w:val="111111"/>
          <w:sz w:val="28"/>
          <w:szCs w:val="28"/>
          <w:rtl w:val="true"/>
          <w:lang w:bidi="fa-IR"/>
        </w:rPr>
        <w:t>(</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إفتاء عبدالله بن عمرو وقد وقفت علی موقف عائشة من فتواه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مسلم أیضًا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إنّی امرأة أشدّ ضفر رأسی فانفضه لغسل الجنابة؟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یکفیکِ أن تحثّی علی رأسکِ ثلاث حثیات، ثمّ تفیضین علیک الماء فتطهرین</w:t>
      </w:r>
      <w:r>
        <w:rPr>
          <w:rFonts w:eastAsia="IRNazanin" w:cs="IRNazanin"/>
          <w:color w:val="111111"/>
          <w:sz w:val="28"/>
          <w:szCs w:val="28"/>
          <w:rtl w:val="true"/>
          <w:lang w:bidi="fa-IR"/>
        </w:rPr>
        <w:t>(</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تقول به روایات الجمهور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إنّ عبدالله أسف فی کبره علی عدم استجابته لتعالیم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فأدرکنی الکبر والضعف حتی وددت إنّی غرمت مالی وأهلی وإنّی قبلت رخصة رسول الله صلی الله علیه و آله و سلم فی کل شهر ثلاثة أیام</w:t>
      </w:r>
      <w:r>
        <w:rPr>
          <w:rFonts w:eastAsia="IRNazanin" w:cs="IRNazanin"/>
          <w:color w:val="111111"/>
          <w:sz w:val="28"/>
          <w:szCs w:val="28"/>
          <w:rtl w:val="true"/>
          <w:lang w:bidi="fa-IR"/>
        </w:rPr>
        <w:t>..)(</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علّق الذهبی بعد کلام طویل له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فمتی تشاغل العامّة بختمة فی کل یوم، فقد خالف الحنفیة السمحة، ولم ینهض بأکثر ما ذکرناه ولا تدبّر ما یتلوه</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السید العابد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لما 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قبلت رخصة رسول الله صلی الله علیه و آله و سلم ، وکذلک قال له صلی الله علیه و آله و سلم فی الصوم، وما زال یناقصه حتی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یوما وأفطر یوما، صوم أخی داود، وثبت عنه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الصیام صیام داود، ونهی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صیام الدهر</w:t>
      </w:r>
      <w:r>
        <w:rPr>
          <w:rFonts w:eastAsia="IRNazanin" w:cs="IRNazanin"/>
          <w:color w:val="111111"/>
          <w:sz w:val="28"/>
          <w:szCs w:val="28"/>
          <w:rtl w:val="true"/>
          <w:lang w:bidi="fa-IR"/>
        </w:rPr>
        <w:t>(</w:t>
      </w:r>
      <w:r>
        <w:rPr>
          <w:rStyle w:val="FootnoteAnchor"/>
          <w:rtl w:val="true"/>
        </w:rPr>
        <w:footnoteReference w:id="2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بنوم قسط من اللیل، وقال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ولکنّی أقوم وأنام، وأصوم وأفطر، وأتزوج النساء، وآکل اللحم، فمن رغب عن سنتی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لم یزُمَّ نفسه فی تعبده وأوراده بالسنّة النبویة، یندم ویترهب ویسوء مزاجه، ویفوته خیر کثیر من متابعة سنة نبیه الرؤوف الرحیم بالمؤمنین، الحریص علی نفعهم، وما 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 للأمة أفضل الأعمال، وآمرا بهجر التبتل والرهبانیة التی لم یبعث بها، فنهی عن سرد الصوم، ونهی عن الوصال، وعن قیام أکثر اللیل إلّا فی العشر الأخیر، ونهی عن العزبة للمستطیع، ونهی عن ترک اللحم إلی غیر ذلک من الأوامر والنواهی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فالعابد بلا معرفة لکثیر من ذلک معذور مأجور، والعابد العالم بالآثار المحمدیة، المتجاوز لها مفضول مغرور، وأحب الأعمال إلی الله تعالی أدومها وإن قلّ، ألهمنا الله وإیاکم حسن المتابعة، وجنبنا الهوی والمخالفة</w:t>
      </w:r>
      <w:r>
        <w:rPr>
          <w:rFonts w:eastAsia="IRNazanin" w:cs="IRNazanin"/>
          <w:color w:val="111111"/>
          <w:sz w:val="28"/>
          <w:szCs w:val="28"/>
          <w:rtl w:val="true"/>
          <w:lang w:bidi="fa-IR"/>
        </w:rPr>
        <w:t>(</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فقد وقفنا علی نفسیة عبدالله بن عمرو بن العاص، وأنّ روحیة الاجتهاد کانت هی الحاکمة علیه فی عهد رسول الله صلی الله علیه و آله و سلم ومن بعده لا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لو کان متعبّدًا بقول رسول الله صلی الله علیه و آله و سلم لما جاز له أن یناقضه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یناقصه حسب تعبیر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صلی الله علیه و آله و سلم ، بل کان علیه الامتثال والطاعة، لقوله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فخروج عبدالله بن عمرو علی أمیرالمؤمنین علی ودخوله فی جیش معاویة لم یکن لتعبده بقول رسول الله صلی الله علیه و آله و سلم بل جاء اجتهادًا من عند نفسه، ولما رجاه من فائدة دنیویة ومصلحة فی هذا الأمر</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مع مقدّمة أخری نأتی بها لنؤکّد ارتباط عبدالله بن عمرو بن العاص بالیهود، وأنّه قد أخذ الوضوء الغسلی عنهم اجتهادًا ورأیا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تأثر العرب بیهود الجزیرة</w:t>
      </w:r>
    </w:p>
    <w:p>
      <w:pPr>
        <w:pStyle w:val="BookText"/>
        <w:rPr/>
      </w:pPr>
      <w:r>
        <w:rPr>
          <w:rFonts w:ascii="Amiri" w:hAnsi="Amiri" w:eastAsia="Amiri" w:cs="Amiri"/>
          <w:color w:val="111111"/>
          <w:sz w:val="28"/>
          <w:sz w:val="28"/>
          <w:szCs w:val="28"/>
          <w:rtl w:val="true"/>
          <w:lang w:bidi="ar-SA"/>
        </w:rPr>
        <w:t>کنّا قد وضّحنا</w:t>
      </w:r>
      <w:r>
        <w:rPr>
          <w:rFonts w:eastAsia="Amiri" w:cs="Amiri" w:ascii="Amiri" w:hAnsi="Amiri"/>
          <w:color w:val="111111"/>
          <w:sz w:val="28"/>
          <w:szCs w:val="28"/>
          <w:rtl w:val="true"/>
          <w:lang w:bidi="ar-SA"/>
        </w:rPr>
        <w:t>(</w:t>
      </w:r>
      <w:r>
        <w:rPr>
          <w:rStyle w:val="FootnoteAnchor"/>
          <w:rtl w:val="true"/>
        </w:rPr>
        <w:footnoteReference w:id="2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عرب شبه الجزیرة لم تکن لهم مدنیة راقیة ولا ثقافة عالیة قبل الإسلام، وأنّهم قد تأثروا بالوافدین إلیهم کیهود فلسطین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کانوا یرجعون إلیهم فی کثیر من الأمور، لکونهم قادمین من حضارات عریقة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کالروم والفرس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ویحملون معهم أخبار الدیانات والمغیبات، وأنّهم کانوا أصحاب کتب ومدوّنات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العرب ینظرون إلیهم نظر التلمیذ إلی معلّمه، ویعدّوهم مصدر الثقافة الدینیة والعملیة لهم، فما عُرض الإسلام علی قبیلة أو عشیرة منهم إلّا وهرعوا إلی مناطق الیهود یستفتونهم فی قبول هذا الأمر أو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جاء فی هذا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دعا قبیلة کندة إلی الإسلام، فأبوا قبوله، فأخبرهم شخص أنّه سمع من الیهود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سوف یظهر نبی من الحرم قد أطلّ زمانه وهذا الخبر دعاهم للتثبت أکثر فی الأمر، ثم قبوله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نجد قبیلة بکاملها تذهب إلی یهود فدک لتسألها عن قبول الإسلام أو ردّه</w:t>
      </w:r>
      <w:r>
        <w:rPr>
          <w:rFonts w:eastAsia="IRNazanin" w:cs="IRNazanin"/>
          <w:color w:val="111111"/>
          <w:sz w:val="28"/>
          <w:szCs w:val="28"/>
          <w:rtl w:val="true"/>
          <w:lang w:bidi="fa-IR"/>
        </w:rPr>
        <w:t>(</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فی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وفد الحیرة وکعب بن عدی أسلما علی یدی رسول الله صلی الله علیه و آله و سلم ، ولمّا توفی الرسول صلی الله علیه و آله و سلم ارتابوا إلّا کعبًا فإنّه استدل علی إسلامه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خرجت أرید المدینة فمررت براهب کنّا لا نقطع أمرا دونه</w:t>
      </w:r>
      <w:r>
        <w:rPr>
          <w:rFonts w:eastAsia="IRNazanin" w:cs="IRNazanin"/>
          <w:color w:val="111111"/>
          <w:sz w:val="28"/>
          <w:szCs w:val="28"/>
          <w:rtl w:val="true"/>
          <w:lang w:bidi="fa-IR"/>
        </w:rPr>
        <w:t>..(</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عباس عن حی من الأنصار کانوا أهل وثن، لکنّهم کانوا یرون للیهود المجاورین لهم فضلا علیهم فی العلم، وکانوا یقتدون بکثیر من فعلهم</w:t>
      </w:r>
      <w:r>
        <w:rPr>
          <w:rFonts w:eastAsia="IRNazanin" w:cs="IRNazanin"/>
          <w:color w:val="111111"/>
          <w:sz w:val="28"/>
          <w:szCs w:val="28"/>
          <w:rtl w:val="true"/>
          <w:lang w:bidi="fa-IR"/>
        </w:rPr>
        <w:t>(</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النصوص الدالّة علی اعتقاد عرب شبه الجزیرة قبل الإسلام </w:t>
      </w:r>
    </w:p>
    <w:p>
      <w:pPr>
        <w:pStyle w:val="BookText"/>
        <w:rPr/>
      </w:pPr>
      <w:r>
        <w:rPr>
          <w:rFonts w:ascii="IRNazanin" w:hAnsi="IRNazanin" w:eastAsia="IRNazanin"/>
          <w:color w:val="111111"/>
          <w:sz w:val="28"/>
          <w:sz w:val="28"/>
          <w:szCs w:val="28"/>
          <w:rtl w:val="true"/>
          <w:lang w:bidi="fa-IR"/>
        </w:rPr>
        <w:t>بالیهود، وأنّهم أهل الفضل والعلم، وممّن یرجع إلیهم فی أمر الحیاة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الفهم کان یساعد الیهود فی التلاعب بعقول العرب وإدخال أشیاء فی الإسلام علی أنّه موجود فی کتبهم، وأنّ الله ورسوله کانا یخافان علی المسلمین من هذا فحذّر الله المؤمنین بقوله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لَتَجِدَنَّ أَشَدَّ النّٰاسِ عَدٰاوَةً لِلَّذِینَ آمَنُوا الْیهُودَ وَالَّذِینَ أَشْرَکُوا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سبحانه کان مطّلعا علی نوایاهم وسرائرهم وأنّهم هم الذین یحرّفون الکلم عن مواضعه، ولا یستقبحون الکذب والافتراء علی الله ورسوله فی حین أنّهم یعرفون رسول الله وأنّ الحقّ معه </w:t>
      </w:r>
      <w:r>
        <w:rPr>
          <w:rFonts w:ascii="Amiri" w:hAnsi="Amiri" w:eastAsia="Amiri" w:cs="Amiri"/>
          <w:color w:val="111111"/>
          <w:sz w:val="28"/>
          <w:sz w:val="28"/>
          <w:szCs w:val="28"/>
          <w:rtl w:val="true"/>
          <w:lang w:bidi="ar-SA"/>
        </w:rPr>
        <w:t>یعْرِفُونَهُ کَمٰا یعْرِفُونَ أَبْنٰاءَهُمْ وَإِنَّ فَرِیقًا مِنْهُمْ لَیکْتُمُونَ الْحَقَّ وَهُمْ یعْلَمُونَ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فتلخّص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العرب بیهود الجزیرة قبل الإسلام وبعده، وإمکان أن یکون هذا الوضوء الغسلی قد أُخِذ عنهم لکون راویه حمران بن أبان منهم، ولکون الغسل أکثر نقاء للرجل من المسح، وهذا یمکن أن یستغل لإقناع الآخرین به، لکنّ الإسلام هو التسلیم والعبودیة بالنصوص الإلهیة، وإنّ دین الله لا یصاب بالعقول الناقصة والأهواء والرأی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 وزاملة الیهود</w:t>
      </w:r>
    </w:p>
    <w:p>
      <w:pPr>
        <w:pStyle w:val="BookText"/>
        <w:rPr/>
      </w:pPr>
      <w:r>
        <w:rPr>
          <w:rFonts w:ascii="IRNazanin" w:hAnsi="IRNazanin" w:eastAsia="IRNazanin"/>
          <w:color w:val="111111"/>
          <w:sz w:val="28"/>
          <w:sz w:val="28"/>
          <w:szCs w:val="28"/>
          <w:rtl w:val="true"/>
          <w:lang w:bidi="fa-IR"/>
        </w:rPr>
        <w:t>سبق أن وضّحنا ارتباط بعض الصحابة بالیهود والیهودیة</w:t>
      </w:r>
      <w:r>
        <w:rPr>
          <w:rFonts w:eastAsia="IRNazanin" w:cs="IRNazanin"/>
          <w:color w:val="111111"/>
          <w:sz w:val="28"/>
          <w:szCs w:val="28"/>
          <w:rtl w:val="true"/>
          <w:lang w:bidi="fa-IR"/>
        </w:rPr>
        <w:t>(</w:t>
      </w:r>
      <w:r>
        <w:rPr>
          <w:rStyle w:val="FootnoteAnchor"/>
          <w:rtl w:val="true"/>
        </w:rPr>
        <w:footnoteReference w:id="2589"/>
      </w:r>
    </w:p>
    <w:p>
      <w:pPr>
        <w:pStyle w:val="BookText"/>
        <w:rPr/>
      </w:pPr>
      <w:r>
        <w:rPr>
          <w:rFonts w:ascii="IRNazanin" w:hAnsi="IRNazanin" w:eastAsia="IRNazanin"/>
          <w:color w:val="111111"/>
          <w:sz w:val="28"/>
          <w:sz w:val="28"/>
          <w:szCs w:val="28"/>
          <w:rtl w:val="true"/>
          <w:lang w:bidi="fa-IR"/>
        </w:rPr>
        <w:t xml:space="preserve">وعمر بن الخطاب الذی أتی بالتوراة إلی رسول الله لیزداد علمًا إلی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المصنّف لعبد الرزاق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وقریب منه فی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النهایة لابن الأثیر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جامع بیان العلم وفضله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أباذر الغفاری اعترض علی کعب الأحبار بحضور عثمان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الیهودیة أتعلمنا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w:t>
      </w:r>
    </w:p>
    <w:p>
      <w:pPr>
        <w:pStyle w:val="BookText"/>
        <w:rPr/>
      </w:pPr>
      <w:r>
        <w:rPr>
          <w:rFonts w:ascii="IRNazanin" w:hAnsi="IRNazanin" w:eastAsia="IRNazanin"/>
          <w:color w:val="111111"/>
          <w:sz w:val="28"/>
          <w:sz w:val="28"/>
          <w:szCs w:val="28"/>
          <w:rtl w:val="true"/>
          <w:lang w:bidi="fa-IR"/>
        </w:rPr>
        <w:t>ارتیاح عثمان من کلام أبی ذر وتهدیده له بالنفی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جاء فی کلام عائشة بنت أبی بکر ما یشیر إلی قناعتها بأنّ عثمان کان علی ارتباط بالیهود لقولها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w:t>
      </w:r>
      <w:r>
        <w:rPr>
          <w:rFonts w:eastAsia="IRNazanin" w:cs="IRNazanin"/>
          <w:color w:val="111111"/>
          <w:sz w:val="28"/>
          <w:szCs w:val="28"/>
          <w:rtl w:val="true"/>
          <w:lang w:bidi="fa-IR"/>
        </w:rPr>
        <w:t>(</w:t>
      </w:r>
      <w:r>
        <w:rPr>
          <w:rStyle w:val="FootnoteAnchor"/>
          <w:rtl w:val="true"/>
        </w:rPr>
        <w:footnoteReference w:id="2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نسبة عثمان بنعثل وتصریحها بکفره، نفهم بأنّ عثمان کان قد رجع إلیهم فی بعض الأُمور لأنّنا نعلم بأنّ المسلمین لم یرضوا بدفنه إلّا فی مقابر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لزم علینا تعرف عبدالله بن عمرو بن العاص وارتباطه بالیهود وهل أخذ عنهم أم لا؟</w:t>
      </w:r>
    </w:p>
    <w:p>
      <w:pPr>
        <w:pStyle w:val="BookText"/>
        <w:rPr/>
      </w:pPr>
      <w:r>
        <w:rPr>
          <w:rFonts w:ascii="IRNazanin" w:hAnsi="IRNazanin" w:eastAsia="IRNazanin"/>
          <w:color w:val="111111"/>
          <w:sz w:val="28"/>
          <w:sz w:val="28"/>
          <w:szCs w:val="28"/>
          <w:rtl w:val="true"/>
          <w:lang w:bidi="fa-IR"/>
        </w:rPr>
        <w:t xml:space="preserve">مما لا یختلف فیه اثنان من أهل التحقیق هو عثور عبدالله بن عمرو بن العاص علی زاملتین من کتب الیهود فی معرکة الیرموک، وقد کانت صحیفته تلک تسمی أحیانا بالیرموکیة وأخری بالزاملة، وقد شک بعض العلماء فی حجیة مرویات عبدالله عمومًا، لاحتمال أن تکون مرویة عن الزاملتین لا عمّا سمعه من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أخرج أحمد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فیما یری النائم کأنّ فی أحد إصبعی سمنا، وفی الأخری عسلا، فأنا ألعقهما، فلما أصبحت ذکرت ذلک للنبی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تقرأ الکتابین التوراة والفرقان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یقرؤهما</w:t>
      </w:r>
      <w:r>
        <w:rPr>
          <w:rFonts w:eastAsia="IRNazanin" w:cs="IRNazanin"/>
          <w:color w:val="111111"/>
          <w:sz w:val="28"/>
          <w:szCs w:val="28"/>
          <w:rtl w:val="true"/>
          <w:lang w:bidi="fa-IR"/>
        </w:rPr>
        <w:t>(</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علّق الذهبی علی الخبر المذکور آنفا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لهیعة ضعیف الحدیث، وهذا خبر منکر، ولا یشرع لأحد بعد نزول القرآن أن یقرأ التوراة ولا أن یحفظها، لکونها مبدلة محرّفة، منسوخة العمل، قد اختلط فیها الحق بالباطل، فلتجتنب، فأمّا النظر فیها للاعتبار وللرد علی الیهود، فلا بأس بذلک للرجل العالم قلیلا، والإعراض أولی</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روی من أنّ النبی أذن لعبدالله أن یقوم بالقرآن لیلة وبالتوراة لیلة، فکذب موضوع، قبّح الله من افتراه،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عبدالله هنا هو ابن سلام،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إذنه فی القیام </w:t>
      </w:r>
    </w:p>
    <w:p>
      <w:pPr>
        <w:pStyle w:val="BookText"/>
        <w:rPr/>
      </w:pPr>
      <w:r>
        <w:rPr>
          <w:rFonts w:ascii="IRNazanin" w:hAnsi="IRNazanin" w:eastAsia="IRNazanin"/>
          <w:color w:val="111111"/>
          <w:sz w:val="28"/>
          <w:sz w:val="28"/>
          <w:szCs w:val="28"/>
          <w:rtl w:val="true"/>
          <w:lang w:bidi="fa-IR"/>
        </w:rPr>
        <w:t>بها، أی یکرر علی الماضی لا أن یقرأ بها فی تهجده</w:t>
      </w:r>
      <w:r>
        <w:rPr>
          <w:rFonts w:eastAsia="IRNazanin" w:cs="IRNazanin"/>
          <w:color w:val="111111"/>
          <w:sz w:val="28"/>
          <w:szCs w:val="28"/>
          <w:rtl w:val="true"/>
          <w:lang w:bidi="fa-IR"/>
        </w:rPr>
        <w:t>)(</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وعجیب من الذهبی أن یقول هذا عن عبدالله ویتهم ابن سلام بدله، وقد قال قبل قوله هذا بصفحات قلیلة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عبدالله أیضا عن أبی بکر، وعمر، ومعاذ، وسراقة بن مالک، وأبیه عمرو، وعبد الرحمن بن عوف، وأبی الدرداء، وطائفة، وعن أهل الکتاب، وأدمن النظر فی کتبهم، واعتنی بذلک</w:t>
      </w:r>
      <w:r>
        <w:rPr>
          <w:rFonts w:eastAsia="IRNazanin" w:cs="IRNazanin"/>
          <w:color w:val="111111"/>
          <w:sz w:val="28"/>
          <w:szCs w:val="28"/>
          <w:rtl w:val="true"/>
          <w:lang w:bidi="fa-IR"/>
        </w:rPr>
        <w:t>(</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إذا قبلنا ضعف هذا الحدیث بابن لهیعة، فما ذا نفعل بما اتفق علیه الجمیع من عثور عبدالله علی زاملتین یوم الیرموک وتحدیثه عنها، وبحسب تعبیر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وأدمن النظر فی کتبهم واعتنی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غالب الإسرائیلیات والموضوعات فی کتب التفسیر جاءت عن عبدالله بن عمرو بن العاص لا عن عبدالله بن سلام حتی یصح ما نقله الذهبی عن بعض إنّه عبدالله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اعتقادنا أنّ رؤیا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عهد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کانت من الرؤی الصادقة التی تظهر مکنون عبدالله عند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توجه الدکتور محمّد بن محمد أبو شهبة إلی خطورة رفع الإسرائیلیات إلی النبی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هذه الإسرائیلیات جاءت مرویة صراحة عن کعب الأحبار أو وهب بن منبه أو عبدالله بن سلام وأضرابهم، لدلت بعزوها إلیهم أنّها مما حملوه، وتلقوه عن کتبهم، ورؤسائهم، قبل إسلامهم، ثم لم یزالوا یذکرونه بعد إسلامهم، وأنها لیست مما تلقوه عن النبی صلی الله علیه و آله و سلم أو الصحابة، ولکانت تشیر بنسبتها إلیهم إلی مصدرها، ومن أین جاءت، وإنّ الروایة الإسلامیة بریئة منها</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بعض هذه الإسرائیلیات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الکثیر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موقوفا علی الصحابة ومنسوبا </w:t>
      </w:r>
    </w:p>
    <w:p>
      <w:pPr>
        <w:pStyle w:val="BookText"/>
        <w:rPr/>
      </w:pPr>
      <w:r>
        <w:rPr>
          <w:rFonts w:ascii="IRNazanin" w:hAnsi="IRNazanin" w:eastAsia="IRNazanin"/>
          <w:color w:val="111111"/>
          <w:sz w:val="28"/>
          <w:sz w:val="28"/>
          <w:szCs w:val="28"/>
          <w:rtl w:val="true"/>
          <w:lang w:bidi="fa-IR"/>
        </w:rPr>
        <w:t xml:space="preserve">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فیظن من لا یعلم حقیقة الأمر، ومن لیس من أهل العلم بالحدیث أنّها متلقاة عن النبی صلی الله علیه و آله و سلم ، لأنّها من الأمور التی لا مجال للرأی فیها، فلها حکم المرفوع إلی النبی صلی الله علیه و آله و سلم ولم تکن مرفوعة صراحة</w:t>
      </w:r>
      <w:r>
        <w:rPr>
          <w:rFonts w:eastAsia="IRNazanin" w:cs="IRNazanin"/>
          <w:color w:val="111111"/>
          <w:sz w:val="28"/>
          <w:szCs w:val="28"/>
          <w:rtl w:val="true"/>
          <w:lang w:bidi="fa-IR"/>
        </w:rPr>
        <w:t>»(</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جاء الأستاذ لیذکر شروط أئمّة علم أصول الحدیث فی ذکر موقوفات الصحابة التی لها حکم المرفوع إلی النبی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فمنشؤها فی الحقیقة هو ما ذکرت لک،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وشروحها، والتلمود وحواشیه، وما تلقوه عن أخبارهم، ورؤسائهم الذین افتروا، وحرّفوا وبدّلوا، ورواتها الأول،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الأحبار، ووهب بن منبّه وأمثالهما، والنبی والصحابة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بریئون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یکون بعضها مما ألصق بالتابعین، ونسب إلیهم زورا، ولا سیما أن أسانید معظمها لا یخلو من ضعف أو مجهول، أو متهم بالکذب أو الوضع، أو معروف بالزندقة، أو مغمور فی دینه وعقیدته</w:t>
      </w:r>
      <w:r>
        <w:rPr>
          <w:rFonts w:eastAsia="IRNazanin" w:cs="IRNazanin"/>
          <w:color w:val="111111"/>
          <w:sz w:val="28"/>
          <w:szCs w:val="28"/>
          <w:rtl w:val="true"/>
          <w:lang w:bidi="fa-IR"/>
        </w:rPr>
        <w:t>»(</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من احتمال أن تکون هذه الروایات الإسرائیلیة مختلقة، موضوعة علی بعض الصحابة والتابعین، فهو إنّما یتجه فی الروایات التی سندها ضعیف أو مجهول، أو وضاع، أو متهم بالکذب، أو سیئ الحفظ، یخلط بین المرویات، ولا یمیز، أو نحو ذلک، ولکن بعض هذه الروایات حکم علیها بعض حفاظ الحدیث بأنّها صحیحة السند أو حسنة السند، أو إسنادها جید، أو ثابت، أو نحو ذلک فما تقول فیها؟</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منافاة بین کونها صحیحة السند أو حسنة السند أو ثابتة السند، وبین کونها من إسرائیلیات بنی إسرائیل وخرافاتهم، وأکاذیبهم، فهی صحیحة السند إلی ابن عباس، أو عبدالله بن عمرو بن العاص، أو إلی مجاهد، أو عکرمة، أو سعید ابن </w:t>
      </w:r>
    </w:p>
    <w:p>
      <w:pPr>
        <w:pStyle w:val="BookText"/>
        <w:rPr/>
      </w:pPr>
      <w:r>
        <w:rPr>
          <w:rFonts w:ascii="IRNazanin" w:hAnsi="IRNazanin" w:eastAsia="IRNazanin"/>
          <w:color w:val="111111"/>
          <w:sz w:val="28"/>
          <w:sz w:val="28"/>
          <w:szCs w:val="28"/>
          <w:rtl w:val="true"/>
          <w:lang w:bidi="fa-IR"/>
        </w:rPr>
        <w:t>جبیر وغیرهم، ولکنّها لیست متلقاة عن النبی، لا بالذات ولا بالواسطة، ولکنّها متلقاة من أهل الکتاب الذین أسلموا، فثبوتها إلی من رویت عنه شیء، وکونها مکذوبة فی نفسها، أو باطلة، أو خرافة شیء آخر</w:t>
      </w:r>
      <w:r>
        <w:rPr>
          <w:rFonts w:eastAsia="IRNazanin" w:cs="IRNazanin"/>
          <w:color w:val="111111"/>
          <w:sz w:val="28"/>
          <w:szCs w:val="28"/>
          <w:rtl w:val="true"/>
          <w:lang w:bidi="fa-IR"/>
        </w:rPr>
        <w:t>..»(</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مکان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ویوغل بعض زنادقة أهل الکتاب فیضعون علی النبی خرافات فی خلق بعض أنواع الحیوانات التی زعموا أنّها مسخت، ولو أنّ هذه الخرافات نسبت إلی کعب الأحبار وأمثاله أو إلی بعض الصحابة والتابعین لهان الأمر، ولکن عظیم الإثم أن ینسب ذلک إلی المعصوم، وهذا اللون من الوضع والدس من أخبث وأقذر الکید للإسلام ونبی الإسلام</w:t>
      </w:r>
      <w:r>
        <w:rPr>
          <w:rFonts w:eastAsia="IRNazanin" w:cs="IRNazanin"/>
          <w:color w:val="111111"/>
          <w:sz w:val="28"/>
          <w:szCs w:val="28"/>
          <w:rtl w:val="true"/>
          <w:lang w:bidi="fa-IR"/>
        </w:rPr>
        <w:t>»(</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عند بیانه الإسرائیلیات فی بناء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الحرام والحجر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نقله خبرا عن عبدالله بن عمرو بن العاص،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مفردات ابن لهیعة، وهو ضعیف، والأشبه والله أعلم أن یکون موقوفا علی عبدالله بن عمرو بن العاص، ویکون من الزاملتین اللتین أصابهما یوم الیرموک، ومن کتب أهل الکتاب، فکان یحدث بما فیهما</w:t>
      </w:r>
      <w:r>
        <w:rPr>
          <w:rFonts w:eastAsia="IRNazanin" w:cs="IRNazanin"/>
          <w:color w:val="111111"/>
          <w:sz w:val="28"/>
          <w:szCs w:val="28"/>
          <w:rtl w:val="true"/>
          <w:lang w:bidi="fa-IR"/>
        </w:rPr>
        <w:t>..)(</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فنحن لا یمکننا أن نحدد نقولات عبدالله بن عمرو بن العاص وإسرائیلیاته بما تتعلق بالقصص وأخبار الفتحة والآخرة وما أشبهها فقط، کما أراده الأستاذ أبو شهبه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نراها تسری إلی نقولاته فی الأحکام الشرعیة کذلک لورود هذا الاحتمال فیها، وعلیه فإن وافقت تلک الأحکام الیهود، فیجب الوقوف عنده وخصوصًا إذا رأینا صحابة آخرین یقولون بشیءٍ آخر کما رأیناه فی الوضوء</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فالمروی عنه وعن عثمان وغیرهم هو الغسل، وفی المقابل روی عن أنس وابن </w:t>
      </w:r>
    </w:p>
    <w:p>
      <w:pPr>
        <w:pStyle w:val="BookText"/>
        <w:rPr/>
      </w:pPr>
      <w:r>
        <w:rPr>
          <w:rFonts w:ascii="IRNazanin" w:hAnsi="IRNazanin" w:eastAsia="IRNazanin"/>
          <w:color w:val="111111"/>
          <w:sz w:val="28"/>
          <w:sz w:val="28"/>
          <w:szCs w:val="28"/>
          <w:rtl w:val="true"/>
          <w:lang w:bidi="fa-IR"/>
        </w:rPr>
        <w:t>عباس، ورفاعة بن رافع، وأوس بن أبی أوس، وغیرهم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التخالف یجعلنا نتوقف فیما یرویه ولاسیما إذا قارب نقله فقه الیهود وعقائدهم، فقد تکون أخذت منهم، لأنّ الإسرائیلیات لا تنحصر بالقصص وأخبار الفتحة والآخرة، فقد تشمل غیرها أیضًا، وخصوصًا بعد معرفتنا بأنّ عبدالله کان من أهل الاجتهاد والنظر فی الشریعة علی عهد رسول الله، وما جاء عنه من أنّه کان من المدونین، فإنّه وإن کان مشهورًا ومعروفًا عنه ذلک لکنّه کان مدوّنًا لما یراه لا متعبّدًا بحرفیة النصّ وما صدر عن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عرفنا هذه الأمور فیمکننا أن نطرح احتمالا فیما رواه البخاری وغیره عن عبدالله بن عمرو بن العاص عن النبی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 عن بنی إسرائیل ولا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جاءت لإعذار نفسه وأمثاله الذین کانوا یأتون بکتب الیهود إلی رسول الله ممّا جعل الرسول یغضب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أمتهوکون أنتم کما تهوکت الیهود</w:t>
      </w:r>
      <w:r>
        <w:rPr>
          <w:rFonts w:eastAsia="IRNazanin" w:cs="IRNazanin"/>
          <w:color w:val="111111"/>
          <w:sz w:val="28"/>
          <w:szCs w:val="28"/>
          <w:rtl w:val="true"/>
          <w:lang w:bidi="fa-IR"/>
        </w:rPr>
        <w:t>»(</w:t>
      </w:r>
      <w:r>
        <w:rPr>
          <w:rStyle w:val="FootnoteAnchor"/>
          <w:rtl w:val="true"/>
        </w:rPr>
        <w:footnoteReference w:id="2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یعقل أن یجیز النبی صلی الله علیه و آله و سلم نقل الإسرائیلیات ولا حرج، ویحظر الآخرین من نقل روایته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نقل الآخرین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یمکننا أن نحتمل فی سبب تسمیة عبدالله صحیفته بالصادقة وأنّها سمّیت بهذا الاسم لرفع تشکیکات المشککین من الصحابة والتابعین، وعدم اطمینانهم بنقولاته عن رسول الله صلی الله علیه و آله و سلم ، وذلک لمخالفتها لما سمعوه وتلقوه عنه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فتأکید عبدالله باختصاصه بتلک الأحادیث دون المسلمین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الصادقة فیها ما سمعت من رسول الله صلی الله علیه و آله و سلم لیس بینی وبینه فیها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لرفع هذا التشکیک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وضوء الیهود</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الأستاذ کرد علی عن مخطوطة ألفها أحد کهان الطائفة السامریة فی نابلس جاء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ویشترط أن یکون المصلی طاهرا، والطهارة عندهم علی نوعین، الغسل أولا والوضوء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فالطهارة من الحدث شرط أولی علی کل موسوی، حتی إن لمس الحائض موجب </w:t>
      </w:r>
    </w:p>
    <w:p>
      <w:pPr>
        <w:pStyle w:val="BookText"/>
        <w:rPr/>
      </w:pPr>
      <w:r>
        <w:rPr>
          <w:rFonts w:ascii="IRNazanin" w:hAnsi="IRNazanin" w:eastAsia="IRNazanin"/>
          <w:color w:val="111111"/>
          <w:sz w:val="28"/>
          <w:sz w:val="28"/>
          <w:szCs w:val="28"/>
          <w:rtl w:val="true"/>
          <w:lang w:bidi="fa-IR"/>
        </w:rPr>
        <w:t>للغسل، وعلی الحائض أن تحضر ثلاثًا من النساء یقفن علی رأسها حین اغتسالها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الوضوء، فیغسل المتوضئ أولا یدیه، وإذا کان من أصحاب الأعمال الیدویة فیغسل یدیه إلی المرفقین والساعدین ثلاث مرات، ثم یتمضمض ویستنشق ثلاثًا ثم یغسل وجهه ویمسح أذنیه ویغسل رجلیه ثلاثًا، ویتلون التوراة فی الصلاة باللسان</w:t>
      </w:r>
      <w:r>
        <w:rPr>
          <w:rFonts w:eastAsia="IRNazanin" w:cs="IRNazanin"/>
          <w:color w:val="111111"/>
          <w:sz w:val="28"/>
          <w:szCs w:val="28"/>
          <w:rtl w:val="true"/>
          <w:lang w:bidi="fa-IR"/>
        </w:rPr>
        <w:t>..»(</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هذا الوضوء هو الذی جاء عن حمران عن عثمان المتهمین بالیهودیة وهو مثل المروی عن عبدالله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الزاملتین التی حصل علیها من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ویوافق نفسیات أصحاب الرأی الذین یجتهدون قبال النص والذی یریدون أن یتعمّقوا فی الدین من القرشیین وغیرهم،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العاص ومروان بن الحکم وعبدالملک بن مروان والحجاج ابن یوسف الثقفی وأمثالهم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استنتاج</w:t>
      </w:r>
    </w:p>
    <w:p>
      <w:pPr>
        <w:pStyle w:val="BookText"/>
        <w:rPr/>
      </w:pPr>
      <w:r>
        <w:rPr>
          <w:rFonts w:ascii="IRNazanin" w:hAnsi="IRNazanin" w:eastAsia="IRNazanin"/>
          <w:color w:val="111111"/>
          <w:sz w:val="28"/>
          <w:sz w:val="28"/>
          <w:szCs w:val="28"/>
          <w:rtl w:val="true"/>
          <w:lang w:bidi="fa-IR"/>
        </w:rPr>
        <w:t>تحصل ممّا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عرب شبه الجزیرة کانوا قد تأثروا بالحضارات المجاورة قبل الإسلام، ولما کان الیهود لهم تاریخ دینی قدیم عند بعض تلک الأمم، فکانوا الأشد والأقدر تأثیرًا فی عرب 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حمران بن أبان جاء من بلاد ما بین النهرین، التی کانت لها حضارة عریقة وهو الذی درس فی مدارسهم وأنّ الحضارات القدیمة کانت تُعنی بالنظافة ودعاة الوضوء الغسلی استغلّوا موضوع النظافة والإنقاء للدعوة إلی غسل الأرجل وهذا هو أقرب إلی النفس لا إلی النص، فانجذب الناس إلیه وهذا هو حال جمیع أهل 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یمکن عزو سر استقطاب الیهود للعرب إلی روایتهم الحکایات العجیبة فی الکون والحیاة عن أنبیائهم، فمن البدیهی أن یتأثر هؤلاء العرب بأحبار الیهود لما حکوه لهم من قصص عجیبة وحکایات غریبة، ولیس من السهل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مجیء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یتخلص هؤلاء من هذا التأثیر فیهم</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ویزاد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بعض هؤلاء الصحابة بمحضر الرسول، لأنّ بعض هؤلاء کانوا </w:t>
      </w:r>
    </w:p>
    <w:p>
      <w:pPr>
        <w:pStyle w:val="BookText"/>
        <w:rPr/>
      </w:pPr>
      <w:r>
        <w:rPr>
          <w:rFonts w:ascii="IRNazanin" w:hAnsi="IRNazanin" w:eastAsia="IRNazanin"/>
          <w:color w:val="111111"/>
          <w:sz w:val="28"/>
          <w:sz w:val="28"/>
          <w:szCs w:val="28"/>
          <w:rtl w:val="true"/>
          <w:lang w:bidi="fa-IR"/>
        </w:rPr>
        <w:t>قد سمعوا عظیم الثواب فی امتثال العبادات الإسلامیة، فأفرطوا فی الإقبال علیها إلی حد الرهبانیة التی نهی الإسلام عنها، وکان هؤلاء بعملهم هذا قد خرجوا عن حدود الامتثال والتعبد الصحیح إلی الرهبنة المنهی عنه فی الإسلام، وهو الاجتهاد مقابل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هذا التطرّف هو أحد الأسباب التی أوقعت هؤلاء فی خلطهم للأصول والمفاهیم الشرعیة، أو السماح لأنفسهم لإدخال ما لیس من الدین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ما تقدم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المستبعد أن یکون عبدالله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من الذین اجتهدوا فی عهد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وراء فکرة الوضوء الثلاثی الغسلی، لوقوفنا علی إصراره علی صیام الدهر، وقیام اللیل وتطویله، واعتزال النساء، وختم القرآن فی کل لیلة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الصحابی وأمثاله قد یکونون أحبوا التقرب إلی الله فرأوا التعمق فی العبادة هو الطریق الأمثل إلی هذا القرب الإلهی، فغسلوا أرجلهم بدل المسح، لسماعهم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فعله عثمان من ذی قبل إذ أکّد غسل الأعضاء ثلاثًا عادًا ذلک سنّة رسول الله صلی الله علیه و آله و سلم أو ما شاهدناه من فعل معاویة وغسله رأسه مقبلًا ومدبرًا بدل مسحه، فإنّهم فعلوا کلّ ذلک مخالفین به نصّ الرسول الأعظم ونهیه عن الرهبنة فی الإسلام، وإنّ الإسلام هو التسلیم لا الاجتهاد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یکونون اجتهدوا قبال النص معتقدین بأنّ الغسل یکفی عن المسح، لأنّه الأقرب إلی النفس، متجاهلین أنّ الأحکام الشرعیة هی أمور توقیفیة لا یجوز فیها الزیادة والنقیصة، وأنّ أحکام الله لا یمکن قیاسها بالعقول الناقصة، بل الواجب فیها التعبد بما نزل به الوحی وعمل به الرسول</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وضحنا لک من خلال مناقشاتنا لمرویات الصحابة بأنّ الغسل لیس هو سنة رسول الله صلی الله علیه و آله و سلم ، ولیس هناک إجماع من الصحابة علیه، بل إنّ اختلافهم فی النقل عن رسول الله صلی الله علیه و آله و سلم ، بل ثبوت المسح عنه صلی الله علیه و آله و سلم وحکایة کبار الصحابة لذلک أمثال ابن عباس، وعلی بن أبی طالب، ورفاعة بن رافع لدلیل علی صحّة ما 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ضوء ما مر نرجح کون عبدالله بن عمرو بن العاص من دعاة فکرة الوضوء الثلاثی الغسلی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ضعف سند الروایات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ملاءمة الغسل لنفسیته المتعمقة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کبقیة العرب بأهل الکتاب وقصص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مرّ قول الذهبی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وأدمن النظر فی کتبهم، واعتنی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لعثوره علی زاملتین من الیهود وحکایته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ما یرویه مع وضوء الیهود فلا یستبعد أن یکون الوضوء الثلاثی الغسلی قد أخذ منهم، لعمل الیهود به، حسبما حکاه کرد علی عن بعض کهان السامرة، کما أنّه لا یستبعد أن یکون موجودا فی الزاملتین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منبهین علی أنّ فی کلام عائشة وبعض الصحابة کالزبیر أشدّ ممّا قلناه فی عثمان وابداعه للوضوء</w:t>
      </w:r>
      <w:r>
        <w:rPr>
          <w:rFonts w:eastAsia="IRNazanin" w:cs="IRNazanin"/>
          <w:color w:val="111111"/>
          <w:sz w:val="28"/>
          <w:szCs w:val="28"/>
          <w:rtl w:val="true"/>
          <w:lang w:bidi="fa-IR"/>
        </w:rPr>
        <w:t>(</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والمتأمل فی نصّ الأستاذ کرد علی وما نقله من وضوء الیهود یقف علی مسائل لم یتفق المسلمون علیها، کلزوم الغسل علی من لمس الحائض، أو غسل المتوضئ یدیه قبل الوضوء، أو مسح الأذنین وغیرها، وهذه المسائل موجودة الیوم فی فقه بعض المذاهب الإسلامیة ولا یقبل بها الآخر، وقد تکون هذه المسائل قد دخلت فی فقه هذه المذاهب من الیهود، واختلطت مع مسائل إسلامیة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تصریح ابن عبّاس بأنّه لا یجد فی کتاب الله إلّا المسح ومخالفته لنقل الربیع عن رسول الله صلی الله علیه و آله و سلم ، وکذا ما نراه عن بعض التابعین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نزل بالمسح لکن السنّة جرت بالغسل، کلّ هذه ترشدنا إلی وجود خطین فی الشریعة، أحدهما یتعبد بالنصوص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قرآنیة أم حدیثیة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یجتهد فی معرفة الأحکام من عند نفسه</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والرسول الأعظم صلی الله علیه و آله و سلم کان یتخوّف علی أمته من شیوع هذه الروح الاجتهادیة </w:t>
      </w:r>
    </w:p>
    <w:p>
      <w:pPr>
        <w:pStyle w:val="BookText"/>
        <w:rPr/>
      </w:pPr>
      <w:r>
        <w:rPr>
          <w:rFonts w:ascii="IRNazanin" w:hAnsi="IRNazanin" w:eastAsia="IRNazanin"/>
          <w:color w:val="111111"/>
          <w:sz w:val="28"/>
          <w:sz w:val="28"/>
          <w:szCs w:val="28"/>
          <w:rtl w:val="true"/>
          <w:lang w:bidi="fa-IR"/>
        </w:rPr>
        <w:t xml:space="preserve">عندهم، إذ کان یأمرهم مرارًا بلزوم التعبد بأقواله ونصوصه، وقوله عن أحادیثه بأنّها لمثل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أوتیتم القرآن ومثله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تأمّلت فیما قاله رسول الله صلی الله علیه و آله و سلم لعمر بن الخطاب لمّا أتاه بجوامع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لو أنّ موسی صلی الله علیه و آله و سلم أصبح فیکم ثم اتبعتموه وترکتمونی لضللتم، أنتم حظی من الأمم وأنا حظکم من النبیین لعرفت لزوم التسلیم بأوامره وعدم الخیرة لنا فی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وترکتمونی لضللتم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بوضوح إنّ عدم الأخذ عن رسول الله صلی الله علیه و آله و سلم یعنی الابتعاد عن الدرب والطریقة المستقیمة، لأنّ طاعة الله تتجلی فی اتباع سنة نبیه وهو ما أمرنا به رب العالمین، لا فی اجتهادات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اجتهادات الصحابة المخالفة لظهور القرآن یبعدنا عن سنة الرسول لا محالة</w:t>
      </w:r>
      <w:r>
        <w:rPr>
          <w:rFonts w:eastAsia="IRNazanin" w:cs="IRNazanin"/>
          <w:color w:val="111111"/>
          <w:sz w:val="28"/>
          <w:szCs w:val="28"/>
          <w:rtl w:val="true"/>
          <w:lang w:bidi="fa-IR"/>
        </w:rPr>
        <w:t>(</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مؤکّدین بأنّ الفقه الحاکم کان یأخذ بالاجتهاد قبال النص، بعکس التعبد المحض الذی لا یرتضی إلّا التحدیث عن رسول الله صلی الله علیه و آله و سلم </w:t>
      </w:r>
      <w:r>
        <w:rPr>
          <w:rFonts w:eastAsia="IRNazanin" w:cs="IRNazanin"/>
          <w:color w:val="111111"/>
          <w:sz w:val="28"/>
          <w:szCs w:val="28"/>
          <w:rtl w:val="true"/>
          <w:lang w:bidi="fa-IR"/>
        </w:rPr>
        <w:t>(</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وتلخّص ممّا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الوضوء الغسلی هو الأقرب إلی نفسیة عبدالله ابن عمرو بن العاص، وإن لم یصح إسناد الأخبار إلیه علی وفق لضوابط المحدثین، بل إنّ المسح هو ممّا یعمل به عبدالله فی عهد رسول الله، لما حکی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غزوة فأرهقنا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فعل جمیع الصحابة إلی النصف الثانی من خلافة عثمان</w:t>
      </w:r>
      <w:r>
        <w:rPr>
          <w:rFonts w:eastAsia="IRNazanin" w:cs="IRNazanin"/>
          <w:color w:val="111111"/>
          <w:sz w:val="28"/>
          <w:szCs w:val="28"/>
          <w:rtl w:val="true"/>
          <w:lang w:bidi="fa-IR"/>
        </w:rPr>
        <w:t xml:space="preserve">. </w:t>
      </w:r>
      <w:bookmarkStart w:id="308" w:name="pg6529_50760"/>
    </w:p>
    <w:p>
      <w:pPr>
        <w:pStyle w:val="Heading3"/>
        <w:numPr>
          <w:ilvl w:val="2"/>
          <w:numId w:val="1"/>
        </w:numPr>
        <w:rPr/>
      </w:pPr>
      <w:bookmarkStart w:id="309" w:name="__RefHeading___Toc131451_372815092"/>
      <w:bookmarkStart w:id="310" w:name="_Toc110"/>
      <w:bookmarkEnd w:id="308"/>
      <w:bookmarkEnd w:id="309"/>
      <w:r>
        <w:rPr>
          <w:rtl w:val="true"/>
        </w:rPr>
        <w:t>ثانیا</w:t>
      </w:r>
      <w:r>
        <w:rPr>
          <w:rtl w:val="true"/>
        </w:rPr>
        <w:t xml:space="preserve">: </w:t>
      </w:r>
      <w:r>
        <w:rPr>
          <w:rtl w:val="true"/>
        </w:rPr>
        <w:t>مناقشة مرویات عبدالله بن زید بن عاصم</w:t>
      </w:r>
      <w:bookmarkEnd w:id="310"/>
    </w:p>
    <w:p>
      <w:pPr>
        <w:pStyle w:val="Heading4"/>
        <w:numPr>
          <w:ilvl w:val="3"/>
          <w:numId w:val="1"/>
        </w:numPr>
        <w:rPr/>
      </w:pPr>
      <w:bookmarkStart w:id="311" w:name="__RefHeading___Toc131453_372815092"/>
      <w:bookmarkStart w:id="312" w:name="_Toc111"/>
      <w:bookmarkEnd w:id="311"/>
      <w:r>
        <w:rPr>
          <w:rtl w:val="true"/>
        </w:rPr>
        <w:t>أولا</w:t>
      </w:r>
      <w:r>
        <w:rPr>
          <w:rtl w:val="true"/>
        </w:rPr>
        <w:t xml:space="preserve">: </w:t>
      </w:r>
      <w:r>
        <w:rPr>
          <w:rtl w:val="true"/>
        </w:rPr>
        <w:t>مناقشة مرویاته الغسلیة سندیا</w:t>
      </w:r>
      <w:bookmarkEnd w:id="312"/>
    </w:p>
    <w:p>
      <w:pPr>
        <w:pStyle w:val="BookText"/>
        <w:rPr/>
      </w:pPr>
      <w:r>
        <w:rPr>
          <w:rFonts w:ascii="IRNazanin" w:hAnsi="IRNazanin" w:eastAsia="IRNazanin"/>
          <w:color w:val="111111"/>
          <w:sz w:val="28"/>
          <w:sz w:val="28"/>
          <w:szCs w:val="28"/>
          <w:rtl w:val="true"/>
          <w:lang w:bidi="fa-IR"/>
        </w:rPr>
        <w:t>اختلفت الروایات عن عبدالله بن زید بن عاصم المازنی غسلًا ومسحًا، وأغلبها غسلیة، وقد أخرجت روایاته فی الکتب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روایات حمران عن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 الأحادیث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 مقبلًا ومدبرًا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والرواة عن عبدالله بن زید غسلا،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عمارة المازنی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حبان بن واسع</w:t>
      </w:r>
    </w:p>
    <w:p>
      <w:pPr>
        <w:pStyle w:val="BookText"/>
        <w:rPr/>
      </w:pPr>
      <w:r>
        <w:rPr>
          <w:rFonts w:ascii="IRNazanin" w:hAnsi="IRNazanin" w:eastAsia="IRNazanin"/>
          <w:color w:val="111111"/>
          <w:sz w:val="28"/>
          <w:sz w:val="28"/>
          <w:szCs w:val="28"/>
          <w:rtl w:val="true"/>
          <w:lang w:bidi="fa-IR"/>
        </w:rPr>
        <w:t xml:space="preserve">وقد انفرد عمرو بن یحیی بروایته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المازنی، واختلف فی النقل عنه بصیغ متعددة مختلفة، لذلک رأینا من الضروری تصنیف هذه الروایات بحسب حکایة ابنه عمرو عنه، ثمّ الإتیان بما رواه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عمرو بن یحیی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الأول</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 عن عمرو بن یحیی المازنی</w:t>
      </w:r>
      <w:r>
        <w:rPr>
          <w:rFonts w:eastAsia="IRNazanin" w:cs="IRNazanin"/>
          <w:color w:val="111111"/>
          <w:sz w:val="28"/>
          <w:szCs w:val="28"/>
          <w:rtl w:val="true"/>
          <w:lang w:bidi="fa-IR"/>
        </w:rPr>
        <w:t>(</w:t>
      </w:r>
      <w:r>
        <w:rPr>
          <w:rStyle w:val="FootnoteAnchor"/>
          <w:rtl w:val="true"/>
        </w:rPr>
        <w:footnoteReference w:id="2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Style w:val="FootnoteAnchor"/>
          <w:rtl w:val="true"/>
        </w:rPr>
        <w:footnoteReference w:id="2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قال لعبدالله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عمرو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أتستطیع </w:t>
      </w:r>
    </w:p>
    <w:p>
      <w:pPr>
        <w:pStyle w:val="BookText"/>
        <w:rPr/>
      </w:pPr>
      <w:r>
        <w:rPr>
          <w:rFonts w:ascii="IRNazanin" w:hAnsi="IRNazanin" w:eastAsia="IRNazanin"/>
          <w:color w:val="111111"/>
          <w:sz w:val="28"/>
          <w:sz w:val="28"/>
          <w:szCs w:val="28"/>
          <w:rtl w:val="true"/>
          <w:lang w:bidi="fa-IR"/>
        </w:rPr>
        <w:t>أن ترینی کیف کان رسول الله صلی الله علیه و آله و سلم یتوضأ؟</w:t>
      </w:r>
    </w:p>
    <w:p>
      <w:pPr>
        <w:pStyle w:val="BookText"/>
        <w:rPr/>
      </w:pPr>
      <w:r>
        <w:rPr>
          <w:rFonts w:ascii="IRNazanin" w:hAnsi="IRNazanin" w:eastAsia="IRNazanin"/>
          <w:color w:val="111111"/>
          <w:sz w:val="28"/>
          <w:sz w:val="28"/>
          <w:szCs w:val="28"/>
          <w:rtl w:val="true"/>
          <w:lang w:bidi="fa-IR"/>
        </w:rPr>
        <w:t>فقال عبدالله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بماء فأفرغ علی یدیه فغسل مرّتین، ثمّ مضمض واستنثر ثلاثًا، ثمّ غسل وجهه ثلاثًا، ثمّ غسل یدیه مرّتین مرّتین إلی المرفقین، ثمّ مسح رأسه بیدیه فأقبل بهما وأدبر، بدأ بمقدم رأسه حتی ذهب بهما إلی قفاه ثمّ ردّهما إلی المکان الذی بدأ فیه ثمّ غسل رجلیه</w:t>
      </w:r>
      <w:r>
        <w:rPr>
          <w:rFonts w:eastAsia="IRNazanin" w:cs="IRNazanin"/>
          <w:color w:val="111111"/>
          <w:sz w:val="28"/>
          <w:szCs w:val="28"/>
          <w:rtl w:val="true"/>
          <w:lang w:bidi="fa-IR"/>
        </w:rPr>
        <w:t>(</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الثانی</w:t>
      </w:r>
    </w:p>
    <w:p>
      <w:pPr>
        <w:pStyle w:val="BookText"/>
        <w:rPr/>
      </w:pPr>
      <w:r>
        <w:rPr>
          <w:rFonts w:ascii="IRNazanin" w:hAnsi="IRNazanin" w:eastAsia="IRNazanin"/>
          <w:color w:val="111111"/>
          <w:sz w:val="28"/>
          <w:sz w:val="28"/>
          <w:szCs w:val="28"/>
          <w:rtl w:val="true"/>
          <w:lang w:bidi="fa-IR"/>
        </w:rPr>
        <w:t xml:space="preserve">وأخرج عبد الرزاق عن مالک بن أنس عن عمرو بن یحیی أنّ رجلا قال لعبدالله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أصحاب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أن ترینی کیف کان رسول الله صلی الله علیه و آله و سلم 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فدعا عبدالله بن زید بوضوء فأفرغ علی یدیه فغسلهما مرّتین، ثمّ مضمض واستنثر ثلاثًا، وغسل وجهه ثلاثًا، ثمّ غسل یدیه إلی المرفقین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مسح رأسه بیدیه فأقبل بهما وأدبر، بدأ بمقدم رأسه، ثمّ ذهب بهما إلی قفاه ثمّ ردّهما حتی رجع إلی المکان الذی بدأ فیه ثمّ غسل رجلیه</w:t>
      </w:r>
      <w:r>
        <w:rPr>
          <w:rFonts w:eastAsia="IRNazanin" w:cs="IRNazanin"/>
          <w:color w:val="111111"/>
          <w:sz w:val="28"/>
          <w:szCs w:val="28"/>
          <w:rtl w:val="true"/>
          <w:lang w:bidi="fa-IR"/>
        </w:rPr>
        <w:t>(</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الثالث</w:t>
      </w:r>
    </w:p>
    <w:p>
      <w:pPr>
        <w:pStyle w:val="BookText"/>
        <w:rPr/>
      </w:pPr>
      <w:r>
        <w:rPr>
          <w:rFonts w:ascii="IRNazanin" w:hAnsi="IRNazanin" w:eastAsia="IRNazanin"/>
          <w:color w:val="111111"/>
          <w:sz w:val="28"/>
          <w:sz w:val="28"/>
          <w:szCs w:val="28"/>
          <w:rtl w:val="true"/>
          <w:lang w:bidi="fa-IR"/>
        </w:rPr>
        <w:t xml:space="preserve">وأخرج البغوی بسنده إلی مالک عن عمرو بن یحیی عن أبیه أنّ رجلا قال لعبدالله 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عمرو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مثل ما تقدم</w:t>
      </w:r>
      <w:r>
        <w:rPr>
          <w:rFonts w:eastAsia="IRNazanin" w:cs="IRNazanin"/>
          <w:color w:val="111111"/>
          <w:sz w:val="28"/>
          <w:szCs w:val="28"/>
          <w:rtl w:val="true"/>
          <w:lang w:bidi="fa-IR"/>
        </w:rPr>
        <w:t>(</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تکلمنا سابقًا علی رجال هذه الأسانید، إلّا عمرو بن یحیی الذی ضعّف حدیثه ابن معین فضلًا عن عدم توثیقه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الدارمی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صویلح ولیس بالقوی</w:t>
      </w:r>
      <w:r>
        <w:rPr>
          <w:rFonts w:eastAsia="IRNazanin" w:cs="IRNazanin"/>
          <w:color w:val="111111"/>
          <w:sz w:val="28"/>
          <w:szCs w:val="28"/>
          <w:rtl w:val="true"/>
          <w:lang w:bidi="fa-IR"/>
        </w:rPr>
        <w:t>(</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طالوت عن یحیی بن معین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إسحاق بن منصور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حکی معاویة بن صالح عن ابن 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إلّا أنّه اختلف علیه فی حدیثین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کلها مسجد، وکان یسلّم عن یمینه</w:t>
      </w:r>
      <w:r>
        <w:rPr>
          <w:rFonts w:eastAsia="IRNazanin" w:cs="IRNazanin"/>
          <w:color w:val="111111"/>
          <w:sz w:val="28"/>
          <w:szCs w:val="28"/>
          <w:rtl w:val="true"/>
          <w:lang w:bidi="fa-IR"/>
        </w:rPr>
        <w:t>)(</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الحکایة عن یحیی بن معین کاذبة فی نفسها، لأنّ الراوی الکبیر إذا اختلف عنه فی حدیثین، أو أکثر منه لا یقال عنه ضعیف الحدیث أو صویلح أو لیس بالقوی، لأنّه ما من إمام من أئمّة الحدیث إلّا واختلف عنه فی عدة من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 ابن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کونه ضعیفًا فی الحدیث علی الدوام کما هو واضح، مؤکّدین بأننّا لم نعثر علی من وثق معاویة بن صالح</w:t>
      </w:r>
      <w:r>
        <w:rPr>
          <w:rFonts w:eastAsia="IRNazanin" w:cs="IRNazanin"/>
          <w:color w:val="111111"/>
          <w:sz w:val="28"/>
          <w:szCs w:val="28"/>
          <w:rtl w:val="true"/>
          <w:lang w:bidi="fa-IR"/>
        </w:rPr>
        <w:t>(</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ولتلیین ابن معین لعمرو بن یحیی، ذکره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Style w:val="FootnoteAnchor"/>
          <w:rtl w:val="true"/>
        </w:rPr>
        <w:footnoteReference w:id="2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Style w:val="FootnoteAnchor"/>
          <w:rtl w:val="true"/>
        </w:rPr>
        <w:footnoteReference w:id="2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ضمن المطعونین من رجال الصحیح</w:t>
      </w:r>
      <w:r>
        <w:rPr>
          <w:rFonts w:eastAsia="IRNazanin" w:cs="IRNazanin"/>
          <w:color w:val="111111"/>
          <w:sz w:val="28"/>
          <w:szCs w:val="28"/>
          <w:rtl w:val="true"/>
          <w:lang w:bidi="fa-IR"/>
        </w:rPr>
        <w:t>(</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یحیی قد روی عنه الأئمّة کما ذکرت،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أیوب، وعبیدالله والثوری، وشعبة، ومالک، وابن عیینة، وعبدالله بن عمرو، ویحیی بن سالم </w:t>
      </w:r>
    </w:p>
    <w:p>
      <w:pPr>
        <w:pStyle w:val="BookText"/>
        <w:rPr/>
      </w:pPr>
      <w:r>
        <w:rPr>
          <w:rFonts w:ascii="IRNazanin" w:hAnsi="IRNazanin" w:eastAsia="IRNazanin"/>
          <w:color w:val="111111"/>
          <w:sz w:val="28"/>
          <w:sz w:val="28"/>
          <w:szCs w:val="28"/>
          <w:rtl w:val="true"/>
          <w:lang w:bidi="fa-IR"/>
        </w:rPr>
        <w:t>وغیرهم، وقد روی هؤلاء عن عمرو بن یحیی أو عامتهم غیر ما ذکرت، ومالک روی من بینهم غیر ما ذکرت أحادیث من مشاهیر وغرائب ولیس فی الموطأ، وهو لا بأس بروایة هؤلاء الأئمّة عنه</w:t>
      </w:r>
      <w:r>
        <w:rPr>
          <w:rFonts w:eastAsia="IRNazanin" w:cs="IRNazanin"/>
          <w:color w:val="111111"/>
          <w:sz w:val="28"/>
          <w:szCs w:val="28"/>
          <w:rtl w:val="true"/>
          <w:lang w:bidi="fa-IR"/>
        </w:rPr>
        <w:t>(</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یلوح لنا من عبارة ابن عدی أنّه یرید أن یقول أنّه لا یمکن الاحتجاج به من غیر 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الاحتجاج به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أبی حاتم والنسائی وغیرهما وثّقوا عمرو بن یحیی، إلّا أنّ هذا التوثیق لا یعطی لمرویاته الحجیة ببساطة بعد وجود ما یعارضه من التضعیف ولاسیما من ناقد بارع فی الرجال کابن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ضعفه فی الحدیث وأنّه لیس بمتقن فیه أنّ ابن رجب الحنبلی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أبی حفص البرمکی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لأبی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عمرو بن یحیی فی ذکره الحمار موضع البعیر فی توجه النبی صلی الله علیه و آله و سلم انظر خیبر، وأنّ أحمد لم یضعّفه بذلک، فقال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فی الصحابة،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رافع بن عمرو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و سلم یخطب علی بغلة بمنی، وروی الناس کلهم خطبة النبی صلی الله علیه و آله و سلم علی ناقة، فیضعف الصحابی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رجب الحنبلی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أبو بکر الأثرم لأحمد أنّ ابن المدینی کان یحمل علی عمرو بن یحیی وذکر له هذا الحدیث أنّ النبی صلی الله علیه و آله و سلم صلّی علی حمار،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بعیر</w:t>
      </w:r>
      <w:r>
        <w:rPr>
          <w:rFonts w:eastAsia="IRNazanin" w:cs="IRNazanin"/>
          <w:color w:val="111111"/>
          <w:sz w:val="28"/>
          <w:szCs w:val="28"/>
          <w:rtl w:val="true"/>
          <w:lang w:bidi="fa-IR"/>
        </w:rPr>
        <w:t>(</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الواضح أنّ الدارقطنی قد ضعف عمرو بن یحیی بالأولی، لأنه قد حکم بضعف الصحابی فی الحدیث إذا لم یکن متقنا فیما یروی، ومن المقطوع به عند أهل صناعة الحدیث أنّ </w:t>
      </w:r>
    </w:p>
    <w:p>
      <w:pPr>
        <w:pStyle w:val="BookText"/>
        <w:rPr/>
      </w:pPr>
      <w:r>
        <w:rPr>
          <w:rFonts w:ascii="IRNazanin" w:hAnsi="IRNazanin" w:eastAsia="IRNazanin"/>
          <w:color w:val="111111"/>
          <w:sz w:val="28"/>
          <w:sz w:val="28"/>
          <w:szCs w:val="28"/>
          <w:rtl w:val="true"/>
          <w:lang w:bidi="fa-IR"/>
        </w:rPr>
        <w:t>روایة الحدیث هکذا قادحة فی ضبط الراوی ومؤثرة فی عدم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حمل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البخاری وأستاذه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منشأه ما ذکرناه من قلة ضبط عمرو بن یحیی وعدم إتقانه لروایة الحدیث، لأنه لا یوجد هناک سبب آخر غیره، والنص ظاهر جدا فیما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ذلک یستحکم الاشکال أکثر إن قیل بإمکانیة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الأقوال الذامة هی الراجحة فی المقام، لأنّها قد فسرت سبب الذم، وکشفت عن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الأسانید بها حاجة إلی تابع أو شاهد کی یرفعها إلی درجة الحجیة، ولما لم نحصل علی ذلک، فإنّ الاحتجاج بها لا یخلو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عمرو بن یحیی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عمرو بن أبی حسن سأل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الأوّل</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وهیبعن عمرو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عمرو بن أبی حسن</w:t>
      </w:r>
      <w:r>
        <w:rPr>
          <w:rFonts w:eastAsia="IRNazanin" w:cs="IRNazanin"/>
          <w:color w:val="111111"/>
          <w:sz w:val="28"/>
          <w:szCs w:val="28"/>
          <w:rtl w:val="true"/>
          <w:lang w:bidi="fa-IR"/>
        </w:rPr>
        <w:t>(</w:t>
      </w:r>
      <w:r>
        <w:rPr>
          <w:rStyle w:val="FootnoteAnchor"/>
          <w:rtl w:val="true"/>
        </w:rPr>
        <w:footnoteReference w:id="2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عبدالله بن زید عن وضوء النبی صلی الله علیه و آله و سلم فدعا بتور من ماء فتوضّأ لهم وضوء النبی صلی الله علیه و آله و سلم ، فأکفأ علی یده من التور فغسل یدیه ثلاثًا، ثمّ أدخل یده فی التور فمضمض واستنشق واستنثر ثلاث غرفات ثمّ أدخل یده فغسل وجهه ثلاثًا ثمّ غسل یدیه مرّتین إلی المرفقین، ثمّ أدخل یده فمسح رأسه فأقبل بهما وأدبر مرة واحدة، ثمّ غسل رجلیه إلی الکعبین</w:t>
      </w:r>
      <w:r>
        <w:rPr>
          <w:rFonts w:eastAsia="IRNazanin" w:cs="IRNazanin"/>
          <w:color w:val="111111"/>
          <w:sz w:val="28"/>
          <w:szCs w:val="28"/>
          <w:rtl w:val="true"/>
          <w:lang w:bidi="fa-IR"/>
        </w:rPr>
        <w:t>(</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الإسناد الثانی</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یحیی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عمرو بن أبی حسن سأل عبدالله بن زید عن وضوء النبی صلی الله علیه و آله و سلم ، فدعا بتور من ماء فتوضأ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فکفّا علی یدیه فغسلهما ثلاثًا ثمّ أدخل یده فی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فمضمض واستنشق واستنثر ثلاثًا بثلاث غرفات من ماء، ثمّ أدخل یده فی الإناء فغسل وجهه ثلاثًا، ثمّ أدخل یده فی الإناء فغسل یدیه إلی المرفقین مرّتین مرّتین، ثمّ أدخل یده فی الإناء فمسح برأسه فأقبل بیدیه وأدبر بهما ثمّ أدخل یده فی الإناء فغسل رجلیه</w:t>
      </w:r>
      <w:r>
        <w:rPr>
          <w:rFonts w:eastAsia="IRNazanin" w:cs="IRNazanin"/>
          <w:color w:val="111111"/>
          <w:sz w:val="28"/>
          <w:szCs w:val="28"/>
          <w:rtl w:val="true"/>
          <w:lang w:bidi="fa-IR"/>
        </w:rPr>
        <w:t>(</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الثالث</w:t>
      </w:r>
    </w:p>
    <w:p>
      <w:pPr>
        <w:pStyle w:val="BookText"/>
        <w:rPr/>
      </w:pPr>
      <w:r>
        <w:rPr>
          <w:rFonts w:ascii="IRNazanin" w:hAnsi="IRNazanin" w:eastAsia="IRNazanin"/>
          <w:color w:val="111111"/>
          <w:sz w:val="28"/>
          <w:sz w:val="28"/>
          <w:szCs w:val="28"/>
          <w:rtl w:val="true"/>
          <w:lang w:bidi="fa-IR"/>
        </w:rPr>
        <w:t xml:space="preserve">روی سحنون بن سعید التنوخی عن عبد الرحمن بن القاسم قال ابن وهب عن مالک عن عمرو بن یحیی بن عمارة بن أبی حسن عن أبیه یحیی أنه سمع جده أبا حسن یسأل عبدالله 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أصحاب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جدّ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أن ترینی کیف کان رسول الله صلی الله علیه و آله و سلم یتوضأ، 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عبدالله بوضوء فأفرغ علی یدیه فغسل یدیه مرّتین مرّتین ثمّ تمضمض واستنثر ثلاثًا ثمّ غسل وجهه ثلاثًا ثمّ غسل یدیه إلی المرفقین مرّتین مرّتین ثمّ مسح رأسه بیدیه فأقبل وأدبر بهما بدأ من مقدم رأسه حتی ذهب بهما إلی قفاه ثمّ ردّهما حتی رجع بهما إلی المکان الذی منه بدأ ثمّ غسل رجلیه، وقال مالک وعبد العزیز بن 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ما سمعنا فی ذلک وأعمّه عندنا فی مسح الرأس هذا</w:t>
      </w:r>
      <w:r>
        <w:rPr>
          <w:rFonts w:eastAsia="IRNazanin" w:cs="IRNazanin"/>
          <w:color w:val="111111"/>
          <w:sz w:val="28"/>
          <w:szCs w:val="28"/>
          <w:rtl w:val="true"/>
          <w:lang w:bidi="fa-IR"/>
        </w:rPr>
        <w:t>(</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تضعف هذه الأسانید من جهات عدیدة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عمرو بن یحیی الذی مر الکلام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عمرو بن أبی حسن المهمل فی کتب الرجال، نعم ذکره ابن حجر فی الإصابة لکنّه لم یلتزم کونه من الصحابة، وسیأتیک تفصیله فی خلاصة البحث السندی لهذة المرویات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معلول بالاضطراب السندی بحسب ما سیتضح لک فی خلاصة البحوث السندیة،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عمرو بن یحیی عن أبیه عن عبدالله بن زید</w:t>
      </w:r>
    </w:p>
    <w:p>
      <w:pPr>
        <w:pStyle w:val="BookText"/>
        <w:rPr/>
      </w:pPr>
      <w:r>
        <w:rPr>
          <w:rFonts w:ascii="IRNazanin" w:hAnsi="IRNazanin" w:eastAsia="IRNazanin"/>
          <w:color w:val="111111"/>
          <w:sz w:val="28"/>
          <w:sz w:val="28"/>
          <w:szCs w:val="28"/>
          <w:rtl w:val="true"/>
          <w:lang w:bidi="fa-IR"/>
        </w:rPr>
        <w:t>الإسناد الأوّل</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یحیی عن أبیه عن عبدالله بن زید أنه أفرغ من الإناء علی یدیه فغسلهما، ثمّ غسل أو مضمض واستنشق من کف واحدة ففعل ذلک ثلاثًا، فغسل یدیه إلی المرفقین مرّتین مرّتین ومسح برأسه ما أقبل وما أدبر وغسل رجلیه إلی الکعبین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وضوء رسول الله صلی الله علیه و آله و سلم </w:t>
      </w:r>
      <w:r>
        <w:rPr>
          <w:rFonts w:eastAsia="IRNazanin" w:cs="IRNazanin"/>
          <w:color w:val="111111"/>
          <w:sz w:val="28"/>
          <w:szCs w:val="28"/>
          <w:rtl w:val="true"/>
          <w:lang w:bidi="fa-IR"/>
        </w:rPr>
        <w:t>(</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الثانی</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یحیی عن أبیه عن عبدالله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 آله و سلم فأخرجنا له ماء فی تور من صفر فتوضأ فغسل وجهه ثلاثًا ویدیه مرّتین مرّتین ومسح برأسه فأقبل به وأدبر وغسل رجلیه</w:t>
      </w:r>
      <w:r>
        <w:rPr>
          <w:rFonts w:eastAsia="IRNazanin" w:cs="IRNazanin"/>
          <w:color w:val="111111"/>
          <w:sz w:val="28"/>
          <w:szCs w:val="28"/>
          <w:rtl w:val="true"/>
          <w:lang w:bidi="fa-IR"/>
        </w:rPr>
        <w:t>(</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الثالث </w:t>
      </w:r>
    </w:p>
    <w:p>
      <w:pPr>
        <w:pStyle w:val="BookText"/>
        <w:rPr/>
      </w:pPr>
      <w:r>
        <w:rPr>
          <w:rFonts w:ascii="IRNazanin" w:hAnsi="IRNazanin" w:eastAsia="IRNazanin"/>
          <w:color w:val="111111"/>
          <w:sz w:val="28"/>
          <w:sz w:val="28"/>
          <w:szCs w:val="28"/>
          <w:rtl w:val="true"/>
          <w:lang w:bidi="fa-IR"/>
        </w:rPr>
        <w:t xml:space="preserve">أخرج مسلم القشیری فی کتاب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فی وضوء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الصباح، حدثنا خالد بن عبدالله عن عمرو ابن یحیی بن عمارة عن أبیه عن عبدالله بن زید بن عاصم الأنصاری وکانت له صحبة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لنا وضوء رسول الله صلی الله علیه و آله و سلم فدعا بإناء فأکفأ منها علی یدیه فغسلهما ثلاثًا ثمّ أدخل یده فاستخرجها فمضمض واستنشق من کف واحدة ففعل ذلک ثلاثًا ثمّ أدخل یده فاستخرجها فغسل وجهه ثلاثًا ثمّ أدخل یده فاستخرجها فغسل یدیه إلی المرفقین مرّتین مرّتین ثمّ أدخل یده فاستخرجها فمسح برأسه فاقبل بیدیه وأدبر ثمّ غسل رجلیه إلی الکعبین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کان وضوء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وحدثنی القاسم بن زکریا</w:t>
      </w:r>
      <w:r>
        <w:rPr>
          <w:rFonts w:eastAsia="IRNazanin" w:cs="IRNazanin"/>
          <w:color w:val="111111"/>
          <w:sz w:val="28"/>
          <w:szCs w:val="28"/>
          <w:rtl w:val="true"/>
          <w:lang w:bidi="fa-IR"/>
        </w:rPr>
        <w:t>(</w:t>
      </w:r>
      <w:r>
        <w:rPr>
          <w:rStyle w:val="FootnoteAnchor"/>
          <w:rtl w:val="true"/>
        </w:rPr>
        <w:footnoteReference w:id="2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خالد بن مخلد</w:t>
      </w:r>
      <w:r>
        <w:rPr>
          <w:rFonts w:eastAsia="IRNazanin" w:cs="IRNazanin"/>
          <w:color w:val="111111"/>
          <w:sz w:val="28"/>
          <w:szCs w:val="28"/>
          <w:rtl w:val="true"/>
          <w:lang w:bidi="fa-IR"/>
        </w:rPr>
        <w:t>(</w:t>
      </w:r>
      <w:r>
        <w:rPr>
          <w:rStyle w:val="FootnoteAnchor"/>
          <w:rtl w:val="true"/>
        </w:rPr>
        <w:footnoteReference w:id="2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یحیی بهذا الإسناد ولم یذکر الکعبین</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وحدثنی إسحاق بن موسی</w:t>
      </w:r>
      <w:r>
        <w:rPr>
          <w:rFonts w:eastAsia="IRNazanin" w:cs="IRNazanin"/>
          <w:color w:val="111111"/>
          <w:sz w:val="28"/>
          <w:szCs w:val="28"/>
          <w:rtl w:val="true"/>
          <w:lang w:bidi="fa-IR"/>
        </w:rPr>
        <w:t>(</w:t>
      </w:r>
      <w:r>
        <w:rPr>
          <w:rStyle w:val="FootnoteAnchor"/>
          <w:rtl w:val="true"/>
        </w:rPr>
        <w:footnoteReference w:id="2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 حدثنا معن</w:t>
      </w:r>
      <w:r>
        <w:rPr>
          <w:rFonts w:eastAsia="IRNazanin" w:cs="IRNazanin"/>
          <w:color w:val="111111"/>
          <w:sz w:val="28"/>
          <w:szCs w:val="28"/>
          <w:rtl w:val="true"/>
          <w:lang w:bidi="fa-IR"/>
        </w:rPr>
        <w:t>(</w:t>
      </w:r>
      <w:r>
        <w:rPr>
          <w:rStyle w:val="FootnoteAnchor"/>
          <w:rtl w:val="true"/>
        </w:rPr>
        <w:footnoteReference w:id="2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مالک بن أنس عن عمرو بن یحیی بهذا الإسناد وقال مضمض واستنثر ثلاثًا ولم یقل من کف </w:t>
      </w:r>
    </w:p>
    <w:p>
      <w:pPr>
        <w:pStyle w:val="BookText"/>
        <w:rPr/>
      </w:pPr>
      <w:r>
        <w:rPr>
          <w:rFonts w:ascii="IRNazanin" w:hAnsi="IRNazanin" w:eastAsia="IRNazanin"/>
          <w:color w:val="111111"/>
          <w:sz w:val="28"/>
          <w:sz w:val="28"/>
          <w:szCs w:val="28"/>
          <w:rtl w:val="true"/>
          <w:lang w:bidi="fa-IR"/>
        </w:rPr>
        <w:t>واحدة، وزاد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بهما وأدبر بدأ بمقدم رأسه ثمّ ذهب بهما إلی قفاه ثمّ ردهما حتی رجع إلی المکان الذی بدأ منه وغسل رجلیه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بشر العبدی</w:t>
      </w:r>
      <w:r>
        <w:rPr>
          <w:rFonts w:eastAsia="IRNazanin" w:cs="IRNazanin"/>
          <w:color w:val="111111"/>
          <w:sz w:val="28"/>
          <w:szCs w:val="28"/>
          <w:rtl w:val="true"/>
          <w:lang w:bidi="fa-IR"/>
        </w:rPr>
        <w:t>(</w:t>
      </w:r>
      <w:r>
        <w:rPr>
          <w:rStyle w:val="FootnoteAnchor"/>
          <w:rtl w:val="true"/>
        </w:rPr>
        <w:footnoteReference w:id="2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بهز، حدثنا وهیب، حدثنا عمرو بن یحیی بمثل إسنادهم، واقتص الحدیث وقال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فمضمض واستنشق واستنثر من ثلاث غرفات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برأسه فأقبل به وأدبر مرّة واحدة، قال بهز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علی وهیب هذا الحدیث وقال وهیب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علی عمرو بن یحیی هذا الحدیث مرّتین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مرّ الکلام عن رجال هذه الأسانید وفیه ممّن لم نترجم لهم، وقد عرفت حال رجال الإسناد الأول للبخاری وما قاله عثمان بن أبی شیبة عن أحمد 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الإسناد الثانی للبخاری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ولیس بحجة، وکذا کلام علی بن الحسین بن حبان فی عبدالعزیز الماجشون،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أبی بخط یده، قیل لأبی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الماجشون هو مثل لیث وإبراهیم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دونهما إنّما کان رجلا یقول بالقدر والکلام ثمّ ترکه واقبل إلی السنة ولم یکن من شأنه الحدیث فلمّا قدم بغداد کتبوا عنه فکان بعده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أهل بغداد محدثا</w:t>
      </w:r>
      <w:r>
        <w:rPr>
          <w:rFonts w:eastAsia="IRNazanin" w:cs="IRNazanin"/>
          <w:color w:val="111111"/>
          <w:sz w:val="28"/>
          <w:szCs w:val="28"/>
          <w:rtl w:val="true"/>
          <w:lang w:bidi="fa-IR"/>
        </w:rPr>
        <w:t>(</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ویوجد فی أسانید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یوثقه المتشددون کابن معین ویحیی بن سعید القطان وابن أبی حاتم، بل لم یرد فیه توثیق إلّا عن النسائی، ونقل ابن عساکر فی المعجم المشتمل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النسائی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وخالد بن مخلد الذی ورد فیه ما لازمه أنّه لا یمکن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أحادیث مناکیر</w:t>
      </w:r>
      <w:r>
        <w:rPr>
          <w:rFonts w:eastAsia="IRNazanin" w:cs="IRNazanin"/>
          <w:color w:val="111111"/>
          <w:sz w:val="28"/>
          <w:szCs w:val="28"/>
          <w:rtl w:val="true"/>
          <w:lang w:bidi="fa-IR"/>
        </w:rPr>
        <w:t>(</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منکر الحدیث فی التشیع مفرطًا وکتبوا عنه ضرورة</w:t>
      </w:r>
      <w:r>
        <w:rPr>
          <w:rFonts w:eastAsia="IRNazanin" w:cs="IRNazanin"/>
          <w:color w:val="111111"/>
          <w:sz w:val="28"/>
          <w:szCs w:val="28"/>
          <w:rtl w:val="true"/>
          <w:lang w:bidi="fa-IR"/>
        </w:rPr>
        <w:t>(</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إن شاء الله لا بأس به</w:t>
      </w:r>
      <w:r>
        <w:rPr>
          <w:rFonts w:eastAsia="IRNazanin" w:cs="IRNazanin"/>
          <w:color w:val="111111"/>
          <w:sz w:val="28"/>
          <w:szCs w:val="28"/>
          <w:rtl w:val="true"/>
          <w:lang w:bidi="fa-IR"/>
        </w:rPr>
        <w:t>(</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ذکره الذهبی فی دیوان الضعفاء والمغنی</w:t>
      </w:r>
      <w:r>
        <w:rPr>
          <w:rFonts w:eastAsia="IRNazanin" w:cs="IRNazanin"/>
          <w:color w:val="111111"/>
          <w:sz w:val="28"/>
          <w:szCs w:val="28"/>
          <w:rtl w:val="true"/>
          <w:lang w:bidi="fa-IR"/>
        </w:rPr>
        <w:t>(</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إسحاق بن موسی ومعن بن عیسی القراز فلم یرد فیهم توثیق من المتشددین، فإنّ إسحاق قد ولّی القضاء وکان قدم دمشق مع المتوکل، وقال النسائی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کوفی وکان بالعسکر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الطریق الأخیر لمسلم ففیه عبد الرحمن بن بشر العبدی الذی لم یرد توثیق فیه إلّا أنّ یحیی بن سعید والحاکم أبو عبدالله کانا یحترمانه لمکان أبیه وقال عنه صالح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وهیب بن خالد الباهلی الذی روی له الجماعة وقال عنه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علیک أنّ هذان الوصفان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یشعران بعدم شریطة الضبط عنده فیلزم أن یتابع علیه من 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فإنّ هذه الأسانید تضعف من جهتین أخریین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الاضطراب السندی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سیتضح لک فی آخر هذا القسم</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عمرو بن یحیی المضعّف عند ابن معین والذی یظهر أنّه إنّما ضعّفه </w:t>
      </w:r>
    </w:p>
    <w:p>
      <w:pPr>
        <w:pStyle w:val="BookText"/>
        <w:rPr/>
      </w:pPr>
      <w:r>
        <w:rPr>
          <w:rFonts w:ascii="IRNazanin" w:hAnsi="IRNazanin" w:eastAsia="IRNazanin"/>
          <w:color w:val="111111"/>
          <w:sz w:val="28"/>
          <w:sz w:val="28"/>
          <w:szCs w:val="28"/>
          <w:rtl w:val="true"/>
          <w:lang w:bidi="fa-IR"/>
        </w:rPr>
        <w:t>بسبب قلة ضبطه لما فی تلک الأسانید من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الرابع</w:t>
      </w:r>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عمر</w:t>
      </w:r>
      <w:r>
        <w:rPr>
          <w:rFonts w:eastAsia="IRNazanin" w:cs="IRNazanin"/>
          <w:color w:val="111111"/>
          <w:sz w:val="28"/>
          <w:szCs w:val="28"/>
          <w:rtl w:val="true"/>
          <w:lang w:bidi="fa-IR"/>
        </w:rPr>
        <w:t>(</w:t>
      </w:r>
      <w:r>
        <w:rPr>
          <w:rStyle w:val="FootnoteAnchor"/>
          <w:rtl w:val="true"/>
        </w:rPr>
        <w:footnoteReference w:id="2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سفیان بن عیینة، عن عمرو بن یحیی، عن أبیه، عن عبدالله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وجهه ثلاثًا، وغسل یدیه مرّتین مرّتین، ومسح برأسه وغسل رجلیه مرّتین</w:t>
      </w:r>
      <w:r>
        <w:rPr>
          <w:rFonts w:eastAsia="IRNazanin" w:cs="IRNazanin"/>
          <w:color w:val="111111"/>
          <w:sz w:val="28"/>
          <w:szCs w:val="28"/>
          <w:rtl w:val="true"/>
          <w:lang w:bidi="fa-IR"/>
        </w:rPr>
        <w:t>(</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فیه محمّد بن أبی عمر وقد مدح بما دون الوثاقة، قال عبدالرحمن 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سهل الأسفرایینی،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وسئل عمن نکتب؟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بمکة فابن أبی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صالحا، وکان به غفلة، ورأیت عنده حدیثًا موضوعًا، حدّث به عن ابن عیینة، وهو صدوقٌ</w:t>
      </w:r>
      <w:r>
        <w:rPr>
          <w:rFonts w:eastAsia="IRNazanin" w:cs="IRNazanin"/>
          <w:color w:val="111111"/>
          <w:sz w:val="28"/>
          <w:szCs w:val="28"/>
          <w:rtl w:val="true"/>
          <w:lang w:bidi="fa-IR"/>
        </w:rPr>
        <w:t>(</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ویطعن فی هذا السند وغیره من جهة عمرو بن یحیی، وما لوحظ من الاضطراب السندی والمتنی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الخامس</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حسان، حدثنا عبد العزیز بن محمد</w:t>
      </w:r>
      <w:r>
        <w:rPr>
          <w:rFonts w:eastAsia="IRNazanin" w:cs="IRNazanin"/>
          <w:color w:val="111111"/>
          <w:sz w:val="28"/>
          <w:szCs w:val="28"/>
          <w:rtl w:val="true"/>
          <w:lang w:bidi="fa-IR"/>
        </w:rPr>
        <w:t>(</w:t>
      </w:r>
      <w:r>
        <w:rPr>
          <w:rStyle w:val="FootnoteAnchor"/>
          <w:rtl w:val="true"/>
        </w:rPr>
        <w:footnoteReference w:id="2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وخالد بن </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Style w:val="FootnoteAnchor"/>
          <w:rtl w:val="true"/>
        </w:rPr>
        <w:footnoteReference w:id="2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یحیی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عبدالله بن زید دعا بتور من الماء فأکفأ علی یدیه فغسلهما ثلاث مرات وغسل وجهه ثلاثًا ویدیه إلی المرفقین مرّتین مرّتین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رسول الله صلی الله علیه و آله و سلم یتوضأ</w:t>
      </w:r>
      <w:r>
        <w:rPr>
          <w:rFonts w:eastAsia="IRNazanin" w:cs="IRNazanin"/>
          <w:color w:val="111111"/>
          <w:sz w:val="28"/>
          <w:szCs w:val="28"/>
          <w:rtl w:val="true"/>
          <w:lang w:bidi="fa-IR"/>
        </w:rPr>
        <w:t>(</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یحیی، حدثنا عبد العزیز بن أبی سلمة عن عمرو بن یحیی عن أبیه عن عبد الله بن زید عن النبی صلی الله علیه و آله و سلم نحوا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یخدش هذا الطریق بعبد العزیز بن محمّد الدراوردی الذی بسطنا عنه الکلام فیما تقدم</w:t>
      </w:r>
      <w:r>
        <w:rPr>
          <w:rFonts w:eastAsia="IRNazanin" w:cs="IRNazanin"/>
          <w:color w:val="111111"/>
          <w:sz w:val="28"/>
          <w:szCs w:val="28"/>
          <w:rtl w:val="true"/>
          <w:lang w:bidi="fa-IR"/>
        </w:rPr>
        <w:t>(</w:t>
      </w:r>
      <w:r>
        <w:rPr>
          <w:rStyle w:val="FootnoteAnchor"/>
          <w:rtl w:val="true"/>
        </w:rPr>
        <w:footnoteReference w:id="2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وبعمرو بن یحیی، وبالاضطراب السندی والمتنی فی هذه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عمرو بن یحیی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عمرو ابن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الأول</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مسلمة، عن مالک، عن عمرو بن یحیی المازنی عن أبیه أنه قال لعبد الله 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عمرو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أن ترینی کیف کان رسول الله صلی الله علیه و آله و سلم یتوضأ؟ فقال عبدالله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بوضوء، فأفرغ علی یدیه، فغسل یدیه ثمّ تمضمض واستنثر ثلاثًا، ثمّ غسل وجهه ثلاثًا، ثمّ غسل یدیه مرّتین مرّتین إلی المرفقین، ثمّ مسح رأسه بیدیه فأقبل بهما وأدبر، بدأ بمقدم رأسه ثمّ ذهب بهما إلی قفاه ثمّ ردّهما حتی رجع إلی المکان الذی بدأ منه ثمّ غسل رجلیه</w:t>
      </w:r>
      <w:r>
        <w:rPr>
          <w:rFonts w:eastAsia="IRNazanin" w:cs="IRNazanin"/>
          <w:color w:val="111111"/>
          <w:sz w:val="28"/>
          <w:szCs w:val="28"/>
          <w:rtl w:val="true"/>
          <w:lang w:bidi="fa-IR"/>
        </w:rPr>
        <w:t>(</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یطعن هذا السند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الاضطراب السندی والمتنی لأسانید الوضوء عن عبدالله بن زید بن عاصم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عمرو بن یحیی المضعّف عند ابن معین والمشعر بأنّ تضعیفه له کان بسبب قلة ضبطه لما فی تلک الأسانید من الاضطراب،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الثانی</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سلمة</w:t>
      </w:r>
      <w:r>
        <w:rPr>
          <w:rFonts w:eastAsia="IRNazanin" w:cs="IRNazanin"/>
          <w:color w:val="111111"/>
          <w:sz w:val="28"/>
          <w:szCs w:val="28"/>
          <w:rtl w:val="true"/>
          <w:lang w:bidi="fa-IR"/>
        </w:rPr>
        <w:t>(</w:t>
      </w:r>
      <w:r>
        <w:rPr>
          <w:rStyle w:val="FootnoteAnchor"/>
          <w:rtl w:val="true"/>
        </w:rPr>
        <w:footnoteReference w:id="2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والحارث بن مسکین</w:t>
      </w:r>
      <w:r>
        <w:rPr>
          <w:rFonts w:eastAsia="IRNazanin" w:cs="IRNazanin"/>
          <w:color w:val="111111"/>
          <w:sz w:val="28"/>
          <w:szCs w:val="28"/>
          <w:rtl w:val="true"/>
          <w:lang w:bidi="fa-IR"/>
        </w:rPr>
        <w:t>(</w:t>
      </w:r>
      <w:r>
        <w:rPr>
          <w:rStyle w:val="FootnoteAnchor"/>
          <w:rtl w:val="true"/>
        </w:rPr>
        <w:footnoteReference w:id="2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علیه وأنا أسمع واللفظ له عن ابن القاسم</w:t>
      </w:r>
      <w:r>
        <w:rPr>
          <w:rFonts w:eastAsia="IRNazanin" w:cs="IRNazanin"/>
          <w:color w:val="111111"/>
          <w:sz w:val="28"/>
          <w:szCs w:val="28"/>
          <w:rtl w:val="true"/>
          <w:lang w:bidi="fa-IR"/>
        </w:rPr>
        <w:t>(</w:t>
      </w:r>
      <w:r>
        <w:rPr>
          <w:rStyle w:val="FootnoteAnchor"/>
          <w:rtl w:val="true"/>
        </w:rPr>
        <w:footnoteReference w:id="2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مالک عن عمرو بن یحیی عن أبیه أنه قال لعبدالله بن زید بن عاصم، وکان من أصحاب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عمرو بن یحیی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تستطیع أن ترینی کیف کان رسول الله صلی الله علیه و آله و سلم 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فدعا بوضوء فأفرغ علی یدیه فغسل یدیه مرّتین مرّتین ثمّ تمضمض واستنشق ثلاثًا ثمّ غسل وجهه ثلاثًا ثمّ غسل یدیه مرّتین مرّتین إلی المرفقین ثمّ مسح رأسه </w:t>
      </w:r>
    </w:p>
    <w:p>
      <w:pPr>
        <w:pStyle w:val="BookText"/>
        <w:rPr/>
      </w:pPr>
      <w:r>
        <w:rPr>
          <w:rFonts w:ascii="IRNazanin" w:hAnsi="IRNazanin" w:eastAsia="IRNazanin"/>
          <w:color w:val="111111"/>
          <w:sz w:val="28"/>
          <w:sz w:val="28"/>
          <w:szCs w:val="28"/>
          <w:rtl w:val="true"/>
          <w:lang w:bidi="fa-IR"/>
        </w:rPr>
        <w:t>بیدیه فأقبل بهما وأدبر بدأ بمقدم رأسه ثمّ ذهب بهما إلی قفاه ثمّ ردهما حتی رجع إلی المکان الذی بدأ منه ثمّ غسل رجلیه</w:t>
      </w:r>
      <w:r>
        <w:rPr>
          <w:rFonts w:eastAsia="IRNazanin" w:cs="IRNazanin"/>
          <w:color w:val="111111"/>
          <w:sz w:val="28"/>
          <w:szCs w:val="28"/>
          <w:rtl w:val="true"/>
          <w:lang w:bidi="fa-IR"/>
        </w:rPr>
        <w:t>(</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عتبة بن عبدالله عن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یحیی عن أبیه أنّه قال لعبدالله بن زید بن عاصم، وهو جد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أن ترینی کیف کان رسول الله صلی الله علیه و آله و سلم یتوضأ، قال عبدالله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بوضوء فأفرغ علی یده الیمنی فغسل یدیه مرّتین ثمّ مضمض واستنشق ثلاثًا ثمّ غسل وجهه ثلاثًا ثمّ غسل یدیه مرّتین مرّتین إلی المرفقین ثمّ مسح رأسه بیدیه، فأقبل بهما وأدبر، بدأ بمقدم رأسه ثمّ ذهب بهما إلی قفاه ثمّ ردّهما حتی رجع إلی المکان الذی بدأ منه ثمّ غسل رجلیه</w:t>
      </w:r>
      <w:r>
        <w:rPr>
          <w:rFonts w:eastAsia="IRNazanin" w:cs="IRNazanin"/>
          <w:color w:val="111111"/>
          <w:sz w:val="28"/>
          <w:szCs w:val="28"/>
          <w:rtl w:val="true"/>
          <w:lang w:bidi="fa-IR"/>
        </w:rPr>
        <w:t>(</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تکلّمنا علی رجال هذین الإسنادین، سوی محمّد بن سلمة، والحارث بن مسکین، وعُتبة بن عبدالله، وهم ثقات، لکن أهم ما فی هذه الأخبار هو الاضطراب السندی فیه، ولوجود عمرو بن یحیی المضعّف عند ابن معین وغیره والمشعر بأنّ تضعیفه جاء لعدم ضبطه، وقد تقدم علیک أنّ ابن المدینی حمل علیه لقلة ضبطه، وأنّ الدارقطنی قد ضعفه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وستعرف لاحقا أنّ الاضطراب فی النقل سندًا ومتنًا فی هذه الأسانید لدلیل علی ذلک أیضا</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الثالث </w:t>
      </w:r>
    </w:p>
    <w:p>
      <w:pPr>
        <w:pStyle w:val="BookText"/>
        <w:rPr/>
      </w:pP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الربیع بن سلیمان</w:t>
      </w:r>
      <w:r>
        <w:rPr>
          <w:rFonts w:eastAsia="IRNazanin" w:cs="IRNazanin"/>
          <w:color w:val="111111"/>
          <w:sz w:val="28"/>
          <w:szCs w:val="28"/>
          <w:rtl w:val="true"/>
          <w:lang w:bidi="fa-IR"/>
        </w:rPr>
        <w:t>(</w:t>
      </w:r>
      <w:r>
        <w:rPr>
          <w:rStyle w:val="FootnoteAnchor"/>
          <w:rtl w:val="true"/>
        </w:rPr>
        <w:footnoteReference w:id="2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وحرملة بن یحیی</w:t>
      </w:r>
      <w:r>
        <w:rPr>
          <w:rFonts w:eastAsia="IRNazanin" w:cs="IRNazanin"/>
          <w:color w:val="111111"/>
          <w:sz w:val="28"/>
          <w:szCs w:val="28"/>
          <w:rtl w:val="true"/>
          <w:lang w:bidi="fa-IR"/>
        </w:rPr>
        <w:t>(</w:t>
      </w:r>
      <w:r>
        <w:rPr>
          <w:rStyle w:val="FootnoteAnchor"/>
          <w:rtl w:val="true"/>
        </w:rPr>
        <w:footnoteReference w:id="2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إدریس الشافعی</w:t>
      </w:r>
      <w:r>
        <w:rPr>
          <w:rFonts w:eastAsia="IRNazanin" w:cs="IRNazanin"/>
          <w:color w:val="111111"/>
          <w:sz w:val="28"/>
          <w:szCs w:val="28"/>
          <w:rtl w:val="true"/>
          <w:lang w:bidi="fa-IR"/>
        </w:rPr>
        <w:t>(</w:t>
      </w:r>
      <w:r>
        <w:rPr>
          <w:rStyle w:val="FootnoteAnchor"/>
          <w:rtl w:val="true"/>
        </w:rPr>
        <w:footnoteReference w:id="2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مالک بن انس، عن عمرو بن یحیی، عن أبیه أنّه قال لعبدالله بن زید، وهو جد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أن ترینی کیف کان رسول الله صلی الله علیه و آله و سلم یتوضأ، فقال عبدالله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بوضوء فأفرغ علی یدیه ثمّ تمضمض واستنثر ثلاثًا، ثمّ غسل وجهه ثلاثًا ثمّ غسل یدیه مرّتین مرّتین إلی المرفقین، ثمّ مسح رأسه بیدیه فأقبل بهما وأدبر، بدأ بمقدم رأسه ثمّ ذهب بهما إلی قفاه، ثمّ ردّهما حتی رجع إلی المکان الذی بدأ منه ثمّ غسل رجلیه</w:t>
      </w:r>
      <w:r>
        <w:rPr>
          <w:rFonts w:eastAsia="IRNazanin" w:cs="IRNazanin"/>
          <w:color w:val="111111"/>
          <w:sz w:val="28"/>
          <w:szCs w:val="28"/>
          <w:rtl w:val="true"/>
          <w:lang w:bidi="fa-IR"/>
        </w:rPr>
        <w:t>(</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الرابع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یحیی عن مالک، عن عمرو بن یحیی، عن أبیه، أنّه قال لعبدالله ابن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عمرو بن یحیی، وکان من أصحاب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أن ترینی کیف کان رسول الله صلی الله علیه و آله و سلم یتوضأ؟</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عبدالله بن زید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فدعا بوضوء، فأفرغ علی یده، فغسل یدیه مرّتین مرّتین، ثمّ تمضمض واستنثر ثلاثًا، ثمّ غسل وجهه ثلاثًا، ثمّ غسل یدیه مرّتین مرّتین إلی المرفقین، ثمّ مسح رأسه بیدیه، فأقبل بهما وأدبر، بدأ بمقدم رأسه ثمّ ذهب </w:t>
      </w:r>
    </w:p>
    <w:p>
      <w:pPr>
        <w:pStyle w:val="BookText"/>
        <w:rPr/>
      </w:pPr>
      <w:r>
        <w:rPr>
          <w:rFonts w:ascii="IRNazanin" w:hAnsi="IRNazanin" w:eastAsia="IRNazanin"/>
          <w:color w:val="111111"/>
          <w:sz w:val="28"/>
          <w:sz w:val="28"/>
          <w:szCs w:val="28"/>
          <w:rtl w:val="true"/>
          <w:lang w:bidi="fa-IR"/>
        </w:rPr>
        <w:t>بهما إلی قفاه ثمّ ردّهما حتی رجع إلی المکان الذی بدأ منه ثمّ غسل رجلیه</w:t>
      </w:r>
      <w:r>
        <w:rPr>
          <w:rFonts w:eastAsia="IRNazanin" w:cs="IRNazanin"/>
          <w:color w:val="111111"/>
          <w:sz w:val="28"/>
          <w:szCs w:val="28"/>
          <w:rtl w:val="true"/>
          <w:lang w:bidi="fa-IR"/>
        </w:rPr>
        <w:t>(</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سحنون عن عبد الرحمن بن القاسم العتقی عن مالک عن عمرو بن یحیی بن عمارة بن أبی حسن عن أبیه أنّه سمع جده أبا حسن یسأل عبدالله ابن زید بن عاصم نحو ما تقدم</w:t>
      </w:r>
      <w:r>
        <w:rPr>
          <w:rFonts w:eastAsia="IRNazanin" w:cs="IRNazanin"/>
          <w:color w:val="111111"/>
          <w:sz w:val="28"/>
          <w:szCs w:val="28"/>
          <w:rtl w:val="true"/>
          <w:lang w:bidi="fa-IR"/>
        </w:rPr>
        <w:t>(</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مرَّ الکلام عن رجال هذین الإسنادین، والمناقشة فیه تأتی من جهة عمرو بن یحیی المضعّف عند ابن معین وغیره، والاضطراب السندی والدلالی فی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عمرو بن یحیی عن أبیه عن عبدالله ابن زید الذی أری النداء</w:t>
      </w:r>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عن عمرو بن یحیی عن أبیه عن عبدالله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أری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توضأ فغسل وجهه ثلاثًا ویدیه مرّتین وغسل رجلیه مرّتین ومسح برأسه مرّتین</w:t>
      </w:r>
      <w:r>
        <w:rPr>
          <w:rFonts w:eastAsia="IRNazanin" w:cs="IRNazanin"/>
          <w:color w:val="111111"/>
          <w:sz w:val="28"/>
          <w:szCs w:val="28"/>
          <w:rtl w:val="true"/>
          <w:lang w:bidi="fa-IR"/>
        </w:rPr>
        <w:t>(</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إنّ رجال هذا الإسناد قد عرفت حالهم سابقا سوی محمد بن المنصور، وهو مردد بین الخزاعی</w:t>
      </w:r>
      <w:r>
        <w:rPr>
          <w:rFonts w:eastAsia="IRNazanin" w:cs="IRNazanin"/>
          <w:color w:val="111111"/>
          <w:sz w:val="28"/>
          <w:szCs w:val="28"/>
          <w:rtl w:val="true"/>
          <w:lang w:bidi="fa-IR"/>
        </w:rPr>
        <w:t>(</w:t>
      </w:r>
      <w:r>
        <w:rPr>
          <w:rStyle w:val="FootnoteAnchor"/>
          <w:rtl w:val="true"/>
        </w:rPr>
        <w:footnoteReference w:id="2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والطوسی</w:t>
      </w:r>
      <w:r>
        <w:rPr>
          <w:rFonts w:eastAsia="IRNazanin" w:cs="IRNazanin"/>
          <w:color w:val="111111"/>
          <w:sz w:val="28"/>
          <w:szCs w:val="28"/>
          <w:rtl w:val="true"/>
          <w:lang w:bidi="fa-IR"/>
        </w:rPr>
        <w:t>(</w:t>
      </w:r>
      <w:r>
        <w:rPr>
          <w:rStyle w:val="FootnoteAnchor"/>
          <w:rtl w:val="true"/>
        </w:rPr>
        <w:footnoteReference w:id="2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والتردید بینهما لا یضر لکون کل منهما ثقة</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قد عرفت أنّ هذا الإسناد مخدوش بعمرو بن یحیی وبالاضطراب السندی </w:t>
      </w:r>
    </w:p>
    <w:p>
      <w:pPr>
        <w:pStyle w:val="BookText"/>
        <w:rPr/>
      </w:pPr>
      <w:r>
        <w:rPr>
          <w:rFonts w:ascii="IRNazanin" w:hAnsi="IRNazanin" w:eastAsia="IRNazanin"/>
          <w:color w:val="111111"/>
          <w:sz w:val="28"/>
          <w:sz w:val="28"/>
          <w:szCs w:val="28"/>
          <w:rtl w:val="true"/>
          <w:lang w:bidi="fa-IR"/>
        </w:rPr>
        <w:t>والمتنی الذی یعرفه الباحث من مجموع ما روی عنه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عمرو بن یحیی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یحیی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عمّی یکثر من الوضوء، قال لعبد الله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کیف رأیت النبی صلی الله علیه و آله و سلم یتوضأ؟</w:t>
      </w:r>
    </w:p>
    <w:p>
      <w:pPr>
        <w:pStyle w:val="BookText"/>
        <w:rPr/>
      </w:pPr>
      <w:r>
        <w:rPr>
          <w:rFonts w:ascii="IRNazanin" w:hAnsi="IRNazanin" w:eastAsia="IRNazanin"/>
          <w:color w:val="111111"/>
          <w:sz w:val="28"/>
          <w:sz w:val="28"/>
          <w:szCs w:val="28"/>
          <w:rtl w:val="true"/>
          <w:lang w:bidi="fa-IR"/>
        </w:rPr>
        <w:t>فدعا بتور من ماء فکفأ علی یدیه فغسلهما ثلاث مرات، ثمّ أدخل یده فی التور فمضمض واستنثر ثلاث مرات من غرفة واحدة، ثمّ ادخل یده فاغترف بها، فغسل وجهه ثلاث مرات، ثمّ غسل یدیه إلی المرفقین مرّتین مرّتین ثمّ أخذ بیده ماء فمسح رأسه فأدبر به وأقبل ثمّ غسل رجلیه،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النبی صلی الله علیه و آله و سلم یتوضأ</w:t>
      </w:r>
      <w:r>
        <w:rPr>
          <w:rFonts w:eastAsia="IRNazanin" w:cs="IRNazanin"/>
          <w:color w:val="111111"/>
          <w:sz w:val="28"/>
          <w:szCs w:val="28"/>
          <w:rtl w:val="true"/>
          <w:lang w:bidi="fa-IR"/>
        </w:rPr>
        <w:t>(</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یخدش هذا الطریق من عدة 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الاضطراب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عمرو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خالد بن مخلد الذی وردت فیه تجریحات وتلیینات کثیرة</w:t>
      </w:r>
      <w:r>
        <w:rPr>
          <w:rFonts w:eastAsia="IRNazanin" w:cs="IRNazanin"/>
          <w:color w:val="111111"/>
          <w:sz w:val="28"/>
          <w:szCs w:val="28"/>
          <w:rtl w:val="true"/>
          <w:lang w:bidi="fa-IR"/>
        </w:rPr>
        <w:t>(</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سلیمان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 علیک فی الإسناد الأول لمرویات ابن عباس الغسلیة</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حبان بن واسع أن أباه حدّثه أنه سمع عبد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معروف</w:t>
      </w:r>
      <w:r>
        <w:rPr>
          <w:rFonts w:eastAsia="IRNazanin" w:cs="IRNazanin"/>
          <w:color w:val="111111"/>
          <w:sz w:val="28"/>
          <w:szCs w:val="28"/>
          <w:rtl w:val="true"/>
          <w:lang w:bidi="fa-IR"/>
        </w:rPr>
        <w:t>(</w:t>
      </w:r>
      <w:r>
        <w:rPr>
          <w:rStyle w:val="FootnoteAnchor"/>
          <w:rtl w:val="true"/>
        </w:rPr>
        <w:footnoteReference w:id="2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وحدثنی هارون بن سعید</w:t>
      </w:r>
      <w:r>
        <w:rPr>
          <w:rFonts w:eastAsia="IRNazanin" w:cs="IRNazanin"/>
          <w:color w:val="111111"/>
          <w:sz w:val="28"/>
          <w:szCs w:val="28"/>
          <w:rtl w:val="true"/>
          <w:lang w:bidi="fa-IR"/>
        </w:rPr>
        <w:t>(</w:t>
      </w:r>
      <w:r>
        <w:rPr>
          <w:rStyle w:val="FootnoteAnchor"/>
          <w:rtl w:val="true"/>
        </w:rPr>
        <w:footnoteReference w:id="2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الأیلی وأبو الطاهر</w:t>
      </w:r>
      <w:r>
        <w:rPr>
          <w:rFonts w:eastAsia="IRNazanin" w:cs="IRNazanin"/>
          <w:color w:val="111111"/>
          <w:sz w:val="28"/>
          <w:szCs w:val="28"/>
          <w:rtl w:val="true"/>
          <w:lang w:bidi="fa-IR"/>
        </w:rPr>
        <w:t>(</w:t>
      </w:r>
      <w:r>
        <w:rPr>
          <w:rStyle w:val="FootnoteAnchor"/>
          <w:rtl w:val="true"/>
        </w:rPr>
        <w:footnoteReference w:id="2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w:t>
      </w:r>
      <w:r>
        <w:rPr>
          <w:rFonts w:eastAsia="IRNazanin" w:cs="IRNazanin"/>
          <w:color w:val="111111"/>
          <w:sz w:val="28"/>
          <w:szCs w:val="28"/>
          <w:rtl w:val="true"/>
          <w:lang w:bidi="fa-IR"/>
        </w:rPr>
        <w:t>(</w:t>
      </w:r>
      <w:r>
        <w:rPr>
          <w:rStyle w:val="FootnoteAnchor"/>
          <w:rtl w:val="true"/>
        </w:rPr>
        <w:footnoteReference w:id="2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أخبرنی عمرو بن الحارث</w:t>
      </w:r>
      <w:r>
        <w:rPr>
          <w:rFonts w:eastAsia="IRNazanin" w:cs="IRNazanin"/>
          <w:color w:val="111111"/>
          <w:sz w:val="28"/>
          <w:szCs w:val="28"/>
          <w:rtl w:val="true"/>
          <w:lang w:bidi="fa-IR"/>
        </w:rPr>
        <w:t>(</w:t>
      </w:r>
      <w:r>
        <w:rPr>
          <w:rStyle w:val="FootnoteAnchor"/>
          <w:rtl w:val="true"/>
        </w:rPr>
        <w:footnoteReference w:id="2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حبان بن واسع</w:t>
      </w:r>
      <w:r>
        <w:rPr>
          <w:rFonts w:eastAsia="IRNazanin" w:cs="IRNazanin"/>
          <w:color w:val="111111"/>
          <w:sz w:val="28"/>
          <w:szCs w:val="28"/>
          <w:rtl w:val="true"/>
          <w:lang w:bidi="fa-IR"/>
        </w:rPr>
        <w:t>(</w:t>
      </w:r>
      <w:r>
        <w:rPr>
          <w:rStyle w:val="FootnoteAnchor"/>
          <w:rtl w:val="true"/>
        </w:rPr>
        <w:footnoteReference w:id="2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أنّ أباه</w:t>
      </w:r>
      <w:r>
        <w:rPr>
          <w:rFonts w:eastAsia="IRNazanin" w:cs="IRNazanin"/>
          <w:color w:val="111111"/>
          <w:sz w:val="28"/>
          <w:szCs w:val="28"/>
          <w:rtl w:val="true"/>
          <w:lang w:bidi="fa-IR"/>
        </w:rPr>
        <w:t>(</w:t>
      </w:r>
      <w:r>
        <w:rPr>
          <w:rStyle w:val="FootnoteAnchor"/>
          <w:rtl w:val="true"/>
        </w:rPr>
        <w:footnoteReference w:id="2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أنّه سمع عبدالله بن زید بن عاصم یذکر أنّه رأی رسول الله صلی الله علیه و آله و سلم توضأ فمضمض ثمّ استنثر ثمّ غسل وجهه ثلاثًا ویده الیمنی ثلاثًا والأخری ثلاثًا ومسح برأسه بماء غیر فضل یده وغسل رجلیه حتی أنقاهما</w:t>
      </w:r>
      <w:r>
        <w:rPr>
          <w:rFonts w:eastAsia="IRNazanin" w:cs="IRNazanin"/>
          <w:color w:val="111111"/>
          <w:sz w:val="28"/>
          <w:szCs w:val="28"/>
          <w:rtl w:val="true"/>
          <w:lang w:bidi="fa-IR"/>
        </w:rPr>
        <w:t>(</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الإسناد جمع من الرجال لم نذکرهم آنفا وإلیک حالهم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هارون بن معروف، فثقة علی ما هو صریح ابن معین</w:t>
      </w:r>
      <w:r>
        <w:rPr>
          <w:rFonts w:eastAsia="IRNazanin" w:cs="IRNazanin"/>
          <w:color w:val="111111"/>
          <w:sz w:val="28"/>
          <w:szCs w:val="28"/>
          <w:rtl w:val="true"/>
          <w:lang w:bidi="fa-IR"/>
        </w:rPr>
        <w:t>(</w:t>
      </w:r>
      <w:r>
        <w:rPr>
          <w:rStyle w:val="FootnoteAnchor"/>
          <w:rtl w:val="true"/>
        </w:rPr>
        <w:footnoteReference w:id="2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والعجلی وأبی زرعة</w:t>
      </w:r>
      <w:r>
        <w:rPr>
          <w:rFonts w:eastAsia="IRNazanin" w:cs="IRNazanin"/>
          <w:color w:val="111111"/>
          <w:sz w:val="28"/>
          <w:szCs w:val="28"/>
          <w:rtl w:val="true"/>
          <w:lang w:bidi="fa-IR"/>
        </w:rPr>
        <w:t>(</w:t>
      </w:r>
      <w:r>
        <w:rPr>
          <w:rStyle w:val="FootnoteAnchor"/>
          <w:rtl w:val="true"/>
        </w:rPr>
        <w:footnoteReference w:id="2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حاتم وصالح بن محمد البغدادی</w:t>
      </w:r>
      <w:r>
        <w:rPr>
          <w:rFonts w:eastAsia="IRNazanin" w:cs="IRNazanin"/>
          <w:color w:val="111111"/>
          <w:sz w:val="28"/>
          <w:szCs w:val="28"/>
          <w:rtl w:val="true"/>
          <w:lang w:bidi="fa-IR"/>
        </w:rPr>
        <w:t>(</w:t>
      </w:r>
      <w:r>
        <w:rPr>
          <w:rStyle w:val="FootnoteAnchor"/>
          <w:rtl w:val="true"/>
        </w:rPr>
        <w:footnoteReference w:id="2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الرحمن 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 أبی ببغداد سنة خمس عشرة ومائتین بعد ما عُمی</w:t>
      </w:r>
      <w:r>
        <w:rPr>
          <w:rFonts w:eastAsia="IRNazanin" w:cs="IRNazanin"/>
          <w:color w:val="111111"/>
          <w:sz w:val="28"/>
          <w:szCs w:val="28"/>
          <w:rtl w:val="true"/>
          <w:lang w:bidi="fa-IR"/>
        </w:rPr>
        <w:t>(</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هارون بن سعید الأیلی، فقد وثقه أبو حاتم</w:t>
      </w:r>
      <w:r>
        <w:rPr>
          <w:rFonts w:eastAsia="IRNazanin" w:cs="IRNazanin"/>
          <w:color w:val="111111"/>
          <w:sz w:val="28"/>
          <w:szCs w:val="28"/>
          <w:rtl w:val="true"/>
          <w:lang w:bidi="fa-IR"/>
        </w:rPr>
        <w:t>(</w:t>
      </w:r>
      <w:r>
        <w:rPr>
          <w:rStyle w:val="FootnoteAnchor"/>
          <w:rtl w:val="true"/>
        </w:rPr>
        <w:footnoteReference w:id="2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w:t>
      </w:r>
      <w:r>
        <w:rPr>
          <w:rStyle w:val="FootnoteAnchor"/>
          <w:rtl w:val="true"/>
        </w:rPr>
        <w:footnoteReference w:id="2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حبان إذ ذکره فی کتاب الثقات</w:t>
      </w:r>
      <w:r>
        <w:rPr>
          <w:rFonts w:eastAsia="IRNazanin" w:cs="IRNazanin"/>
          <w:color w:val="111111"/>
          <w:sz w:val="28"/>
          <w:szCs w:val="28"/>
          <w:rtl w:val="true"/>
          <w:lang w:bidi="fa-IR"/>
        </w:rPr>
        <w:t>(</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أبو طاهر، فهو ثقة علی ما هو صریح النسائی</w:t>
      </w:r>
      <w:r>
        <w:rPr>
          <w:rFonts w:eastAsia="IRNazanin" w:cs="IRNazanin"/>
          <w:color w:val="111111"/>
          <w:sz w:val="28"/>
          <w:szCs w:val="28"/>
          <w:rtl w:val="true"/>
          <w:lang w:bidi="fa-IR"/>
        </w:rPr>
        <w:t>(</w:t>
      </w:r>
      <w:r>
        <w:rPr>
          <w:rStyle w:val="FootnoteAnchor"/>
          <w:rtl w:val="true"/>
        </w:rPr>
        <w:footnoteReference w:id="2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إلّا أن علی بن الحسن بن خلف بن قدیر قال عنه أنه لا یحفظ</w:t>
      </w:r>
      <w:r>
        <w:rPr>
          <w:rFonts w:eastAsia="IRNazanin" w:cs="IRNazanin"/>
          <w:color w:val="111111"/>
          <w:sz w:val="28"/>
          <w:szCs w:val="28"/>
          <w:rtl w:val="true"/>
          <w:lang w:bidi="fa-IR"/>
        </w:rPr>
        <w:t>(</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عبدالله بن وهب فهو مما یتأمل فی سلامة مرویاته، فهو وإن وثّقه ابن معین فی روایة ابن أبی خیثمة عنه</w:t>
      </w:r>
      <w:r>
        <w:rPr>
          <w:rFonts w:eastAsia="IRNazanin" w:cs="IRNazanin"/>
          <w:color w:val="111111"/>
          <w:sz w:val="28"/>
          <w:szCs w:val="28"/>
          <w:rtl w:val="true"/>
          <w:lang w:bidi="fa-IR"/>
        </w:rPr>
        <w:t>(</w:t>
      </w:r>
      <w:r>
        <w:rPr>
          <w:rStyle w:val="FootnoteAnchor"/>
          <w:rtl w:val="true"/>
        </w:rPr>
        <w:footnoteReference w:id="2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زرعة</w:t>
      </w:r>
      <w:r>
        <w:rPr>
          <w:rFonts w:eastAsia="Amiri" w:cs="Amiri" w:ascii="Amiri" w:hAnsi="Amiri"/>
          <w:color w:val="111111"/>
          <w:sz w:val="28"/>
          <w:szCs w:val="28"/>
          <w:rtl w:val="true"/>
          <w:lang w:bidi="ar-SA"/>
        </w:rPr>
        <w:t>(</w:t>
      </w:r>
      <w:r>
        <w:rPr>
          <w:rStyle w:val="FootnoteAnchor"/>
          <w:rtl w:val="true"/>
        </w:rPr>
        <w:footnoteReference w:id="2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الباقین وإن کانوا عدّلوه الّا أنّهم لم یوثّقوه، فقد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صدوق</w:t>
      </w:r>
      <w:r>
        <w:rPr>
          <w:rFonts w:eastAsia="IRNazanin" w:cs="IRNazanin"/>
          <w:color w:val="111111"/>
          <w:sz w:val="28"/>
          <w:szCs w:val="28"/>
          <w:rtl w:val="true"/>
          <w:lang w:bidi="fa-IR"/>
        </w:rPr>
        <w:t>(</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قلنا سابقًا بأنّ وصف الراوی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یماثله یشعر بعدم شریطة ضبطه ویخرج روایته من کونها صحیحة إلی حسنة، فلا یمکن الاحتجاج بها من دون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حکاه أبو طالب عن أحمد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وهب صحیح الحدیث، یفصِلُ السماع عن العرض، والحدیث عن الحدیث، ما أصح حدیثه وأثبته،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کان یسیء الأخذ؟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یسیء الأخذ، ولکن إذا نظرت فی حدیثه، وما روی عن مشایخه، وجدته صحیحًا</w:t>
      </w:r>
      <w:r>
        <w:rPr>
          <w:rFonts w:eastAsia="IRNazanin" w:cs="IRNazanin"/>
          <w:color w:val="111111"/>
          <w:sz w:val="28"/>
          <w:szCs w:val="28"/>
          <w:rtl w:val="true"/>
          <w:lang w:bidi="fa-IR"/>
        </w:rPr>
        <w:t>»(</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أدری کیف یصح الحدیث عنه مع أنه کان یسیء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قاله الدارمی عن یحیی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یکون صدوقًا</w:t>
      </w:r>
      <w:r>
        <w:rPr>
          <w:rFonts w:eastAsia="IRNazanin" w:cs="IRNazanin"/>
          <w:color w:val="111111"/>
          <w:sz w:val="28"/>
          <w:szCs w:val="28"/>
          <w:rtl w:val="true"/>
          <w:lang w:bidi="fa-IR"/>
        </w:rPr>
        <w:t>»(</w:t>
      </w:r>
      <w:r>
        <w:rPr>
          <w:rStyle w:val="FootnoteAnchor"/>
          <w:rtl w:val="true"/>
        </w:rPr>
        <w:footnoteReference w:id="2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فیعارضه ما ورد عن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رواه ابن أبی خیثمة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نمیل إلیه هو التشکیک فیما رواه ابن أبی خیثمة عنه فی توثیقه، لما رواه ابن عدی فی الکامل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عبدالله بن أیوب المخرمی،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سفیان وعنده ابن معین، فجاءه ابن وهب بجزء،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بما فیه عندک؟ فقال له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هذا والریح بمنزلة، ادفع إلیه حتّی ینظر فیه حدیثه</w:t>
      </w:r>
      <w:r>
        <w:rPr>
          <w:rFonts w:eastAsia="IRNazanin" w:cs="IRNazanin"/>
          <w:color w:val="111111"/>
          <w:sz w:val="28"/>
          <w:szCs w:val="28"/>
          <w:rtl w:val="true"/>
          <w:lang w:bidi="fa-IR"/>
        </w:rPr>
        <w:t>(</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بین توثیق ابن معین وبین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 أن یکون صدوقًا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وثّقه لکونه ثقة فی نفسه، وهذا لا ینافی کونه غیر متقن فی الروایة وفی الأخذ عن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هذا شهادة ابن معین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وهب، قال لسفیان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الذی عرض علیک أمس فلان أجزها،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الدوری،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عبدالله بن وهب یعرض له علی سفیان بن عیینة وهو قاعد ینعس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بن وهب قال لسفیان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الذی کان أول من أمس أجزه لی؟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سمعته یقول لسفیان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هذا</w:t>
      </w:r>
      <w:r>
        <w:rPr>
          <w:rFonts w:eastAsia="IRNazanin" w:cs="IRNazanin"/>
          <w:color w:val="111111"/>
          <w:sz w:val="28"/>
          <w:szCs w:val="28"/>
          <w:rtl w:val="true"/>
          <w:lang w:bidi="fa-IR"/>
        </w:rPr>
        <w:t>(</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ما کان فالاحتجاج بعبدالله بن وهب مع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یسی‌ء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عمرو بن الحارث، فقد وثّقه یحیی بن معین</w:t>
      </w:r>
      <w:r>
        <w:rPr>
          <w:rFonts w:eastAsia="IRNazanin" w:cs="IRNazanin"/>
          <w:color w:val="111111"/>
          <w:sz w:val="28"/>
          <w:szCs w:val="28"/>
          <w:rtl w:val="true"/>
          <w:lang w:bidi="fa-IR"/>
        </w:rPr>
        <w:t>(</w:t>
      </w:r>
      <w:r>
        <w:rPr>
          <w:rStyle w:val="FootnoteAnchor"/>
          <w:rtl w:val="true"/>
        </w:rPr>
        <w:footnoteReference w:id="2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زرعة</w:t>
      </w:r>
      <w:r>
        <w:rPr>
          <w:rFonts w:eastAsia="Amiri" w:cs="Amiri" w:ascii="Amiri" w:hAnsi="Amiri"/>
          <w:color w:val="111111"/>
          <w:sz w:val="28"/>
          <w:szCs w:val="28"/>
          <w:rtl w:val="true"/>
          <w:lang w:bidi="ar-SA"/>
        </w:rPr>
        <w:t>(</w:t>
      </w:r>
      <w:r>
        <w:rPr>
          <w:rStyle w:val="FootnoteAnchor"/>
          <w:rtl w:val="true"/>
        </w:rPr>
        <w:footnoteReference w:id="2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والعجلی</w:t>
      </w:r>
      <w:r>
        <w:rPr>
          <w:rFonts w:eastAsia="IRNazanin" w:cs="IRNazanin"/>
          <w:color w:val="111111"/>
          <w:sz w:val="28"/>
          <w:szCs w:val="28"/>
          <w:rtl w:val="true"/>
          <w:lang w:bidi="fa-IR"/>
        </w:rPr>
        <w:t>(</w:t>
      </w:r>
      <w:r>
        <w:rPr>
          <w:rStyle w:val="FootnoteAnchor"/>
          <w:rtl w:val="true"/>
        </w:rPr>
        <w:footnoteReference w:id="2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w:t>
      </w:r>
      <w:r>
        <w:rPr>
          <w:rStyle w:val="FootnoteAnchor"/>
          <w:rtl w:val="true"/>
        </w:rPr>
        <w:footnoteReference w:id="2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التوثیق حکاه إسحاق بن منصور عنهم، فیجب التوقف فی نقله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عمرو بن الحارثة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صنع حراما یوجب تلبسه بالفسق وخروجه عن دائرة المتقین وسبحانه یقول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جٰاءَکُمْ فٰاسِقٌ بِنَبَإٍ فَتَبَینُوا</w:t>
      </w:r>
      <w:r>
        <w:rPr>
          <w:rFonts w:ascii="IRNazanin" w:hAnsi="IRNazanin" w:eastAsia="IRNazanin"/>
          <w:color w:val="111111"/>
          <w:sz w:val="28"/>
          <w:sz w:val="28"/>
          <w:szCs w:val="28"/>
          <w:rtl w:val="true"/>
          <w:lang w:bidi="fa-IR"/>
        </w:rPr>
        <w:t xml:space="preserve"> فقد قال یحیی بن بکیر عن 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 عمرو بن الحارث علیه أثواب بدینار قمیصه وردائه وإزاره، ثمّ لم تمض الأیام واللیالی حتی رأیته یجر الوشی والخز فإنّا لله وإنّا إلیه راجعون</w:t>
      </w:r>
      <w:r>
        <w:rPr>
          <w:rFonts w:eastAsia="IRNazanin" w:cs="IRNazanin"/>
          <w:color w:val="111111"/>
          <w:sz w:val="28"/>
          <w:szCs w:val="28"/>
          <w:rtl w:val="true"/>
          <w:lang w:bidi="fa-IR"/>
        </w:rPr>
        <w:t>(</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عباس الدوری عن یحیی بن معین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ولد صالح بن علی الهاشمی، وکان سیئ الحال، فلما علَّمهم وحسن حاله صار یلبس الوشی والخز</w:t>
      </w:r>
      <w:r>
        <w:rPr>
          <w:rFonts w:eastAsia="IRNazanin" w:cs="IRNazanin"/>
          <w:color w:val="111111"/>
          <w:sz w:val="28"/>
          <w:szCs w:val="28"/>
          <w:rtl w:val="true"/>
          <w:lang w:bidi="fa-IR"/>
        </w:rPr>
        <w:t>(</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ولبس الخز منهی عنه لحدیث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عن مرکوب الخز والجلوس علیه</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الأثیر قد أباح لبسه لعمل الصحابة ولبسهم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 المعروف أولا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ثیاب تنسج من صوف وإبریسم، وهی مباحة، وقد لبسها الصحابة والتابعون فیکون النهی عنها لأجل التشبه بالعجم وزی المترفین</w:t>
      </w:r>
      <w:r>
        <w:rPr>
          <w:rFonts w:eastAsia="IRNazanin" w:cs="IRNazanin"/>
          <w:color w:val="111111"/>
          <w:sz w:val="28"/>
          <w:szCs w:val="28"/>
          <w:rtl w:val="true"/>
          <w:lang w:bidi="fa-IR"/>
        </w:rPr>
        <w:t>(</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تری غلبة التعصب فی کلام ابن الأثیر وخروجه عن الضوابط القرآنیة والمعاییر العلمیة وتقدیسه للسلف دون أی دلیل وبرهان، فهو یعتقد بعدم عصمة الصحابی والتابعی لکنه فی الحال نفسه یتعامل معهم کأنهم معصومون وهو یراهم قد عصوا رسول الله صلی الله علیه و آله و سلم بلبسهم الخز، فیسعی لتأویل فعلهم ویجعله حاکمًا علی السنة، فتراه یحتج بلبسهم للخز علی جواز لبسه مع ثبوت النهی الشرعی عن رسول الله صلی الله علیه و آله و سلم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وبعد تفصیله للخز إلی أنواع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أرید بالخز النوع الآخر، وهو المعروف الآن فهو حرام لأنّ جمیعه معمول من الإبریسم وعلیه یحمل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یستحلون الخز والحریر</w:t>
      </w:r>
      <w:r>
        <w:rPr>
          <w:rFonts w:eastAsia="IRNazanin" w:cs="IRNazanin"/>
          <w:color w:val="111111"/>
          <w:sz w:val="28"/>
          <w:szCs w:val="28"/>
          <w:rtl w:val="true"/>
          <w:lang w:bidi="fa-IR"/>
        </w:rPr>
        <w:t>..)(</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أی حال فالخز 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صریح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هو ظاهر استرجاع اللیث بن سعد، لأنّ الاسترجاع لا داعی له لو جاز لبس الخز، فالاسترجاع إذن علته ثبوت النهی عند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العصیان یوجب الفسق ویخرج الفرد من العدالة ولا یمکن تصحیح حاله بالوجوه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فالاحتجاج بأمثال عمرو بن الحارث من أشکل المشکلات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حبان بن واسع، فهو مجهول الحال ولم یذکره أحد بتوثیق أو تضعیف، اللهم إلّا ما کان من ابن حبان، فإنه أورده فی کتاب الثقات</w:t>
      </w:r>
      <w:r>
        <w:rPr>
          <w:rFonts w:eastAsia="IRNazanin" w:cs="IRNazanin"/>
          <w:color w:val="111111"/>
          <w:sz w:val="28"/>
          <w:szCs w:val="28"/>
          <w:rtl w:val="true"/>
          <w:lang w:bidi="fa-IR"/>
        </w:rPr>
        <w:t>(</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وتفرد ابن حبان بإیراده له فی کتابه الثقات لا یعنی شیئًا، لأنّ جل العلماء إن لم نقل </w:t>
      </w:r>
    </w:p>
    <w:p>
      <w:pPr>
        <w:pStyle w:val="BookText"/>
        <w:rPr/>
      </w:pPr>
      <w:r>
        <w:rPr>
          <w:rFonts w:ascii="IRNazanin" w:hAnsi="IRNazanin" w:eastAsia="IRNazanin"/>
          <w:color w:val="111111"/>
          <w:sz w:val="28"/>
          <w:sz w:val="28"/>
          <w:szCs w:val="28"/>
          <w:rtl w:val="true"/>
          <w:lang w:bidi="fa-IR"/>
        </w:rPr>
        <w:t>کلهم یتوقفون فی توثیقاته التی تفرد بها، وذلک لما عرف من تساهله فی هذا الأمر، ولاشتمال کتابه علی من لا یعرفهم هو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لحبان بن واسع روایة فی الکتب الستة غیر هذه، رواها عنه مسلم والترمذی وأبو داود، وهو یؤکّد جهالة حاله من حیث التوثیق والتضعیف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واسع بن حبان، فقد وثقه أبو زرعة وذکره ابن حبان فی ثقاته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الاعتماد علی هذا الطریق مشکل جدًّا لجهالة حال حبان بن واسع، ولأنّ عمرو بن الحارث قد أتی بما یوجب عدم وثاقته، وعلیه فهذا الطریق مما یتوقّف فیه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 xml:space="preserve">تقدم الکلام فی حبان بن واسع وقد عرفت جهالة حاله، وإنّ ذِکر ابن حبّان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بذی أهمیة، لکونه قد جاء بکثیر من المجاهیل وممن لیسوا بأهل للاحتجاج بهم فی ثقاته، ولو تصفحت الکتب الستة لعرفت أنهم لم یخرّجوا لحبان بن واسع حدیثًا غیر هذا، الّذی تفرّد عنه عمرو بن الحارث، نعم روی ابن لهیعة عنه فی سند الترمذی، وهو الآخر ضعیف وممّن لم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الإشارة إلی الطرق الأخری الّتی رواها عمرو بن یحیی عن أبیه، وهذه الأسانید مختلف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فتارة نری یحیی بن عمارة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نفسه السائل عن عبد الله بن زید، وأخری نری عبد الله یصف لنا الوضوء دون أن یسأله أحد عن ذلک، وثالثًا یجعل عمرو بن أبی حسن هو السائل، ورابعًا یبهم السائل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أتستطیع أن ترینی کیف توضّأ رسول الله؟ وخامسًا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وسادسًا یکون یحیی بن عمارة حاکیا لوضوء عبد الله بن زید 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أری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عبد الله بن زید بن عاصم</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والواضح أن اختلاف النقل عنه بهذا الحدّ یسقط روایته عن الحجیة، وخصوصًا </w:t>
      </w:r>
    </w:p>
    <w:p>
      <w:pPr>
        <w:pStyle w:val="BookText"/>
        <w:rPr/>
      </w:pPr>
      <w:r>
        <w:rPr>
          <w:rFonts w:ascii="IRNazanin" w:hAnsi="IRNazanin" w:eastAsia="IRNazanin"/>
          <w:color w:val="111111"/>
          <w:sz w:val="28"/>
          <w:sz w:val="28"/>
          <w:szCs w:val="28"/>
          <w:rtl w:val="true"/>
          <w:lang w:bidi="fa-IR"/>
        </w:rPr>
        <w:t>حینما رأینا عمرو بن یحیی هو المنفرد فی النقل عن أبیه، وإلیک تفصیل صور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عمرو بن یحیی،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لعبد الله بن زید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تستطیع أن ترینی کیف کان رسول الله صلی الله علیه و آله و سلم یتوضأ؟ کما فی الإسناد الأول والثانی والثالث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عمرو بن یحیی، عن أبیه،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عمرو بن أبی حسن سأل عبد الله بن زید بن عاصم عن وضوء النبی صلی الله علیه و آله و سلم ، فدعا بتور من ماء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الإسناد الأول والثانی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عمرو بن یحیی، عن أبیه، أنه سمع جدّه أبا حسن سأل عبد الله ابن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أصحاب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تستطیع أن ترینی کیف کان رسول الله صلی الله علیه و آله و سلم یتوضأ؟ کما فی الإسناد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عمرو بن یحیی، عن أبیه، عن عبد الله بن زید، وأنّه أفرغ علی یدیه فغسلهما، ثمّ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الإسناد الأول والثالث والخامس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عمرو بن یحیی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 آله و سلم فأخرجنا له ماء فی کوز من صفر، فغسل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السند الثانی والرابع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عمرو بن یحیی، عن أبیه، عن عبد الله 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له 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لنا وضوء رسول الله صلی الله علیه و آله و سلم ، فدعا بإناء، 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أن ترینی کیف کان رسول الله صلی الله علیه و آله و سلم یتوضّأ؟</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النسائی بسنده عن عمرو بن یحیی عن أبیه عن 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أُری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توضّأ… کما فی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فنتساءل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جدّ عمرو بن یحیی هو الّذی سأل عبد الله أن یصف له وضوء رسول الله صلی الله علیه و آله و سلم فلماذا یبهمه فی الإسناد الآخر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تستطیع أن ترینی کیف کان رسول الله صلی الله علیه و آله و سلم یتوضأ؟ </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لنا وضوء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أنّ عبد الله بن زید قد توضّأ ابتداء،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أفرغ علی یدیه فغسلهما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أنّه توضّأ استجابة لطلبهم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لنا وضوء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تستطیع أن ترینی کیف کان وضوء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لم یتوضّأ، بل حکی لهم وضوء رسول الله صلی الله علیه و آله و سلم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 آله و سلم فأخرجنا له ماء من کوز من صفر، فتوضّأ، فغسل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من یرجع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جدّ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إلی عبد الله بن زید بن عاصم؟ أم إلی عمرو بن أبی حسن؟</w:t>
      </w:r>
    </w:p>
    <w:p>
      <w:pPr>
        <w:pStyle w:val="BookText"/>
        <w:rPr/>
      </w:pPr>
      <w:r>
        <w:rPr>
          <w:rFonts w:ascii="IRNazanin" w:hAnsi="IRNazanin" w:eastAsia="IRNazanin"/>
          <w:color w:val="111111"/>
          <w:sz w:val="28"/>
          <w:sz w:val="28"/>
          <w:szCs w:val="28"/>
          <w:rtl w:val="true"/>
          <w:lang w:bidi="fa-IR"/>
        </w:rPr>
        <w:t xml:space="preserve">نحن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من أصحاب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 رجوعه إلی عبد الله بن زید لا إلی الرجل المبهم وعمرو بن أبی حسن، إذ لا یعقل أن یسأل رجل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عادی عن صفة وضوء رسول الله صلی الله علیه و آله و سلم ، والوضوء من القربات الإلهیة الّتی لا یمکن أن تخفی علی أحد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أرجع بعض الأعلام الضمیر إلی عمرو بن أبی حسن، لکنّه ترجیح بلا مرجّح ودعوی بلا دلیل، وتفصیله قد یخرجنا عمّا نحن بصدد بیانه من وجوه الاضطراب فی هذه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تضعیف ابن معین لعمرو بن یحیی جاء لسوء ضبطه لا لکذبه، أی أنّ تضعیفه کان مفسّرًا بسوء الضبط، وقد مر علیک أن ابن المدینی والدارقطنی قد أسقطا الاعتماد علی ما یرویه علی ما هو الظاهر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لا یمکن الأخذ بالتوثیق، فیلزم البحث عما یصححه من تابع أو شاهد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یکونا فتسقط روایاته من الحجیة</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وإنّا لا یمکننا عزو الاضطراب والإیهام إلی الرواة عن عمرو بن یحیی، لأنّهم وإن اختلفوا فی روایة هذه النصوص إلّا أن جمیعهم أو أکثرهم ثقات أثبات فعلی هذا </w:t>
      </w:r>
    </w:p>
    <w:p>
      <w:pPr>
        <w:pStyle w:val="BookText"/>
        <w:rPr/>
      </w:pPr>
      <w:r>
        <w:rPr>
          <w:rFonts w:ascii="IRNazanin" w:hAnsi="IRNazanin" w:eastAsia="IRNazanin"/>
          <w:color w:val="111111"/>
          <w:sz w:val="28"/>
          <w:sz w:val="28"/>
          <w:szCs w:val="28"/>
          <w:rtl w:val="true"/>
          <w:lang w:bidi="fa-IR"/>
        </w:rPr>
        <w:t>فلا یتصور الاضطراب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والرواة عن عمرو بن یحیی،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عبد الله الواسطی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العزیز بن سلمة الماجشون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عیینة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بلال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وهیب بن خالد الباهلی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المذهب المالکی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خالد بن عبد الله، عن عمرو بن یحیی،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طلبوا من عبد الله أن یتوضّأ لهم وضوء رسول الله صلی الله علیه و آله و سلم ، فأفرغ علی یدیه فغسلهما،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وضوء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الإسناد الأول والثالث والخامس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عبد العزیز بن أبی سلمة، عن عمرو بن یحیی، عن أبیه، عن عبد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 آله و سلم فأخرجنا له ماء فی کوز من صفر فتوضأ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الإسناد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سفیان بن عیینة، عن عمرو بن یحیی، عن أبیه، عن عبد 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توضّأ فغسل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الإسناد 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إسناد النسائی، عن ابن عیینة إدراج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أری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 عن عمرو بن یحیی، عن أبیه عن عبد الله الذی أری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توضّأ فغسل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سلیمان بن بلال، عن عمرو بن یحیی،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عمّی یکثر من الوضوء، قال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کیف رأیت النبی صلی الله علیه و آله و سلم توضأ؟ فدعا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الإسناد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وهیب، عن عمرو بن یحیی،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عمرو بن أبی حسن سأل عبد الله بن عاصم عن وضوء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الإسناد الأول والثانی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وتختص روایات مالک بالنصوص المختلفة عن عمرو بن یحیی، عن أبیه، فتارة یبهمه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وأخری یصرح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أبی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روایة سحنون عن عبد الرحمن بن القاسم عن مالک عن عمرو بن یحیی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 جده یسأل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المالک بتبویب التمهید لابن عبد البر علی موطّأ الإمام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ذکره حدیث مالک عن عمرو بن یحیی، عن أبیه،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یختلف علی مالک فی إسناد هذا الحدیث ولا فی لفظه، إلّا أن ابن وهب روی فی موطئه عن مالک، عن عمرو بن یحیی بن عمارة، عن أبیه، عن عبد الله بن زید بن عاصم، عن رسول الله صلی الله علیه و آله و سلم فذکر معنی ما فی الموطّأ مختصرًا،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جدّ عمرو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سحنون فی المدوّنة عن مالک، عن عمرو بن یحیی ابن عمارة بن أبی حسن، عن أبیه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جدّه أبا حسن یسأل عبد الله بن زید بن عاصم، 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جد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ذکر عمّن رواه 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هذه الروایة عن مالک، إلّا أن تکون لعلی بن زیاد، ولیس هذا الحدیث فی نسخة القعنبی، فإما أسقطه، وإما سقط له، ولم یقل أحد من رواة هذا الحدیث فی عبد الله بن زید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جد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مالک وحده، ولم یتابعه علیه أحد، فإن کان جدّه، فعسی أن یکون جدّه 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رواه عن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بلال، ووهب، وابن عیینة، وخالد الواسطی، وعبد العزیز بن أبی سلمة، وغیرهم، ولم یقل فیه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جدّ عمرو بن یحیی، وقد نسبنا عمرو بن یحیی بما لا اختلاف فیه</w:t>
      </w:r>
      <w:r>
        <w:rPr>
          <w:rFonts w:eastAsia="IRNazanin" w:cs="IRNazanin"/>
          <w:color w:val="111111"/>
          <w:sz w:val="28"/>
          <w:szCs w:val="28"/>
          <w:rtl w:val="true"/>
          <w:lang w:bidi="fa-IR"/>
        </w:rPr>
        <w:t>(</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أوّل الکلام والبحث لا ینتهی عنده، والسؤال المطروح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الراوی الأخیر عن رسول الله؟ أهو عمر بن أبی حسن،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من یرجع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جدّ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البخاری والبغوی </w:t>
      </w:r>
    </w:p>
    <w:p>
      <w:pPr>
        <w:pStyle w:val="BookText"/>
        <w:rPr/>
      </w:pPr>
      <w:r>
        <w:rPr>
          <w:rFonts w:ascii="IRNazanin" w:hAnsi="IRNazanin" w:eastAsia="IRNazanin"/>
          <w:color w:val="111111"/>
          <w:sz w:val="28"/>
          <w:sz w:val="28"/>
          <w:szCs w:val="28"/>
          <w:rtl w:val="true"/>
          <w:lang w:bidi="fa-IR"/>
        </w:rPr>
        <w:t>وغیرهم، هل إلی عبد الله بن زید؟ أم إلی الرجل المبهم، أم إلی عمرو بن أبی حسن؟</w:t>
      </w:r>
    </w:p>
    <w:p>
      <w:pPr>
        <w:pStyle w:val="BookText"/>
        <w:rPr/>
      </w:pPr>
      <w:r>
        <w:rPr>
          <w:rFonts w:ascii="IRNazanin" w:hAnsi="IRNazanin" w:eastAsia="IRNazanin"/>
          <w:color w:val="111111"/>
          <w:sz w:val="28"/>
          <w:sz w:val="28"/>
          <w:szCs w:val="28"/>
          <w:rtl w:val="true"/>
          <w:lang w:bidi="fa-IR"/>
        </w:rPr>
        <w:t>وهل الواقعة کانت حکایة من عبد الله لصفة وضوء رسول الله صلی الله علیه و آله و سلم ابتداء، أم أنه توضّأ ثمّ نسب فعله إلی رسول الله صلی الله علیه و آله و سلم ؟ إلی غیرها من التساؤلات التی تثبت الاضطراب وترشدنا إلی أنّ تضعیف ابن معین وابن المدینی والدارقطنی لعمرو بن یحیی کان فی محلّه جدًّا، إذ کیف یختلف راو فی نقله عن أبیه إلی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هو ثقة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صریح غیر واحد، کما قدمنا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الوثاقة شیء والاحتجاج بما یقوله شیء آخر، 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أخری، فإن الاضطراب فیما رواه عمرو بن یحیی، مستقر الأطراف، فلا یمکن ترجیح وجه من وجوه الاضطراب علی الآخر، فغالب الأسانید متّصلة صحیحة إلیه، وخصوصا بعد ما عرفت جهالة عمرو بن أبی حسن، وعدم ثبوت کونه من الصحابة أو التصریح بجهالة رجل فیه،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سأل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ثبت وجود رجل مجهول فی السند فسیکون حکمه حکم المنقطع ولا یمکن الاحتجاج به</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والإسناد المضطرب کما تعرف هو ممّا لا یمکن الاحتجاج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یترجح أحد الوجوه فیه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صریح ابن الصلاح</w:t>
      </w:r>
      <w:r>
        <w:rPr>
          <w:rFonts w:eastAsia="IRNazanin" w:cs="IRNazanin"/>
          <w:color w:val="111111"/>
          <w:sz w:val="28"/>
          <w:szCs w:val="28"/>
          <w:rtl w:val="true"/>
          <w:lang w:bidi="fa-IR"/>
        </w:rPr>
        <w:t>(</w:t>
      </w:r>
      <w:r>
        <w:rPr>
          <w:rStyle w:val="FootnoteAnchor"/>
          <w:rtl w:val="true"/>
        </w:rPr>
        <w:footnoteReference w:id="2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والعراقی</w:t>
      </w:r>
      <w:r>
        <w:rPr>
          <w:rFonts w:eastAsia="IRNazanin" w:cs="IRNazanin"/>
          <w:color w:val="111111"/>
          <w:sz w:val="28"/>
          <w:szCs w:val="28"/>
          <w:rtl w:val="true"/>
          <w:lang w:bidi="fa-IR"/>
        </w:rPr>
        <w:t>(</w:t>
      </w:r>
      <w:r>
        <w:rPr>
          <w:rStyle w:val="FootnoteAnchor"/>
          <w:rtl w:val="true"/>
        </w:rPr>
        <w:footnoteReference w:id="2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والطیبی</w:t>
      </w:r>
      <w:r>
        <w:rPr>
          <w:rFonts w:eastAsia="IRNazanin" w:cs="IRNazanin"/>
          <w:color w:val="111111"/>
          <w:sz w:val="28"/>
          <w:szCs w:val="28"/>
          <w:rtl w:val="true"/>
          <w:lang w:bidi="fa-IR"/>
        </w:rPr>
        <w:t>(</w:t>
      </w:r>
      <w:r>
        <w:rPr>
          <w:rStyle w:val="FootnoteAnchor"/>
          <w:rtl w:val="true"/>
        </w:rPr>
        <w:footnoteReference w:id="2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والنووی</w:t>
      </w:r>
      <w:r>
        <w:rPr>
          <w:rFonts w:eastAsia="IRNazanin" w:cs="IRNazanin"/>
          <w:color w:val="111111"/>
          <w:sz w:val="28"/>
          <w:szCs w:val="28"/>
          <w:rtl w:val="true"/>
          <w:lang w:bidi="fa-IR"/>
        </w:rPr>
        <w:t>(</w:t>
      </w:r>
      <w:r>
        <w:rPr>
          <w:rStyle w:val="FootnoteAnchor"/>
          <w:rtl w:val="true"/>
        </w:rPr>
        <w:footnoteReference w:id="2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w:t>
      </w:r>
      <w:r>
        <w:rPr>
          <w:rFonts w:eastAsia="IRNazanin" w:cs="IRNazanin"/>
          <w:color w:val="111111"/>
          <w:sz w:val="28"/>
          <w:szCs w:val="28"/>
          <w:rtl w:val="true"/>
          <w:lang w:bidi="fa-IR"/>
        </w:rPr>
        <w:t>(</w:t>
      </w:r>
      <w:r>
        <w:rPr>
          <w:rStyle w:val="FootnoteAnchor"/>
          <w:rtl w:val="true"/>
        </w:rPr>
        <w:footnoteReference w:id="2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وفحوی کلام ابن کثیر</w:t>
      </w:r>
      <w:r>
        <w:rPr>
          <w:rFonts w:eastAsia="IRNazanin" w:cs="IRNazanin"/>
          <w:color w:val="111111"/>
          <w:sz w:val="28"/>
          <w:szCs w:val="28"/>
          <w:rtl w:val="true"/>
          <w:lang w:bidi="fa-IR"/>
        </w:rPr>
        <w:t>(</w:t>
      </w:r>
      <w:r>
        <w:rPr>
          <w:rStyle w:val="FootnoteAnchor"/>
          <w:rtl w:val="true"/>
        </w:rPr>
        <w:footnoteReference w:id="2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r>
        <w:rPr>
          <w:rStyle w:val="FootnoteAnchor"/>
          <w:rtl w:val="true"/>
        </w:rPr>
        <w:footnoteReference w:id="2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أکّد العراقی علی هذا فی منظومته حیث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مضطرب الحدیث ما قد وردامختلفًا من واحد فأزیدا</w:t>
      </w:r>
    </w:p>
    <w:p>
      <w:pPr>
        <w:pStyle w:val="BookText"/>
        <w:rPr/>
      </w:pPr>
      <w:r>
        <w:rPr>
          <w:rFonts w:ascii="IRNazanin" w:hAnsi="IRNazanin" w:eastAsia="IRNazanin"/>
          <w:color w:val="111111"/>
          <w:sz w:val="28"/>
          <w:sz w:val="28"/>
          <w:szCs w:val="28"/>
          <w:rtl w:val="true"/>
          <w:lang w:bidi="fa-IR"/>
        </w:rPr>
        <w:t>فی متن أو فی سند إن اتّضحفیه تساوی الخلف، أما إن رجح</w:t>
      </w:r>
    </w:p>
    <w:p>
      <w:pPr>
        <w:pStyle w:val="BookText"/>
        <w:rPr/>
      </w:pPr>
      <w:r>
        <w:rPr>
          <w:rFonts w:ascii="IRNazanin" w:hAnsi="IRNazanin" w:eastAsia="IRNazanin"/>
          <w:color w:val="111111"/>
          <w:sz w:val="28"/>
          <w:sz w:val="28"/>
          <w:szCs w:val="28"/>
          <w:rtl w:val="true"/>
          <w:lang w:bidi="fa-IR"/>
        </w:rPr>
        <w:t>بعض الوجوه، لم یکن مضطرباوالحکم للراجح منها وجبا</w:t>
      </w:r>
    </w:p>
    <w:p>
      <w:pPr>
        <w:pStyle w:val="BookText"/>
        <w:rPr/>
      </w:pPr>
      <w:r>
        <w:rPr>
          <w:rFonts w:ascii="IRNazanin" w:hAnsi="IRNazanin" w:eastAsia="IRNazanin"/>
          <w:color w:val="111111"/>
          <w:sz w:val="28"/>
          <w:sz w:val="28"/>
          <w:szCs w:val="28"/>
          <w:rtl w:val="true"/>
          <w:lang w:bidi="fa-IR"/>
        </w:rPr>
        <w:t>کمخط للسترة جم الخلفوالاضطراب موجب للضعف</w:t>
      </w:r>
      <w:r>
        <w:rPr>
          <w:rFonts w:eastAsia="IRNazanin" w:cs="IRNazanin"/>
          <w:color w:val="111111"/>
          <w:sz w:val="28"/>
          <w:szCs w:val="28"/>
          <w:rtl w:val="true"/>
          <w:lang w:bidi="fa-IR"/>
        </w:rPr>
        <w:t>(</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یمکن لأحد فیما نحن فیه نفی وجود الاضطراب فی أخبار عمرو بن یحیی عن أبیه بدعوی رجحان بعض الوجوه علی الآخر، وأن الرجل المجهول فی الأسانید الثلاث الأول قد عرف، وهو عمرو بن أبی حسن،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مجرّد دعوی لبعض الأعلام لم یقم علیها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عمرو بن أبی حسن هو الآخر مجهول الحال، ولم یذکره أصحاب الرجال والتراجم إلّا ابن حجر، إذ أورده فی الإصابة، وکان مستنده قول أبی موسی سعید بن یعقوب، وما أخرجه بطریقه إلی محمّد بن هلال المزنی، عن عمرو بن یحیی بن عمارة، عن عمّه، عن عمرو بن أبی حسن،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و سلم یتوضأ فمضمض واستنشق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إتیانه بالإسناد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الإسناد من لا أعرفه</w:t>
      </w:r>
      <w:r>
        <w:rPr>
          <w:rFonts w:eastAsia="IRNazanin" w:cs="IRNazanin"/>
          <w:color w:val="111111"/>
          <w:sz w:val="28"/>
          <w:szCs w:val="28"/>
          <w:rtl w:val="true"/>
          <w:lang w:bidi="fa-IR"/>
        </w:rPr>
        <w:t>(</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فحوی کلام ابن حجر لدلیل صریح علی نفی کونه من الصحابة، لوجود من لا یعرفهم فی طریق الخبر</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 من العلماء وخصوصا رواة الموطّأ وشرّاحه، أبهموا السائل، علی ما هو صریح الزرقانی</w:t>
      </w:r>
      <w:r>
        <w:rPr>
          <w:rFonts w:eastAsia="IRNazanin" w:cs="IRNazanin"/>
          <w:color w:val="111111"/>
          <w:sz w:val="28"/>
          <w:szCs w:val="28"/>
          <w:rtl w:val="true"/>
          <w:lang w:bidi="fa-IR"/>
        </w:rPr>
        <w:t>(</w:t>
      </w:r>
      <w:r>
        <w:rPr>
          <w:rStyle w:val="FootnoteAnchor"/>
          <w:rtl w:val="true"/>
        </w:rPr>
        <w:footnoteReference w:id="2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w:t>
      </w:r>
      <w:r>
        <w:rPr>
          <w:rFonts w:eastAsia="IRNazanin" w:cs="IRNazanin"/>
          <w:color w:val="111111"/>
          <w:sz w:val="28"/>
          <w:szCs w:val="28"/>
          <w:rtl w:val="true"/>
          <w:lang w:bidi="fa-IR"/>
        </w:rPr>
        <w:t>(</w:t>
      </w:r>
      <w:r>
        <w:rPr>
          <w:rStyle w:val="FootnoteAnchor"/>
          <w:rtl w:val="true"/>
        </w:rPr>
        <w:footnoteReference w:id="2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والعینی</w:t>
      </w:r>
      <w:r>
        <w:rPr>
          <w:rFonts w:eastAsia="IRNazanin" w:cs="IRNazanin"/>
          <w:color w:val="111111"/>
          <w:sz w:val="28"/>
          <w:szCs w:val="28"/>
          <w:rtl w:val="true"/>
          <w:lang w:bidi="fa-IR"/>
        </w:rPr>
        <w:t>(</w:t>
      </w:r>
      <w:r>
        <w:rPr>
          <w:rStyle w:val="FootnoteAnchor"/>
          <w:rtl w:val="true"/>
        </w:rPr>
        <w:footnoteReference w:id="2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w:t>
      </w:r>
      <w:r>
        <w:rPr>
          <w:rFonts w:eastAsia="IRNazanin" w:cs="IRNazanin"/>
          <w:color w:val="111111"/>
          <w:sz w:val="28"/>
          <w:szCs w:val="28"/>
          <w:rtl w:val="true"/>
          <w:lang w:bidi="fa-IR"/>
        </w:rPr>
        <w:t>(</w:t>
      </w:r>
      <w:r>
        <w:rPr>
          <w:rStyle w:val="FootnoteAnchor"/>
          <w:rtl w:val="true"/>
        </w:rPr>
        <w:footnoteReference w:id="2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وهذا یقتضی </w:t>
      </w:r>
    </w:p>
    <w:p>
      <w:pPr>
        <w:pStyle w:val="BookText"/>
        <w:rPr/>
      </w:pPr>
      <w:r>
        <w:rPr>
          <w:rFonts w:ascii="IRNazanin" w:hAnsi="IRNazanin" w:eastAsia="IRNazanin"/>
          <w:color w:val="111111"/>
          <w:sz w:val="28"/>
          <w:sz w:val="28"/>
          <w:szCs w:val="28"/>
          <w:rtl w:val="true"/>
          <w:lang w:bidi="fa-IR"/>
        </w:rPr>
        <w:t>أن یکون المحفوظ عن الامام مالک هو روایته عن عمرو بن یحیی، عن أبیه، عن ذلک الرجل المبهم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ثبوت الاضطراب فی هذه الأسانید أنّ الرواة والعلماء قد اختلفوا فی تعیین جدّه، فقال بعض أنه عبد الله بن زید بن عاصم، وقال البعض الآخر أنّه عمرو بن أبی حسن وقال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أبو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رواه سحنون فی المدونة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العجیب أنّ علماء الدرایة قد مثّلوا للاضطراب بمثال لیس بأشدّ اضطرابا من مرویات عمرو بن یحیی، فقال السیوطی فی تدریب الراوی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داود وابن ماجة من طریق إسماعیل بن أمیة، عن أبی عمرو بن محمد بن حریث، عن جدّه حریث، عن أبی هریرة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أحدکم فلیجعل شیئًا تلقاء وجهه،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فیه علی إسماعیل اختلافا کثیرا، فرواه بشر بن المفضل، ورواه سفیان الثوری عنه عن أبی عمرو بن حریث، عن أبیه، عن أبی هریرة ورواه حمید بن الأسود، عنه، عن أبی عمرو بن محمد ابن عمرو، عن جده حریث بن سلیم، 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وهیب بن خالد وعبد الوارث، عنه، عن أبی عمرو ابن حریث، عن جدّه حریث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ابن جریج، عنه، عن حریث بن عمارة، 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داود بن علیة الحارثی، عنه، عن أبی عمرو بن محمد، عن جدّه حریث بن سلیمان</w:t>
      </w:r>
      <w:r>
        <w:rPr>
          <w:rFonts w:eastAsia="IRNazanin" w:cs="IRNazanin"/>
          <w:color w:val="111111"/>
          <w:sz w:val="28"/>
          <w:szCs w:val="28"/>
          <w:rtl w:val="true"/>
          <w:lang w:bidi="fa-IR"/>
        </w:rPr>
        <w:t>(</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إذا حکّمت عقلک فی طرق عمرو بن یحیی لاستبان لک أنّ أسانیده أشدّ اضطرابا ممّا مثلوا به فی کتب الدرایة، وخصوصا أنت تری فی أسانیده رجلًا مجهولًا، وکذلک وجود عمرو بن أبی حسن المهمل فی کتب الرجال</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فی کتب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کثرة نعوت الراوی من اسم وکنیة وصفة بحیث یشهر بشیء منها، فیذکر بغیر ما اشتهر به لغرض من الأغراض فیظن أنّه راو آخر فیحصل </w:t>
      </w:r>
      <w:bookmarkStart w:id="313" w:name="pg6529_50790"/>
    </w:p>
    <w:p>
      <w:pPr>
        <w:pStyle w:val="BookText"/>
        <w:rPr/>
      </w:pPr>
      <w:bookmarkEnd w:id="313"/>
      <w:r>
        <w:rPr>
          <w:rFonts w:ascii="IRNazanin" w:hAnsi="IRNazanin" w:eastAsia="IRNazanin"/>
          <w:color w:val="111111"/>
          <w:sz w:val="28"/>
          <w:sz w:val="28"/>
          <w:szCs w:val="28"/>
          <w:rtl w:val="true"/>
          <w:lang w:bidi="fa-IR"/>
        </w:rPr>
        <w:t>الجهل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الاضطراب یوجب ضعف روایة عمرو بن یحیی، ویسقطه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مرویة حبان بن واسع، فهی الأخری لا یمکن الاحتجاج بها، لجهالة حال حبان، ولأنّ عمرو بن الحارث قد أتی بما یوجب عدم وثاقته</w:t>
      </w:r>
      <w:r>
        <w:rPr>
          <w:rFonts w:eastAsia="IRNazanin" w:cs="IRNazanin"/>
          <w:color w:val="111111"/>
          <w:sz w:val="28"/>
          <w:szCs w:val="28"/>
          <w:rtl w:val="true"/>
          <w:lang w:bidi="fa-IR"/>
        </w:rPr>
        <w:t>.</w:t>
      </w:r>
    </w:p>
    <w:p>
      <w:pPr>
        <w:pStyle w:val="Heading4"/>
        <w:numPr>
          <w:ilvl w:val="3"/>
          <w:numId w:val="1"/>
        </w:numPr>
        <w:rPr/>
      </w:pPr>
      <w:bookmarkStart w:id="314" w:name="__RefHeading___Toc131455_372815092"/>
      <w:bookmarkStart w:id="315" w:name="_Toc112"/>
      <w:bookmarkEnd w:id="314"/>
      <w:r>
        <w:rPr>
          <w:rtl w:val="true"/>
        </w:rPr>
        <w:t>عبد الله بن زید وروایات المسح</w:t>
      </w:r>
      <w:bookmarkEnd w:id="315"/>
    </w:p>
    <w:p>
      <w:pPr>
        <w:pStyle w:val="BookText"/>
        <w:rPr/>
      </w:pPr>
      <w:r>
        <w:rPr>
          <w:rFonts w:ascii="IRNazanin" w:hAnsi="IRNazanin" w:eastAsia="IRNazanin"/>
          <w:color w:val="111111"/>
          <w:sz w:val="28"/>
          <w:sz w:val="28"/>
          <w:szCs w:val="28"/>
          <w:rtl w:val="true"/>
          <w:lang w:bidi="fa-IR"/>
        </w:rPr>
        <w:t>وردت روایات حکت المسح عن عبدالله بن زید بن عاصم الأنصاری، فلنبحثها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عمرو بن یحیی، عن أبیه، عن عبد الله</w:t>
      </w:r>
    </w:p>
    <w:p>
      <w:pPr>
        <w:pStyle w:val="BookText"/>
        <w:rPr/>
      </w:pPr>
      <w:r>
        <w:rPr>
          <w:rFonts w:ascii="IRNazanin" w:hAnsi="IRNazanin" w:eastAsia="IRNazanin"/>
          <w:color w:val="111111"/>
          <w:sz w:val="28"/>
          <w:sz w:val="28"/>
          <w:szCs w:val="28"/>
          <w:rtl w:val="true"/>
          <w:lang w:bidi="fa-IR"/>
        </w:rPr>
        <w:t>الإسناد الأول</w:t>
      </w:r>
    </w:p>
    <w:p>
      <w:pPr>
        <w:pStyle w:val="BookText"/>
        <w:rPr/>
      </w:pPr>
      <w:r>
        <w:rPr>
          <w:rFonts w:ascii="IRNazanin" w:hAnsi="IRNazanin" w:eastAsia="IRNazanin"/>
          <w:color w:val="111111"/>
          <w:sz w:val="28"/>
          <w:sz w:val="28"/>
          <w:szCs w:val="28"/>
          <w:rtl w:val="true"/>
          <w:lang w:bidi="fa-IR"/>
        </w:rPr>
        <w:t>قال أبو بکر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عیینة، عن عمرو بن یحیی، عن أبیه، عن عبد 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توضأ فغسل وجهه ثلاثًا ویدیه مرّتین ومسح برأسه ورجلیه مرّتین</w:t>
      </w:r>
      <w:r>
        <w:rPr>
          <w:rFonts w:eastAsia="IRNazanin" w:cs="IRNazanin"/>
          <w:color w:val="111111"/>
          <w:sz w:val="28"/>
          <w:szCs w:val="28"/>
          <w:rtl w:val="true"/>
          <w:lang w:bidi="fa-IR"/>
        </w:rPr>
        <w:t>(</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رجال هذا السند ثقات، سوی عمرو بن یحیی الذی وثّقه النسائی والترمذی وأبی حاتم وابن سعد، والمضعّف من قبل ابن معین والدارقطنی وابن المدینی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الثانی</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جعفر بن محمد الواسطی</w:t>
      </w:r>
      <w:r>
        <w:rPr>
          <w:rFonts w:eastAsia="IRNazanin" w:cs="IRNazanin"/>
          <w:color w:val="111111"/>
          <w:sz w:val="28"/>
          <w:szCs w:val="28"/>
          <w:rtl w:val="true"/>
          <w:lang w:bidi="fa-IR"/>
        </w:rPr>
        <w:t>(</w:t>
      </w:r>
      <w:r>
        <w:rPr>
          <w:rStyle w:val="FootnoteAnchor"/>
          <w:rtl w:val="true"/>
        </w:rPr>
        <w:footnoteReference w:id="2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موسی بن إسحاق</w:t>
      </w:r>
      <w:r>
        <w:rPr>
          <w:rFonts w:eastAsia="IRNazanin" w:cs="IRNazanin"/>
          <w:color w:val="111111"/>
          <w:sz w:val="28"/>
          <w:szCs w:val="28"/>
          <w:rtl w:val="true"/>
          <w:lang w:bidi="fa-IR"/>
        </w:rPr>
        <w:t>(</w:t>
      </w:r>
      <w:r>
        <w:rPr>
          <w:rStyle w:val="FootnoteAnchor"/>
          <w:rtl w:val="true"/>
        </w:rPr>
        <w:footnoteReference w:id="2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أخبرنا أبو بکر</w:t>
      </w:r>
      <w:r>
        <w:rPr>
          <w:rFonts w:eastAsia="IRNazanin" w:cs="IRNazanin"/>
          <w:color w:val="111111"/>
          <w:sz w:val="28"/>
          <w:szCs w:val="28"/>
          <w:rtl w:val="true"/>
          <w:lang w:bidi="fa-IR"/>
        </w:rPr>
        <w:t>(</w:t>
      </w:r>
      <w:r>
        <w:rPr>
          <w:rStyle w:val="FootnoteAnchor"/>
          <w:rtl w:val="true"/>
        </w:rPr>
        <w:footnoteReference w:id="2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أخبرنا ابن عیینة، بهذا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الإسناد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رجال هذا الطریق ثقات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عمرو بن یحیی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بحسب قول الخطیب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وموسی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علی ما هو صریح عبد الرحمن بن أبی حاتم،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وهو ثقة صدوق</w:t>
      </w:r>
      <w:r>
        <w:rPr>
          <w:rFonts w:eastAsia="IRNazanin" w:cs="IRNazanin"/>
          <w:color w:val="111111"/>
          <w:sz w:val="28"/>
          <w:szCs w:val="28"/>
          <w:rtl w:val="true"/>
          <w:lang w:bidi="fa-IR"/>
        </w:rPr>
        <w:t>»(</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عفیفًا دینا فاضلًا</w:t>
      </w:r>
      <w:r>
        <w:rPr>
          <w:rFonts w:eastAsia="IRNazanin" w:cs="IRNazanin"/>
          <w:color w:val="111111"/>
          <w:sz w:val="28"/>
          <w:szCs w:val="28"/>
          <w:rtl w:val="true"/>
          <w:lang w:bidi="fa-IR"/>
        </w:rPr>
        <w:t>(</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فصیحًا ثبتًا فی الحدیث</w:t>
      </w:r>
      <w:r>
        <w:rPr>
          <w:rFonts w:eastAsia="IRNazanin" w:cs="IRNazanin"/>
          <w:color w:val="111111"/>
          <w:sz w:val="28"/>
          <w:szCs w:val="28"/>
          <w:rtl w:val="true"/>
          <w:lang w:bidi="fa-IR"/>
        </w:rPr>
        <w:t>(</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بکر بن أبی شیبة وابن عیینة هما إمامان، تقدّمت ترجمتهما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عباد بن تمیم عن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بن الفرج</w:t>
      </w:r>
      <w:r>
        <w:rPr>
          <w:rFonts w:eastAsia="IRNazanin" w:cs="IRNazanin"/>
          <w:color w:val="111111"/>
          <w:sz w:val="28"/>
          <w:szCs w:val="28"/>
          <w:rtl w:val="true"/>
          <w:lang w:bidi="fa-IR"/>
        </w:rPr>
        <w:t>(</w:t>
      </w:r>
      <w:r>
        <w:rPr>
          <w:rStyle w:val="FootnoteAnchor"/>
          <w:rtl w:val="true"/>
        </w:rPr>
        <w:footnoteReference w:id="2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خالد</w:t>
      </w:r>
      <w:r>
        <w:rPr>
          <w:rFonts w:eastAsia="IRNazanin" w:cs="IRNazanin"/>
          <w:color w:val="111111"/>
          <w:sz w:val="28"/>
          <w:szCs w:val="28"/>
          <w:rtl w:val="true"/>
          <w:lang w:bidi="fa-IR"/>
        </w:rPr>
        <w:t>(</w:t>
      </w:r>
      <w:r>
        <w:rPr>
          <w:rStyle w:val="FootnoteAnchor"/>
          <w:rtl w:val="true"/>
        </w:rPr>
        <w:footnoteReference w:id="2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ابن لهیعة</w:t>
      </w:r>
      <w:r>
        <w:rPr>
          <w:rFonts w:eastAsia="IRNazanin" w:cs="IRNazanin"/>
          <w:color w:val="111111"/>
          <w:sz w:val="28"/>
          <w:szCs w:val="28"/>
          <w:rtl w:val="true"/>
          <w:lang w:bidi="fa-IR"/>
        </w:rPr>
        <w:t>(</w:t>
      </w:r>
      <w:r>
        <w:rPr>
          <w:rStyle w:val="FootnoteAnchor"/>
          <w:rtl w:val="true"/>
        </w:rPr>
        <w:footnoteReference w:id="2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الأسود</w:t>
      </w:r>
      <w:r>
        <w:rPr>
          <w:rFonts w:eastAsia="IRNazanin" w:cs="IRNazanin"/>
          <w:color w:val="111111"/>
          <w:sz w:val="28"/>
          <w:szCs w:val="28"/>
          <w:rtl w:val="true"/>
          <w:lang w:bidi="fa-IR"/>
        </w:rPr>
        <w:t>(</w:t>
      </w:r>
      <w:r>
        <w:rPr>
          <w:rStyle w:val="FootnoteAnchor"/>
          <w:rtl w:val="true"/>
        </w:rPr>
        <w:footnoteReference w:id="2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عبّاد بن تمیم</w:t>
      </w:r>
      <w:r>
        <w:rPr>
          <w:rFonts w:eastAsia="IRNazanin" w:cs="IRNazanin"/>
          <w:color w:val="111111"/>
          <w:sz w:val="28"/>
          <w:szCs w:val="28"/>
          <w:rtl w:val="true"/>
          <w:lang w:bidi="fa-IR"/>
        </w:rPr>
        <w:t>(</w:t>
      </w:r>
      <w:r>
        <w:rPr>
          <w:rStyle w:val="FootnoteAnchor"/>
          <w:rtl w:val="true"/>
        </w:rPr>
        <w:footnoteReference w:id="2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توضأ ومسح علی القدمین، وأنّ عروة کان یفعل ذلک</w:t>
      </w:r>
      <w:r>
        <w:rPr>
          <w:rFonts w:eastAsia="IRNazanin" w:cs="IRNazanin"/>
          <w:color w:val="111111"/>
          <w:sz w:val="28"/>
          <w:szCs w:val="28"/>
          <w:rtl w:val="true"/>
          <w:lang w:bidi="fa-IR"/>
        </w:rPr>
        <w:t>(</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روح بن الفرج وثقه الدارقطنی</w:t>
      </w:r>
      <w:r>
        <w:rPr>
          <w:rFonts w:eastAsia="IRNazanin" w:cs="IRNazanin"/>
          <w:color w:val="111111"/>
          <w:sz w:val="28"/>
          <w:szCs w:val="28"/>
          <w:rtl w:val="true"/>
          <w:lang w:bidi="fa-IR"/>
        </w:rPr>
        <w:t>(</w:t>
      </w:r>
      <w:r>
        <w:rPr>
          <w:rStyle w:val="FootnoteAnchor"/>
          <w:rtl w:val="true"/>
        </w:rPr>
        <w:footnoteReference w:id="2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والمزی</w:t>
      </w:r>
      <w:r>
        <w:rPr>
          <w:rFonts w:eastAsia="IRNazanin" w:cs="IRNazanin"/>
          <w:color w:val="111111"/>
          <w:sz w:val="28"/>
          <w:szCs w:val="28"/>
          <w:rtl w:val="true"/>
          <w:lang w:bidi="fa-IR"/>
        </w:rPr>
        <w:t>(</w:t>
      </w:r>
      <w:r>
        <w:rPr>
          <w:rStyle w:val="FootnoteAnchor"/>
          <w:rtl w:val="true"/>
        </w:rPr>
        <w:footnoteReference w:id="2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w:t>
      </w:r>
      <w:r>
        <w:rPr>
          <w:rFonts w:eastAsia="IRNazanin" w:cs="IRNazanin"/>
          <w:color w:val="111111"/>
          <w:sz w:val="28"/>
          <w:szCs w:val="28"/>
          <w:rtl w:val="true"/>
          <w:lang w:bidi="fa-IR"/>
        </w:rPr>
        <w:t>(</w:t>
      </w:r>
      <w:r>
        <w:rPr>
          <w:rStyle w:val="FootnoteAnchor"/>
          <w:rtl w:val="true"/>
        </w:rPr>
        <w:footnoteReference w:id="2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وعمرو بن خالد، وثّقه ابن معین</w:t>
      </w:r>
      <w:r>
        <w:rPr>
          <w:rFonts w:eastAsia="IRNazanin" w:cs="IRNazanin"/>
          <w:color w:val="111111"/>
          <w:sz w:val="28"/>
          <w:szCs w:val="28"/>
          <w:rtl w:val="true"/>
          <w:lang w:bidi="fa-IR"/>
        </w:rPr>
        <w:t>(</w:t>
      </w:r>
      <w:r>
        <w:rPr>
          <w:rStyle w:val="FootnoteAnchor"/>
          <w:rtl w:val="true"/>
        </w:rPr>
        <w:footnoteReference w:id="2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w:t>
      </w:r>
      <w:r>
        <w:rPr>
          <w:rFonts w:eastAsia="IRNazanin" w:cs="IRNazanin"/>
          <w:color w:val="111111"/>
          <w:sz w:val="28"/>
          <w:szCs w:val="28"/>
          <w:rtl w:val="true"/>
          <w:lang w:bidi="fa-IR"/>
        </w:rPr>
        <w:t>(</w:t>
      </w:r>
      <w:r>
        <w:rPr>
          <w:rStyle w:val="FootnoteAnchor"/>
          <w:rtl w:val="true"/>
        </w:rPr>
        <w:footnoteReference w:id="2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والعجلی</w:t>
      </w:r>
      <w:r>
        <w:rPr>
          <w:rFonts w:eastAsia="IRNazanin" w:cs="IRNazanin"/>
          <w:color w:val="111111"/>
          <w:sz w:val="28"/>
          <w:szCs w:val="28"/>
          <w:rtl w:val="true"/>
          <w:lang w:bidi="fa-IR"/>
        </w:rPr>
        <w:t>(</w:t>
      </w:r>
      <w:r>
        <w:rPr>
          <w:rStyle w:val="FootnoteAnchor"/>
          <w:rtl w:val="true"/>
        </w:rPr>
        <w:footnoteReference w:id="2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الحاکم عن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حجة</w:t>
      </w:r>
      <w:r>
        <w:rPr>
          <w:rFonts w:eastAsia="IRNazanin" w:cs="IRNazanin"/>
          <w:color w:val="111111"/>
          <w:sz w:val="28"/>
          <w:szCs w:val="28"/>
          <w:rtl w:val="true"/>
          <w:lang w:bidi="fa-IR"/>
        </w:rPr>
        <w:t>(</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مسلمة فی 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وذکره ابن حبان فی الثقات</w:t>
      </w:r>
      <w:r>
        <w:rPr>
          <w:rFonts w:eastAsia="IRNazanin" w:cs="IRNazanin"/>
          <w:color w:val="111111"/>
          <w:sz w:val="28"/>
          <w:szCs w:val="28"/>
          <w:rtl w:val="true"/>
          <w:lang w:bidi="fa-IR"/>
        </w:rPr>
        <w:t>(</w:t>
      </w:r>
      <w:r>
        <w:rPr>
          <w:rStyle w:val="FootnoteAnchor"/>
          <w:rtl w:val="true"/>
        </w:rPr>
        <w:footnoteReference w:id="2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نعثر علی قول </w:t>
      </w:r>
    </w:p>
    <w:p>
      <w:pPr>
        <w:pStyle w:val="BookText"/>
        <w:rPr/>
      </w:pPr>
      <w:r>
        <w:rPr>
          <w:rFonts w:ascii="IRNazanin" w:hAnsi="IRNazanin" w:eastAsia="IRNazanin"/>
          <w:color w:val="111111"/>
          <w:sz w:val="28"/>
          <w:sz w:val="28"/>
          <w:szCs w:val="28"/>
          <w:rtl w:val="true"/>
          <w:lang w:bidi="fa-IR"/>
        </w:rPr>
        <w:t>یجرحه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ابن لهیعة، فهو ممّن لا یحتجّ به، لتردّد الرجالیین فیه بین الجرح والتلیین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روی الطبرانی فی الکبیر، عن المقدام بن داود سماعًا منه، عن أسد بن موسی سماعًا منه، عن ابن لهیعة سماعًا منه، عن أبی الأسود، عن عباد بن تمیم،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المقدام بن داود، حدثنا أسد بن موسی، حدثنا ابن لهیعة، حدثنا أبو الأسود، عن عبّاد بن تمیم،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یتوضأ، فبدأ فغسل وجهه وذراعیه، ثمّ تمضمض واستنشق، ثمّ مسح برأسه</w:t>
      </w:r>
      <w:r>
        <w:rPr>
          <w:rFonts w:eastAsia="IRNazanin" w:cs="IRNazanin"/>
          <w:color w:val="111111"/>
          <w:sz w:val="28"/>
          <w:szCs w:val="28"/>
          <w:rtl w:val="true"/>
          <w:lang w:bidi="fa-IR"/>
        </w:rPr>
        <w:t>(</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ووصف أبو عمر الفهری القرطبی ما رواه عباد فی الوضوء بأنه حدیث ضعیف الإسناد لا تقوم به حجّة </w:t>
      </w:r>
      <w:r>
        <w:rPr>
          <w:rFonts w:eastAsia="IRNazanin" w:cs="IRNazanin"/>
          <w:color w:val="111111"/>
          <w:sz w:val="28"/>
          <w:szCs w:val="28"/>
          <w:rtl w:val="true"/>
          <w:lang w:bidi="fa-IR"/>
        </w:rPr>
        <w:t>(</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علی کلامه ابن 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وأغرب أبو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w:t>
      </w:r>
      <w:r>
        <w:rPr>
          <w:rFonts w:eastAsia="IRNazanin" w:cs="IRNazanin"/>
          <w:color w:val="111111"/>
          <w:sz w:val="28"/>
          <w:szCs w:val="28"/>
          <w:rtl w:val="true"/>
          <w:lang w:bidi="fa-IR"/>
        </w:rPr>
        <w:t>(</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الطبرانی، عن عباد بن تمیم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یتوضّأ ویمسح علی رجلیه</w:t>
      </w:r>
      <w:r>
        <w:rPr>
          <w:rFonts w:eastAsia="IRNazanin" w:cs="IRNazanin"/>
          <w:color w:val="111111"/>
          <w:sz w:val="28"/>
          <w:szCs w:val="28"/>
          <w:rtl w:val="true"/>
          <w:lang w:bidi="fa-IR"/>
        </w:rPr>
        <w:t>(</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البخاری فی تاریخه، وأحمد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أبی شیبة، وابن أبی عمر، والبغوی، والبارودی وغیرهم، کلهم عن طریق أبی الأسود عن عبّاد ابن تمیم،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یتوضأ ویمسح الماء علی رجلیه</w:t>
      </w:r>
      <w:r>
        <w:rPr>
          <w:rFonts w:eastAsia="IRNazanin" w:cs="IRNazanin"/>
          <w:color w:val="111111"/>
          <w:sz w:val="28"/>
          <w:szCs w:val="28"/>
          <w:rtl w:val="true"/>
          <w:lang w:bidi="fa-IR"/>
        </w:rPr>
        <w:t>(</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تمیم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 بن تمیم، عن أبیه،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رأیت رسول الله صلی الله علیه و آله و سلم وضّأ ومسح بالماء علی لحیته ورجلیه</w:t>
      </w:r>
      <w:r>
        <w:rPr>
          <w:rFonts w:eastAsia="IRNazanin" w:cs="IRNazanin"/>
          <w:color w:val="111111"/>
          <w:sz w:val="28"/>
          <w:szCs w:val="28"/>
          <w:rtl w:val="true"/>
          <w:lang w:bidi="fa-IR"/>
        </w:rPr>
        <w:t>(</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فقد عرفنا أنّ عبادًا کان قد روی لنا الوضوء المسحی عن رسول الله صلی الله علیه و آله و سلم بطریقین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عمّه عبد الله، وطریق أبیه تمیم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والسند الأخیر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 علی شرط البخاری ومسلم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یجب التنبیه علیه هنا هو عدم روایة عباد حدیثًا عن عمّه فی الوضوء الثلاثی الغسلی، وهذا یعضد کون المروی عن عبد الله بن زید بن عاصم المازنی، هو المسح وهو الثابت عن الأنصار، وهذا یؤکد قرب الأنصار إلی الطالبیین فی الفقه والسیاسة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الدلالی</w:t>
      </w:r>
    </w:p>
    <w:p>
      <w:pPr>
        <w:pStyle w:val="BookText"/>
        <w:rPr/>
      </w:pPr>
      <w:r>
        <w:rPr>
          <w:rFonts w:ascii="IRNazanin" w:hAnsi="IRNazanin" w:eastAsia="IRNazanin"/>
          <w:color w:val="111111"/>
          <w:sz w:val="28"/>
          <w:sz w:val="28"/>
          <w:szCs w:val="28"/>
          <w:rtl w:val="true"/>
          <w:lang w:bidi="fa-IR"/>
        </w:rPr>
        <w:t>قد عرفت فیما مضی أنّ النصوص الواردة عن عبد الله بن زید بن عاصم مختلفة لفظا، فتارة یقول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فمسح برأسه فأقبل وأدبر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لم تره یقید المسح بقید ما،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أدخل یده فی الإناء فمسح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أدخل یده فمسح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أدخل یده فاستخرجها فمسح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النصوص الثلاث الأخیرة دلالة علی أنّ النبی صلی الله علیه و آله و سلم أخذ ماء جدیدًا لمسحه</w:t>
      </w:r>
      <w:r>
        <w:rPr>
          <w:rFonts w:eastAsia="IRNazanin" w:cs="IRNazanin"/>
          <w:color w:val="111111"/>
          <w:sz w:val="28"/>
          <w:szCs w:val="28"/>
          <w:rtl w:val="true"/>
          <w:lang w:bidi="fa-IR"/>
        </w:rPr>
        <w:t>»(</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النص الأول فلیس فیه هذا المعنی، لمسحه صلی الله علیه و آله و سلم بالرأس مقبلًا ومدبرًا بعد أن أتمّ غسل الذراعین، ببلل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هناک نص عن الربیع بنت معوّذ یخالف ما نقل 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أخذ ماءً جدیدًا لرأسه، والسند هو</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محمد بن هارون أبو حامد، أخبرنا محمد بن یحیی الأزدی، حدثنا عبد الله بن داود، سمعت سفیان بن سعید، عن عبد الله بن محمد بن عقیل، عن الربیع بنت معوذ،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و سلم یأتینا فیتوضأ، فمسح رأسه بما فضل فی یدیه من الماء ومسح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ووصف ابن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بیدیه من مؤخر رأسه إلی مقدمه، ثمّ ردّ یدیه من مقدم رأسه إلی مؤخره</w:t>
      </w:r>
      <w:r>
        <w:rPr>
          <w:rFonts w:eastAsia="IRNazanin" w:cs="IRNazanin"/>
          <w:color w:val="111111"/>
          <w:sz w:val="28"/>
          <w:szCs w:val="28"/>
          <w:rtl w:val="true"/>
          <w:lang w:bidi="fa-IR"/>
        </w:rPr>
        <w:t>(</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الحسین بن إسماعیل، أخبرنا زید بن أحزم، أخبرنا عبد الله بن داود، أخبرنا سفیان، عن عبد الله بن محمد بن عقیل، عن الربیع بنت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توضّأ ومسح رأسه ببلل یدیه</w:t>
      </w:r>
      <w:r>
        <w:rPr>
          <w:rFonts w:eastAsia="IRNazanin" w:cs="IRNazanin"/>
          <w:color w:val="111111"/>
          <w:sz w:val="28"/>
          <w:szCs w:val="28"/>
          <w:rtl w:val="true"/>
          <w:lang w:bidi="fa-IR"/>
        </w:rPr>
        <w:t>(</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النصوص تراها متعارضة فیما بینها، فبعضها تذهب إلی أنّه صلی الله علیه و آله و سلم مسح ببلل یدیه، والأخری بماء غیر فضل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أحد النقلین یوافق مدرسة أهل البیت والآخر یخالفه، وقد وقفت علی روایة الإمام الباقر وحکایته لوضوء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رأسه وقدمیه ببلل کفّیه لم یحدث لهما ماءًا جدیدًا،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أصابعه تحت الشراک</w:t>
      </w:r>
      <w:r>
        <w:rPr>
          <w:rFonts w:eastAsia="IRNazanin" w:cs="IRNazanin"/>
          <w:color w:val="111111"/>
          <w:sz w:val="28"/>
          <w:szCs w:val="28"/>
          <w:rtl w:val="true"/>
          <w:lang w:bidi="fa-IR"/>
        </w:rPr>
        <w:t>(</w:t>
      </w:r>
      <w:r>
        <w:rPr>
          <w:rStyle w:val="FootnoteAnchor"/>
          <w:rtl w:val="true"/>
        </w:rPr>
        <w:footnoteReference w:id="2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ذلک حدیثان آخران قد مر ذکرهما</w:t>
      </w:r>
      <w:r>
        <w:rPr>
          <w:rFonts w:eastAsia="IRNazanin" w:cs="IRNazanin"/>
          <w:color w:val="111111"/>
          <w:sz w:val="28"/>
          <w:szCs w:val="28"/>
          <w:rtl w:val="true"/>
          <w:lang w:bidi="fa-IR"/>
        </w:rPr>
        <w:t>(</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هو الأقرب إلی سنة رسول الله صلی الله علیه و آله و سلم والثابت عنه صلی الله علیه و آله و سلم ؟</w:t>
      </w:r>
    </w:p>
    <w:p>
      <w:pPr>
        <w:pStyle w:val="BookText"/>
        <w:rPr/>
      </w:pPr>
      <w:r>
        <w:rPr>
          <w:rFonts w:ascii="IRNazanin" w:hAnsi="IRNazanin" w:eastAsia="IRNazanin"/>
          <w:color w:val="111111"/>
          <w:sz w:val="28"/>
          <w:sz w:val="28"/>
          <w:szCs w:val="28"/>
          <w:rtl w:val="true"/>
          <w:lang w:bidi="fa-IR"/>
        </w:rPr>
        <w:t xml:space="preserve">فلو کان رسول الله صلی الله علیه و آله و سلم قد مسح بفضل یدیه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ببلل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الموجب لإدخال یده صلی الله علیه و آله و سلم فی الإناء تارة أخری ومسح رأسه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المسح یحتاج إلی أخذ ماء جدید، أم أنَّ ذلک من لوازم الغسل؟</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المسح یقتضی الاستیعاب حتّی یصحّ کلام عبد الله بن زید بن عاصم فی مسح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فی اللغة التی نزل بها القرآن هو غیر الغسل بلا خلاف، </w:t>
      </w:r>
    </w:p>
    <w:p>
      <w:pPr>
        <w:pStyle w:val="BookText"/>
        <w:rPr/>
      </w:pPr>
      <w:r>
        <w:rPr>
          <w:rFonts w:ascii="IRNazanin" w:hAnsi="IRNazanin" w:eastAsia="IRNazanin"/>
          <w:color w:val="111111"/>
          <w:sz w:val="28"/>
          <w:sz w:val="28"/>
          <w:szCs w:val="28"/>
          <w:rtl w:val="true"/>
          <w:lang w:bidi="fa-IR"/>
        </w:rPr>
        <w:t>والغسل یقتضی الاستیعاب والمسح لا یقتضیه</w:t>
      </w:r>
      <w:r>
        <w:rPr>
          <w:rFonts w:eastAsia="IRNazanin" w:cs="IRNazanin"/>
          <w:color w:val="111111"/>
          <w:sz w:val="28"/>
          <w:szCs w:val="28"/>
          <w:rtl w:val="true"/>
          <w:lang w:bidi="fa-IR"/>
        </w:rPr>
        <w:t>(</w:t>
      </w:r>
      <w:r>
        <w:rPr>
          <w:rStyle w:val="FootnoteAnchor"/>
          <w:rtl w:val="true"/>
        </w:rPr>
        <w:footnoteReference w:id="2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الملاحظ فی غالب مرویات عبد الله بن زید بن عاصم أن رسول الله صلی الله علیه و آله و سلم قد غسل وجهه ثلاثًا، ویدیه مرّتین مرّتین ومسح برأسه فأقبل بهما وأدبر، وغسل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النقل یخالف ما حکاه غیره من الصحابة عن رسول الله صلی الله علیه و آله و سلم ، لأن رواة الوضوء الغسلی إذا ذکروا التثلیث کان فی جمیع الأعضاء، وهکذا رواة المرة والمرّتین، ولیس فیما نقلوه ما یشابه نقل ابن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الیدین هل هو ثلاثًا أو 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قیل بصحة النقلین، فیکون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أراد بفعله هذا تصحیح کلا النقلین عنه،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غسل ذراعیه تارة ثلاث مرّات، وأخری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صح هذا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اختصّ عبد الله بن زید بهذا النقل عن رسول الله دون الصحابة؟ ولو کان الاستیعاب من شروط الغسل لا المسح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مسح رسول الله صلی الله علیه و آله و سلم رأسه مقبلًا ومدبرًا؟</w:t>
      </w:r>
    </w:p>
    <w:p>
      <w:pPr>
        <w:pStyle w:val="BookText"/>
        <w:rPr/>
      </w:pPr>
      <w:r>
        <w:rPr>
          <w:rFonts w:ascii="IRNazanin" w:hAnsi="IRNazanin" w:eastAsia="IRNazanin"/>
          <w:color w:val="111111"/>
          <w:sz w:val="28"/>
          <w:sz w:val="28"/>
          <w:szCs w:val="28"/>
          <w:rtl w:val="true"/>
          <w:lang w:bidi="fa-IR"/>
        </w:rPr>
        <w:t>ألم یکن الغسل هو تطهیر العضو بالماء وازالة الوسخ عنه، والمسح هو إمرار یده علیه فقط دون رعایة ذلک؟</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صحّ هذا الخبر عنه صلی الله علیه و آله و سلم ، فلم لا نری الأعلام من الجمهور یعملون به، کأبی حنیفة القائل بجواز مسح الرأس بثلاث أصابع، والثوری بإجزاء مسح بعض الرأس ولو شعرة واحدة، وحد أصحاب الشافعی بشعرتین وبإصبع وببعض إصبع، وقال الأوزاعی واللیث بإجزاء مسح مقدم الرأس فقط ومسح بعضه کذلک، ومثله قول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من ذلک ما وقع علیه اسم مسح، وکذلک بما مسح إصبع أو أقل</w:t>
      </w:r>
      <w:r>
        <w:rPr>
          <w:rFonts w:eastAsia="IRNazanin" w:cs="IRNazanin"/>
          <w:color w:val="111111"/>
          <w:sz w:val="28"/>
          <w:szCs w:val="28"/>
          <w:rtl w:val="true"/>
          <w:lang w:bidi="fa-IR"/>
        </w:rPr>
        <w:t>(</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فإذا کان هذا هو مذهب الأعلام</w:t>
      </w:r>
      <w:r>
        <w:rPr>
          <w:rFonts w:eastAsia="IRNazanin" w:cs="IRNazanin"/>
          <w:color w:val="111111"/>
          <w:sz w:val="28"/>
          <w:szCs w:val="28"/>
          <w:rtl w:val="true"/>
          <w:lang w:bidi="fa-IR"/>
        </w:rPr>
        <w:t>(</w:t>
      </w:r>
      <w:r>
        <w:rPr>
          <w:rStyle w:val="FootnoteAnchor"/>
          <w:rtl w:val="true"/>
        </w:rPr>
        <w:footnoteReference w:id="2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منهم فعلام حملوا خبر الاستیعاب للرأس مقبلًا ومدبرًا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شیء یدلّ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صحّ ما جاء عن عبد الله فی الأخبار السابقة، فکیف یمکن مطابقته لما نقله عباد بن تمیم عن عمّه عبد الله بن زید، أنّ النبی صلی الله علیه و آله و سلم ، أتی بثلثی مدّ ماء فتوضأ، فجعل یدلک ذراعیه</w:t>
      </w:r>
      <w:r>
        <w:rPr>
          <w:rFonts w:eastAsia="IRNazanin" w:cs="IRNazanin"/>
          <w:color w:val="111111"/>
          <w:sz w:val="28"/>
          <w:szCs w:val="28"/>
          <w:rtl w:val="true"/>
          <w:lang w:bidi="fa-IR"/>
        </w:rPr>
        <w:t>(</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صح ما قاله محقّق صحیح ابن حبان من أن إسناده صحیح، وصحّ ما جاء عن رسول الله صلی الله علیه و آله و سلم من أنّه کان یتوضأ بالمدّ ویغتسل بالصاع، فکیف یمکن مطابقة تلک النقول لما یحکیه عمرو بن یحیی، عن أبیه، عن عبد الله بن زید بن عاصم</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فقد عرفت أنّ أخبار عبد الله بن زید بن عاصم مضطربة فی نفسها، ومخالفة لروایات الآخرین من الصحابة، ومجملة الدلالة علی المقصود، ومعارضة لأخبار مسحیة أخری جاءت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نسبة الخبر إلیه</w:t>
      </w:r>
    </w:p>
    <w:p>
      <w:pPr>
        <w:pStyle w:val="BookText"/>
        <w:rPr/>
      </w:pPr>
      <w:r>
        <w:rPr>
          <w:rFonts w:ascii="IRNazanin" w:hAnsi="IRNazanin" w:eastAsia="IRNazanin"/>
          <w:color w:val="111111"/>
          <w:sz w:val="28"/>
          <w:sz w:val="28"/>
          <w:szCs w:val="28"/>
          <w:rtl w:val="true"/>
          <w:lang w:bidi="fa-IR"/>
        </w:rPr>
        <w:t>إنّ أوّل ما یطالعنا فی وضوء هذا الصحابی، هو وجود نقلین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مسحی ثنائی، ووضوء غسلی 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والقرائن تدعونا للقول بوضوئه المسحی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الصحابی من خزرج الأنصار، الذین عرفوا بمواقفهم المشرفة تجاه النبی فی حیاته وتجاه أهل بیته فی حیاته وبعد وفاته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قدّم الخزرج من الأنصار الشهداء فی معارک الإسلام، وقد تجلی بغض قریش للأنصار فی فتح مکة، إذ عدّت قریش أنّ أطول الباع فی هزیمتها أمام النبی إنما کان للأنصار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الذی یفسر لنا تأکید النبی صلی الله علیه و آله و سلم لعلو مکانة الأنصار، والأمر بمحبّتهم والاهتمام لأمرهم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یحبهم إلّا مؤمن ولا یبغضهم إلّا منافق، من أحبهم فقد أَحَبّهُ الله، ومن أبغضهم فقد أبغضه الله</w:t>
      </w:r>
      <w:r>
        <w:rPr>
          <w:rFonts w:eastAsia="IRNazanin" w:cs="IRNazanin"/>
          <w:color w:val="111111"/>
          <w:sz w:val="28"/>
          <w:szCs w:val="28"/>
          <w:rtl w:val="true"/>
          <w:lang w:bidi="fa-IR"/>
        </w:rPr>
        <w:t>(</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ترتب علی الصفة المشتقّة منه، وهی 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وبذلهم أموالهم وأنفسهم بین یدیه وقتالهم ومعاداتهم سائر الناس إیثارًا للإسلام، وعرف من علی بن أبی طالب قربه من رسول الله وحب النبی له، وما کان منه فی نصرة الإسلام وسوابقه فیه، ثمّ أحب الأنصار وعلیا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من دلائل صحّة إیمانه، وصدقه فی إسلامه، لسروره بظهور الإسلام، والقیام بما یرضی الله سبحانه وتعالی ورسوله، ومن أبغضهم کان بضد ذلک، واستدل به علی نفاقه وفساد سریرته</w:t>
      </w:r>
      <w:r>
        <w:rPr>
          <w:rFonts w:eastAsia="IRNazanin" w:cs="IRNazanin"/>
          <w:color w:val="111111"/>
          <w:sz w:val="28"/>
          <w:szCs w:val="28"/>
          <w:rtl w:val="true"/>
          <w:lang w:bidi="fa-IR"/>
        </w:rPr>
        <w:t>(</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لقد شارک الأنصار أهل البیت فی کونهم من المنبوذین عند قریش، لقتلهم صنادیدهم ورؤسائهم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مع الإمام علی فی کفة مقابلة لکفة القرشیین المغلوبین، ولذلک سعی القرشیون لإعادة مجدهم بعد فتح مکة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أن توفی النبی صلی الله علیه و آله و سلم حتی بدت تلک النبرة عالیة فی أنّ قریشًا هی الأحق بالخلافة من الأنصار، بعد أن أبعدوا علیا عن الخلافة بمختلف الوجوه والمعاذیر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صرح عمر بن الخطاب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والزبیر ومن معهما تخلّفوا عنّا فی بیت فاطمة، وتخلّفت عنا الأنصار بأسرها</w:t>
      </w:r>
      <w:r>
        <w:rPr>
          <w:rFonts w:eastAsia="IRNazanin" w:cs="IRNazanin"/>
          <w:color w:val="111111"/>
          <w:sz w:val="28"/>
          <w:szCs w:val="28"/>
          <w:rtl w:val="true"/>
          <w:lang w:bidi="fa-IR"/>
        </w:rPr>
        <w:t>(</w:t>
      </w:r>
      <w:r>
        <w:rPr>
          <w:rStyle w:val="FootnoteAnchor"/>
          <w:rtl w:val="true"/>
        </w:rPr>
        <w:footnoteReference w:id="2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ونادت الأنصار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نبایع إلّا علیا</w:t>
      </w:r>
      <w:r>
        <w:rPr>
          <w:rFonts w:eastAsia="IRNazanin" w:cs="IRNazanin"/>
          <w:color w:val="111111"/>
          <w:sz w:val="28"/>
          <w:szCs w:val="28"/>
          <w:rtl w:val="true"/>
          <w:lang w:bidi="fa-IR"/>
        </w:rPr>
        <w:t>(</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وحسبک أنّ سعدًا لم یبایع الشیخین قط وصار إلی الشام وقتل هناک</w:t>
      </w:r>
      <w:r>
        <w:rPr>
          <w:rFonts w:eastAsia="IRNazanin" w:cs="IRNazanin"/>
          <w:color w:val="111111"/>
          <w:sz w:val="28"/>
          <w:szCs w:val="28"/>
          <w:rtl w:val="true"/>
          <w:lang w:bidi="fa-IR"/>
        </w:rPr>
        <w:t>(</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تسلّم أبو بکر الخلافة، لم یف للأنصار بمقولته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الأمراء وأنتم الوزراء</w:t>
      </w:r>
      <w:r>
        <w:rPr>
          <w:rFonts w:eastAsia="IRNazanin" w:cs="IRNazanin"/>
          <w:color w:val="111111"/>
          <w:sz w:val="28"/>
          <w:szCs w:val="28"/>
          <w:rtl w:val="true"/>
          <w:lang w:bidi="fa-IR"/>
        </w:rPr>
        <w:t>)(</w:t>
      </w:r>
      <w:r>
        <w:rPr>
          <w:rStyle w:val="FootnoteAnchor"/>
          <w:rtl w:val="true"/>
        </w:rPr>
        <w:footnoteReference w:id="2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الترکیبة الإداریة والسیاسیة والعسکریة لا أثر فیها واضحا للأنصار، بل أغلبیتهم الساحقة من قریش ومن القبائل الأخری، والکثیر منهم من أعداء الإمام علی والأنصار، أو قل من أصحاب الرأی والاجتهاد، المنافرین لأصحاب التعبد المحض، حتی أنّ الأنصار تخلّفت عن خالد فی مسیره لقتال مالک بن نویرة</w:t>
      </w:r>
      <w:r>
        <w:rPr>
          <w:rFonts w:eastAsia="IRNazanin" w:cs="IRNazanin"/>
          <w:color w:val="111111"/>
          <w:sz w:val="28"/>
          <w:szCs w:val="28"/>
          <w:rtl w:val="true"/>
          <w:lang w:bidi="fa-IR"/>
        </w:rPr>
        <w:t>(</w:t>
      </w:r>
      <w:r>
        <w:rPr>
          <w:rStyle w:val="FootnoteAnchor"/>
          <w:rtl w:val="true"/>
        </w:rPr>
        <w:footnoteReference w:id="2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لحقوا به مخافة الفرقة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واعترض أبو قتادة الأنصاری علی خالد فی قتله مالکًا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فیمن شهد أنّ مالکًا، وأصحابه قد أذّنوا وأقاموا وصلّوا</w:t>
      </w:r>
      <w:r>
        <w:rPr>
          <w:rFonts w:eastAsia="IRNazanin" w:cs="IRNazanin"/>
          <w:color w:val="111111"/>
          <w:sz w:val="28"/>
          <w:szCs w:val="28"/>
          <w:rtl w:val="true"/>
          <w:lang w:bidi="fa-IR"/>
        </w:rPr>
        <w:t>(</w:t>
      </w:r>
      <w:r>
        <w:rPr>
          <w:rStyle w:val="FootnoteAnchor"/>
          <w:rtl w:val="true"/>
        </w:rPr>
        <w:footnoteReference w:id="27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واقسم أن لا یغزو مع خالد غزوة قط</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آلت الخلافة إلی عمر اعتمد شریحة معارضة للأنصار وللإمام علی، فقهًا وسیاسةً، فلمّا قتل عمر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کان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عبد الحرث الخزاعی علی مکة، وسفیان بن عبد الله الثقفی علی الطائف، ویعلی بن منیة علی صنعاء، وعلی الجند عبد الله </w:t>
      </w:r>
    </w:p>
    <w:p>
      <w:pPr>
        <w:pStyle w:val="BookText"/>
        <w:rPr/>
      </w:pPr>
      <w:r>
        <w:rPr>
          <w:rFonts w:ascii="IRNazanin" w:hAnsi="IRNazanin" w:eastAsia="IRNazanin"/>
          <w:color w:val="111111"/>
          <w:sz w:val="28"/>
          <w:sz w:val="28"/>
          <w:szCs w:val="28"/>
          <w:rtl w:val="true"/>
          <w:lang w:bidi="fa-IR"/>
        </w:rPr>
        <w:t>بن أبی ربیعة، والمغیرة بن شعبة علی الکوفة، وأبو موسی الأشعری علی البصرة، وعمرو بن العاص علی مصر، وعمیر بن سعد علی حمص، ومعاویة بن أبی سفیان علی دمشق، وعثمان بن أبی العاص الثقفی علی البحرین وما والاها</w:t>
      </w:r>
      <w:r>
        <w:rPr>
          <w:rFonts w:eastAsia="IRNazanin" w:cs="IRNazanin"/>
          <w:color w:val="111111"/>
          <w:sz w:val="28"/>
          <w:szCs w:val="28"/>
          <w:rtl w:val="true"/>
          <w:lang w:bidi="fa-IR"/>
        </w:rPr>
        <w:t>(</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الترکیبة فی خلافة عمر تکاد تخلو من الأنصار ومن بنی هاشم ومن عیون أصحاب نهج التعبد والأنصار، وفی المقابل یحتل فیها القرشیون والمجتهدون المقام الأوّل ویختصّون بحصّة الأسد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عثمان فهو الآخر قد أبعد الأنصار عن واجهة الأحداث، ولم نجد من انخرط فی سلک عثمان منهم إلّا القلیل کزید بن ثابت وحسان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ولاته وعماله غالبهم من القرشیین والأمویین والمروانیین وأتباع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الإمام علی، فإنّه فی خلافته أعاد للأنصار ولأنصار التعبد المحض هیبتهم ودورهم الأصیل امتثالًا لقول النبی صلی الله علیه و آله و سلم الداعی إلی حبّهم ومودّتهم من دون دوافع ولا نوازع، وتخلف عنه جماعه قلیلون من الأنصار،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جاءوا إلی علی وبایعوا</w:t>
      </w:r>
      <w:r>
        <w:rPr>
          <w:rFonts w:eastAsia="IRNazanin" w:cs="IRNazanin"/>
          <w:color w:val="111111"/>
          <w:sz w:val="28"/>
          <w:szCs w:val="28"/>
          <w:rtl w:val="true"/>
          <w:lang w:bidi="fa-IR"/>
        </w:rPr>
        <w:t>(</w:t>
      </w:r>
      <w:r>
        <w:rPr>
          <w:rStyle w:val="FootnoteAnchor"/>
          <w:rtl w:val="true"/>
        </w:rPr>
        <w:footnoteReference w:id="2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یتخلّف عنه إلّا نفر یسیر ممن لهم مطامع معلومة ومآرب دنیویة</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ولاة أمیر المؤمنین علی فی مدّة خلافته القلیلة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حنیف الأنصاری، وعمارة بن شهاب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له 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وعبید الله بن عباس، وقیس بن سعد الأنصاری، وسهل بن حنیف الأنصاری، وقرظة بن کعب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أمره عمر بالإقلال من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وقثم بن العباس، وعبد الله بن العباس، ومحمد بن أبی بکر، وخلید بن قرة الیربوعی، ومالک الأشتر، وأبو أیوب الأنصاری</w:t>
      </w:r>
      <w:r>
        <w:rPr>
          <w:rFonts w:eastAsia="IRNazanin" w:cs="IRNazanin"/>
          <w:color w:val="111111"/>
          <w:sz w:val="28"/>
          <w:szCs w:val="28"/>
          <w:rtl w:val="true"/>
          <w:lang w:bidi="fa-IR"/>
        </w:rPr>
        <w:t>(</w:t>
      </w:r>
      <w:r>
        <w:rPr>
          <w:rStyle w:val="FootnoteAnchor"/>
          <w:rtl w:val="true"/>
        </w:rPr>
        <w:footnoteReference w:id="2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سار علی إلی صفین استخلف علی الکوفة أبا مسعود الأنصاری</w:t>
      </w:r>
      <w:r>
        <w:rPr>
          <w:rFonts w:eastAsia="IRNazanin" w:cs="IRNazanin"/>
          <w:color w:val="111111"/>
          <w:sz w:val="28"/>
          <w:szCs w:val="28"/>
          <w:rtl w:val="true"/>
          <w:lang w:bidi="fa-IR"/>
        </w:rPr>
        <w:t>(</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وبعد استشهاد الإمام علی ظل الأنصار أوفیاء للإمام الحسن، وعلی رأسهم زعیمهم، قیس بن سعد بن عبادة الخزرجی الأنصاری، وبقی معه رهطه من الأنصار، إلی أن عقدت المعاهدة بین الإمام الحسن ومعاویة، فکان قیس والأنصار آخر من أغمد السیف عن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الصراع والعداء بین معاویة والأنصار قائمًا مستمرًّا، وذلک بسبب مواقف الأنصار المناهضة للحزب القرشی، قال الدکتور إبراهیم بیضون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کانت العلاقة بین معاویة والأنصار متأثرة بذلک التراکم الذی شابهها، ابتداءً من الهجرة ووقعة بدر، ومرورًا بیوم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وأیام صفین، حتی سقوط الدولة الراشدیة التی کان آخر المقاتلین عنها قیس بن سعد</w:t>
      </w:r>
      <w:r>
        <w:rPr>
          <w:rFonts w:eastAsia="IRNazanin" w:cs="IRNazanin"/>
          <w:color w:val="111111"/>
          <w:sz w:val="28"/>
          <w:szCs w:val="28"/>
          <w:rtl w:val="true"/>
          <w:lang w:bidi="fa-IR"/>
        </w:rPr>
        <w:t>(</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عداء الأمویین للأنصار من خلال إرسال معاویة لبسر بن أرطاة القرشی لإخضاع الحجاز لسیطرته،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حتی تمرّ بالمدینة، فاطرد أهلها، وأخف من مررت به، وانهب مال کل من أصبت له مالًا</w:t>
      </w:r>
      <w:r>
        <w:rPr>
          <w:rFonts w:eastAsia="IRNazanin" w:cs="IRNazanin"/>
          <w:color w:val="111111"/>
          <w:sz w:val="28"/>
          <w:szCs w:val="28"/>
          <w:rtl w:val="true"/>
          <w:lang w:bidi="fa-IR"/>
        </w:rPr>
        <w:t>»(</w:t>
      </w:r>
      <w:r>
        <w:rPr>
          <w:rStyle w:val="FootnoteAnchor"/>
          <w:rtl w:val="true"/>
        </w:rPr>
        <w:footnoteReference w:id="2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فی شأن القرشین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 إلی مکة فلا تعرض فیها لأحد</w:t>
      </w:r>
      <w:r>
        <w:rPr>
          <w:rFonts w:eastAsia="IRNazanin" w:cs="IRNazanin"/>
          <w:color w:val="111111"/>
          <w:sz w:val="28"/>
          <w:szCs w:val="28"/>
          <w:rtl w:val="true"/>
          <w:lang w:bidi="fa-IR"/>
        </w:rPr>
        <w:t>»(</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وبلغ العداء بین الأنصار والقرشیین والأمویین ذروته فی وقعة الحرّة، التی أبیحت فیها المدینة ثلاثة أیام، والتی قتل فیها عبد الله بن زید المازنی الأنصاری سنة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هوهو ابن سبعین سنه</w:t>
      </w:r>
      <w:r>
        <w:rPr>
          <w:rFonts w:eastAsia="IRNazanin" w:cs="IRNazanin"/>
          <w:color w:val="111111"/>
          <w:sz w:val="28"/>
          <w:szCs w:val="28"/>
          <w:rtl w:val="true"/>
          <w:lang w:bidi="fa-IR"/>
        </w:rPr>
        <w:t>(</w:t>
      </w:r>
      <w:r>
        <w:rPr>
          <w:rStyle w:val="FootnoteAnchor"/>
          <w:rtl w:val="true"/>
        </w:rPr>
        <w:footnoteReference w:id="2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 معه ابناه خلّاد وعلی</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عبد الله بن زید بن عاصم کان من المخالفین للدولة الأمویة والمقتولین بسیفهم، وقد جاد بنفسه محاولًا رفع الإبداع والظلم الذی حاق بالدین وبالمسلمین، وهذا ما یجعله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هدفًا لسهام الأمویین لتشویه اسمه واستغلاله فقهًا وسیاسةً وموقفًا، کما </w:t>
      </w:r>
    </w:p>
    <w:p>
      <w:pPr>
        <w:pStyle w:val="BookText"/>
        <w:rPr/>
      </w:pPr>
      <w:r>
        <w:rPr>
          <w:rFonts w:ascii="IRNazanin" w:hAnsi="IRNazanin" w:eastAsia="IRNazanin"/>
          <w:color w:val="111111"/>
          <w:sz w:val="28"/>
          <w:sz w:val="28"/>
          <w:szCs w:val="28"/>
          <w:rtl w:val="true"/>
          <w:lang w:bidi="fa-IR"/>
        </w:rPr>
        <w:t>ستری، وهو ما یجعلنا نتوقف فی شأن کل ما ینسب إلیه من آراء تؤید الموقف الحکومی والرأی الفقهی والسیاسی الأموی المروانی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الاتجاه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لموقعیته الاجتماعیة وظروفه السیاسیة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یصرّ علی تطبیق مفردة خاصّة ونسبتها إلی شخص لما یری فیه من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نسبتی الخبر إلی ابن عباس والإمام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الکفایة، والآن نحن أمام مفردة ثالثة فی هذا السیاق وهی تخالف الأنصار والمهاجرین فقهًا وسیاسةً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لا نرید القول إنّ الأنصار کانوا جمیعا من نهج التعبد المحض أو إنّهم لم یخالفوا الإمام علیا أو سنّة رسول الله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إنّ فقه القرشین یخالف النصوص الشرعیة فی جمیع الأحیان، بل الذی نرید قوله إنّ أمر الاجتهاد والرأی والذهاب إلی أحکام سیاسیة مصلحیة هی أقرب إلی الفهم القرشی من الفهم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لکونهم هم الحکام فلابدّ من تطبیق رأیهم، أمّا الأنصاری فلیست له مصلحة أو هدف فی هذا التغییر، وإن کان من بینهم من یذهب إلی آراء مؤیدة للحکام ومخالفة للنصوص اجتهادًا من عند نفسه أو تأثّرًا بالخط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غیر عثمان ومعاویة ومروان بن الحکم وعمرو بن عثمان حکم الصلاة بمنی</w:t>
      </w:r>
      <w:r>
        <w:rPr>
          <w:rFonts w:eastAsia="IRNazanin" w:cs="IRNazanin"/>
          <w:color w:val="111111"/>
          <w:sz w:val="28"/>
          <w:szCs w:val="28"/>
          <w:rtl w:val="true"/>
          <w:lang w:bidi="fa-IR"/>
        </w:rPr>
        <w:t>(</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القبیل نری اعتلاء صرخة الرفض الفقهی من أبی قتادة الأنصاری، حیث واجه خالد بن الولید فی تعریسه بأم تمیم زوج مالک بن نویرة، قائلا له مستنکرا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فزبره خالد، فغضب أبو قتادة ومضی، وکان أبو قتادة قد شهد لمالک بالإسلام، ومن بعد تلک الفاجعة عاهد الله أن لا یشهد مع خالد حربًا أبدًا</w:t>
      </w:r>
      <w:r>
        <w:rPr>
          <w:rFonts w:eastAsia="IRNazanin" w:cs="IRNazanin"/>
          <w:color w:val="111111"/>
          <w:sz w:val="28"/>
          <w:szCs w:val="28"/>
          <w:rtl w:val="true"/>
          <w:lang w:bidi="fa-IR"/>
        </w:rPr>
        <w:t>(</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وعارض عمر فی تحریمه للمتعة جمهور من الأنصار، منهم جابر بن عبد الله الأنصاری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نستمتع بالقبضة من التمر والدقیق الأیام علی عهد رسول الله </w:t>
      </w:r>
    </w:p>
    <w:p>
      <w:pPr>
        <w:pStyle w:val="BookText"/>
        <w:rPr/>
      </w:pPr>
      <w:r>
        <w:rPr>
          <w:rFonts w:ascii="IRNazanin" w:hAnsi="IRNazanin" w:eastAsia="IRNazanin"/>
          <w:color w:val="111111"/>
          <w:sz w:val="28"/>
          <w:sz w:val="28"/>
          <w:szCs w:val="28"/>
          <w:rtl w:val="true"/>
          <w:lang w:bidi="fa-IR"/>
        </w:rPr>
        <w:t>وأبی بکر حتّی نهی عنه عمر فی شأن عمرو بن حریث</w:t>
      </w:r>
      <w:r>
        <w:rPr>
          <w:rFonts w:eastAsia="IRNazanin" w:cs="IRNazanin"/>
          <w:color w:val="111111"/>
          <w:sz w:val="28"/>
          <w:szCs w:val="28"/>
          <w:rtl w:val="true"/>
          <w:lang w:bidi="fa-IR"/>
        </w:rPr>
        <w:t>(</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أبو سعید الخدری</w:t>
      </w:r>
      <w:r>
        <w:rPr>
          <w:rFonts w:eastAsia="IRNazanin" w:cs="IRNazanin"/>
          <w:color w:val="111111"/>
          <w:sz w:val="28"/>
          <w:szCs w:val="28"/>
          <w:rtl w:val="true"/>
          <w:lang w:bidi="fa-IR"/>
        </w:rPr>
        <w:t>(</w:t>
      </w:r>
      <w:r>
        <w:rPr>
          <w:rStyle w:val="FootnoteAnchor"/>
          <w:rtl w:val="true"/>
        </w:rPr>
        <w:footnoteReference w:id="2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وأبی بن کعب الأنصاری فی قراءته </w:t>
      </w:r>
      <w:r>
        <w:rPr>
          <w:rFonts w:ascii="Amiri" w:hAnsi="Amiri" w:eastAsia="Amiri" w:cs="Amiri"/>
          <w:color w:val="111111"/>
          <w:sz w:val="28"/>
          <w:sz w:val="28"/>
          <w:szCs w:val="28"/>
          <w:rtl w:val="true"/>
          <w:lang w:bidi="ar-SA"/>
        </w:rPr>
        <w:t>فَمَا اسْتَمْتَعْتُمْ بِهِ مِنْهُنَّ</w:t>
      </w:r>
      <w:r>
        <w:rPr>
          <w:rFonts w:ascii="IRNazanin" w:hAnsi="IRNazanin" w:eastAsia="IRNazanin"/>
          <w:color w:val="111111"/>
          <w:sz w:val="28"/>
          <w:sz w:val="28"/>
          <w:szCs w:val="28"/>
          <w:rtl w:val="true"/>
          <w:lang w:bidi="fa-IR"/>
        </w:rPr>
        <w:t xml:space="preserve"> إلی أجل</w:t>
      </w:r>
      <w:r>
        <w:rPr>
          <w:rFonts w:eastAsia="IRNazanin" w:cs="IRNazanin"/>
          <w:color w:val="111111"/>
          <w:sz w:val="28"/>
          <w:szCs w:val="28"/>
          <w:rtl w:val="true"/>
          <w:lang w:bidi="fa-IR"/>
        </w:rPr>
        <w:t>(</w:t>
      </w:r>
      <w:r>
        <w:rPr>
          <w:rStyle w:val="FootnoteAnchor"/>
          <w:rtl w:val="true"/>
        </w:rPr>
        <w:footnoteReference w:id="2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عمر قبل ذلک أراد أن ینهی عن متعة الحج فحاججه أبی الأنصاری فأضرب عمر عن ذلک</w:t>
      </w:r>
      <w:r>
        <w:rPr>
          <w:rFonts w:eastAsia="IRNazanin" w:cs="IRNazanin"/>
          <w:color w:val="111111"/>
          <w:sz w:val="28"/>
          <w:szCs w:val="28"/>
          <w:rtl w:val="true"/>
          <w:lang w:bidi="fa-IR"/>
        </w:rPr>
        <w:t>(</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المحبوسین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الممنوعین من التحدیث تری اسم مجموعة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مسعود، وأبو الدرداء، وحذیفة بن الیمان</w:t>
      </w:r>
      <w:r>
        <w:rPr>
          <w:rFonts w:eastAsia="IRNazanin" w:cs="IRNazanin"/>
          <w:color w:val="111111"/>
          <w:sz w:val="28"/>
          <w:szCs w:val="28"/>
          <w:rtl w:val="true"/>
          <w:lang w:bidi="fa-IR"/>
        </w:rPr>
        <w:t>(</w:t>
      </w:r>
      <w:r>
        <w:rPr>
          <w:rStyle w:val="FootnoteAnchor"/>
          <w:rtl w:val="true"/>
        </w:rPr>
        <w:footnoteReference w:id="2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الغفاری، وعبد الله بن مسعود الهذلی، وعقبة بن عامر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 غلب معاویة علی أمر الأمّة، راح یؤسّس ما شاء من فقه عثمانی أموی لکن مدرسة التعبّد المحض لم تسکت علی إفتاءات معاویة، ومروان، وابنه عبد الملک، فمما قاله الإمام الصادق علیه السلام فی رسالته إلی أصحابه جاء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وکما أنّه لم یکن لأحد من الناس مع محمّد صلی الله علیه و آله و سلم أن یأخذ بهواه، ولا رأیه، ولا مقاییسه خلافًا لأمر محمّد صلی الله علیه و آله و سلم ، کذلک لم یکن لأحد بعد محمّد أن یأخذ بهواه ولا رأیه، ولا مقاییسه،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واتبعوا آثار رسول الله صلی الله علیه و آله و سلم وسنّته، فخذوا بها ولا تتبعوا أهواءکم ورأیکم فتضلّوا، فإنّ أضلّ الناس عند الله من اتبع هواه ورأیه بغیر هدیٰ من الله</w:t>
      </w:r>
      <w:r>
        <w:rPr>
          <w:rFonts w:eastAsia="IRNazanin" w:cs="IRNazanin"/>
          <w:color w:val="111111"/>
          <w:sz w:val="28"/>
          <w:szCs w:val="28"/>
          <w:rtl w:val="true"/>
          <w:lang w:bidi="fa-IR"/>
        </w:rPr>
        <w:t>(</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أهل البیت والأنصار کانوا متقاربین فکرًا وسیاسة ومخالفین لمعاویة منذ أیام کان </w:t>
      </w:r>
    </w:p>
    <w:p>
      <w:pPr>
        <w:pStyle w:val="BookText"/>
        <w:rPr/>
      </w:pPr>
      <w:r>
        <w:rPr>
          <w:rFonts w:ascii="IRNazanin" w:hAnsi="IRNazanin" w:eastAsia="IRNazanin"/>
          <w:color w:val="111111"/>
          <w:sz w:val="28"/>
          <w:sz w:val="28"/>
          <w:szCs w:val="28"/>
          <w:rtl w:val="true"/>
          <w:lang w:bidi="fa-IR"/>
        </w:rPr>
        <w:t>والیا علی الشام لعمر وعثمان، حتّی تسلمه الملک، وقد کان الصحابی النقیب الجلیل عبادة بن الصامت الأنصاری رأس حربة الأنصار فی مخالفة خط معاویة الفقهی،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أبالی أن لا أکون بأرض یکون بها معاویة</w:t>
      </w:r>
      <w:r>
        <w:rPr>
          <w:rFonts w:eastAsia="IRNazanin" w:cs="IRNazanin"/>
          <w:color w:val="111111"/>
          <w:sz w:val="28"/>
          <w:szCs w:val="28"/>
          <w:rtl w:val="true"/>
          <w:lang w:bidi="fa-IR"/>
        </w:rPr>
        <w:t>(</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وسعی معاویة لإسکاته عن رأیه الفقهی التعبدی بحرمة الربا،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عن هذا الحدیث ولا تذکره، فقال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وإن رغم أنف معاویة</w:t>
      </w:r>
      <w:r>
        <w:rPr>
          <w:rFonts w:eastAsia="IRNazanin" w:cs="IRNazanin"/>
          <w:color w:val="111111"/>
          <w:sz w:val="28"/>
          <w:szCs w:val="28"/>
          <w:rtl w:val="true"/>
          <w:lang w:bidi="fa-IR"/>
        </w:rPr>
        <w:t>(</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عبادة إلی المدینة منصرفا عن الشام، وأخبر بذلک عمر فأمره بالرجوع إلی الشام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إمرة علیک</w:t>
      </w:r>
      <w:r>
        <w:rPr>
          <w:rFonts w:eastAsia="IRNazanin" w:cs="IRNazanin"/>
          <w:color w:val="111111"/>
          <w:sz w:val="28"/>
          <w:szCs w:val="28"/>
          <w:rtl w:val="true"/>
          <w:lang w:bidi="fa-IR"/>
        </w:rPr>
        <w:t>(</w:t>
      </w:r>
      <w:r>
        <w:rPr>
          <w:rStyle w:val="FootnoteAnchor"/>
          <w:rtl w:val="true"/>
        </w:rPr>
        <w:footnoteReference w:id="2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یردع معاویة عن رأیه الفقهی بالقوة المعهودة عن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ولشدّة معارضات عبادة الأنصاری الفقهیة رحّله معاویة بأمر من عثمان من الشام إلی المدینة، وأبدی عثمان تذمّره منه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ولَکَ یا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عبادة وخطب بین الناس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أبا القاسم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سیلی أمورکم بعدی رجال یعرّفونکم ما تنکرون وینکرون علیکم ما تعرفون، فلا طاعة لمن عصی، فلا تضلوا بربکم، فو الذی نفس عبادة بیده إنّ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أولئک</w:t>
      </w:r>
      <w:r>
        <w:rPr>
          <w:rFonts w:eastAsia="IRNazanin" w:cs="IRNazanin"/>
          <w:color w:val="111111"/>
          <w:sz w:val="28"/>
          <w:szCs w:val="28"/>
          <w:rtl w:val="true"/>
          <w:lang w:bidi="fa-IR"/>
        </w:rPr>
        <w:t>(</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علی معاویة فی معاملاته الربویة،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الأنصار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معاویة؟ أنا أخبره عن رسول الله وهو یخبرنی عن رأیه، لا أساکنک بأرض أنت بها</w:t>
      </w:r>
      <w:r>
        <w:rPr>
          <w:rFonts w:eastAsia="IRNazanin" w:cs="IRNazanin"/>
          <w:color w:val="111111"/>
          <w:sz w:val="28"/>
          <w:szCs w:val="28"/>
          <w:rtl w:val="true"/>
          <w:lang w:bidi="fa-IR"/>
        </w:rPr>
        <w:t>(</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وصلت السلطة إلی یزید بن معاویة، تبدّل الخلاف الفقهی والعقائدی والسیاسی من مجرّد معارضة فقهیة إلی مواجهة مسلحة صارخة بین الأنصار والمتعبدین من جهة، </w:t>
      </w:r>
    </w:p>
    <w:p>
      <w:pPr>
        <w:pStyle w:val="BookText"/>
        <w:rPr/>
      </w:pPr>
      <w:r>
        <w:rPr>
          <w:rFonts w:ascii="IRNazanin" w:hAnsi="IRNazanin" w:eastAsia="IRNazanin"/>
          <w:color w:val="111111"/>
          <w:sz w:val="28"/>
          <w:sz w:val="28"/>
          <w:szCs w:val="28"/>
          <w:rtl w:val="true"/>
          <w:lang w:bidi="fa-IR"/>
        </w:rPr>
        <w:t>وبین الأمویین القرشیین والمجتهدین من جهة أخری، حتی وصلت الأمور ذروتها فی زمن حکم یزید، فحدثت وقعة الحرّة، فلم تخضع المدینة المنوّرة بزعاماتها الأنصاریة للمسار الأموی، حتّی أنّ زعیمهم عبد الله بن حنظلة الغسیل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خرجنا علی یزید حتی خفنا أن نرمی بالحجارة من السماء، إنّه رجل ینکح الأمهات والبنات والأخوات، ویشرب الخمر، ویدع الصلاة، والله لو لم یکن معی أحد من الناس لأبلیت لله فیه بلاء حسنًا</w:t>
      </w:r>
      <w:r>
        <w:rPr>
          <w:rFonts w:eastAsia="IRNazanin" w:cs="IRNazanin"/>
          <w:color w:val="111111"/>
          <w:sz w:val="28"/>
          <w:szCs w:val="28"/>
          <w:rtl w:val="true"/>
          <w:lang w:bidi="fa-IR"/>
        </w:rPr>
        <w:t>(</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الانشقاق بین الأنصار والمتعبدین من جهة، وقریش والمجتهدین من أخری، یقف عبد الله بن زید بن عاصم فی خضم الأحداث فی صفوف المتعبدین، غیر شاذّ عن جماعة الأنصار فی خطوطها العریضة فقهیا وسیاسیا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 هو وأمّه أمّ 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نسیبة بنت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w:t>
      </w:r>
      <w:r>
        <w:rPr>
          <w:rStyle w:val="FootnoteAnchor"/>
          <w:rtl w:val="true"/>
        </w:rPr>
        <w:footnoteReference w:id="2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أنّ النبی صلی الله علیه و آله و سلم قال فی موقفها 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لمقام نسیبة الیوم خیر من مقام فلان وفلان</w:t>
      </w:r>
      <w:r>
        <w:rPr>
          <w:rFonts w:eastAsia="IRNazanin" w:cs="IRNazanin"/>
          <w:color w:val="111111"/>
          <w:sz w:val="28"/>
          <w:szCs w:val="28"/>
          <w:rtl w:val="true"/>
          <w:lang w:bidi="fa-IR"/>
        </w:rPr>
        <w:t>(</w:t>
      </w:r>
      <w:r>
        <w:rPr>
          <w:rStyle w:val="FootnoteAnchor"/>
          <w:rtl w:val="true"/>
        </w:rPr>
        <w:footnoteReference w:id="2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تعریض ببعض الصحابة الذین ترکوا المعرکة، وإنّ النبی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علیکم أهل البیت</w:t>
      </w:r>
      <w:r>
        <w:rPr>
          <w:rFonts w:eastAsia="IRNazanin" w:cs="IRNazanin"/>
          <w:color w:val="111111"/>
          <w:sz w:val="28"/>
          <w:szCs w:val="28"/>
          <w:rtl w:val="true"/>
          <w:lang w:bidi="fa-IR"/>
        </w:rPr>
        <w:t>(</w:t>
      </w:r>
      <w:r>
        <w:rPr>
          <w:rStyle w:val="FootnoteAnchor"/>
          <w:rtl w:val="true"/>
        </w:rPr>
        <w:footnoteReference w:id="2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أنّهم من المتعبدین الملتزمین بالدفاع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فعبد الله بن زید بن عاصم المازنی کان من الصحابة الذین استشهدوا ضد الأمویین فی واقعة الحرّة، فقد ذکر ضمن قیادات الحرة الذین استشهدوا فیها، هو، ومعقل بن سنان الأشجعی، وعبد الله بن حنظلة الغسیل الأنصاری</w:t>
      </w:r>
      <w:r>
        <w:rPr>
          <w:rFonts w:eastAsia="IRNazanin" w:cs="IRNazanin"/>
          <w:color w:val="111111"/>
          <w:sz w:val="28"/>
          <w:szCs w:val="28"/>
          <w:rtl w:val="true"/>
          <w:lang w:bidi="fa-IR"/>
        </w:rPr>
        <w:t>(</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وقتل معه ابناه خلّاد وعلی</w:t>
      </w:r>
      <w:r>
        <w:rPr>
          <w:rFonts w:eastAsia="IRNazanin" w:cs="IRNazanin"/>
          <w:color w:val="111111"/>
          <w:sz w:val="28"/>
          <w:szCs w:val="28"/>
          <w:rtl w:val="true"/>
          <w:lang w:bidi="fa-IR"/>
        </w:rPr>
        <w:t>(</w:t>
      </w:r>
      <w:r>
        <w:rPr>
          <w:rStyle w:val="FootnoteAnchor"/>
          <w:rtl w:val="true"/>
        </w:rPr>
        <w:footnoteReference w:id="2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الوقعة المریرة</w:t>
      </w:r>
      <w:r>
        <w:rPr>
          <w:rFonts w:eastAsia="IRNazanin" w:cs="IRNazanin"/>
          <w:color w:val="111111"/>
          <w:sz w:val="28"/>
          <w:szCs w:val="28"/>
          <w:rtl w:val="true"/>
          <w:lang w:bidi="fa-IR"/>
        </w:rPr>
        <w:t xml:space="preserve">. </w:t>
      </w:r>
      <w:bookmarkStart w:id="316" w:name="pg6529_50806"/>
    </w:p>
    <w:p>
      <w:pPr>
        <w:pStyle w:val="Heading4"/>
        <w:numPr>
          <w:ilvl w:val="3"/>
          <w:numId w:val="1"/>
        </w:numPr>
        <w:rPr/>
      </w:pPr>
      <w:bookmarkStart w:id="317" w:name="__RefHeading___Toc131457_372815092"/>
      <w:bookmarkStart w:id="318" w:name="_Toc113"/>
      <w:bookmarkEnd w:id="316"/>
      <w:bookmarkEnd w:id="317"/>
      <w:r>
        <w:rPr>
          <w:rtl w:val="true"/>
        </w:rPr>
        <w:t>عبدالله بن زید الأنصاری والوضوء</w:t>
      </w:r>
      <w:bookmarkEnd w:id="318"/>
    </w:p>
    <w:p>
      <w:pPr>
        <w:pStyle w:val="BookText"/>
        <w:rPr/>
      </w:pPr>
      <w:r>
        <w:rPr>
          <w:rFonts w:ascii="IRNazanin" w:hAnsi="IRNazanin" w:eastAsia="IRNazanin"/>
          <w:color w:val="111111"/>
          <w:sz w:val="28"/>
          <w:sz w:val="28"/>
          <w:szCs w:val="28"/>
          <w:rtl w:val="true"/>
          <w:lang w:bidi="fa-IR"/>
        </w:rPr>
        <w:t>إنّ القرشیین من جهة کانوا یریدون مشارکة الأنصار فی شرعیة الوضوء الغسلی الجدید المستحدث، لکونهم شریحة مهمة فی الإسلام، ومن جهة أخری کان لا یمکنهم نسبة ذلک الوضوء إلی أعیانهم الأحیاء کأبی سعید الخدری وأبی بن کعب وأبی موسی الأشعری، لأنّ النّاس کانوا قد وقفوا علی وضوئهم، فرأوا من الأنسب أن ینسب الوضوء الثلاثی الغسلی إلی صحابی أنصاری مغمور کعبد الله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أنّهم یعدّونه صاحب حدیث الوضوء مع أنّه کان له من العمر حین وفاة النبی صلی الله علیه و آله و سلم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فقط، ولم یعطوا هذا اللقب لغیره من کبار الصحابة وأقرباء النبی وخاصته، علمًا أنّ الصلاة افترضت علی النبی بعد نزول الوحی قبل الاسراء</w:t>
      </w:r>
      <w:r>
        <w:rPr>
          <w:rFonts w:eastAsia="IRNazanin" w:cs="IRNazanin"/>
          <w:color w:val="111111"/>
          <w:sz w:val="28"/>
          <w:szCs w:val="28"/>
          <w:rtl w:val="true"/>
          <w:lang w:bidi="fa-IR"/>
        </w:rPr>
        <w:t>(</w:t>
      </w:r>
      <w:r>
        <w:rPr>
          <w:rStyle w:val="FootnoteAnchor"/>
          <w:rtl w:val="true"/>
        </w:rPr>
        <w:footnoteReference w:id="2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 افترضت أتاه جبرئیل وهو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بأعلی مکة، فهمز له بعقبه فی ناحیة الوادی، فانفجرت منه عین، فتوضأ جبرئیل ورسول الله ینظر إلیه، لیریه کیف الطهور للصلاة، ثم توضأ رسول الله کما رأی جبرئیل توضأ</w:t>
      </w:r>
      <w:r>
        <w:rPr>
          <w:rFonts w:eastAsia="IRNazanin" w:cs="IRNazanin"/>
          <w:color w:val="111111"/>
          <w:sz w:val="28"/>
          <w:szCs w:val="28"/>
          <w:rtl w:val="true"/>
          <w:lang w:bidi="fa-IR"/>
        </w:rPr>
        <w:t>(</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الصدد قال محقق سیرة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فالوضوء علی هذا الحدیث مکی بالفرض، مدنی بالتلاوة، لأنّ آیة الوضوء مدنیة</w:t>
      </w:r>
      <w:r>
        <w:rPr>
          <w:rFonts w:eastAsia="IRNazanin" w:cs="IRNazanin"/>
          <w:color w:val="111111"/>
          <w:sz w:val="28"/>
          <w:szCs w:val="28"/>
          <w:rtl w:val="true"/>
          <w:lang w:bidi="fa-IR"/>
        </w:rPr>
        <w:t>(</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یختص عبد الله بن زید بهذا اللقب دون غیره من الصحابة؟</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والباحث إذا تأمّل فی الوضوءات البیانیة عن رسول الله لم یشاهد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 مقبلًا ومدبرًا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 من الصحابة إلّا عن عبد الله بن زید بن عاصم والربیع بنت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النقل یوافق ما ذهب إلیه معاویة ولم یأت فی الوضوءات البیانیة الأخری عن الصحابة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ومثله الحال وجود نقلین عن عبد الله بن زید بن عاصم لیس 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الرجلین، ومسح الرأس مقبلًا ومدبرًا، وغسل الأعضاء ثلاثًا، وهذا ما یرجح أن یکون الوضوء الثنائی المسحی عنه هو الأرجح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تغیر موضوع مسح الرأس من أیام معاویة وأخذ یفقد حکمه حتی تری فقهاء المذاهب الأربعة یجوزون غسل الرأس بدلا من مسحه، وان کان من بینهم من یذهب إلی کراهة ذلک</w:t>
      </w:r>
      <w:r>
        <w:rPr>
          <w:rFonts w:eastAsia="IRNazanin" w:cs="IRNazanin"/>
          <w:color w:val="111111"/>
          <w:sz w:val="28"/>
          <w:szCs w:val="28"/>
          <w:rtl w:val="true"/>
          <w:lang w:bidi="fa-IR"/>
        </w:rPr>
        <w:t>(</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فیحق للمطالع أن یشکّک فی نسبة هذا الوضوء الثلاثی الغسلی لهذا الصحابی الشاب، ولاسیما بعد أن وقفنا علی وجود وضوء ثنائی مسحی مروی عنه بلا اضطراب ولا خلل لا فی المتن ولا فی السند، لأنّ الحکّام کانوا ینسبون کل ما یرتئونه إلی خصومهم الفقهیین والفکریین تدعیما لمزاعمهم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یؤکّد قولنا أننا رأینا أن کل منقولات عبد الله بن زید بن عاصم عن النبی لا تتجاوز العشرین روایة فی المجامیع الحدیثیة المعتمدة عند أهل السنة والجماعة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وإن کنا لا ننکر صعوبة الإلمام بفقه هذا الرجل الأنصاری من خلال تلک الروایات القلیلة، إلّا أننا بضمیمة ما قدمنا من سیرته وتاریخه وجهاده الأمویین یمکننا استلال الکثیر من المعلومات من خلال تلک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عبد الله بن زید أنّه رأی النبی فی المسجد واضعًا احدی رجلیه علی الأخری</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استقاء النبی صلی الله علیه و آله و سلم وتحول ردائه، وروی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بیتی ومنبری روضة من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وروی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وضوء إلّا فیما وجدت الریح أو سمعت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وروی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حرّم مکة ودعا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وحرّمت المدینة کما حرّم إبراهیم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 لهم فی مدّها وصاعها مثل ما دعا به إبراهیم لمکة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وروی قضیة </w:t>
      </w:r>
    </w:p>
    <w:p>
      <w:pPr>
        <w:pStyle w:val="BookText"/>
        <w:rPr/>
      </w:pPr>
      <w:r>
        <w:rPr>
          <w:rFonts w:ascii="IRNazanin" w:hAnsi="IRNazanin" w:eastAsia="IRNazanin"/>
          <w:color w:val="111111"/>
          <w:sz w:val="28"/>
          <w:sz w:val="28"/>
          <w:szCs w:val="28"/>
          <w:rtl w:val="true"/>
          <w:lang w:bidi="fa-IR"/>
        </w:rPr>
        <w:t>توزیعه صلی الله علیه و آله و سلم الغنائم یوم حنین علی المؤلّفة قلوبهم دون الأنصار وترضّی النبی لهم، وروی قول النبی صلی الله علیه و آله و سلم فیه وفی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علیکم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وروی أنّ النبی توضّأ مرّتین مرّتین، وروی أنّه صلی الله علیه و آله و سلم تمضمض واستنشق من کف واحد، وروی عنه کیفیة وضوء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جمیع منقولاته هذه توافق نهج التعبد المحض، وما رواه کبار الصحابة عن النبی صلی الله علیه و آله و سلم ولیس فیها ما یخالفهم إلّا فی هذا الموضع المتنازع فیه وهو الوضوء الغسلی، فما سرّ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تأکید الوضوء الغسلی الماسح للرأس مقبلًا ومدبرًا بماء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 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المفردات الفقهیة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عجز الصحابة الکبار وقدماء الصحبة عن أن یبینوا حکم الوضوء الذی عرفت کیفیته منذ بدء نزول الوحی، حتّی یفرد هذا الصحابی الشاب المعارض للاجتهاد والرأی والقرشیین والأمویین فقهًا وسیاسةً ببیان الوضوء العثمانی الأموی 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قد تکون عرفت علة تلقیبه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 حدیث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روایته للوضوء مرّتین مرّتین، فیه تعضید للوضوء المسحی الذی لا یجیز التثلیث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توضّأ فجعل یدلک ذراعیه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تؤید الوضوء الثنائی المسحی، لأنّ المصرّح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الدلک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یوافق الوضوء بماء قلیل، لا بماء کثیر وتثلیث للغسلات وغسل للممسوحات، لأنّ المدّ الذی کان یتوضّأ به رسول الله لا یکفی لذلک</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فالوضوء إمّا بمدّ أو ثلثی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ابن حبان عن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مرتین، والدلک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یطابقان ما حکاه عبد الله بن زید عن رسول الله صلی الله علیه و آله و سلم فی روایات أخری من غسله لرجلیه ثلاثًا ومسحه للرأس مقبلا ومدبرًا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فضلا عن وجود نقلین آخرین عنه فی الوضوء الثنائی المسحی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فقد عرفنا ان الأنصار کأهل البیت کانوا یذهبون إلی المسح علی القدمین للأمور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لحکایة عباد المسح عن عمه عبد الله بن زید وأبیه تمیم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لروایة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عن رسول الله صلی الله علیه و آله و سلم کما فی أغلب 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جاء عن عبد الله بن زید فی المسح، وضعف ما نسب إلیه فی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تقارب فقه الأنصار وفقه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نغالی إذا قلنا أن القدماء ألمحوا إلی بعض ما توصلنا إلیه، وتنبهوا إلی الاختلاف المنقول عن عبد 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نقطة التوقف فی الاختلاف تکون عند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وحسبنا للتدلیل علی ذلک هذا النصّ عن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سعید، عن عمرو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أربع وسبعین سنه، وسألته بعد ذلک بقلیل وکان یحیی أکبر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منه ثلاثة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یدیه مرتین، ووجهه ثلاثًا، ومسح برأسه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سفیان ثلاث مرّات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رجلیه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برأسه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برأسه مرّتین</w:t>
      </w:r>
      <w:r>
        <w:rPr>
          <w:rFonts w:eastAsia="IRNazanin" w:cs="IRNazanin"/>
          <w:color w:val="111111"/>
          <w:sz w:val="28"/>
          <w:szCs w:val="28"/>
          <w:rtl w:val="true"/>
          <w:lang w:bidi="fa-IR"/>
        </w:rPr>
        <w:t>»(</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فالثابت عند سفیان هو صدور حکایة الوضوء النبوی عن عبد الله بن زید، وهذا ما لا کلام فیه، لکنّ النص أعلاه ینبئنا عن حصول الارتباک وعدم الوحدة فی النقل عند عمرو بن یحیی</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فتارة یذکر غسل وجهه ثلاثًا، وتارة لا یذکره، وثالثة ینقل غسل یدیه مرتین، </w:t>
      </w:r>
    </w:p>
    <w:p>
      <w:pPr>
        <w:pStyle w:val="BookText"/>
        <w:rPr/>
      </w:pPr>
      <w:r>
        <w:rPr>
          <w:rFonts w:ascii="IRNazanin" w:hAnsi="IRNazanin" w:eastAsia="IRNazanin"/>
          <w:color w:val="111111"/>
          <w:sz w:val="28"/>
          <w:sz w:val="28"/>
          <w:szCs w:val="28"/>
          <w:rtl w:val="true"/>
          <w:lang w:bidi="fa-IR"/>
        </w:rPr>
        <w:t>وأخری لا ینقله، وینقل المسح بالرأس مرّتین تارة، ومرّة أخری المسح بالرأس مرّة، ویخلو السماع الأوّل عن غسل الرجلین، فی حین ینقل السماع الثانی غسلهما مرتین</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یقع الاختلاف والنقص والتفاوت الفاحش بین النقلین، ولا مجال لافتراض هذا الاختلاف عن سفیان، ولا عن یحیی بن سعید، فینحصر إلقاء العهدة علی عمرو بن یحیی، الذی جرحه ابن معین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صویلح ولیس بقوی</w:t>
      </w:r>
      <w:r>
        <w:rPr>
          <w:rFonts w:eastAsia="IRNazanin" w:cs="IRNazanin"/>
          <w:color w:val="111111"/>
          <w:sz w:val="28"/>
          <w:szCs w:val="28"/>
          <w:rtl w:val="true"/>
          <w:lang w:bidi="fa-IR"/>
        </w:rPr>
        <w:t>»(</w:t>
      </w:r>
      <w:r>
        <w:rPr>
          <w:rStyle w:val="FootnoteAnchor"/>
          <w:rtl w:val="true"/>
        </w:rPr>
        <w:footnoteReference w:id="2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r>
        <w:rPr>
          <w:rStyle w:val="FootnoteAnchor"/>
          <w:rtl w:val="true"/>
        </w:rPr>
        <w:footnoteReference w:id="2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وطعن ابن المدینی فیه وحمل علیه</w:t>
      </w:r>
      <w:r>
        <w:rPr>
          <w:rFonts w:eastAsia="IRNazanin" w:cs="IRNazanin"/>
          <w:color w:val="111111"/>
          <w:sz w:val="28"/>
          <w:szCs w:val="28"/>
          <w:rtl w:val="true"/>
          <w:lang w:bidi="fa-IR"/>
        </w:rPr>
        <w:t>(</w:t>
      </w:r>
      <w:r>
        <w:rPr>
          <w:rStyle w:val="FootnoteAnchor"/>
          <w:rtl w:val="true"/>
        </w:rPr>
        <w:footnoteReference w:id="2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وتضعیف الدارقطنی له کان مفسّرًا، وأنّه کان بسبب قلّة ضبطه، وهذا الذی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من الاضطراب السندی والمتنی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فی روایات الغسل حسب، فإذا زدت علی ذلک معارضتها بروایات المسح، الخالیة عن کلّ هذا، تبین بوضوح أرجحیة الوضوء الثنائی المسحی عن عبد الله بن زید بن عاصم، واتّضح فی المقابل مرجوحیة ما نسب إلیه من الوضوء الثلاثی الغسلی</w:t>
      </w:r>
      <w:r>
        <w:rPr>
          <w:rFonts w:eastAsia="IRNazanin" w:cs="IRNazanin"/>
          <w:color w:val="111111"/>
          <w:sz w:val="28"/>
          <w:szCs w:val="28"/>
          <w:rtl w:val="true"/>
          <w:lang w:bidi="fa-IR"/>
        </w:rPr>
        <w:t xml:space="preserve">.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6529_50812"/>
      <w:bookmarkStart w:id="320" w:name="pg6529_50812"/>
      <w:bookmarkEnd w:id="320"/>
    </w:p>
    <w:p>
      <w:pPr>
        <w:pStyle w:val="Heading3"/>
        <w:numPr>
          <w:ilvl w:val="2"/>
          <w:numId w:val="1"/>
        </w:numPr>
        <w:rPr/>
      </w:pPr>
      <w:bookmarkStart w:id="321" w:name="pg6529_50812"/>
      <w:bookmarkStart w:id="322" w:name="__RefHeading___Toc131459_372815092"/>
      <w:bookmarkStart w:id="323" w:name="_Toc114"/>
      <w:bookmarkEnd w:id="321"/>
      <w:bookmarkEnd w:id="322"/>
      <w:r>
        <w:rPr>
          <w:rtl w:val="true"/>
        </w:rPr>
        <w:t>ثالثًا</w:t>
      </w:r>
      <w:r>
        <w:rPr>
          <w:rtl w:val="true"/>
        </w:rPr>
        <w:t xml:space="preserve">: </w:t>
      </w:r>
      <w:r>
        <w:rPr>
          <w:rtl w:val="true"/>
        </w:rPr>
        <w:t>مناقشة مرویات الربیع بنت المعوذ بن عفراء</w:t>
      </w:r>
      <w:bookmarkEnd w:id="323"/>
    </w:p>
    <w:p>
      <w:pPr>
        <w:pStyle w:val="BookText"/>
        <w:rPr/>
      </w:pPr>
      <w:r>
        <w:rPr>
          <w:rFonts w:ascii="IRNazanin" w:hAnsi="IRNazanin" w:eastAsia="IRNazanin"/>
          <w:color w:val="111111"/>
          <w:sz w:val="28"/>
          <w:sz w:val="28"/>
          <w:szCs w:val="28"/>
          <w:rtl w:val="true"/>
          <w:lang w:bidi="fa-IR"/>
        </w:rPr>
        <w:t>أخرج أصحاب السنن والمسانید أحادیث للربیع بنت المعوذ بن عفراء الأنصاریة، وقد کان رواها عنها عبد الله بن محمد بن عقیل، والطرق إلی عبد الله فی الوضوء عن الربیع کثیرة، أهمّها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بن عیینة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راشد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بن القاسم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الأسانید</w:t>
      </w:r>
    </w:p>
    <w:p>
      <w:pPr>
        <w:pStyle w:val="BookText"/>
        <w:rPr/>
      </w:pPr>
      <w:r>
        <w:rPr>
          <w:rFonts w:ascii="IRNazanin" w:hAnsi="IRNazanin" w:eastAsia="IRNazanin"/>
          <w:color w:val="111111"/>
          <w:sz w:val="28"/>
          <w:sz w:val="28"/>
          <w:szCs w:val="28"/>
          <w:rtl w:val="true"/>
          <w:lang w:bidi="fa-IR"/>
        </w:rPr>
        <w:t>فأمّا ما رواه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أخرجه الحمیدی فی مسنده،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عقیل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أرسلنی علی بن الحسین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الربیع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المعوذ بن عفراء أسألها عن وضوء رسول الله صلی الله علیه و آله و سلم وکان یتوضأ عندها، فأتیتها فأخرجت إلی إناء یکون مدًّا أو مدًّا وربع بمدّ بنی هاشم،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کنت أخرج لرسول الله صلی الله علیه و آله و سلم الوضوء فیبدأ فیغسل یدیه ثلاثًا قبل أن یدخلهما الإناء ثمّ یتمضمض ویستنثر ثلاثًا ثلاثًا، ویغسل وجهه ثلاثًا، ثمّ یغسل یدیه ثلاثًا ثلاثًا، ثمّ یمسح رأسه مقبلًا ومدبرًا، ویغسل رجلیه ثلاثًا ثلاثًا،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جاءنی ابن عمتک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فسألنی عنه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علمنا فی کتاب الله إلّا غسلتین ومسحتین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عباس</w:t>
      </w:r>
      <w:r>
        <w:rPr>
          <w:rFonts w:eastAsia="IRNazanin" w:cs="IRNazanin"/>
          <w:color w:val="111111"/>
          <w:sz w:val="28"/>
          <w:szCs w:val="28"/>
          <w:rtl w:val="true"/>
          <w:lang w:bidi="fa-IR"/>
        </w:rPr>
        <w:t>(</w:t>
      </w:r>
      <w:r>
        <w:rPr>
          <w:rStyle w:val="FootnoteAnchor"/>
          <w:rtl w:val="true"/>
        </w:rPr>
        <w:footnoteReference w:id="2789"/>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حدثنی أبی، حدثنا سفیان بن عیینة، قال حدثنی عبد الله بن محمد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أرسلنی علی بن الحسین إلی الربیع </w:t>
      </w:r>
    </w:p>
    <w:p>
      <w:pPr>
        <w:pStyle w:val="BookText"/>
        <w:rPr/>
      </w:pPr>
      <w:r>
        <w:rPr>
          <w:rFonts w:ascii="IRNazanin" w:hAnsi="IRNazanin" w:eastAsia="IRNazanin"/>
          <w:color w:val="111111"/>
          <w:sz w:val="28"/>
          <w:sz w:val="28"/>
          <w:szCs w:val="28"/>
          <w:rtl w:val="true"/>
          <w:lang w:bidi="fa-IR"/>
        </w:rPr>
        <w:t xml:space="preserve">بنت المعوذ ابن عفراء، فسألتها عن وضوء رسول الله صلی الله علیه و آله و سلم ، فأخرجت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إناء یکون مدّا أو نحو مدّ وربع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یذهب إلی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أخرج له الماء فی هذا فیصب علی یدیه ثلاثًا، وقال مرة یغسل یدیه قبل أن یدخلهما، ویغسل وجهه ثلاثًا، ویمضمض ثلاثًا ویستنشق ثلاثًا ویغسل یده الیمنی ثلاثًا والیسری ثلاثًا ویمسح برأسه،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أو مرتین مقبلا ومدبرا، ثمّ یغسل رجلیه ثلاثًا، وقد جاءنی ابن عم لک فسألنی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فی کتاب الله إلّا مسحتین وغسلتین</w:t>
      </w:r>
      <w:r>
        <w:rPr>
          <w:rFonts w:eastAsia="IRNazanin" w:cs="IRNazanin"/>
          <w:color w:val="111111"/>
          <w:sz w:val="28"/>
          <w:szCs w:val="28"/>
          <w:rtl w:val="true"/>
          <w:lang w:bidi="fa-IR"/>
        </w:rPr>
        <w:t>(</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رواه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أخرج عبد الرزاق عن معمر عن عبد الله بن محمد بن عقیل، عن الربیع، أنّ رسول الله صلی الله علیه و آله و سلم غسل قدمیه ثلاثًا ثمّ قالت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قد دخل علی فسألنی عن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یأبی الناس إلّا الغسل، ونجد فی کتاب الله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القدمین </w:t>
      </w:r>
      <w:r>
        <w:rPr>
          <w:rFonts w:eastAsia="IRNazanin" w:cs="IRNazanin"/>
          <w:color w:val="111111"/>
          <w:sz w:val="28"/>
          <w:szCs w:val="28"/>
          <w:rtl w:val="true"/>
          <w:lang w:bidi="fa-IR"/>
        </w:rPr>
        <w:t>-(</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رواه روح بن القاسم</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أخرج ابن أبی شیبة، حدثنا ابن علیة، عن روح بن القاسم، عن عبد الله ابن محمد بن عقیل، عن الربیع بنت المعوذ بن عفراء،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ابن عباس فسألنی عن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حدیثها الذی ذکرت أنها رأت النبی توضأ، وأنّه غسل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الناس إلّا الغسل ولا أجد فی کتاب الله إلّا المسح</w:t>
      </w:r>
      <w:r>
        <w:rPr>
          <w:rFonts w:eastAsia="IRNazanin" w:cs="IRNazanin"/>
          <w:color w:val="111111"/>
          <w:sz w:val="28"/>
          <w:szCs w:val="28"/>
          <w:rtl w:val="true"/>
          <w:lang w:bidi="fa-IR"/>
        </w:rPr>
        <w:t>(</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رواة الطرق السابقة کلهم ثقات فی مصادر الجمهور، إلّا عبد الله بن محمد بن عقیل، فقد لینه بعض أهل العلم</w:t>
      </w:r>
      <w:r>
        <w:rPr>
          <w:rFonts w:eastAsia="IRNazanin" w:cs="IRNazanin"/>
          <w:color w:val="111111"/>
          <w:sz w:val="28"/>
          <w:szCs w:val="28"/>
          <w:rtl w:val="true"/>
          <w:lang w:bidi="fa-IR"/>
        </w:rPr>
        <w:t>(</w:t>
      </w:r>
      <w:r>
        <w:rPr>
          <w:rStyle w:val="FootnoteAnchor"/>
          <w:rtl w:val="true"/>
        </w:rPr>
        <w:footnoteReference w:id="2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أنّهم لم یمسوه فی أصل عدالته أو صدقه، لأنّ تلیینهم جاء مفسرًا لسوء حفظه وقلّة ضبطه، وإلیک أهم أقوالهم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عقیل صدوق، وفی حدیثه ضعف شدید جدًّا</w:t>
      </w:r>
      <w:r>
        <w:rPr>
          <w:rFonts w:eastAsia="IRNazanin" w:cs="IRNazanin"/>
          <w:color w:val="111111"/>
          <w:sz w:val="28"/>
          <w:szCs w:val="28"/>
          <w:rtl w:val="true"/>
          <w:lang w:bidi="fa-IR"/>
        </w:rPr>
        <w:t>(</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معمر القطیعی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عیینة لا یحمد حفظه</w:t>
      </w:r>
      <w:r>
        <w:rPr>
          <w:rFonts w:eastAsia="IRNazanin" w:cs="IRNazanin"/>
          <w:color w:val="111111"/>
          <w:sz w:val="28"/>
          <w:szCs w:val="28"/>
          <w:rtl w:val="true"/>
          <w:lang w:bidi="fa-IR"/>
        </w:rPr>
        <w:t>(</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الحمیدی عن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عقیل فی حفظه شیء فکرهت أن ألقه</w:t>
      </w:r>
      <w:r>
        <w:rPr>
          <w:rFonts w:eastAsia="IRNazanin" w:cs="IRNazanin"/>
          <w:color w:val="111111"/>
          <w:sz w:val="28"/>
          <w:szCs w:val="28"/>
          <w:rtl w:val="true"/>
          <w:lang w:bidi="fa-IR"/>
        </w:rPr>
        <w:t>(</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بکر 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احتج به لسوء حفظه</w:t>
      </w:r>
      <w:r>
        <w:rPr>
          <w:rFonts w:eastAsia="IRNazanin" w:cs="IRNazanin"/>
          <w:color w:val="111111"/>
          <w:sz w:val="28"/>
          <w:szCs w:val="28"/>
          <w:rtl w:val="true"/>
          <w:lang w:bidi="fa-IR"/>
        </w:rPr>
        <w:t>(</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وقد تکلم فیه بعض أهل العلم من قِبَل حفظه، وسمعت محمد بن إسماعیل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بن حنبل وإسحاق بن إبراهیم والحمیدی یحتجون بحدیث ابن عقیل، قال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مقارب الحدیث</w:t>
      </w:r>
      <w:r>
        <w:rPr>
          <w:rFonts w:eastAsia="IRNazanin" w:cs="IRNazanin"/>
          <w:color w:val="111111"/>
          <w:sz w:val="28"/>
          <w:szCs w:val="28"/>
          <w:rtl w:val="true"/>
          <w:lang w:bidi="fa-IR"/>
        </w:rPr>
        <w:t>(</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بن عبد الله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تابعی جائز الحدیث</w:t>
      </w:r>
      <w:r>
        <w:rPr>
          <w:rFonts w:eastAsia="IRNazanin" w:cs="IRNazanin"/>
          <w:color w:val="111111"/>
          <w:sz w:val="28"/>
          <w:szCs w:val="28"/>
          <w:rtl w:val="true"/>
          <w:lang w:bidi="fa-IR"/>
        </w:rPr>
        <w:t>(</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لین،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بأخرة</w:t>
      </w:r>
      <w:r>
        <w:rPr>
          <w:rFonts w:eastAsia="IRNazanin" w:cs="IRNazanin"/>
          <w:color w:val="111111"/>
          <w:sz w:val="28"/>
          <w:szCs w:val="28"/>
          <w:rtl w:val="true"/>
          <w:lang w:bidi="fa-IR"/>
        </w:rPr>
        <w:t>(</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فساء حفظه، فحدّث علی التخمین، وقال فی موضع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مستقیم الحدیث</w:t>
      </w:r>
      <w:r>
        <w:rPr>
          <w:rFonts w:eastAsia="IRNazanin" w:cs="IRNazanin"/>
          <w:color w:val="111111"/>
          <w:sz w:val="28"/>
          <w:szCs w:val="28"/>
          <w:rtl w:val="true"/>
          <w:lang w:bidi="fa-IR"/>
        </w:rPr>
        <w:t>(</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أحمد ابن عدی روی عنه جماعة من المعروفین الثقات، وهو خیر من ابن سمعان، ویکتب حدیثه</w:t>
      </w:r>
      <w:r>
        <w:rPr>
          <w:rFonts w:eastAsia="IRNazanin" w:cs="IRNazanin"/>
          <w:color w:val="111111"/>
          <w:sz w:val="28"/>
          <w:szCs w:val="28"/>
          <w:rtl w:val="true"/>
          <w:lang w:bidi="fa-IR"/>
        </w:rPr>
        <w:t>(</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وعبد الرحمن جمیعا یحدّثان عن عبد الله بن محمد بن عقیل، والناس یختلفون فیه</w:t>
      </w:r>
      <w:r>
        <w:rPr>
          <w:rFonts w:eastAsia="IRNazanin" w:cs="IRNazanin"/>
          <w:color w:val="111111"/>
          <w:sz w:val="28"/>
          <w:szCs w:val="28"/>
          <w:rtl w:val="true"/>
          <w:lang w:bidi="fa-IR"/>
        </w:rPr>
        <w:t>(</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فی حدیثه ضعف</w:t>
      </w:r>
      <w:r>
        <w:rPr>
          <w:rFonts w:eastAsia="IRNazanin" w:cs="IRNazanin"/>
          <w:color w:val="111111"/>
          <w:sz w:val="28"/>
          <w:szCs w:val="28"/>
          <w:rtl w:val="true"/>
          <w:lang w:bidi="fa-IR"/>
        </w:rPr>
        <w:t>(</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أهم الأقوال الواردة فیه وقد رأیت أنّ علّة التلیین لا تتعدّی سوء حفظه وإلّا فهو فی نفسه ثقة صدوق، وقد احتجّ به بعض أساطین العلم عندهم کأحمد بن حنبل، والحمیدی، وإسحاق بن إبراهیم، وأخرج له ابن خزیمة فی صحیحه</w:t>
      </w:r>
      <w:r>
        <w:rPr>
          <w:rFonts w:eastAsia="IRNazanin" w:cs="IRNazanin"/>
          <w:color w:val="111111"/>
          <w:sz w:val="28"/>
          <w:szCs w:val="28"/>
          <w:rtl w:val="true"/>
          <w:lang w:bidi="fa-IR"/>
        </w:rPr>
        <w:t>(</w:t>
      </w:r>
      <w:r>
        <w:rPr>
          <w:rStyle w:val="FootnoteAnchor"/>
          <w:rtl w:val="true"/>
        </w:rPr>
        <w:footnoteReference w:id="2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تعقّب منه کما کان یفعل فی من لا یری الاحتجاج به، وجاء فی أحد قولی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أوثق من کلّ من تکلّم به</w:t>
      </w:r>
      <w:r>
        <w:rPr>
          <w:rFonts w:eastAsia="IRNazanin" w:cs="IRNazanin"/>
          <w:color w:val="111111"/>
          <w:sz w:val="28"/>
          <w:szCs w:val="28"/>
          <w:rtl w:val="true"/>
          <w:lang w:bidi="fa-IR"/>
        </w:rPr>
        <w:t>»(</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فقد اتضح من مجموع کلمات العلماء أنّ عبد الله ممّن یتابع علیه، وذلک لأنّه لم یجرح بما یمسّ بوثاقته وصدقه، والضعف بسوء حفظه قد یتدارک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القرائن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فترتقی مرویاته من درجة الضعف إلی درجة الحسن</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یصحح له، لأنّ الصحّة تطلق علی الحسن لذاته عند الترمذی والجمهور</w:t>
      </w:r>
      <w:r>
        <w:rPr>
          <w:rFonts w:eastAsia="IRNazanin" w:cs="IRNazanin"/>
          <w:color w:val="111111"/>
          <w:sz w:val="28"/>
          <w:szCs w:val="28"/>
          <w:rtl w:val="true"/>
          <w:lang w:bidi="fa-IR"/>
        </w:rPr>
        <w:t>(</w:t>
      </w:r>
      <w:r>
        <w:rPr>
          <w:rStyle w:val="FootnoteAnchor"/>
          <w:rtl w:val="true"/>
        </w:rPr>
        <w:footnoteReference w:id="2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مرّ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مرویات عبد الله بن عباس المسحیة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 ابن ماجة عن الربیع الّذی حکم علیه بأنّه طریق حسن، وهذا یقتضی أنّ ما أسنده عبد الرزاق بن همام والبیهقی عن الربیع حسن أیضًا، لاتّحاد العلّة فی الجمیع، إذ إنّ جمیع رواة هذه الأسانید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حفّاظ، بل إنّ بعضهم 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القرائن الّتی یمکن بمجموعها أن ترقی هذه الأسانید إلی درجة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هذا الحدیث عن عبد الله بن محمد بن عقیل ثلاثة من أثبات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 علی ما فی إسناد الحمیدی والبیهقی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راشد الأزدی، علی ما فی إسناد 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 القاسم، علی ما فی إسناد ابن ماجة وأبی بکر بن أبی شیبة، والذی قال عنه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وثقه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فروایة ثلاثة کهؤلاء عنه بمتون متّفقة بلا زیادة فیها ولا نقیصة، لقرینة قویة علی وقوع هذه الواقعة وصدور قول ابن عباس المتقدّم للربیع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کلام الترمذی هو الاحتجاج بما یرویه إذا وافقت مرویاته مرویات الثقات، لأنّه کان قد 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مسح الرأس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محمد بن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محمد بن عقیل عن الربیع، وقال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والعمل علی هذا عند أکثر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ومعنی کلامه هو احتجاجه بمرویات الضعفاء إذا وافقت مرویات الثقات، أی أنّ هذه الروایات تکون حسنة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کانت روایة ابن عجلان عن عبد الله معتدّ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فیها ابن عجلان الضعیف، فهذه الروایة أولی بالعمل من تلک لکون الجرح هنا فی عبد الله وحده</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رواه عبد الله فی هذه الأسانید عن ابن عباس هو الأقرب للواقع، لموافقته للروایات الصحیحة المسحیة عن ابن عباس، ولأقوال العلماء الجازمة بأنّ مذهب ابن عباس هو المسح علی القدمین لا غیر والتی مرّت علیک سابقًا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إنّهم یطلقون علی روایات ابن عقیل وجابر الجعفی وأمثالهم أنّها منکرة، لکی لا یأخذ الناس بها، والنکارة هنا هی روایة شیء لا یرتضونه، أی أنّه جاء علی خلاف فقههم، ولیس معناه عدم صحة تلک الروایات بالمعیار الرجالی عندهم، إذ إنّک ستلاحظ وجود متابعات وشواهد کثیره تدل علی صحة تلک الأخبار المدعاة فیها النکارة،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نسبة الخبر إلی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الدلالی</w:t>
      </w:r>
    </w:p>
    <w:p>
      <w:pPr>
        <w:pStyle w:val="BookText"/>
        <w:rPr/>
      </w:pPr>
      <w:r>
        <w:rPr>
          <w:rFonts w:ascii="IRNazanin" w:hAnsi="IRNazanin" w:eastAsia="IRNazanin"/>
          <w:color w:val="111111"/>
          <w:sz w:val="28"/>
          <w:sz w:val="28"/>
          <w:szCs w:val="28"/>
          <w:rtl w:val="true"/>
          <w:lang w:bidi="fa-IR"/>
        </w:rPr>
        <w:t xml:space="preserve">إنّ قول ابن عباس للربیع بنت المعوذ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 إلّا الغسل ولا أجد فی کتاب الله إلا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یوقفنا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هذا القول من ابن عباس للربیع ما بین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یحصل إلّا بعد شیوع هذا الوضوء بینهم، وهذا لم یحصل إلّا فی الزمن المتأخر، لأنّا قد وضحنا عدم اختلاف الأمة فی الوضوء فی عهد الرسول والشیخین، وإنما وقع فی عهد عثمان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حددنا الخبر بین سنة</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لوجود حالة الانفتاح واللین بین الصحابة والحکومة فی مدةٍ من عهد معاویة ولاضطهاد ابن عباس فی زمن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بعد 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أدّی ذلک إلی تخلیه عن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اللقاء الثانی، فکان بین الربیع وعبد الله بن محمد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مقتل 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إرسال الإمام علی بن الحسین ابن عمه عبد الله بن محمد بن عقیل إلیها لا یمکن تصوره إلّا فی هذه المدة، لأنّ عبد الله کان قد توفی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الطبقة الرابعة من التابعین، وعلی بن الحسین توفی سنة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الطبقة الثانیة، فلا یتصور ولادة عبد الله إلّا فی العهد الأموی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نقلته الربیع عن ابن عباس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 إلّا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یفهمنا بأنّ ابن عباس کان یرید من کلامه الاستدلال علی شرعیة المسح بثلاثة أشیاء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وأنّه لم یجد فیه غیر المسح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بالسنة النبویة، وأنّه شاهد رسول الله یمسح علی قدمیه، وقد یمکننا أن ننتزع ذلک من رفضه لنقل الربیع واعتراضه علیها، وهذا یفهم بأنّه کان لا یقبل نقلها عن رسول الله فی الغسل، إذ لم یر النبی صلی الله علیه و آله و سلم قد غسل قدمیه، وهو الذی بات عنده وصلی معه ورأی وضوءه وشمله دعاؤه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بالرأی إلزاما منه لهم،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سقوط التیمم فی الرأس والرجلین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بأنّه کان یرید أن یلزمهم بما الزموا به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مخالفة الطالبیین للربیع والخط الحاکم فی الوضوء، لأنّهم لم یفعلوا ذلک لیأخذوا الوضوء عنها، فکان موقفهم إنکاریا لا استفهامیا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بالنسبة إلی عبد الله بن محمّد بن عقیل فلا یعقل أن لا یعرف عبد الله الوضوء وهو طالبی، خالاه الحسنان، وابن عمه السجاد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الربیع وما نقلته عن رسول الله صلی الله علیه و آله و سلم فی مسح الرأس مقبلًا ومدبرًا لم یرد إلّا فی روایة عبد الله بن زید بن عاصم 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والربیع لم تکن بتلک المرأة المعروفة فی تاریخ الإسلام، وهی وإن کانت أنصاریة فلا یستبعد أن یکونوا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نسبوا لها هذا، أو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اقنعوها بأنّ الغسل سنة رسول الله صلی الله علیه و آله و سلم کما فعلوه مع عائشة، فنقلت خبر الغسل عن رسول الله اجتهادًا من عند نفسها أی أنّها فعلت مثل ما فعله عثمان فی نسبة غسل الأعضاء ثلاثًا والأرجل إلی رسول الله أی أنّها تصوّرت أنّ 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دلالة علی غسل الأرجل، فاستنبطت الغسل منه</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الربیع فی الوضوء عن رسول الله تخالف ما شُهر عنه صلی الله علیه و آله و سلم فیه، فإنها قد روت عنه صلی الله علیه و آله و سلم أنّه مسح رأسه ما اقبل منه وما أدبر وصدغیه وأذنیه مرة واحدة، فی حین جاء عن بقیة الصحابة أنّه صلی الله علیه و آله و سلم مسح رأسه ثلاثًا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وجاء عنها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رسول الله صلی الله علیه و آله و سلم فمسح رأسه مرتین</w:t>
      </w:r>
      <w:r>
        <w:rPr>
          <w:rFonts w:eastAsia="IRNazanin" w:cs="IRNazanin"/>
          <w:color w:val="111111"/>
          <w:sz w:val="28"/>
          <w:szCs w:val="28"/>
          <w:rtl w:val="true"/>
          <w:lang w:bidi="fa-IR"/>
        </w:rPr>
        <w:t>(</w:t>
      </w:r>
      <w:r>
        <w:rPr>
          <w:rStyle w:val="FootnoteAnchor"/>
          <w:rtl w:val="true"/>
        </w:rPr>
        <w:footnoteReference w:id="2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النقل یخالف ما جاء عن عثمان وعلی وسلمة بن الأکوع بأنّه صلی الله علیه و آله و سلم مسح رأسه مرة</w:t>
      </w:r>
      <w:r>
        <w:rPr>
          <w:rFonts w:eastAsia="IRNazanin" w:cs="IRNazanin"/>
          <w:color w:val="111111"/>
          <w:sz w:val="28"/>
          <w:szCs w:val="28"/>
          <w:rtl w:val="true"/>
          <w:lang w:bidi="fa-IR"/>
        </w:rPr>
        <w:t>(</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فی الجامع للترمذی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بدأ بمؤخر رأسه ثمّ بمقدمه، کلیهما ظهورهما وبطونهما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یخالف ما جاء عن عبد الله بن زید ابن عاصم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بمقدم رأسه ثمّ ذهب بهما إلی قفاه ثمّ ردهما حتی رجع إلی المکان الذی بدأ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ویعنی بها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النبی أنّه بدأ بالوجه قبل المضمضة والاستنشاق، وقد حدّث أهل بدر، ومنهم عثمان وعلی رضی الله عنهما أنّه بدأ بالمضمضة والاستنشاق قبل الوجه والناس علیه</w:t>
      </w:r>
      <w:r>
        <w:rPr>
          <w:rFonts w:eastAsia="IRNazanin" w:cs="IRNazanin"/>
          <w:color w:val="111111"/>
          <w:sz w:val="28"/>
          <w:szCs w:val="28"/>
          <w:rtl w:val="true"/>
          <w:lang w:bidi="fa-IR"/>
        </w:rPr>
        <w:t>(</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مقاطع أخری فی خبرها تخالف به نقولات الصحابة</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فبأی النقولات نأخذ، وما سنة رسول الله صلی الله علیه و آله و سلم ؟ نترک ذلک للقاری کی یحکم فیه؟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نسبة الخبر إلیها</w:t>
      </w:r>
    </w:p>
    <w:p>
      <w:pPr>
        <w:pStyle w:val="BookText"/>
        <w:rPr/>
      </w:pPr>
      <w:r>
        <w:rPr>
          <w:rFonts w:ascii="IRNazanin" w:hAnsi="IRNazanin" w:eastAsia="IRNazanin"/>
          <w:color w:val="111111"/>
          <w:sz w:val="28"/>
          <w:sz w:val="28"/>
          <w:szCs w:val="28"/>
          <w:rtl w:val="true"/>
          <w:lang w:bidi="fa-IR"/>
        </w:rPr>
        <w:t>نقف الآن عند موضوع جدید یرتبط بعلم الرجال فاش عند أئمة الجرح وهو اهتمامهم بالجرح المذهبی، فإنّهم بعد أنّ عدّوا التشیع والنصب من الجروح، نراهم یعدلون عن مبناهم فی کثیر من الأحیان، فیأخذون جانبا ویذرون الآخر منه، فمثلا نراهم یعدّلون قتلة علی وعمار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یجرحون من روی فی مثالب معاویة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pStyle w:val="BookText"/>
        <w:rPr/>
      </w:pPr>
      <w:r>
        <w:rPr>
          <w:rFonts w:ascii="IRNazanin" w:hAnsi="IRNazanin" w:eastAsia="IRNazanin"/>
          <w:color w:val="111111"/>
          <w:sz w:val="28"/>
          <w:sz w:val="28"/>
          <w:szCs w:val="28"/>
          <w:rtl w:val="true"/>
          <w:lang w:bidi="fa-IR"/>
        </w:rPr>
        <w:t>ومن هذا المنطلق نأتی لنقول فی عبد الله، وهل حقّا هو ضعیف، أم أنه ثقة وقد ضعّف ولین لأمور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هی الربیع بنت المعوذ، وهل هی بتلک المنزلة التی یطمئن بکلامها أم یحتمل خطؤها فی الفهم وکون ما قالته کان عن رأی لها فهی قد تأثّرت بالأمویین والمروانیین الذین أشاعوا الغسل فی الأزمان اللاحقة، أم إنّ حکایتها للخبر جاءت دون أی تأثیر وتأثّر بالخلفاء؟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یروی البخاری خبر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 إلّا الغسل ولا أجد فی کتاب الله إلّا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صحیحه رغم کونه صحیحًا عنده وعلی شرطه، ویأتی بخبر غیر صحیح عن ابن عباس فی الغسل بدلًا منه؟</w:t>
      </w:r>
    </w:p>
    <w:p>
      <w:pPr>
        <w:pStyle w:val="BookText"/>
        <w:rPr/>
      </w:pPr>
      <w:r>
        <w:rPr>
          <w:rFonts w:ascii="IRNazanin" w:hAnsi="IRNazanin" w:eastAsia="IRNazanin"/>
          <w:color w:val="111111"/>
          <w:sz w:val="28"/>
          <w:sz w:val="28"/>
          <w:szCs w:val="28"/>
          <w:rtl w:val="true"/>
          <w:lang w:bidi="fa-IR"/>
        </w:rPr>
        <w:t>نترک القاری الکریم مع حواریة عبد الله بن محمد بن عقیل للربیع، جاعلین نصها مؤشّرًا لمعرفة موقفها دون التعلیق علی ما روته عن رسول الله صلی الله علیه و آله و سلم فی جواز التغنی</w:t>
      </w:r>
      <w:r>
        <w:rPr>
          <w:rFonts w:eastAsia="IRNazanin" w:cs="IRNazanin"/>
          <w:color w:val="111111"/>
          <w:sz w:val="28"/>
          <w:szCs w:val="28"/>
          <w:rtl w:val="true"/>
          <w:lang w:bidi="fa-IR"/>
        </w:rPr>
        <w:t>(</w:t>
      </w:r>
      <w:r>
        <w:rPr>
          <w:rStyle w:val="FootnoteAnchor"/>
          <w:rtl w:val="true"/>
        </w:rPr>
        <w:footnoteReference w:id="2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قیل فی سبب دخولها إلی واسط</w:t>
      </w:r>
      <w:r>
        <w:rPr>
          <w:rFonts w:eastAsia="IRNazanin" w:cs="IRNazanin"/>
          <w:color w:val="111111"/>
          <w:sz w:val="28"/>
          <w:szCs w:val="28"/>
          <w:rtl w:val="true"/>
          <w:lang w:bidi="fa-IR"/>
        </w:rPr>
        <w:t>(</w:t>
      </w:r>
      <w:r>
        <w:rPr>
          <w:rStyle w:val="FootnoteAnchor"/>
          <w:rtl w:val="true"/>
        </w:rPr>
        <w:footnoteReference w:id="28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البلدة التی بناها الحجاج لعسکره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لاعتقادنا بأنّ الحواریة وحدها کافیة لتجسیم نفسیتها وامتداد الاتجاهین فی عهدها</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فابن عقیل أراد بکلامه السابق أن یوقفها علی خطئها فی الفهم والاجتهاد لقوله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شی‌ء کان الإناء؟ </w:t>
      </w:r>
    </w:p>
    <w:p>
      <w:pPr>
        <w:pStyle w:val="BookText"/>
        <w:rPr/>
      </w:pPr>
      <w:r>
        <w:rPr>
          <w:rFonts w:ascii="IRNazanin" w:hAnsi="IRNazanin" w:eastAsia="IRNazanin"/>
          <w:color w:val="111111"/>
          <w:sz w:val="28"/>
          <w:sz w:val="28"/>
          <w:szCs w:val="28"/>
          <w:rtl w:val="true"/>
          <w:lang w:bidi="fa-IR"/>
        </w:rPr>
        <w:t>فأجابت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مد أو مدّ وربع، 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کان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یفهمنا بأن ابن عقیل أراد بکلامه بیان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إرشادها إلی سقم رؤیتها لأنّه صلی الله علیه و آله و سلم لو کان یمسح رأسه مقبلًا ومدبرًا لاحتاج إلی أکثر من مدّ، لعدم استیعاب المدّ لغسل تمام أعضاء الوضوء، وهذا التشکیک من ابن عقیل هو الذی حدی بالربیع أن تزید فی قدر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مد بالهاشمی أو مدّ وربع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أنها انتهت إلی عدم کفاف وإیفاء هذا القدر من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لمسح الرأس کله مقبلًا ومدبرًا مع غسل الرجلین وبقیة الأعضاء ثلاثًا، فإنها أتت بتلک الزیادة، کی تعذر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الإناء الذی کانت تصب فیه الماء لرسول الله صلی الله علیه و آله و سلم ، کی یوضح فی ضوئه أن ما تقوله لا یلائم ما تفرضه من حجم الماء الذی کان رسول الله یتوضّأ به، لأن الماء الموجود فی هذا الظرف الصغیر لا یمکن معه غسل الرجلین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ابن عقیل أراد أن یوضح لها کذبها وعدم مطابقة کلامها للواقع علی وجه الدقة والتحقیق لا الحدس والتخمین، أی أنه أفاد من النقد الداخلی للخبر للدلالة علی سقم رأیها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فالخبر عن ابن عقیل حسن أو صحیح ولا یعُنی بتجریحهم وتلیینهم له، لأنّ ما رواه وأراده یوافق فقه الأنصار، وفی المقابل ما حکته الربیع یوافق فقه القرشیین والرأی، ولهذا استدللنا بخبر 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تلیینهم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 منا بإمکان صدوره عن الربیع</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فأقل ما یقال فی خبر الربیع أنه کان یفید الحجاج وعثمان، ویخالف وضوء أمیر المؤمنین علی وابن عباس المضطهدین فی ذلک العصر</w:t>
      </w:r>
      <w:r>
        <w:rPr>
          <w:rFonts w:eastAsia="IRNazanin" w:cs="IRNazanin"/>
          <w:color w:val="111111"/>
          <w:sz w:val="28"/>
          <w:szCs w:val="28"/>
          <w:rtl w:val="true"/>
          <w:lang w:bidi="fa-IR"/>
        </w:rPr>
        <w:t xml:space="preserve">!! </w:t>
      </w:r>
      <w:bookmarkStart w:id="324" w:name="pg6529_50822"/>
    </w:p>
    <w:p>
      <w:pPr>
        <w:pStyle w:val="Heading3"/>
        <w:numPr>
          <w:ilvl w:val="2"/>
          <w:numId w:val="1"/>
        </w:numPr>
        <w:rPr/>
      </w:pPr>
      <w:bookmarkStart w:id="325" w:name="__RefHeading___Toc131461_372815092"/>
      <w:bookmarkStart w:id="326" w:name="_Toc115"/>
      <w:bookmarkEnd w:id="324"/>
      <w:bookmarkEnd w:id="325"/>
      <w:r>
        <w:rPr>
          <w:rtl w:val="true"/>
        </w:rPr>
        <w:t>رابعًا</w:t>
      </w:r>
      <w:r>
        <w:rPr>
          <w:rtl w:val="true"/>
        </w:rPr>
        <w:t xml:space="preserve">: </w:t>
      </w:r>
      <w:r>
        <w:rPr>
          <w:rtl w:val="true"/>
        </w:rPr>
        <w:t>مناقشة روایة عائشة بنت أبی بکر</w:t>
      </w:r>
      <w:bookmarkEnd w:id="326"/>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 xml:space="preserve">روی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w:t>
      </w:r>
      <w:r>
        <w:rPr>
          <w:rStyle w:val="FootnoteAnchor"/>
          <w:rtl w:val="true"/>
        </w:rPr>
        <w:footnoteReference w:id="2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حریث،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موسی عن جعید بن عبد الرحمن، قال أخبرنی عبد الملک بن مروان بن الحارث بن أبی ذباب</w:t>
      </w:r>
      <w:r>
        <w:rPr>
          <w:rFonts w:eastAsia="IRNazanin" w:cs="IRNazanin"/>
          <w:color w:val="111111"/>
          <w:sz w:val="28"/>
          <w:szCs w:val="28"/>
          <w:rtl w:val="true"/>
          <w:lang w:bidi="fa-IR"/>
        </w:rPr>
        <w:t>(</w:t>
      </w:r>
      <w:r>
        <w:rPr>
          <w:rStyle w:val="FootnoteAnchor"/>
          <w:rtl w:val="true"/>
        </w:rPr>
        <w:footnoteReference w:id="2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أخبرنی أبو عبد الله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سبلان</w:t>
      </w:r>
      <w:r>
        <w:rPr>
          <w:rFonts w:eastAsia="IRNazanin" w:cs="IRNazanin"/>
          <w:color w:val="111111"/>
          <w:sz w:val="28"/>
          <w:szCs w:val="28"/>
          <w:rtl w:val="true"/>
          <w:lang w:bidi="fa-IR"/>
        </w:rPr>
        <w:t>(</w:t>
      </w:r>
      <w:r>
        <w:rPr>
          <w:rStyle w:val="FootnoteAnchor"/>
          <w:rtl w:val="true"/>
        </w:rPr>
        <w:footnoteReference w:id="28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قال وکانت عائشة تستعجب بأمانته وتستأجره فأرتنی کیف کان رسول الله صلی الله علیه و آله و سلم 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فتمضمضت واستنثرت ثلاثًا وغسلت وجهها ثلاثًا ثمّ غسلت یدها الیمنی ثلاثًا والیسری ثلاثًا ووضعت یدها فی مقدّم رأسها ثمّ مسحت رأسها مسحة واحدة إلی مؤخره ثمّ أمرّت</w:t>
      </w:r>
      <w:r>
        <w:rPr>
          <w:rFonts w:eastAsia="IRNazanin" w:cs="IRNazanin"/>
          <w:color w:val="111111"/>
          <w:sz w:val="28"/>
          <w:szCs w:val="28"/>
          <w:rtl w:val="true"/>
          <w:lang w:bidi="fa-IR"/>
        </w:rPr>
        <w:t>(</w:t>
      </w:r>
      <w:r>
        <w:rPr>
          <w:rStyle w:val="FootnoteAnchor"/>
          <w:rtl w:val="true"/>
        </w:rPr>
        <w:footnoteReference w:id="2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بیدها بأذنیها ثمّ مرت علی الخدین</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آتیها مکاتبا</w:t>
      </w:r>
      <w:r>
        <w:rPr>
          <w:rFonts w:eastAsia="IRNazanin" w:cs="IRNazanin"/>
          <w:color w:val="111111"/>
          <w:sz w:val="28"/>
          <w:szCs w:val="28"/>
          <w:rtl w:val="true"/>
          <w:lang w:bidi="fa-IR"/>
        </w:rPr>
        <w:t>(</w:t>
      </w:r>
      <w:r>
        <w:rPr>
          <w:rStyle w:val="FootnoteAnchor"/>
          <w:rtl w:val="true"/>
        </w:rPr>
        <w:footnoteReference w:id="2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تختفی منی فتجلس بین یدی وتحدث معی حتی جئتها ذات یوم،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لی بالبرکة یا أمّ المؤمنین،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أعتقنی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وأرخت الحجاب دونی فلم أرها بعد ذلک الیوم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المناقشة السندیة والدلالیة</w:t>
      </w:r>
    </w:p>
    <w:p>
      <w:pPr>
        <w:pStyle w:val="BookText"/>
        <w:rPr/>
      </w:pPr>
      <w:r>
        <w:rPr>
          <w:rFonts w:ascii="IRNazanin" w:hAnsi="IRNazanin" w:eastAsia="IRNazanin"/>
          <w:color w:val="111111"/>
          <w:sz w:val="28"/>
          <w:sz w:val="28"/>
          <w:szCs w:val="28"/>
          <w:rtl w:val="true"/>
          <w:lang w:bidi="fa-IR"/>
        </w:rPr>
        <w:t>رجال هذا الطریق فیهم ثقات ومن لینو ویؤخذ علیه 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مروان بن الحرث، فهو مجهول الحال، لم نعثر علی توثیق أو مدح له سوی ابن حبان، فقد ذکره فی کتاب الثقات</w:t>
      </w:r>
      <w:r>
        <w:rPr>
          <w:rFonts w:eastAsia="IRNazanin" w:cs="IRNazanin"/>
          <w:color w:val="111111"/>
          <w:sz w:val="28"/>
          <w:szCs w:val="28"/>
          <w:rtl w:val="true"/>
          <w:lang w:bidi="fa-IR"/>
        </w:rPr>
        <w:t>(</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حبّان لراو فی کتابه لا یساوی شیئا عند أئمة الجرح والتعدیل لما عرف عنه من التساهل فی التعدیل، حتی أنه ذکر فی کتابه من لا یعرفهم علی ما هو صریح البعض من الأئمة عند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سبلان فهو الأخر لم نعثر علی شیء فیه سوی أنّ أبا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Style w:val="FootnoteAnchor"/>
          <w:rtl w:val="true"/>
        </w:rPr>
        <w:footnoteReference w:id="2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ابن حبّان ذکره فی الثقات فی موضعین، وهذا یعنی تعددهما کما لا یخفی</w:t>
      </w:r>
      <w:r>
        <w:rPr>
          <w:rFonts w:eastAsia="IRNazanin" w:cs="IRNazanin"/>
          <w:color w:val="111111"/>
          <w:sz w:val="28"/>
          <w:szCs w:val="28"/>
          <w:rtl w:val="true"/>
          <w:lang w:bidi="fa-IR"/>
        </w:rPr>
        <w:t>(</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بصیر 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لها علی التوثیق بل تدل علی المرتبة الثالثة من مراتب التعدیل علی ما هو صریح العراقی</w:t>
      </w:r>
      <w:r>
        <w:rPr>
          <w:rFonts w:eastAsia="IRNazanin" w:cs="IRNazanin"/>
          <w:color w:val="111111"/>
          <w:sz w:val="28"/>
          <w:szCs w:val="28"/>
          <w:rtl w:val="true"/>
          <w:lang w:bidi="fa-IR"/>
        </w:rPr>
        <w:t>(</w:t>
      </w:r>
      <w:r>
        <w:rPr>
          <w:rStyle w:val="FootnoteAnchor"/>
          <w:rtl w:val="true"/>
        </w:rPr>
        <w:footnoteReference w:id="2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w:t>
      </w:r>
      <w:r>
        <w:rPr>
          <w:rFonts w:eastAsia="IRNazanin" w:cs="IRNazanin"/>
          <w:color w:val="111111"/>
          <w:sz w:val="28"/>
          <w:szCs w:val="28"/>
          <w:rtl w:val="true"/>
          <w:lang w:bidi="fa-IR"/>
        </w:rPr>
        <w:t>(</w:t>
      </w:r>
      <w:r>
        <w:rPr>
          <w:rStyle w:val="FootnoteAnchor"/>
          <w:rtl w:val="true"/>
        </w:rPr>
        <w:footnoteReference w:id="2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والصنعانی</w:t>
      </w:r>
      <w:r>
        <w:rPr>
          <w:rFonts w:eastAsia="IRNazanin" w:cs="IRNazanin"/>
          <w:color w:val="111111"/>
          <w:sz w:val="28"/>
          <w:szCs w:val="28"/>
          <w:rtl w:val="true"/>
          <w:lang w:bidi="fa-IR"/>
        </w:rPr>
        <w:t>(</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دلالیا فلم یستدلّ أحد من الأعلام بهذا الخبر فی بیان صفة وضوء رسول الله صلی الله علیه و آله و سلم ، بل کل ما فیه هو بیان لکیفیة مسح المرأة رأسها، وأنّ عائشة لم تبین حکم الأرجل فیه، وقد یکون المبارکفوری</w:t>
      </w:r>
      <w:r>
        <w:rPr>
          <w:rFonts w:eastAsia="IRNazanin" w:cs="IRNazanin"/>
          <w:color w:val="111111"/>
          <w:sz w:val="28"/>
          <w:szCs w:val="28"/>
          <w:rtl w:val="true"/>
          <w:lang w:bidi="fa-IR"/>
        </w:rPr>
        <w:t>(</w:t>
      </w:r>
      <w:r>
        <w:rPr>
          <w:rStyle w:val="FootnoteAnchor"/>
          <w:rtl w:val="true"/>
        </w:rPr>
        <w:footnoteReference w:id="2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التمسّک بهذا الخبر لعدم تمامیته، أو لأمر آخر کان یلحظه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نسبة الخبر إلیها</w:t>
      </w:r>
    </w:p>
    <w:p>
      <w:pPr>
        <w:pStyle w:val="BookText"/>
        <w:rPr/>
      </w:pPr>
      <w:r>
        <w:rPr>
          <w:rFonts w:ascii="IRNazanin" w:hAnsi="IRNazanin" w:eastAsia="IRNazanin"/>
          <w:color w:val="111111"/>
          <w:sz w:val="28"/>
          <w:sz w:val="28"/>
          <w:szCs w:val="28"/>
          <w:rtl w:val="true"/>
          <w:lang w:bidi="fa-IR"/>
        </w:rPr>
        <w:t>إنّ التشکیک فی صحة انتساب الوضوء الغسلی إلی عائشة، ینبع مما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الطرق إلیها فی الخبر المذکور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عن الأمویین أنّهم کانوا یدعون الناس إلی الأخذ بفقه عثمان فلا یستبعد أن ینسبوا إلیها هذا الأمر دعمًا لموقفهم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أنّهم أقنعوها بأنّ سماعها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دلیل علی شرعیة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الحکام الأمویین والعباسیین</w:t>
      </w:r>
      <w:r>
        <w:rPr>
          <w:rFonts w:eastAsia="IRNazanin" w:cs="IRNazanin"/>
          <w:color w:val="111111"/>
          <w:sz w:val="28"/>
          <w:szCs w:val="28"/>
          <w:rtl w:val="true"/>
          <w:lang w:bidi="fa-IR"/>
        </w:rPr>
        <w:t>(</w:t>
      </w:r>
      <w:r>
        <w:rPr>
          <w:rStyle w:val="FootnoteAnchor"/>
          <w:rtl w:val="true"/>
        </w:rPr>
        <w:footnoteReference w:id="2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الوضوء لتعرف الطالبیین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لنص یشیر إلی تبنّی عائشة للوضوء الغسلی قبل وفاة سعد بن أبی وقاص، وهو یوحی بعدم ثبوت ذلک عنها فی الصدر الأول</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نسبوا المسح علی الخفّین وغیره إلی عائشة</w:t>
      </w:r>
      <w:r>
        <w:rPr>
          <w:rFonts w:eastAsia="IRNazanin" w:cs="IRNazanin"/>
          <w:color w:val="111111"/>
          <w:sz w:val="28"/>
          <w:szCs w:val="28"/>
          <w:rtl w:val="true"/>
          <w:lang w:bidi="fa-IR"/>
        </w:rPr>
        <w:t>(</w:t>
      </w:r>
      <w:r>
        <w:rPr>
          <w:rStyle w:val="FootnoteAnchor"/>
          <w:rtl w:val="true"/>
        </w:rPr>
        <w:footnoteReference w:id="2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نسوا ذلک إلی ابن عباس والإمام علی وغیرهم أیضًا، فی حین أنّ المعروف عن هؤلاء هو غیر ذلک، فقد یکون الوضوء الغسلی من تلک الموارد</w:t>
      </w:r>
      <w:r>
        <w:rPr>
          <w:rFonts w:eastAsia="IRNazanin" w:cs="IRNazanin"/>
          <w:color w:val="111111"/>
          <w:sz w:val="28"/>
          <w:szCs w:val="28"/>
          <w:rtl w:val="true"/>
          <w:lang w:bidi="fa-IR"/>
        </w:rPr>
        <w:t xml:space="preserve">. </w:t>
      </w:r>
      <w:bookmarkStart w:id="327" w:name="pg6529_50825"/>
    </w:p>
    <w:p>
      <w:pPr>
        <w:pStyle w:val="Heading3"/>
        <w:numPr>
          <w:ilvl w:val="2"/>
          <w:numId w:val="1"/>
        </w:numPr>
        <w:rPr/>
      </w:pPr>
      <w:bookmarkStart w:id="328" w:name="__RefHeading___Toc131463_372815092"/>
      <w:bookmarkStart w:id="329" w:name="_Toc116"/>
      <w:bookmarkEnd w:id="327"/>
      <w:bookmarkEnd w:id="328"/>
      <w:r>
        <w:rPr>
          <w:rtl w:val="true"/>
        </w:rPr>
        <w:t>خامسًا</w:t>
      </w:r>
      <w:r>
        <w:rPr>
          <w:rtl w:val="true"/>
        </w:rPr>
        <w:t xml:space="preserve">: </w:t>
      </w:r>
      <w:r>
        <w:rPr>
          <w:rtl w:val="true"/>
        </w:rPr>
        <w:t>مناقشة روایة عبد الله بن أنیس</w:t>
      </w:r>
      <w:bookmarkEnd w:id="329"/>
    </w:p>
    <w:p>
      <w:pPr>
        <w:pStyle w:val="BookText"/>
        <w:rPr/>
      </w:pPr>
      <w:r>
        <w:rPr>
          <w:rFonts w:ascii="IRNazanin" w:hAnsi="IRNazanin" w:eastAsia="IRNazanin"/>
          <w:color w:val="111111"/>
          <w:sz w:val="28"/>
          <w:sz w:val="28"/>
          <w:szCs w:val="28"/>
          <w:rtl w:val="true"/>
          <w:lang w:bidi="fa-IR"/>
        </w:rPr>
        <w:t>انفرد الطبرانی بروایة هذا الخبر عن عبد الله بن أنیس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w:t>
      </w:r>
      <w:r>
        <w:rPr>
          <w:rFonts w:eastAsia="IRNazanin" w:cs="IRNazanin"/>
          <w:color w:val="111111"/>
          <w:sz w:val="28"/>
          <w:szCs w:val="28"/>
          <w:rtl w:val="true"/>
          <w:lang w:bidi="fa-IR"/>
        </w:rPr>
        <w:t>(</w:t>
      </w:r>
      <w:r>
        <w:rPr>
          <w:rStyle w:val="FootnoteAnchor"/>
          <w:rtl w:val="true"/>
        </w:rPr>
        <w:footnoteReference w:id="2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الحباب</w:t>
      </w:r>
      <w:r>
        <w:rPr>
          <w:rFonts w:eastAsia="IRNazanin" w:cs="IRNazanin"/>
          <w:color w:val="111111"/>
          <w:sz w:val="28"/>
          <w:szCs w:val="28"/>
          <w:rtl w:val="true"/>
          <w:lang w:bidi="fa-IR"/>
        </w:rPr>
        <w:t>(</w:t>
      </w:r>
      <w:r>
        <w:rPr>
          <w:rStyle w:val="FootnoteAnchor"/>
          <w:rtl w:val="true"/>
        </w:rPr>
        <w:footnoteReference w:id="2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حسین بن عبد الله</w:t>
      </w:r>
      <w:r>
        <w:rPr>
          <w:rFonts w:eastAsia="IRNazanin" w:cs="IRNazanin"/>
          <w:color w:val="111111"/>
          <w:sz w:val="28"/>
          <w:szCs w:val="28"/>
          <w:rtl w:val="true"/>
          <w:lang w:bidi="fa-IR"/>
        </w:rPr>
        <w:t>(</w:t>
      </w:r>
      <w:r>
        <w:rPr>
          <w:rStyle w:val="FootnoteAnchor"/>
          <w:rtl w:val="true"/>
        </w:rPr>
        <w:footnoteReference w:id="2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ابن عباد بن یحیی بن خلاد الزرقی</w:t>
      </w:r>
      <w:r>
        <w:rPr>
          <w:rFonts w:eastAsia="IRNazanin" w:cs="IRNazanin"/>
          <w:color w:val="111111"/>
          <w:sz w:val="28"/>
          <w:szCs w:val="28"/>
          <w:rtl w:val="true"/>
          <w:lang w:bidi="fa-IR"/>
        </w:rPr>
        <w:t>(</w:t>
      </w:r>
      <w:r>
        <w:rPr>
          <w:rStyle w:val="FootnoteAnchor"/>
          <w:rtl w:val="true"/>
        </w:rPr>
        <w:footnoteReference w:id="2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عبد الله بن أنیس</w:t>
      </w:r>
      <w:r>
        <w:rPr>
          <w:rFonts w:eastAsia="IRNazanin" w:cs="IRNazanin"/>
          <w:color w:val="111111"/>
          <w:sz w:val="28"/>
          <w:szCs w:val="28"/>
          <w:rtl w:val="true"/>
          <w:lang w:bidi="fa-IR"/>
        </w:rPr>
        <w:t>(</w:t>
      </w:r>
      <w:r>
        <w:rPr>
          <w:rStyle w:val="FootnoteAnchor"/>
          <w:rtl w:val="true"/>
        </w:rPr>
        <w:footnoteReference w:id="2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أریکم کیف توضأ رسول الله صلی الله علیه و آله و سلم ، وکیف صلی؟</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فغسل یدیه ثلاثًا ثلاثًا، ومضمض واستنشق ثلاثًا وغسل وجهه وذراعیه إلی المرفقین ثلاثًا ثلاثًا، ومسح برأسه مقبلا ومدبرا، وأمس أذنیه، وغسل رجلیه ثلاثًا ثلاثًا، ثمّ أعد ثوبا فاشتمل به وصلی،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حبیبی رسول الله صلی الله علیه و آله و سلم یتوضأ</w:t>
      </w:r>
      <w:r>
        <w:rPr>
          <w:rFonts w:eastAsia="IRNazanin" w:cs="IRNazanin"/>
          <w:color w:val="111111"/>
          <w:sz w:val="28"/>
          <w:szCs w:val="28"/>
          <w:rtl w:val="true"/>
          <w:lang w:bidi="fa-IR"/>
        </w:rPr>
        <w:t>(</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یخدش هذا الطریق من جهات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شیخ الطبرانی علی بن سعید المتکلم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بذاک فی حدیثه، سمعت بمصر أنه کان والی قریة، وکان یطالبهم بالخراج، فما کانوا یعطونه،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الخنازیر فی المسجد،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هو فی الحدیث؟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بأحادیث لم یتابع علیها، وتکلم فیه أصحابنا بمصر</w:t>
      </w:r>
      <w:r>
        <w:rPr>
          <w:rFonts w:eastAsia="IRNazanin" w:cs="IRNazanin"/>
          <w:color w:val="111111"/>
          <w:sz w:val="28"/>
          <w:szCs w:val="28"/>
          <w:rtl w:val="true"/>
          <w:lang w:bidi="fa-IR"/>
        </w:rPr>
        <w:t>(</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یفهم ویحفظ</w:t>
      </w:r>
      <w:r>
        <w:rPr>
          <w:rFonts w:eastAsia="IRNazanin" w:cs="IRNazanin"/>
          <w:color w:val="111111"/>
          <w:sz w:val="28"/>
          <w:szCs w:val="28"/>
          <w:rtl w:val="true"/>
          <w:lang w:bidi="fa-IR"/>
        </w:rPr>
        <w:t>(</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وواضح أنّ جرح الدارقطنی هو جرح مفسر، أضف إلیه أنّه حدّث بأحادیث لم یتابع علیها أحد من محدّثی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زید بن الحباب، فهو وإن قیل بوثاقته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صریح ابن معین وغیره</w:t>
      </w:r>
      <w:r>
        <w:rPr>
          <w:rFonts w:eastAsia="IRNazanin" w:cs="IRNazanin"/>
          <w:color w:val="111111"/>
          <w:sz w:val="28"/>
          <w:szCs w:val="28"/>
          <w:rtl w:val="true"/>
          <w:lang w:bidi="fa-IR"/>
        </w:rPr>
        <w:t>(</w:t>
      </w:r>
      <w:r>
        <w:rPr>
          <w:rStyle w:val="FootnoteAnchor"/>
          <w:rtl w:val="true"/>
        </w:rPr>
        <w:footnoteReference w:id="28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أنّه أخذ علیه سوء حفظه وتقلیبه لأحادیث الثوری، فقد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یقلب حدیث الثوری ولم یکن به بأس</w:t>
      </w:r>
      <w:r>
        <w:rPr>
          <w:rFonts w:eastAsia="IRNazanin" w:cs="IRNazanin"/>
          <w:color w:val="111111"/>
          <w:sz w:val="28"/>
          <w:szCs w:val="28"/>
          <w:rtl w:val="true"/>
          <w:lang w:bidi="fa-IR"/>
        </w:rPr>
        <w:t>(</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الخطأ</w:t>
      </w:r>
      <w:r>
        <w:rPr>
          <w:rFonts w:eastAsia="IRNazanin" w:cs="IRNazanin"/>
          <w:color w:val="111111"/>
          <w:sz w:val="28"/>
          <w:szCs w:val="28"/>
          <w:rtl w:val="true"/>
          <w:lang w:bidi="fa-IR"/>
        </w:rPr>
        <w:t>(</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یخطئ، یعتبر بحدیثه إذا روی عن المشاهیر، وأمّا روایته عن المجاهیل ففیها المناکیر</w:t>
      </w:r>
      <w:r>
        <w:rPr>
          <w:rFonts w:eastAsia="IRNazanin" w:cs="IRNazanin"/>
          <w:color w:val="111111"/>
          <w:sz w:val="28"/>
          <w:szCs w:val="28"/>
          <w:rtl w:val="true"/>
          <w:lang w:bidi="fa-IR"/>
        </w:rPr>
        <w:t>(</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الحسین بن عبد الله، وهو مردد بین عدة أشخاص والأقرب إلی طبقته أن یکون هو أبو عبد الله المدنی، وهو 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أشیاء منکرة</w:t>
      </w:r>
      <w:r>
        <w:rPr>
          <w:rFonts w:eastAsia="IRNazanin" w:cs="IRNazanin"/>
          <w:color w:val="111111"/>
          <w:sz w:val="28"/>
          <w:szCs w:val="28"/>
          <w:rtl w:val="true"/>
          <w:lang w:bidi="fa-IR"/>
        </w:rPr>
        <w:t>(</w:t>
      </w:r>
      <w:r>
        <w:rPr>
          <w:rStyle w:val="FootnoteAnchor"/>
          <w:rtl w:val="true"/>
        </w:rPr>
        <w:footnoteReference w:id="2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2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یکتب حدیثه</w:t>
      </w:r>
      <w:r>
        <w:rPr>
          <w:rFonts w:eastAsia="IRNazanin" w:cs="IRNazanin"/>
          <w:color w:val="111111"/>
          <w:sz w:val="28"/>
          <w:szCs w:val="28"/>
          <w:rtl w:val="true"/>
          <w:lang w:bidi="fa-IR"/>
        </w:rPr>
        <w:t>(</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ترکت حدیثه، وترکه أحمد أیضًا</w:t>
      </w:r>
      <w:r>
        <w:rPr>
          <w:rFonts w:eastAsia="IRNazanin" w:cs="IRNazanin"/>
          <w:color w:val="111111"/>
          <w:sz w:val="28"/>
          <w:szCs w:val="28"/>
          <w:rtl w:val="true"/>
          <w:lang w:bidi="fa-IR"/>
        </w:rPr>
        <w:t>(</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وهو أحب إلی من حسین بن قیس، یکتب حدیثه ولا یحتج به</w:t>
      </w:r>
      <w:r>
        <w:rPr>
          <w:rFonts w:eastAsia="IRNazanin" w:cs="IRNazanin"/>
          <w:color w:val="111111"/>
          <w:sz w:val="28"/>
          <w:szCs w:val="28"/>
          <w:rtl w:val="true"/>
          <w:lang w:bidi="fa-IR"/>
        </w:rPr>
        <w:t>(</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یشتغل بحدیثه</w:t>
      </w:r>
      <w:r>
        <w:rPr>
          <w:rFonts w:eastAsia="IRNazanin" w:cs="IRNazanin"/>
          <w:color w:val="111111"/>
          <w:sz w:val="28"/>
          <w:szCs w:val="28"/>
          <w:rtl w:val="true"/>
          <w:lang w:bidi="fa-IR"/>
        </w:rPr>
        <w:t>(</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r>
        <w:rPr>
          <w:rStyle w:val="FootnoteAnchor"/>
          <w:rtl w:val="true"/>
        </w:rPr>
        <w:footnoteReference w:id="2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جعفر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غیر حدیث لا یتابع علیه</w:t>
      </w:r>
      <w:r>
        <w:rPr>
          <w:rFonts w:eastAsia="IRNazanin" w:cs="IRNazanin"/>
          <w:color w:val="111111"/>
          <w:sz w:val="28"/>
          <w:szCs w:val="28"/>
          <w:rtl w:val="true"/>
          <w:lang w:bidi="fa-IR"/>
        </w:rPr>
        <w:t>(</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یشبه بعضها بعضا، وهو ممن یکتب حدیثه، فانی لم أجد فی أحادیثه حدیثا منکرا قد جاوز المقدار والحد</w:t>
      </w:r>
      <w:r>
        <w:rPr>
          <w:rFonts w:eastAsia="IRNazanin" w:cs="IRNazanin"/>
          <w:color w:val="111111"/>
          <w:sz w:val="28"/>
          <w:szCs w:val="28"/>
          <w:rtl w:val="true"/>
          <w:lang w:bidi="fa-IR"/>
        </w:rPr>
        <w:t>(</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العلم، ولم أرهم یحتجون بحدیثه</w:t>
      </w:r>
      <w:r>
        <w:rPr>
          <w:rFonts w:eastAsia="IRNazanin" w:cs="IRNazanin"/>
          <w:color w:val="111111"/>
          <w:sz w:val="28"/>
          <w:szCs w:val="28"/>
          <w:rtl w:val="true"/>
          <w:lang w:bidi="fa-IR"/>
        </w:rPr>
        <w:t>(</w:t>
      </w:r>
      <w:r>
        <w:rPr>
          <w:rStyle w:val="FootnoteAnchor"/>
          <w:rtl w:val="true"/>
        </w:rPr>
        <w:footnoteReference w:id="2850"/>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فان لم یکن هذا الحسین بضعیف، فهو مجهول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عبد الرحمن بن عباد الذی لم نعثر علی ترجمة له فی الکتب الموجودة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یمکن الشکّ فی ضعف هذا الطریق، بل یمکن الاستظهار بأن لا أصل له عن عبد الله بن أنیس، وقد صرّح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أخرج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بانفراد زید بن الحباب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یروی عن عبد الله بن أنیس إلّا 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زید بن الحباب</w:t>
      </w:r>
      <w:r>
        <w:rPr>
          <w:rFonts w:eastAsia="IRNazanin" w:cs="IRNazanin"/>
          <w:color w:val="111111"/>
          <w:sz w:val="28"/>
          <w:szCs w:val="28"/>
          <w:rtl w:val="true"/>
          <w:lang w:bidi="fa-IR"/>
        </w:rPr>
        <w:t>(</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بأنّ زیدًا کان کثیر الخطاء وممّن لا یعتمد علی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وباعتقادی أنّ علائم التبنّی ظاهرٌ علی الخبر لأنّ الراوی عبد الله بن أنیس لم یرفع الخبر إلی رسول الله، بل إنّ الراوی له وهو الزرقی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عبد الله بن أنیس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أُریکم کیف توضأ رسول الله وکیف صلّیٰ؟ دون سؤال أو طلب من أحد، ثمّ بدأ بحکایة الوضوء الثلاثی الغسلی ومعناه وجود اتجاه یحمی نشر هذا الوضوء وهو ما أکّدنا علیه مرارًا فی هذه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الدلالی</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یستدلّ أحد من الأعلام بخبر عبد الله بن أنیس فی الوضوء الغسلی فی الصحاح والسنن المعتمدة، وإن کان الترمذی ذکره فیمن روی ذلک</w:t>
      </w:r>
      <w:r>
        <w:rPr>
          <w:rFonts w:eastAsia="IRNazanin" w:cs="IRNazanin"/>
          <w:color w:val="111111"/>
          <w:sz w:val="28"/>
          <w:szCs w:val="28"/>
          <w:rtl w:val="true"/>
          <w:lang w:bidi="fa-IR"/>
        </w:rPr>
        <w:t>(</w:t>
      </w:r>
      <w:r>
        <w:rPr>
          <w:rStyle w:val="FootnoteAnchor"/>
          <w:rtl w:val="true"/>
        </w:rPr>
        <w:footnoteReference w:id="2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المبارکفوری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 عبد الله بن أنیس فلینظر من أخرجه</w:t>
      </w:r>
      <w:r>
        <w:rPr>
          <w:rFonts w:eastAsia="IRNazanin" w:cs="IRNazanin"/>
          <w:color w:val="111111"/>
          <w:sz w:val="28"/>
          <w:szCs w:val="28"/>
          <w:rtl w:val="true"/>
          <w:lang w:bidi="fa-IR"/>
        </w:rPr>
        <w:t>(</w:t>
      </w:r>
      <w:r>
        <w:rPr>
          <w:rStyle w:val="FootnoteAnchor"/>
          <w:rtl w:val="true"/>
        </w:rPr>
        <w:footnoteReference w:id="2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ترکنا التعلیق علیه لعدم تمسّک الأعلام به، بل ترکهم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نسبة الخبر إلیه</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نأتی بنسبة الخبر إذا تعارض النقلان عن الصحابی الراوی للخبر، أمّا إذا لم یکن هناک نقلان عنه، أو لم تثبت النسبة إلیه، أو أنّه موقوف علیه ولیس بمرفوع إلی رسول الله، فلا داعی للبحث فیه، خصوصًا مع وقوفنا علی کلام المبارکفوری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من أخرجه</w:t>
      </w:r>
      <w:r>
        <w:rPr>
          <w:rFonts w:eastAsia="IRNazanin" w:cs="IRNazanin"/>
          <w:color w:val="111111"/>
          <w:sz w:val="28"/>
          <w:szCs w:val="28"/>
          <w:rtl w:val="true"/>
          <w:lang w:bidi="fa-IR"/>
        </w:rPr>
        <w:t xml:space="preserve">». </w:t>
      </w:r>
      <w:bookmarkStart w:id="330" w:name="pg6529_50830"/>
    </w:p>
    <w:p>
      <w:pPr>
        <w:pStyle w:val="Heading2"/>
        <w:numPr>
          <w:ilvl w:val="1"/>
          <w:numId w:val="1"/>
        </w:numPr>
        <w:rPr/>
      </w:pPr>
      <w:bookmarkStart w:id="331" w:name="__RefHeading___Toc131465_372815092"/>
      <w:bookmarkStart w:id="332" w:name="_Toc117"/>
      <w:bookmarkEnd w:id="330"/>
      <w:bookmarkEnd w:id="331"/>
      <w:r>
        <w:rPr>
          <w:rtl w:val="true"/>
        </w:rPr>
        <w:t>خاتمة</w:t>
      </w:r>
      <w:bookmarkEnd w:id="332"/>
    </w:p>
    <w:p>
      <w:pPr>
        <w:pStyle w:val="BookText"/>
        <w:rPr/>
      </w:pPr>
      <w:r>
        <w:rPr>
          <w:rFonts w:ascii="IRNazanin" w:hAnsi="IRNazanin" w:eastAsia="IRNazanin"/>
          <w:color w:val="111111"/>
          <w:sz w:val="28"/>
          <w:sz w:val="28"/>
          <w:szCs w:val="28"/>
          <w:rtl w:val="true"/>
          <w:lang w:bidi="fa-IR"/>
        </w:rPr>
        <w:t>إنّ هذه الدراسة کشفت لنا عن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السیاسة فی ترسیخ الوضوء الغسلی وإضعاف الوضوء المسحی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متبنو الوضوء الغسلی من القرشیین نسبًا ومن الموالی محتدًا، وقد کان لحمران بن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وعطاء بن یزید الشامی، ومحمّد بن شهاب الزهری القرشی، والرواة القضاة، وأصحاب المناصب فی الحکومتین الأمویة والعباسیة الدور الأهم فی 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الهدف من هذا الاختلاف هو تعرّف الطالبیین المخالفین لخط عثمان، ومعاویة، ومروان، وعبد الملک، والحجاج وأمثالهم</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فی هذه الشعیرة له جذوره، المرتبطة بما حصل بعد وفاة رسول الله صلی الله علیه و آله و سلم ، فمفردة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الحیعلة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المسحی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من أن تکون نزاعًا فی فصل من فصول الأذان أو حکم لعضو من أعضاء الوضوء، بل ما هی إلّا نافذة من تلک النوافذ الکثیرة المعبّرة عن اصالة نهج التعبّد المحض، شأنها شأن التکبیر علی الجنائز خمسًا أو أربعًا</w:t>
      </w:r>
      <w:r>
        <w:rPr>
          <w:rFonts w:eastAsia="IRNazanin" w:cs="IRNazanin"/>
          <w:color w:val="111111"/>
          <w:sz w:val="28"/>
          <w:szCs w:val="28"/>
          <w:rtl w:val="true"/>
          <w:lang w:bidi="fa-IR"/>
        </w:rPr>
        <w:t>(</w:t>
      </w:r>
      <w:r>
        <w:rPr>
          <w:rStyle w:val="FootnoteAnchor"/>
          <w:rtl w:val="true"/>
        </w:rPr>
        <w:footnoteReference w:id="2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وحکم الأرجل فی الوضوء هل هو المسح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الغسل</w:t>
      </w:r>
      <w:r>
        <w:rPr>
          <w:rFonts w:eastAsia="IRNazanin" w:cs="IRNazanin"/>
          <w:color w:val="111111"/>
          <w:sz w:val="28"/>
          <w:szCs w:val="28"/>
          <w:rtl w:val="true"/>
          <w:lang w:bidi="fa-IR"/>
        </w:rPr>
        <w:t>(</w:t>
      </w:r>
      <w:r>
        <w:rPr>
          <w:rStyle w:val="FootnoteAnchor"/>
          <w:rtl w:val="true"/>
        </w:rPr>
        <w:footnoteReference w:id="2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والقول بمشروعیة المتعة وعدمها</w:t>
      </w:r>
      <w:r>
        <w:rPr>
          <w:rFonts w:eastAsia="IRNazanin" w:cs="IRNazanin"/>
          <w:color w:val="111111"/>
          <w:sz w:val="28"/>
          <w:szCs w:val="28"/>
          <w:rtl w:val="true"/>
          <w:lang w:bidi="fa-IR"/>
        </w:rPr>
        <w:t>(</w:t>
      </w:r>
      <w:r>
        <w:rPr>
          <w:rStyle w:val="FootnoteAnchor"/>
          <w:rtl w:val="true"/>
        </w:rPr>
        <w:footnoteReference w:id="2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والإرسال أو القبض فی الصلاة</w:t>
      </w:r>
      <w:r>
        <w:rPr>
          <w:rFonts w:eastAsia="IRNazanin" w:cs="IRNazanin"/>
          <w:color w:val="111111"/>
          <w:sz w:val="28"/>
          <w:szCs w:val="28"/>
          <w:rtl w:val="true"/>
          <w:lang w:bidi="fa-IR"/>
        </w:rPr>
        <w:t>(</w:t>
      </w:r>
      <w:r>
        <w:rPr>
          <w:rStyle w:val="FootnoteAnchor"/>
          <w:rtl w:val="true"/>
        </w:rPr>
        <w:footnoteReference w:id="2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والتختم فی الیمین أو الشمال</w:t>
      </w:r>
      <w:r>
        <w:rPr>
          <w:rFonts w:eastAsia="IRNazanin" w:cs="IRNazanin"/>
          <w:color w:val="111111"/>
          <w:sz w:val="28"/>
          <w:szCs w:val="28"/>
          <w:rtl w:val="true"/>
          <w:lang w:bidi="fa-IR"/>
        </w:rPr>
        <w:t>(</w:t>
      </w:r>
      <w:r>
        <w:rPr>
          <w:rStyle w:val="FootnoteAnchor"/>
          <w:rtl w:val="true"/>
        </w:rPr>
        <w:footnoteReference w:id="2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وتسطیح القبور أو تسنیمها</w:t>
      </w:r>
      <w:r>
        <w:rPr>
          <w:rFonts w:eastAsia="IRNazanin" w:cs="IRNazanin"/>
          <w:color w:val="111111"/>
          <w:sz w:val="28"/>
          <w:szCs w:val="28"/>
          <w:rtl w:val="true"/>
          <w:lang w:bidi="fa-IR"/>
        </w:rPr>
        <w:t>(</w:t>
      </w:r>
      <w:r>
        <w:rPr>
          <w:rStyle w:val="FootnoteAnchor"/>
          <w:rtl w:val="true"/>
        </w:rPr>
        <w:footnoteReference w:id="2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ومتی وقت العصر</w:t>
      </w:r>
      <w:r>
        <w:rPr>
          <w:rFonts w:eastAsia="IRNazanin" w:cs="IRNazanin"/>
          <w:color w:val="111111"/>
          <w:sz w:val="28"/>
          <w:szCs w:val="28"/>
          <w:rtl w:val="true"/>
          <w:lang w:bidi="fa-IR"/>
        </w:rPr>
        <w:t>(</w:t>
      </w:r>
      <w:r>
        <w:rPr>
          <w:rStyle w:val="FootnoteAnchor"/>
          <w:rtl w:val="true"/>
        </w:rPr>
        <w:footnoteReference w:id="2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وشرعیة المسح علی الخفّین أو بدعیته</w:t>
      </w:r>
      <w:r>
        <w:rPr>
          <w:rFonts w:eastAsia="IRNazanin" w:cs="IRNazanin"/>
          <w:color w:val="111111"/>
          <w:sz w:val="28"/>
          <w:szCs w:val="28"/>
          <w:rtl w:val="true"/>
          <w:lang w:bidi="fa-IR"/>
        </w:rPr>
        <w:t>(</w:t>
      </w:r>
      <w:r>
        <w:rPr>
          <w:rStyle w:val="FootnoteAnchor"/>
          <w:rtl w:val="true"/>
        </w:rPr>
        <w:footnoteReference w:id="2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والجهر بالبسملة أو إخفاتها</w:t>
      </w:r>
      <w:r>
        <w:rPr>
          <w:rFonts w:eastAsia="Amiri" w:cs="Amiri" w:ascii="Amiri" w:hAnsi="Amiri"/>
          <w:color w:val="111111"/>
          <w:sz w:val="28"/>
          <w:szCs w:val="28"/>
          <w:rtl w:val="true"/>
          <w:lang w:bidi="ar-SA"/>
        </w:rPr>
        <w:t>(</w:t>
      </w:r>
      <w:r>
        <w:rPr>
          <w:rStyle w:val="FootnoteAnchor"/>
          <w:rtl w:val="true"/>
        </w:rPr>
        <w:footnoteReference w:id="2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شرعیة صلاة التراویح والضحی أو شرعیتها</w:t>
      </w:r>
      <w:r>
        <w:rPr>
          <w:rFonts w:eastAsia="IRNazanin" w:cs="IRNazanin"/>
          <w:color w:val="111111"/>
          <w:sz w:val="28"/>
          <w:szCs w:val="28"/>
          <w:rtl w:val="true"/>
          <w:lang w:bidi="fa-IR"/>
        </w:rPr>
        <w:t>(</w:t>
      </w:r>
      <w:r>
        <w:rPr>
          <w:rStyle w:val="FootnoteAnchor"/>
          <w:rtl w:val="true"/>
        </w:rPr>
        <w:footnoteReference w:id="2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والجمع بین الصلاتین، وحرمة شرب الفقاع وأکل السمک الذی لا قشر له أو حلیتهما</w:t>
      </w:r>
      <w:r>
        <w:rPr>
          <w:rFonts w:eastAsia="IRNazanin" w:cs="IRNazanin"/>
          <w:color w:val="111111"/>
          <w:sz w:val="28"/>
          <w:szCs w:val="28"/>
          <w:rtl w:val="true"/>
          <w:lang w:bidi="fa-IR"/>
        </w:rPr>
        <w:t>(</w:t>
      </w:r>
      <w:r>
        <w:rPr>
          <w:rStyle w:val="FootnoteAnchor"/>
          <w:rtl w:val="true"/>
        </w:rPr>
        <w:footnoteReference w:id="2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وحرمة أکل الملوخیا أو جوازها</w:t>
      </w:r>
      <w:r>
        <w:rPr>
          <w:rFonts w:eastAsia="IRNazanin" w:cs="IRNazanin"/>
          <w:color w:val="111111"/>
          <w:sz w:val="28"/>
          <w:szCs w:val="28"/>
          <w:rtl w:val="true"/>
          <w:lang w:bidi="fa-IR"/>
        </w:rPr>
        <w:t>(</w:t>
      </w:r>
      <w:r>
        <w:rPr>
          <w:rStyle w:val="FootnoteAnchor"/>
          <w:rtl w:val="true"/>
        </w:rPr>
        <w:footnoteReference w:id="2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وجواز لبس السواد فی محرم</w:t>
      </w:r>
      <w:r>
        <w:rPr>
          <w:rFonts w:eastAsia="IRNazanin" w:cs="IRNazanin"/>
          <w:color w:val="111111"/>
          <w:sz w:val="28"/>
          <w:szCs w:val="28"/>
          <w:rtl w:val="true"/>
          <w:lang w:bidi="fa-IR"/>
        </w:rPr>
        <w:t>(</w:t>
      </w:r>
      <w:r>
        <w:rPr>
          <w:rStyle w:val="FootnoteAnchor"/>
          <w:rtl w:val="true"/>
        </w:rPr>
        <w:footnoteReference w:id="2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والاحتفال بیوم الغدیر</w:t>
      </w:r>
      <w:r>
        <w:rPr>
          <w:rFonts w:eastAsia="IRNazanin" w:cs="IRNazanin"/>
          <w:color w:val="111111"/>
          <w:sz w:val="28"/>
          <w:szCs w:val="28"/>
          <w:rtl w:val="true"/>
          <w:lang w:bidi="fa-IR"/>
        </w:rPr>
        <w:t>(</w:t>
      </w:r>
      <w:r>
        <w:rPr>
          <w:rStyle w:val="FootnoteAnchor"/>
          <w:rtl w:val="true"/>
        </w:rPr>
        <w:footnoteReference w:id="2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بدعیتهما، وإجراء أحکام المواریث والمناکح</w:t>
      </w:r>
      <w:r>
        <w:rPr>
          <w:rFonts w:eastAsia="IRNazanin" w:cs="IRNazanin"/>
          <w:color w:val="111111"/>
          <w:sz w:val="28"/>
          <w:szCs w:val="28"/>
          <w:rtl w:val="true"/>
          <w:lang w:bidi="fa-IR"/>
        </w:rPr>
        <w:t>(</w:t>
      </w:r>
      <w:r>
        <w:rPr>
          <w:rStyle w:val="FootnoteAnchor"/>
          <w:rtl w:val="true"/>
        </w:rPr>
        <w:footnoteReference w:id="2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هذا المذهب أو ذاک و… وهو الذی نعنیه بالفقه الکلامی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هذه المفردات تشیر إلی وجود نهج یتبع أحادیث رسول الله ویخالف الحکام وما سنوه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سنن تخالف سنة رسول الله صلی الله علیه و آله و سلم </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الخلاف بین مدرسة أهل البیت ومدرسة الخلافة لم ینحصر فی الخلافة فقط کما یصورونه، بل کان فی الشریعة أیضًا وهو الأهم لأنّ فی ذلک الضلال والابتعاد عن الدرب لقوله فی حدیث الثقلین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أخذتم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نری أهمّ دلیل لرفع التعارض بین الأحادیث فی مدرسة أهل البیت هو الأخذ بما خالف العامة، لأنّ السنّة الصحیحة هو ما یخالفهم</w:t>
      </w:r>
      <w:r>
        <w:rPr>
          <w:rFonts w:eastAsia="IRNazanin" w:cs="IRNazanin"/>
          <w:color w:val="111111"/>
          <w:sz w:val="28"/>
          <w:szCs w:val="28"/>
          <w:rtl w:val="true"/>
          <w:lang w:bidi="fa-IR"/>
        </w:rPr>
        <w:t xml:space="preserve">.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6529_50834"/>
      <w:bookmarkStart w:id="334" w:name="pg6529_50834"/>
      <w:bookmarkEnd w:id="334"/>
    </w:p>
    <w:p>
      <w:pPr>
        <w:pStyle w:val="Heading2"/>
        <w:numPr>
          <w:ilvl w:val="1"/>
          <w:numId w:val="1"/>
        </w:numPr>
        <w:rPr/>
      </w:pPr>
      <w:bookmarkStart w:id="335" w:name="pg6529_50834"/>
      <w:bookmarkStart w:id="336" w:name="__RefHeading___Toc131467_372815092"/>
      <w:bookmarkStart w:id="337" w:name="_Toc118"/>
      <w:bookmarkEnd w:id="335"/>
      <w:bookmarkEnd w:id="336"/>
      <w:r>
        <w:rPr>
          <w:rtl w:val="true"/>
        </w:rPr>
        <w:t>الملحق</w:t>
      </w:r>
      <w:bookmarkEnd w:id="337"/>
    </w:p>
    <w:p>
      <w:pPr>
        <w:pStyle w:val="BookText"/>
        <w:rPr/>
      </w:pPr>
      <w:r>
        <w:rPr>
          <w:rFonts w:ascii="IRNazanin" w:hAnsi="IRNazanin" w:eastAsia="IRNazanin"/>
          <w:color w:val="111111"/>
          <w:sz w:val="28"/>
          <w:sz w:val="28"/>
          <w:szCs w:val="28"/>
          <w:rtl w:val="true"/>
          <w:lang w:bidi="fa-IR"/>
        </w:rPr>
        <w:t>مسکوکة حمران بن أبان</w:t>
      </w:r>
    </w:p>
    <w:p>
      <w:pPr>
        <w:pStyle w:val="BookText"/>
        <w:rPr/>
      </w:pPr>
      <w:r>
        <w:rPr>
          <w:rFonts w:ascii="IRNazanin" w:hAnsi="IRNazanin" w:eastAsia="IRNazanin"/>
          <w:color w:val="111111"/>
          <w:sz w:val="28"/>
          <w:sz w:val="28"/>
          <w:szCs w:val="28"/>
          <w:rtl w:val="true"/>
          <w:lang w:bidi="fa-IR"/>
        </w:rPr>
        <w:t xml:space="preserve">من المعلوم ان التعامل التجاری فی الجزیرة العربیة کان یتم وفقًا للعملة الرائجة انذاک وهی البیزنطیة او الکسرویة ، وأن النقود المتداولة بین الناس فی صدر الإسلام کان یتم ضربها فی البلدان غیر الاسلامیة علی طراز العملات البرونزیة البیزنطیة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کانت تمثل هرقل وولدیه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الفارسیة الکسرویة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یرسم علی ظهرها قسمًا من وجه الحاکم الساسانی خسرو برویز او غیره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واوّل من ضرب السکة فی العهد الاسلامی علی الطریقة الکسرویة هو عمر بن الخطاب مع اضافة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وبعده ضربت السکة فی عهد عثمان بقصبة هربک بطبرستان وکتب علیها بالخط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استمر ضرب السکة فی عهد الامام علی بالبصرة الی أن ابدلت العملة الکسرویة بالعملة الاسلامیة العربیة تمامًا فی عهد عبد الملک بن مروان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بقیت فی المتاحف مسکوکات من العهد الاسلامی الاول قد ضربت باسم الخلفاء وولاتهم علی شکل مسکوکات العهد الساسانی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تتجاوز اسم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 عبدالملک بن مروان، عبدالله بن الزبیر ، مصعب بن الزبیر ، سمرة بن جندب ، حکم بن العاص ، الحجاج بن یوسف ، مصلب بن ابی صفرة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بین هذه الأسماء نقف علی اسم حمران بن أبان التمری وهذا هو سند تاریخی مهم من تلک المرحلة من تاریخ الاسلام یبین مکانة حمران أنذاک وخصوصًا لو اضفنا الیه 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تاریخ مدینة عبادان الایرانیة وأنها کانت من اراضی حمران وقد وهبها لعباد بن حصین الحبطی لاتیانه بخبر عن تحرکات الحجاج ضده ، فدراسة هذه الشخصیة المغمورة جدیرة بالاهتمام لدی الباحثین </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والیک الان الصورة الأمامیة للعملة وعلیها جانب من وجه خسرو برویز الحاکم الساسانی وهی موجودة فی مکتبة الحاج حسین ملک بطهران</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5245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3"/>
                        <a:stretch/>
                      </pic:blipFill>
                      <pic:spPr>
                        <a:xfrm>
                          <a:off x="0" y="0"/>
                          <a:ext cx="5334120" cy="5245200"/>
                        </a:xfrm>
                        <a:prstGeom prst="rect">
                          <a:avLst/>
                        </a:prstGeom>
                        <a:ln w="0">
                          <a:noFill/>
                        </a:ln>
                      </pic:spPr>
                    </pic:pic>
                  </a:graphicData>
                </a:graphic>
              </wp:inline>
            </w:drawing>
          </mc:Choice>
          <mc:Fallback>
            <w:pict>
              <v:shape id="shape_0" stroked="f" o:allowincell="f" style="position:absolute;margin-left:0pt;margin-top:-413.05pt;width:419.95pt;height:412.95pt;mso-wrap-style:none;v-text-anchor:middle;mso-position-horizontal:left;mso-position-vertical:top" type="_x0000_t75">
                <v:imagedata r:id="rId6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الواجهة الأمامیة للعملة</w:t>
      </w:r>
    </w:p>
    <w:p>
      <w:pPr>
        <w:pStyle w:val="BookText"/>
        <w:rPr/>
      </w:pPr>
      <w:r>
        <w:rPr>
          <w:rtl w:val="true"/>
        </w:rPr>
        <mc:AlternateContent>
          <mc:Choice Requires="wps">
            <w:drawing>
              <wp:inline distT="0" distB="0" distL="0" distR="0">
                <wp:extent cx="5334000" cy="3327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75"/>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676" o:detectmouseclick="t"/>
                <v:stroke color="#3465a4" joinstyle="round" endcap="flat"/>
                <w10:wrap type="none"/>
              </v:shape>
            </w:pict>
          </mc:Fallback>
        </mc:AlternateConten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الواجهة الخلفیة للعملة </w:t>
      </w:r>
      <w:bookmarkStart w:id="338" w:name="pg6529_50836"/>
    </w:p>
    <w:p>
      <w:pPr>
        <w:pStyle w:val="Heading2"/>
        <w:numPr>
          <w:ilvl w:val="1"/>
          <w:numId w:val="1"/>
        </w:numPr>
        <w:rPr/>
      </w:pPr>
      <w:bookmarkStart w:id="339" w:name="__RefHeading___Toc131469_372815092"/>
      <w:bookmarkStart w:id="340" w:name="_Toc119"/>
      <w:bookmarkEnd w:id="338"/>
      <w:bookmarkEnd w:id="339"/>
      <w:r>
        <w:rPr>
          <w:rtl w:val="true"/>
        </w:rPr>
        <w:t>المصادر</w:t>
      </w:r>
      <w:bookmarkEnd w:id="3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إبصار العین فی أنصار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للسماوی، الشیخ محمد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جعفر الطبسی، مکتب الدراسات الاسلامیة لحرس الثورة الاسلامیة، الطبعة الاولی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الطحاوی، لعبد المجید محمود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إتحاف فضلاء البشر فی القراءات الأربعة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الدمیاطی، شهاب الدین، أحمد بن محمّد بن عبدالغنی،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مهرة، الطبعة الاولی،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جلال الدین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المندوب،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لبنان،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الأحکام المختلف فیها، د مصطفی دیب البغا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الإجابة لإیراد ما استدرکته عائشة علی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للزرکشی، بدر الدین محمد بن بهادر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الأفغانی، المکتب الإسلامی،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الرسول، للدکتورة نادیة شریف العمری،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ابن خلفون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 والمثانی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الشیبانی، أحمد بن عمرو بن 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فیصل أحمد الجوابرة، دار الرایة،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للمقدسی، محمد بن عبد الواحد بن محمد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عبدالله بن دهیش، مکتبة النهضة،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التقاسیم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البسملة، للفخر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القرآن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العربی، محمد بن عبد الله، تحقیق وتعلیق أحمد فرید المزیدی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العربی، أَبُو بکر محمّد بن عبد 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دار الفکر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الفرس الأندلسی، عبد المنعم بن عبد الرحیم،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الدکتورة منجیة </w:t>
      </w:r>
    </w:p>
    <w:p>
      <w:pPr>
        <w:pStyle w:val="BookText"/>
        <w:rPr/>
      </w:pPr>
      <w:r>
        <w:rPr>
          <w:rFonts w:ascii="IRNazanin" w:hAnsi="IRNazanin" w:eastAsia="IRNazanin"/>
          <w:color w:val="111111"/>
          <w:sz w:val="28"/>
          <w:sz w:val="28"/>
          <w:szCs w:val="28"/>
          <w:rtl w:val="true"/>
          <w:lang w:bidi="fa-IR"/>
        </w:rPr>
        <w:t xml:space="preserve">بنت الهادی النفزی السَّوایحی، دار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للجصاص، أحمد بن علی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الصادق قمحاوی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لوکیع، محمد بن خلف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الموفقیات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للزبیر 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بغداد، سنة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علوم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للشافعی، محمّد بن إدریس،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حیدر، 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المفرد، للبخاری، محمد بن إسماعیل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دار البشائر الإسلامیة، الطبعة الثالثة،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للمفید،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لتحقیق التراث، دار المفید، الطبعة الثانیة،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الساری لشرح صحیح البخاری، للقسطلانی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النقاد إلی تیسیر الاجتهاد، لمحمد بن إسماعیل الصنعانی،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مقبول أحمد،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السلفیة، الطبعة الاولی، الکویت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إرواء الغلیل فی تخریج أحادیث منار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للالبانی، محمد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الشاویش، المکتب الإسلامی،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فیما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دار الکتب الإسلامیة، الطبعة الرابعة، طهران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فی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عبدالبر، یوسف بن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دار الجیل،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عز الدین أبی الحسن علی بن أبی الکرم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بالأوفسیت عن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الصحابة الرواة وما لکل واحد منهم من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الأندلسی، علی بن أحمد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أحمد بن علی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دار الجیل،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أضواء البیان فی إیضاح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للجکنی الشنقیطی، محمّد الأمین بن محمّد بن المتار،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البحوث والدراسات،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الاعتصام بحبل الله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للقاسم بن محمد، الإمام 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الجمعیة 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للنحّاس، أحمد بن محمّد بن إسماعیل،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غازی زاهد،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الثالثة،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 المحیط من تفسیر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یاسین جاسم،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الامین، 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فرج الاصفهانی، علی بن الحسین بن الهیثم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 جابر، دار الفکر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طاووس، علی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الاصفهانی، مکتب الاعلام الإسلامی،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الإقناع لابن خلف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الشافعی،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إملاء ما من به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عبید، القاسم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محمد هراس،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آکام المرجان فی أحکام 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للشلبی، القاضی بدر الدین أبو عبد الله محمد بن عبد الله الشبلی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محمد الجمل، مکتبة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الإکتفاء بما تضمنه من مغازی رسول الله والثلاثة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للکلاعی، أبی الربیع سلیمان بن موسی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کمال الدین عز الدین علی، عالم الکتب،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الإکمال فی رفع الارتیاب عن المؤتلف والمختلف فی الأسماء والکنی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ماکولا، علی بن هبة الله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بن الحسن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المفید،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الأستاد ولی، علی أکبر الغفاری، دار المفید للطباعة والنشر، الطبعة الثالثة،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أبی محمد، عبدالله بن مسلم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محمد الزینی، نشر مؤسسة الحلبی وشرکاه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للضاری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والمذاهب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لاسد حیدر،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الاولی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الإمتاع والمؤانسة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حیان التوحیدی، علی بن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العصریة،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انباه الرواة علی أنباه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یوسف القفطی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توما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أحمد 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جمعیة المستشرقین الألمانیة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للسمعانی، أبی سعید، عبد الکریم بن محمد ابن منصور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عمر البارودی، دار الفکر،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الإسلامیة، الطبعة الثانیة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لإبراهیم بیضون</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فی بیان أسباب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للدهلوی، أحمد بن عبد الرحیم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أبو غدة، دار النفائس،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فیما تضمّنه الکشّاف من الاعتزال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للاسکندری المالکی، أحمد بن محمّد بن المنیر، نشر مکتبة مصطفی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فی مسائل الخلاف لابن الأنباری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هلال العسکری، الحسن بن عبد الله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غالب المهدی،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إیجاز البیان عن 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لمحمود بن أبی الحسن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الغرب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للفضل بن شاذان، تحقیق الدکتور محدّث الأرموی، طبعة جامعة طهران سنة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الباعث الحثیث شرح اختصار علوم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باهر البیان فی معانی مشکلات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لمحمود بن أبی الحسن النیسابوری الشهیر ببیان الحقّ،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علمیة سعاد بنت صالح بن سعید بابقی،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أُمّ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سنة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الجامعة لدرر اخبار الأئمة الاطهار علیهم السلام للمجلسی، الشیخ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مدحه أحمد أو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المبرد، ابی المحاسن یوسف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حیان الأندلسی، محمّد بن یوسف،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الشیخ علی محمّد معوّض، دار الکتب العلمیة، الطبعة الاولی،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المدید فی تفسیر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لأبو العباس أحمد بن محمد بن المهدی بن عجیبة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عمر أحمد الرّاوی منشورات بیضون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بدائع الصنائع فی ترتیب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للکاسانی، علاء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البدء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للمقدسی، المطهر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الثقافة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بورسعید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إسماعیل بن عمر بن کثیر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المجهود فی حل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للسهارنفوری، خلیل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البیان للتراث،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البرصان والعرجان والعمیان والحولان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للجاحظ،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للجوینی، أبی المعالی عبد الملک بن عبد 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محمود الدیب، الوفاء، الطبعة الرابعة، المنصورة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للزرکشی، محمّد بن بهادر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فی فضائل آل محمد، للصفار، محمد بن الحسن بن فروخ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الأعلمی، طهران،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بعثة إلی 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بغیة الباحث عن زوائد مسند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بغیة الطلب فی تاریخ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جرادة، کمال الدین عمر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بغیة الوعاة فی طبقات اللغویین والنُّحاة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جلال الدین، المکتبة العصریة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صیدا بیروت، الطبعة الأُولی،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الفقیه، ابی عبد الله، احمد بن محمد بن اسحاق الهمذانی،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الهادی، عالم الکتب،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للجاحظ،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فوزی عطوی، 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للزبیدی، محمد مرتضی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المحققین، دار الهدایة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العبر ودیوان المبتدأ والخبر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خلدون، عبد الرحمن بن محمد الحضرمی، دار القلم، 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عثمان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لیحیی بن معین </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نور سیف، دار المأمون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أبی زرعة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الرحمن بن عمرو النصری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w:t>
      </w:r>
    </w:p>
    <w:p>
      <w:pPr>
        <w:pStyle w:val="BookText"/>
        <w:rPr/>
      </w:pPr>
      <w:r>
        <w:rPr>
          <w:rFonts w:ascii="IRNazanin" w:hAnsi="IRNazanin" w:eastAsia="IRNazanin"/>
          <w:color w:val="111111"/>
          <w:sz w:val="28"/>
          <w:sz w:val="28"/>
          <w:szCs w:val="28"/>
          <w:rtl w:val="true"/>
          <w:lang w:bidi="fa-IR"/>
        </w:rPr>
        <w:t xml:space="preserve">المنصور، دار الکتب العلمیة،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شمس الدین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تدمری، دار الکتاب العربی،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محمد بن إبراهیم بن إسماعیل، أبو عبدالله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دار الوعی، مکتبة دار التراث،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القاهرة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أبی بکر،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عبدالرحمن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عبدالحمید، 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خلیفة بن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لخلیفة بن خیاط اللیثی العصفری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ضیاء العمری، دار القلم، مؤسسة الرسالة،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أبی القاسم، علی بن الحسن بن هبة الله بن عبد الله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أبی سعید عمر بن غرامة العمری،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الدوری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محمد بن إبراهیم بن إسماعیل، أبو عبدالله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دار المعرفة، الطبعة الأولی،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أبی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محمد بن إسماعیل بن إبراهیم، أبی عبدالله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الندوی،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شبه، عمر بن شبة النمیری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دندل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سعد الدین بیان،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لبحشل، أسلم بن سهل الرزّاز الواسطی،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کورکیس عواد، عالم الکتب،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أبی یعقوب بن جعفر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للطوسی، محمد بن الحسن،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حبیب قصیر العاملی، مکتب الإعلام الإسلامی بالأُوفسیت من دار إحیاء التراث العربی، الطبعة الاولی،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فی 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البقاء العکبری، نشر عیسی البابی الحلبی وشرکاؤه،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التبیین لأسماء المدلسین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لسبط ابن العجمی، إبراهیم بن محمد أبو الوفا الحلبی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إبراهیم داود الموصلی، مؤسسة الریان،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الارنؤط، موسسة الرسالة،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التحریر والتنویر المعروف بتفسیر ابن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الطاهر ابن عاشور، طبع مؤسسة التاریخ الطبعة الاولی،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الأحوذی بشرح جامع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للمبارکفوری، محمد عبد الرحمن بن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شعبة الحرانی، الحسن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مؤسسة النشر الإسلامی،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فی أحادیث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الجَوْزی الحنبلی البغدادَی، أبو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عام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تدریب الراوی فی شرح تقریب النواوی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عبد الرحمن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الریاض الحدیثة،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التدوین فی أخبار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للرافعی القزوینی، عبد الکریم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العطاری،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شمس الدین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النجاة</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التسهیل لعلوم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جزی الکلبی، محمد بن أحمد بن محمد الغرناطی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العربی، الطبعة الرابعة، لبنان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المنفعة بزوائد رجال الأئمة الأربعة علیهم السلام لابن حجر العسقلانی، أبی الفضل أحمد بن علی بن حجر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إکرام الله إمداد الحق، دار الکتاب العربی،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التعدیل والتجریح، لمن خرج له البخاری فی 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للباجی، ابو الولید سلیمان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لبابة حسین، دار اللواء للنشر والتوزیع،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اهل التقدیس بمراتب الموصوفین بالتدلیس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أبو الفضل أحمد بن علی العسقلانیبن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عبد الله القریونی، مکتبة المنار،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أبی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العقل السلیم إلی مزایا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السعود محمّد بن محمّد العمادی،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أبی الفتوح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وروح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للحسین بن علی الخزاعی النیشابوری،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محمد جعفر یاحقی، ود محمد مهدی ناصح، مرکز البحوث الإسلامیة التابعة للروضة الرضویة، مشهد المقدسة،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الأحکام فی سورة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سلیمان بن إبراهیم بن عبد الله اللّاحم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 وأسرار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عمر بن محمّد بن علی أبو الخیر الشیرازی الشافعی،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الرحمن بن محمّد بن مخلوق الثعالبی،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لسفیان الثوری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التأویل فی معانی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لعلاء الدین علی بن محمّد بن إبراهیم البغدادی الشهیر بالخازن، ضبط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علی شاهین،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للسمرقندی، نصر بن محمّد بن أحمد أبو اللیث،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مطرجی،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للفیض الکاشانی،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نشر مکتبة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اللبیان عن تأویل 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للطبری، محمد بن جریر بن یزید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خلیل المیس، دار 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للعیاشی، محمد بن مسعود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المحلاتی، المکتبة العلمیة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القاسمی، محاسن التأویل، للقاسمی محمد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دار الفکر بیروت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القرطبی، محمد بن أحمد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لفخر الدین محمّد بن عمر التمیمی الرازی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الاولی،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البرکات، عبد الله بن أحمد بن محمود 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ودار الکتب العلمیة، الطبعة الاولی،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أحمد بن علی بن حجر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دار الرشید،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سوریا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المعارف، لأبی الصلاح الحلبی، تقی بن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الحسون،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العلم، للخطیب البغدادی،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السنة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الحبیر فی أحادیث الرافعی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أحمد بن علی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عبدالله هاشم الیمانی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لما فی الموطأ من المعانی والأسانید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البر، أبی عمر یوسف بن عبد الله بن عبد البر النمری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أحمد العلوی، محمد عبد الکبیر البکری، وزارة عموم الأوقاف والشؤون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للمسعودی، أبی الحسن علی بن الحسین بن علی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التنظیمات الاجتماعیة والاقتصادیه فی البصرة فی القرن الأول الهجری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للمامقانی، الشیخ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تنویر الحوالک شرح موطأ مالک، للسیوطی، عبد الرحمن بن أبی بکر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التجاریة الکبری، مصر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الموسوی الخرسان، دار الکتب الإسلامیة،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ﻫ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للمشهدی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الأسماء واللغات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للنووی، محی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البحوث والدراسات، دار الفکر، الطبعة الأولی،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أبی الفضل أحمد بن علی الشافعی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للمزی، یوسف بن الزکی عبدالرحمن أبو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مؤسسة الرسالة، الطبعة الأولی،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النظر إلی أُصول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للجزائری، طاهر الدمشقی،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أبو غدّة، مکتبة المطبوعات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الطبعة الاولی،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الأفکار، لمعانی تتقیح الأنظار، للصنعانی، محمد بن إسماعیل الأمیر الحسنی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 الحمید، المکتبة السلفیة، المدینة المنورة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التوضیح الأنور بالحجج الواردة لدفع شُبه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خضر الرازی الجبارودی من أعلام القرن التاسع، تحقیق السید مهدی الرجائی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المشتبه فی ضبط أسماء الرواة وأنسابهم وألقابهم وکناهم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ناصر الدین الدمشقی، محمد بن عبد الله بن محمد القیسی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نعیم العرقسوسی، مؤسسة الرسالة،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للدانی</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 الکریم الرحمن فی تفسیر کلام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الرحمن بن ناصر السعدی،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p>
    <w:p>
      <w:pPr>
        <w:pStyle w:val="BookText"/>
        <w:rPr/>
      </w:pPr>
      <w:r>
        <w:rPr>
          <w:rFonts w:ascii="IRNazanin" w:hAnsi="IRNazanin" w:eastAsia="IRNazanin"/>
          <w:color w:val="111111"/>
          <w:sz w:val="28"/>
          <w:sz w:val="28"/>
          <w:szCs w:val="28"/>
          <w:rtl w:val="true"/>
          <w:lang w:bidi="fa-IR"/>
        </w:rPr>
        <w:t xml:space="preserve">عثیمین،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 الوصول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حبان البستی التمیمی، أبی حاتم، محمد بن حبان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أحمد، دار الفکر، الطبعة الأولی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الأوراق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بیان العلم وفضله، لابن عبد البر، یوسف بن عبد البر النمری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التحصیل فی أحکام 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للعلائی، أبو سعید بن خلیل بن کیکلدی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عبدالمجید السلفی، عالم الکتب،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الخلاف والوفاق بین الإمامیة وأئمّة الحجاز والعراق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محمّد القمی، تحقیق حسین الحسنی، انتشارات زمینه سازان ظهور امام عصر عجّل الله فرجه، الطبعة الاولی،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لأخلاق الراوی وآداب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أحمد بن علی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الطحان، 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المسانید والسنن، لابن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عبد المعطی أمین قلعجی، دار 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للرازی، أبی محمد عبد الرحمن بن أبی حاتم محمد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رجال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القیسرانی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الصحیحین 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للحمیدی، محمد بن 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 البواب، دار ابن حزم،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أبی محمد علی بن حزم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لجنة من العلماء،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خطب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زکی صفوت، المکتبة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عبد الله بن عبیدان، سلطنة عمان طبعة عام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فی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حسن النجفی،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w:t>
      </w:r>
    </w:p>
    <w:p>
      <w:pPr>
        <w:pStyle w:val="BookText"/>
        <w:rPr/>
      </w:pPr>
      <w:r>
        <w:rPr>
          <w:rFonts w:ascii="IRNazanin" w:hAnsi="IRNazanin" w:eastAsia="IRNazanin"/>
          <w:color w:val="111111"/>
          <w:sz w:val="28"/>
          <w:sz w:val="28"/>
          <w:szCs w:val="28"/>
          <w:rtl w:val="true"/>
          <w:lang w:bidi="fa-IR"/>
        </w:rPr>
        <w:t>القوجانی، دار الکتب الإسلامیة، الطبعة الثالثة،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الثمین فی تفسیر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عبدالله الشبر، تحقیق السید محمد بحر العلوم، مکتبه الألفین، الطبعة الاولی، الکویت،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السندی علی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للسندی أبی الحسن، نور الدین بن عبد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أبو غدة، مکتب المطبوعات الإسلامیة،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الصبان علی الأشمونی علی ألفیة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عبد الرؤوف سعد،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التوفیقیة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الباب الأخضر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العطار علی جمع الجوامع المعطار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للأزهری الشافعی، أبی السعادات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فی القراءات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خالویه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 بن أحمد،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العال سالم مکرم، دار الشرق، الطبعة الرابعة،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للقراء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أحمد بن عبد الغفار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زرعة عبدالرحمن بن محمّد بن زنجلة،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الأفغانی، مؤسّسة الرسالة، الطبعة الثانیة،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لأبی محمد علی بن أحمد بن سعید إبن حزم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صهیب الکرمی، بیت الأفکار الدولیة للنشر والتوزیع، الطبعة الاولی، الریاض،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الغنی عبد الخالق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السعداوی للطباعة والنشر، دار التربیة للطباعة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 فی أحکام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للبحرانی، یوسف،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 وطبقات الأصفیاء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للأصبهانی، أبی نعیم أحمد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العربی، 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خزانة الأدب ولب لباب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للبغدادی، عبد القادر بن عمر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نبیل طریفی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امیل بدیع الیعقوب،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جنی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خطط البصرة وبغداد إبراهیم السامرائی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خطط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کُرْد عَلی، محمد بن عبد الرزاق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النوری،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الخطط المقریزیة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 والاعتبار فی معرفة الخطط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للمقریزی، تقی الدین أبی العباس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الشیاح،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 فی أصول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للطیبی، نشر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للشیخ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درء تعارض العقل والنقل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تیمیة، تقی الدین أحمد بن عبد السلام بن عبد الحلیم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عبد الرحمن،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فی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للأعظمی الدکتور محمد مصطفی، نشر المکتب الإسلامی، 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الحکام شرح غرر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للسمین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جلال الدین عبدالرحمن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النعمان المغربی، النعمان بن محمد بن منصور حیون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دار المعرفة القاهرة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دقائق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عبد الحلیم بن تیمیة الحرّانی،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السید الجلیند، مؤسّسة علوم القرآن، الطبعة الثانیة، دمشق،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ذی الرّمة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الراعی النمیری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عباس بن الأحنف</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أسماء من تکلم فیه وهو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عبد 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شکور أمریر المیادینی، مکتبة المنار،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الزرقاء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الشیعة فی أحکام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الأوّل، محمّد بن جمال الدین مکّی العاملی الجزینی، نشر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والإرشاد فی معرفة أهل الثقة والسداد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للکلاباذی، أحمد بن محمد بن الحسین البخاری،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اللیثی، الطبعة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أبی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الإصفهانی، مؤسسة النشر الاسلامی التابعة لجماعة المدرسین فی قم،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الحلّی أبو القاسم نجم الدین جعفر بن الحسن،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الأُستاذی، نشر مکتبة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السعدیة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محمّد علی بقّال، نشر مکتبة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علی بن الحسین الموسوی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المستطرفة لبیان مشهور کتب السنة المصنفة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جعفر الکتانی،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المنتصرمحمد الزمزمی الکتانی، دار البشائر الإسلامیة، الطبعة الرابعة،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فی تفسیر القرآن العظیم والسبع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الفضل شهاب الدین السید محمود الآلوسی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المعطار فی خبر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للحمیری، محمد بن عبد المنعم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مؤسسة ناصر للثقافة،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المسیر فی 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الجوزی، عبدالرحمن بن علی بن محمد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الإسلامی،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 فی هدی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للزرعی، محمد بن أبی بکر،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الأرناؤوط، مؤسسة الرسالة، مکتبة المنار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الرابعة عشر، الکویت،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لفتح الله بن شکر الله الشریف الکاشانی، تحقیق مؤسسة المعارف الإسلامیة، الطبعة الاولی،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والرقائق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زهرة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أحمد بن مصطفی ابن أحمد المعروف بأبی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السبعة من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مجاهد، أحمد بن موسی بن العبّاس بن مجاهد التمیمی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ضیف،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سمط النجوم العوالی فی ابناء الأوائل والتوالی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للعاصمی عبد الملک بن حسین بن عبد الملک الشافعی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تجقیق، عادل أحمد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دار الکتب العلمیة،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عاصم، عمرو بن أبی عاصم الضحاک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المکتب الإسلامی،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ما قبل التدوین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عداد الخطیب، دار الفکر،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ومکانتها فی التشریع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القزوینی،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داود السجستانی، سلیمان بن الأشعث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عبدالحمید،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البیهقی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البیهقی، أحمد بن الحسین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مکتبة دار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للترمذی، أبی عیسی محمد بن عیسی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وآخرون،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للدارقطنی، أبی الحسن علی بن عمر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عبدالله هاشم یمانی المدنی،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للدارمی، أبی محمد، عبدالله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فواز أحمد زمرلی، خالد السبع العلمی، دار الکتاب العربی،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 للنسائی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عبدالرحمن النسائی، أحمد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سلیمان البنداری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 من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للنسائی، أبی عبدالرحمن أحمد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أبو غدة، مکتب المطبوعات الإسلامیة،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أبی عبید الآجری للسجستانی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الأشعث أبو داود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العلیم عبد العظیم البستوی، مکتبة دار الاستقامة،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محمد بن أحمد بن عثمان بن قایماز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نعیم العرقسوسی، مؤسسة الرسالة، الطبعة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فی فضائل الأئمة الأطهار علیهم السلام للقاضی النعمان المغربی، أبی حنیفة النعمان بن محمد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محمد الحسینی الجلالی، مؤسسة النشر الإسلامی، الطبعة الثانیة،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الأشمونی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البهجة الوردیة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التلویح علی التوضیح لمتن التنقیح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لعبیدالله بن مسعود المحبوبی البخاری الحنفی، دار الکتاب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عمیرات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السید علی القبانچی، موسسة اسماعیلیان،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الرضی علی الکافیة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للبغوی، الحسن بن مسعود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شعیب الأرناؤوط، ومجمد زهیر الشاویش، المکتب الإسلامی، الطبعة الثانیة، دمشق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جلال الدین عبدالرحمن بن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خانة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کراجی</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شذور الذهب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علل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لأبن رجب الحمبلی،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نور الدین عتر، نشر دار العطاء، الریاض، عام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الکرمانی علی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للکرمانی، دار احیاء التراث العربی، الطبعة الثالثة،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اللمعة البدریة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الطحاوی، أحمد بن محمد بن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زهری النجار،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عز الدین بن هبة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دار احیاء الکتب العربیة، 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النووی علی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للنووی، أبی زکریا، یحیی بن شرف بن 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الذهب فی أخبار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العماد للحنبلی، عبد الحی بن أحمد بن محمد العکری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الأرناؤوط، دار بن کثیر،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للبیهقی، أبی بکر احمد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السعید بسیونی زغلول، دار الکتب العلمیة، الطبعة الاولی،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الدینوری، عبد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قمیحة ومحمد أمین الضناوی، دار الکتب العلمیة،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الشعوبیة وأثرها الاجتماعی والسیاسی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حبان بترتیب ابن بلبان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حاتم التمیمی البستی، محمد ابن حبان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مؤسسة الرسالة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للسلمی النیسابوری، أبی بکر، محمد بن إسحاق بن خزیمة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الأعظمی،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أبی عبدالله، محمد بن إسماعیل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دار ابن کثیر، الیمامة، الطبعة الثالثة،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للقشیری النیسابوری، أبی الحسین،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جعفر مرتضی العاملی، نشر دارالحدیث،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الموحد الابطحی الاصفهانی، مؤسسة الإمام المهدی،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إلی مستحقی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زین الدین أبی محمّد علی بن یونس العاملی النباطی البیاضی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وحقّقه وعلّق علیه محمّد الباقر البهبدوی، نشر المکتبة الروضیة لإحیاء الآثار الجعفریة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جزیرة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لإبن الجوزی، أبی الفرج عبد الرحمن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رواس قلعه جی، دار المعرفة،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للمنقری،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المؤسسة العربیة الحدیثة،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نعیم الاصفهانی، أحمد بن عبد 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حمادة، دار الثقافة،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البیضاء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الضعفاء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محمد بن إسماعیل أبو عبدالله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دار الوعی،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عمر بن موسی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المعطی أمین قلعجی، دار المکتبة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الضعفاء وأجوبة الرازی علی سؤالات البرذعی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زرعة، عبید الله بن عبد الکریم بن یزید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الهاشمی، دار الوفاء،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الضعفاء والمتروکین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الفرج بن الجوزی، عبد الرحمن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القاضی،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الضعفاء والمتروکین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للنسائی، أبو عبد الرحمن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محمود إبراهیم زاید، دار الوعی،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سعد بن منیع البصری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أبی الفضل، عبد الرحمن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خیاط، خلیفة بن خیاط العصفری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سهیل زکار، 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الزبیدی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الشافعیة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للسبکی، تاج الدین بن علی بن عبدالکافی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الطناحی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محمد الحلو، هجر للطباعة والنشر والتوزیع، الطبعة الثانیة،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المدلسین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أحمد بن علی، أبو الفضل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عبدالله القریوتی، مکتبة المنار،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فی معرفة مذاهب الطوائف، للسید أبن طاووس، علی بن مسی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الخیام، الطبعة الاولی، قم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عبید قاسم بن 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صالح بن محمد الفهد المزید، نشر مکتبة العلوم والحکم، المدینة المنورة،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ربه، احمد بن محمد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قمیحة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المجید الترحیبی،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للدارقطنی، أبی الحسن البغدادی، علی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السلفی، دار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الصغیر، للترمذی، تحقیق أحمد محمد شاکر، نشر دار إحیاء التراث العربی، بیروت</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ومعرفة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حنبل أبو عبدالله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بن محمد عباس، دار الخانی،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القارئ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للعینی، بدر الدین محمود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المعبود شرح 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للعظیم آبادی، أبی الطیب، محمد شمس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طالب الشرقی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للدینوری، عبد الله بن مسلم 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الطویل، دار الکتب العلمیة،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للثقفی، أبی إسحاق، إبراهیم بن محمد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المحدث، طبع بالاوفسیت فی مطابع بهمن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فی الکتاب والسنة والادب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للامینی، عبدالحسین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غرائب القرآن ورغائب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محمّد بن حسین القمی النیسابوری، ضبطه الشیخ زکریا عمیرات، نشر دار الکتب العلمیة،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عبید، القاسم بن سلام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المعید خان، دار الکتاب العربی،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أحمد فرید المزیدی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العصریة، الطبعة الاولی،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غنیة النزوع إلی علمَی الأُصول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زهرة الحلبی، السید حمزة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البهادری، مؤسّسة الصادق، الطبعة الاولی،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الفائق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دار المعرفة،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للعسقلانی، أحمد بن علی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الخطیب،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القدیر بین فنَّی الروایة والدرایة من 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للشوکانی محمّد بن علی بن محمّد،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الملک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الصدیق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مکتبة الإمام أمیر المؤمنین علی علیه السلام العامة،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ووقعة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لسیف بن عمر الضبی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راتب عرموش، دار النفائس،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اعثم الکوفی، أبی محمد، أحمد بن اعثم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دار الاضواء،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للبلاذری، أحمد بن یحیی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محمد رضوان،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العربی، الطبعة الحادیة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للجزیری،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الطبعة الاولی،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للراوندی، قطب الدین أبو الحسن سعید بن هبة الله، السید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الحسینی، نشر مکتبة المرعشی، الطبعة الثانیة،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والمتفقه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أبی بکر أحمد بن علی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عادل بن یوسف الغرازی، دار ابن الجوزی،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الدینی الیهودی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لابن الندیم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فیوض العلام للشوکانی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للتستری، الشیخ محمد تقی، مؤسسة النشر الإسلامی، 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التحدیث من فنون مصطلح الحدیث، للقاسمی،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الطبعة الاولی،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الکاشف فی معرفة من له روایة فی الکتب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محمد بن أحمد أبو عبدالله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دار القبلة للثقافة الإسلامیة،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للکلینی، محمد بن یعقوب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دار الکتب الإسلامیة، 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ﻫ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فی القراءات السبع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أبی الحسن، علی بن أبی الکرم محمد بن محمد ابن عبدالکریم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القاضی، دار الکتب العلمیة،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ضعفاء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عدی، أبی أحمد عبدالله بن عدی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غزاوی، دار الفکر،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اللغة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للمبرد النحوی، أبی العباس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لسلیم بن قیس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الانصاری الزنجانی، نشر دلیل ما،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سیبویه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محمود بن عمر الخوارزمی،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المهدی،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الأسرار وعدة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الفضل رشید الدین المیبدی، تحقیق علی أصغر حکمت، نشر امیر کبیر، الطبعة الخامسة، طهران،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الحثیث عمن رمی بوضع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لسبط بن العجمی، إبراهیم بن محمد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السامرائی، عالم الکتب، الطبعة الأولی، مکتبة النهضة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الأئمة علیهم السلام للأربلی، علی بن عیسی بن أبی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 فی فضائل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الدرکاهی،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فی النص علی الأئمة الإثنی عشر علیهم السلام للخزاز القمی، أبی القاسم علی بن محمد بن علی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اللطیف الحسینی الکوهکمری، نشر بدار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بقاء أیوب بن موسیٰ الحسینی الکفوی،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المصری،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الدقائق وبحر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محمّد رضا القمی المشهدی، من أعلام القرن الثانی عشر، تحقیق حسین درگاهی، دار نشر الغدیر،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فی سنن الاقوال والافعال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للمتقی الهندی، علاء الدین علی المتقی ابن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عمر الدمیاطی،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اللباب فی تهذیب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الجزری، أبی الحسن علی بن أبی الکرم محمد بن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اللّباب فی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للدّمشقی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عادل أحمد عبد الموجود، وعلی محمد معوّص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منظور، محمد بن مکرم بن منظور الأفریقی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أبی الفضل، أحمد بن علی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النظامیة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مؤسسة الأعلمی للمطبوعات، الطبعة الثالثة،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فی تدوین السنة المطهّرة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للسرخسی، محمد بن أحمد بن أبی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ثعلب</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المجروحین من المحدثین والضعفاء والمتروکین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حبان البستی التمیمی، أبی حاتم، محمد بن حیان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دار الوعی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تقدیم السید محسن الأمین العاملی، مؤسّسة الأعلمی للمطبوعات، الطبعة الاولی، 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للهیثمی، نور الدین علی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الریان للتراث،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للنووی، محیی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للبرقی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الحسینی، دار الکتب الإسلامیة، طهران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محاکمات الخلفاء وأتباعهم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جواد جعفر الخلیلی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الإرشاد للطباعة والنشر، بیروت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المحرّر الوجیز فی تفسیر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محمّد عبد الحقّ ابن غالب بن عطیة الأندلسی،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عبدالشافی محمّد، دار الکتب العلمیة، الطبعة الاولی، لبنان،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المحصول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بکر ابن العربی المعافری المالکی،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البدری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فودة، دار البیارق، الطبعة الاولی، عمان،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الاندلسی، أبی محمد، علی بن أحمد بن سعید بن حزم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إحیاء التراث العربی، دار الآفاق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بتحقیق عدة محققین، دار الفکر،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العراق قبل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 لبید لکشف معنی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عمر النووی الجاوی، ضبطه محمّد أمین الضناوی، نشر دار الکتب العلمیة،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المراسیل لابن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إدریس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نعمة الله قوجانی، مؤسسة الرسالة،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حبان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مرقاة المفاتیح شرح 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للقاری، علی بن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عیتانی، دار الکتب العلمیة، الطبعة الأولی،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للمسعودی، أبی الحسن، علی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أسعد داغر، دار الهجرة،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الإفهام إلی آیام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المشتهر بالفاضل الجواد الکاظمی،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شریف زادة، نشر المکتبة المرتضویة لإحیاء الآثار الجعفریة، ربیع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المسالک والمالک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النیسابوری،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ومستنبط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للنوری الطبرسی، الشیخ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الطبعة الأولی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یعلی الموصلی، أحمد بن علی بن المثنی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دار المأمون للتراث،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حنبل، أبی عبدالله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قرطبة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للبزاز، أبی بکر، أحمد بن عمرو بن عبدالخالق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مؤسسة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العلوم والحکم،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المدینة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للحمیدی، أبی بکر، عبد الله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المتنبی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لزید بن علی بن الحسین بن أبی طالب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للشافعی، محمد بن إدریس،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أبو داود الفارسی البصری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الشموس فی 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للخوانساری، حسین بن جمال الدین، نشر مؤسّسة </w:t>
      </w:r>
    </w:p>
    <w:p>
      <w:pPr>
        <w:pStyle w:val="BookText"/>
        <w:rPr/>
      </w:pPr>
      <w:r>
        <w:rPr>
          <w:rFonts w:ascii="IRNazanin" w:hAnsi="IRNazanin" w:eastAsia="IRNazanin"/>
          <w:color w:val="111111"/>
          <w:sz w:val="28"/>
          <w:sz w:val="28"/>
          <w:szCs w:val="28"/>
          <w:rtl w:val="true"/>
          <w:lang w:bidi="fa-IR"/>
        </w:rPr>
        <w:t>آل البیت، لإحیاء التراث، 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علماء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لأبن حبان البستی، محمد بن حبان بن أحمد أبی حاتم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فلایشهمر،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انتشارات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محمّد مکّی بن أبی طالب القیسی،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صالح الضامن، مؤسّسة الرسالة، الطبعة الثانیة،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أبی جعفر محمد بن الحسن بن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الشیعة، الطبعة الاولی،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فی غریب الشرح الکبیر للرافعی، للفیومی، أحمد بن محمد بن علی المقری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بعد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للکوفی، أبی بکر بن أبی شیبة،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یوسف الحوت، مکتبة الرشد،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للصنعانی، أبی بکر عبد 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المکتب الإسلامی،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للعسقلانی الشافعی، ابن حجر،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ناصر بن عبدالعزیز الشتری، دار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الغیث،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الدینوری، أبی محمد 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عکاشة،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للأخفش الأوسط، أبی الحسن سعید بن مسعدة المجاشعی البلخی البصری،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الطبعه‌الأُولی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شمس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للفرّاء، أبی زکریا یحیی بن زیاد،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یوسف نجاتی، محمّد علی النجّار</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 التنصیص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الأریب إلی معرفة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للحموی، یاقوت بن عبدالله 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أبی القاسم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بن محمد، عبد المحسن بن إبراهیم الحسینی، دار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للحموی، أبی عبدالله 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وتفصیل طبقات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أبو القاسم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مرکز نشر الثقافة الاسلامیة، الطبعة الخامسة، منقحة ومزیدة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أبی القاسم، سلیمان بن أحمد بن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شکور محمود الحاج أمریر، المکتب الإسلامی، دار عمار،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عمان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محمد عبد اللّطیف الخطیب، طبعة دار أسعد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أبی القاسم، سلیمان بن أحمد بن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بن المجید السلفی، مکتبة الزهراء،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ما استعجم من أسماء البلاد والمواضع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للبکری الأندلسی، أبی عبید، عبد الله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الثقات من رجال أهل العلم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للعجلی، أبی الحسن أحمد بن عبد الله بن صالح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العلیم عبد العظیم البستوی، مکتبة الدار،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للفسوی، أبی یوسف، یعقوب بن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المنصور،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یحیی الجبوری، دار الغرب، الطبعة الاولی،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فی ترتیب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للمطرزی، أبی الفتح ناصر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فاخوری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مختار، مکتبة اسامة بن زید،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سوریا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 فی توجیه القراءات العشر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محمّد سالم محیسن، طبعة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الکلیات الأزهریة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نور الدین عتر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 فی فقه الإمام أحمد بن حنبل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للمقدسی الحنبلی، ابن قدامة عبدالله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الطبعة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المحتاج إلی معرفة ألفاظ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للشربینی، محمد الخطیب الشربینی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 فی تاریخ العرب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جواد علی، دار الساقی، الطبعة الرابعة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المظفر، منشورات المکتبة الحیدریة،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خلدون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ابن الصلاح فی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عمرو، عثمان بن عبد الرحمن الشهرزوری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عتر، دار الفکر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الأرشد فی ذکر أصحاب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مفلح، إبراهیم بن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عبد الرحمن بن سلیمان العثیمین، مکتبة الرشد،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والمدینة فی الجاهلیة وعهد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 من التاریخ القدیم لیهود 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عبده وتلمیذه السید رشید رضا،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لأبن شهرآشوب، مشیر الدین أبی عبدالله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أساتذة النجف الأشرب، المکتبة الحیدریة، النجف،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الجوزی، ابی الفرج، عبدالرحمن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المکتبة الاسلامیة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المطلب فی تحقیق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للشهرستانی، السید علی، مؤسسة الرافد، 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أبی جعفر، محمد بن علی بن الحسین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مؤسسة النشر الإسلامی،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نقد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للأدلبی، صلاح الدین أحمد، دار الآفاق الجدیدة،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فی فقه الشافعی، لأبی إسحق الشیرازی إبراهیم بن علی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الموافقات فی أصول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للشاطبی، ابراهیم بن موسی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دراز،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الجوزی، أبو الفرج عبد الرحمن بن علی بن محمد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حمدان،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موطّأ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لمالک بن أنس الأصبحی،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الخلفاء العباسیین من أئمة المذاهب الأربعة علیهم السلام لعبد الحسین علی بن أحمد، دار قطری بن الفجاءة، الطبعة الاولی، الدوحة،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شمس الدین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وعادل أحمد عبدالموجود،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فی رجال شرح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عبدالله الجنداری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إنقاذ التاریخ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 الوافی</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الألباب فی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احمد بن علی بن محمد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محمد السدیری، مکتبة الرشد،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معن وعدنان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فی القراءات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الخیر، محمّد بن محمّد الدمشقی ابن الجزری،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الضباع، شیخ عموم المقارئ بالدیار المصریة،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النصائح الکافیة لمن یتولی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عقیل، محمد بن عقیل بن عبدالله بن عمر بن یحیی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للطباعة والنشر، الطبعة الاولی،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الرایة لأحادیث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للزیلعی، عبدالله بن یوسف أبی محمد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البنوری،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 الطیب من غصن الأندلس الرطیب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للمقری، أحمد بن محمد التلمسانی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الأرب فی فنون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للنویری، شهاب الدین أحمد بن عبد الوهاب البکری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قمحیة وجماعة، دار الکتب العلمیة،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فی غریب الحدیث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الاثیر، أبی السعادات، المبارک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الطناحی، 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الهجرة،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جمعه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عبده، دار 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للحویزی، عبد علی بن جمعة العروسی،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الرسولی المحلّاتی، مؤسّسة إسماعیلیان، الطبعة الرابعة،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الأوطار من أحادیث سید الأخیار شرح منتقی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للشوکانی، محمد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باشا البغدادی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همع الهوامع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 الزاد إلی دار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للوهبی الإباضی المصعبی، محمّد بن یوسف، وزارة التراث القومی </w:t>
      </w:r>
    </w:p>
    <w:p>
      <w:pPr>
        <w:pStyle w:val="BookText"/>
        <w:rPr/>
      </w:pPr>
      <w:r>
        <w:rPr>
          <w:rFonts w:ascii="Amiri" w:hAnsi="Amiri" w:eastAsia="Amiri" w:cs="Amiri"/>
          <w:color w:val="111111"/>
          <w:sz w:val="28"/>
          <w:sz w:val="28"/>
          <w:szCs w:val="28"/>
          <w:rtl w:val="true"/>
          <w:lang w:bidi="ar-SA"/>
        </w:rPr>
        <w:t xml:space="preserve">والثقافة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سلطنة عمان،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 فی العصر الأموی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للصفدی، صلاح الدین خلیل بن أیبک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الأرناؤوط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مصطفی، دار 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العاملی، الشیخ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فی مسامرة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عبدالرحمن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الوسیط فی تفسیر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أحمد 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مجموعة من المحققین، طبع دار الکتب العلمیة،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الأعیان وانباء أبناء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خلکان، أبی العباس، أحمد بن محمد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عباس، 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 حیاته وسیرته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بدرالدین الحسینی الحوثی، فی مجلة علوم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الخامس من السنة الثالثة، 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Vol. 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«History of the gews» Graetz</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41" w:name="pg6529_50868"/>
    </w:p>
    <w:p>
      <w:pPr>
        <w:pStyle w:val="Heading2"/>
        <w:numPr>
          <w:ilvl w:val="1"/>
          <w:numId w:val="1"/>
        </w:numPr>
        <w:rPr/>
      </w:pPr>
      <w:bookmarkStart w:id="342" w:name="__RefHeading___Toc131471_372815092"/>
      <w:bookmarkStart w:id="343" w:name="_Toc120"/>
      <w:bookmarkEnd w:id="341"/>
      <w:bookmarkEnd w:id="342"/>
      <w:r>
        <w:rPr>
          <w:rtl w:val="true"/>
        </w:rPr>
        <w:t>فهرست الکتاب</w:t>
      </w:r>
      <w:bookmarkEnd w:id="343"/>
    </w:p>
    <w:p>
      <w:pPr>
        <w:pStyle w:val="BookText"/>
        <w:rPr/>
      </w:pPr>
      <w:r>
        <w:rPr>
          <w:rFonts w:ascii="IRNazanin" w:hAnsi="IRNazanin" w:eastAsia="IRNazanin"/>
          <w:color w:val="111111"/>
          <w:sz w:val="28"/>
          <w:sz w:val="28"/>
          <w:szCs w:val="28"/>
          <w:rtl w:val="true"/>
          <w:lang w:bidi="fa-IR"/>
        </w:rPr>
        <w:t>مقدّمة المنتقی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موسوعة وضوء النبی صلی الله علیه و آله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محتوی الموسوعة</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منهج السید المؤلف فی الموسوعة</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منهجنا الانتقائی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مقدّمة السید مؤلف الموسوعة</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المسوّغات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المحتوی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الروائی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تاریخ اختلاف المسلمین فی الوضوء، أسبابه ودواعیه</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الوضوء فی عهد النبی والخلفاء</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فی عهد النبی صلی الله علیه و آله و سلم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فی عهد أبی بکر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فی عهد عمر بن الخطّاب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فی عهد عثمان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فی عهد الإمام علی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الوضوء فی العهد الأموی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آیة الوضوء وإشکالیة الدلالة بین القراءة والنحو والمأثور</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فی القراءات القرآنیة</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اختلاف القراءات فی آیة الوضوء</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مناقشة ما رواه عثمان بن عفّان فی الوضوء سندًا ودلالةً ونسبةً</w:t>
      </w:r>
      <w:r>
        <w:rPr>
          <w:rFonts w:eastAsia="IRNazanin" w:cs="IRNazanin"/>
          <w:color w:val="111111"/>
          <w:sz w:val="28"/>
          <w:szCs w:val="28"/>
          <w:lang w:bidi="fa-IR"/>
        </w:rPr>
        <w:t>159</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الیهود فی العراق</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المدارس الدینیة فی العراق قبل الإسلام</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فتح العراق</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فتح عین التمر</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أسری الفتح وعددهم</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حمران عربی أم أعجمی؟</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نقض عروبة حمران</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الأدلة المقدَّمة علی عروبة حمران ونقضها</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حمران بین الیهودیة والنصرانیة</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الأدلة علی یهودیة حمران</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حمران وإفشاؤه سرّ الخلیفة</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حمران جاسوس عثمان علی عامر بن عبد قیس الزاهد</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الولید یرشی حمران لیکذب علی عثمان</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خلاصة أمر حمران</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روایات عثمان الغسلیة فی الصحاح والسنن</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المناقشة السندیة لمرویات حمران عن عثمان</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المناقشة السندیة لمرویات غیر حمران عن عثمان</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ملیکة</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علقمة المصری</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شقیق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وائل</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جعفر بن أبی طالب</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أو عبد الله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البیلمانی</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 عمر بن عبد الرحمن بن سعید المخزومی</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النضر سالم عن بسر بن سعید</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أبی رباح</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رجل من الأنصار عن أبیه</w:t>
      </w:r>
      <w:r>
        <w:rPr>
          <w:rFonts w:eastAsia="IRNazanin" w:cs="IRNazanin"/>
          <w:color w:val="111111"/>
          <w:sz w:val="28"/>
          <w:szCs w:val="28"/>
          <w:lang w:bidi="fa-IR"/>
        </w:rPr>
        <w:t>253</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الدلالیة</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المرحلة الانتقالیة</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مناقشة مرویات الإمام علی علیه السلام سندًا ودلالةً ونسبةً</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حیة الوادعی عنه</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خیر عنه</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 بن حبیش عنه</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الرحمن بن أبی لیلی عنه</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حکاه الخولانی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علّمه الوضوء</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الحسین بن علی عنه</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مرویات عبد خیر المسحیة</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تعارض المروی عن عبد خیر</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النزال بن سبرة عنه</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حبّة العرنی عنه</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مطر عنه</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معقل الجعفی عنه</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الحصین عنه</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البحث الدلالی</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تفسیر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لرأیت</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مناقشة مرویات عبدالله بن عبّاس سندًا ودلالةً ونسبةً</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مناقشة الروایات الغسلیة</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الأول وسنده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یسار عن ابن عباس</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الثانی وسنده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عن ابن عباس</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المناقشة الدلالیة للروایات الغسلیة</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الروایات المسحیة</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المناقشة السندیة للروایات المسحیة</w:t>
      </w:r>
      <w:r>
        <w:rPr>
          <w:rFonts w:eastAsia="IRNazanin" w:cs="IRNazanin"/>
          <w:color w:val="111111"/>
          <w:sz w:val="28"/>
          <w:szCs w:val="28"/>
          <w:lang w:bidi="fa-IR"/>
        </w:rPr>
        <w:t>477</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الدلالیة للروایات المسحیة</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مخالفة الاتجاه الحاکم لعلی وابن عبّاس</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معالم الوحدة والتضاد فی مرویات ابن عبّاس الوضوئیة</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التدوین بین المانعین والمجیزین</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رواة الغسل عن ابن عبّاس</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رواة المسح عن ابن عبّاس</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مناقشة مرویات صحابة آخرین سندًا ودلالةً ونسبةً</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مرویات عبدالله بن عَمْرو بن العاص</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شعیب عن أبیه عن جده</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مصدع عن عبد الله بن عمرو</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عبدالله بن عَمْرو وروایات المسح</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عبدالله بن عَمْرو واجتهاده بمحضر الرسول</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مرویات عبدالله بن زید بن عاصم</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مرویاته الغسلیة سندیا</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عبد الله بن زید وروایات المسح</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عبد الله بن زید الأنصاری والوضوء</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مرویات الربیع بنت المعوذ بن عفراء</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روایة عائشة بنت أبی بکر</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روایة عبد الله بن أنیس</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lang w:bidi="ar-SA"/>
        </w:rPr>
        <w:t>663</w:t>
      </w:r>
    </w:p>
    <w:p>
      <w:pPr>
        <w:pStyle w:val="BookText"/>
        <w:rPr/>
      </w:pPr>
      <w:r>
        <w:rPr>
          <w:rFonts w:ascii="IRNazanin" w:hAnsi="IRNazanin" w:eastAsia="IRNazanin"/>
          <w:color w:val="111111"/>
          <w:sz w:val="28"/>
          <w:sz w:val="28"/>
          <w:szCs w:val="28"/>
          <w:rtl w:val="true"/>
          <w:lang w:bidi="fa-IR"/>
        </w:rPr>
        <w:t xml:space="preserve">مسکوکة حمران بن أبان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lang w:bidi="fa-IR"/>
        </w:rPr>
        <w:t>669</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الکتاب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کاستخلاص کتاب 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المعنویة 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جنود العقل والجهل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للامام الخمینی،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معجم لالفاظ قرانیة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مستخلص من تفسیر الامام السبزواری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القافلة الالهیة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فی الفکر الاخلاقی والعرفانی للامام السبزواری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نیل الاوطار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56/200</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أحکام القران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تفسیر القاسمی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حجة القراءات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ارشاد الساری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163/342</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358/27060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مصنف ابن ابی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فی ولد الزنا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الإجابة لإیراد ما استدرکته عائشة، للزرکشی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فی استدراکها علی أبی هریرة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الغسل من غسل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الأوقات التی نُهی الصلاة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مصنف بن أبی شیبة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قال لا صلاة بعد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الوضوء ممّا غیرت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الوضوء ممّا غیرت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نقد المتن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 ضحی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جوابات المسائل الطرابلسیات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الحدیث المروی فی الکافی فی قدرة الله تعالی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صفة القیامة، باب ابتداء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أبی هریرة، المعجم الأوسط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نقد المتن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أفردنا لهذا الموضوع کتابا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القرآن نقد الوثائق وعرض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الحدیث مسلم فی صحیحه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2149/2789</w:t>
      </w:r>
      <w:r>
        <w:rPr>
          <w:rFonts w:ascii="IRNazanin" w:hAnsi="IRNazanin" w:eastAsia="IRNazanin"/>
          <w:b w:val="false"/>
          <w:b w:val="false"/>
          <w:bCs w:val="false"/>
          <w:i w:val="false"/>
          <w:i w:val="false"/>
          <w:iCs w:val="false"/>
          <w:color w:val="333333"/>
          <w:sz w:val="20"/>
          <w:sz w:val="20"/>
          <w:szCs w:val="20"/>
          <w:rtl w:val="true"/>
        </w:rPr>
        <w:t xml:space="preserve">، والنسائی فی السنن الکبری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17483</w:t>
      </w:r>
      <w:r>
        <w:rPr>
          <w:rFonts w:ascii="IRNazanin" w:hAnsi="IRNazanin" w:eastAsia="IRNazanin"/>
          <w:b w:val="false"/>
          <w:b w:val="false"/>
          <w:bCs w:val="false"/>
          <w:i w:val="false"/>
          <w:i w:val="false"/>
          <w:iCs w:val="false"/>
          <w:color w:val="333333"/>
          <w:sz w:val="20"/>
          <w:sz w:val="20"/>
          <w:szCs w:val="20"/>
          <w:rtl w:val="true"/>
        </w:rPr>
        <w:t xml:space="preserve">، وأحمد فی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327/8323</w:t>
      </w:r>
      <w:r>
        <w:rPr>
          <w:rFonts w:ascii="IRNazanin" w:hAnsi="IRNazanin" w:eastAsia="IRNazanin"/>
          <w:b w:val="false"/>
          <w:b w:val="false"/>
          <w:bCs w:val="false"/>
          <w:i w:val="false"/>
          <w:i w:val="false"/>
          <w:iCs w:val="false"/>
          <w:color w:val="333333"/>
          <w:sz w:val="20"/>
          <w:sz w:val="20"/>
          <w:szCs w:val="20"/>
          <w:rtl w:val="true"/>
        </w:rPr>
        <w:t xml:space="preserve">، والبخاری فی 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الإنصاف فی بیان سبب اختلاف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للدهلوی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27533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وعنه فی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باب وجوب الطهارة للصلاة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وسنن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فرض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الملیح عن أبیه،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لا یقبل الله صلاة بغیر 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أسامة بن عمیر الذهلی، والمتن منه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یتلخص النحوان فی وضوء المذاهب الأربعة، ووضوء الشیعة الإمامیة، فأحدهما ذهب إلی غسل رجلیه وأعضاء الوضوء ثلاثًا، وقد یجیز اخذ الماء لرأسه، وهذا غسل أیضًا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کالناصر للحق، من أئمّة الزیدیة، وداود بن علی الظاهری، وغیرهما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کالحسن البصری، وأبی علی الجیائی، وابن جریر الطبری وغیرهم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روی عن الصحابة وأهل البیت، راجع التفسیر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تفسیر آیة الوضوء من سورة المائدة، والأنساب للسمعانی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وإنا سنوضح لاحقا بأنّ المحدثین کان لهم دور کبیر فی تحریف أخبار الوضوء وذلک من خلال ترجمتهم لعناوین الأبواب الفقهیة طبق فهمهم المذهبی، إذ أدرجوا روایات المسح علی القدمین تحت باب المسح علی الخفین وهذه خیانة عظمی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295/947</w:t>
      </w:r>
      <w:r>
        <w:rPr>
          <w:rFonts w:ascii="IRNazanin" w:hAnsi="IRNazanin" w:eastAsia="IRNazanin"/>
          <w:b w:val="false"/>
          <w:b w:val="false"/>
          <w:bCs w:val="false"/>
          <w:i w:val="false"/>
          <w:i w:val="false"/>
          <w:iCs w:val="false"/>
          <w:color w:val="333333"/>
          <w:sz w:val="20"/>
          <w:sz w:val="20"/>
          <w:szCs w:val="20"/>
          <w:rtl w:val="true"/>
        </w:rPr>
        <w:t xml:space="preserve">، لإبراهیم بن عبد الرحمان بن عوف، المطالب العالیة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358/2245</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وعنه فی 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أدب اللباس، باب الحریر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41866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لعبدالرحمن بن عمر بن الخطاب، وانظر مجموعة طه حسین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الوضوء 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المضمضة فی الوضوء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 وکماله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منه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فرائض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الأحادیث للسیوطی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مسند أبی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 من قسم الأفعال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کتابی مسلم وکنز العمال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دمشق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الصحابة ولم یثبت، وفی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مجهول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عن أبی هریرة، أن ابن مسعود صاحب طهور رسول الله وبغلته، وفی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5679</w:t>
      </w:r>
      <w:r>
        <w:rPr>
          <w:rFonts w:ascii="IRNazanin" w:hAnsi="IRNazanin" w:eastAsia="IRNazanin"/>
          <w:b w:val="false"/>
          <w:b w:val="false"/>
          <w:bCs w:val="false"/>
          <w:i w:val="false"/>
          <w:i w:val="false"/>
          <w:iCs w:val="false"/>
          <w:color w:val="333333"/>
          <w:sz w:val="20"/>
          <w:sz w:val="20"/>
          <w:szCs w:val="20"/>
          <w:rtl w:val="true"/>
        </w:rPr>
        <w:t xml:space="preserve">، عن أبی هریرة، بن مسعود صاحب طهور رسول الله ونعلیه،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الترمذی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طهور رسول الله ونعلیه، وکذا فی تاریخ الإسلام وتاریخ دمشق ومرقاة المفاتیح وتحفة الاحوذی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البخاری فی صحیحه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مناقب عمار وحذیفة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أبی الدرداء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أم عبد صاحب النعلین والوساد والمطهرة، الجمع بین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من المتفق علیه فی حدیث أبی الدرداء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فرائض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الأحادیث للسیوطی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ذکر الخبر عن قتله وکیف قتل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ذکر ولایة محمّد بن أبی بکر علی مصر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ذکر مقتل عثمان بن عفان روی خلیفة ابن خیاط العصفری عن أبی عبیدة وعلی بن محمد وغیرهما انهما قالا فی هجوم خالد علی عین التمر بقواتهما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 خالد بن الولید عین التمر فحاصرهم حتی نزلوا علی حکمه فقتل وسبی… فی جماعة یبلغ عددهم اربعین اکره ذکرهم، تاریخ خلیفة بن خیاط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ذکر سبب عزل عثمان لأبی موسی الأشعری عن البصرة،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إتمام عثمان الصلاة بجمع،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بدء الانتفاض علی عثمان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ولایة سعید بن العاص الکوفة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فی هدیه صلی الله علیه و آله و سلم فی سفره وعبادته،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ابن حزم فی 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فعل عثمان وعائشة فأنهما تأولا تأویلًا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خالفهما غیرهما من الصحابة،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صلاة المسافر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الصلاة فی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 وعنه فی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صلاة منی ح</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الإستذکار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باب فی الصلاة بمنی ح</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ترک صلاة 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عن حمید بن عبدالرحمن بن عوف عن عثمان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16903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وروی الطبرانی بعضه فی المعجم الکبیر ورجال أحمد موثوقون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الصلاة فی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 وعنه فی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مسیرة کم یقصر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من کان یقصر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8168</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علیک تخریجه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أتم فی السفر ح</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المکان الذی یقصر فیه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وجاء فی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فی السفر أربعا کمن صلّی فی الحضر رکعتین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فرض للمسافر صلاة، وللمقیم صلاة، فلا ینبغی للمقیم أن یصلی صلاة المسافر، ولا ینبغی للمسافر أن یصلی صلاة 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أتم فی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فی التقصیر فی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متی یتم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قصر الصلاة بمنی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المجموعة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عن مصنف بن أبی شیبة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الصلاة بمنی کم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13978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ابن عمر إذا صلی مع الإمام صلی أربعا، وإذا صلی وحده صلاها رکعتین، وجاء فی المطالب العالیة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قصر الصلاة فی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وبإسناده صحیح، أنّ عبدالله بن عمر سُئل عن الصلاة فی السفر،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رکعتین رکعتین من خالف السنة کفر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یقصر إذا خرج من موضعه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صلاة المسافر وقصرها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فی التقصیر فی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یقصر إذا خرج من موضعه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صلاة المسافرین وقصرها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من ثلاث طرق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عدد صلاة الظهر فی الحضر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کان یقصر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8165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8175</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النجار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21495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منی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الکبری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أحد الأولیاء إذا عدا علی رجل فقتله بأنه قاتل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15862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عبید بن عمر بن الخطاب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ذکر استخلاف عمر بن الخطاب، 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الأولی من أهل المدینة، وکذا فی تاریخ دمشق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15862</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15862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 الشوری وبیعة عثمان وکذا فی 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 الفاسق، فإنه أتی عظیما، قتل مسلما بلا ذنب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ﻫ،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الاولی من أهل المدینة من التابعین،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الشوری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عمار بن یاسر، فقد ذکر الذهبی فی 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أنّه دخل علی عمر بنالخطاب حین أصیب،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الیوم حدث فی الإسلام،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عبیدالله، الهرمزان،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به، وسجنه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رأی المهاجرین والأنصار علی کلمة واحدة یشجعون عثمان علی قتله، أنظر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عبیدالله بن عمر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المهاجرون الأولون فأعظموا ما صنع عبیدالله من قتل هؤلاء واشتدوا علیه وزجروه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یقال إن عثمان ضرب بعض الشهود أسواطا، فأتوا علیا فشکوا ذلک إلیه، فأتی عثمان،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عطلت الحدود وضربت قومًا شهدوا علی أخیک فقلبت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عثمان زجر الشهود ودفع فی صدورهما، قائلا تنحیا عنی، فأتیا علی… الخ،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عمال عثمان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الشهود عائشة فأخبروها بما جری بینهم وبین عثمان، وأن عثمان زجرهم، فنادت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عثمان أبطل الحدود وتوعد الشهود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المعرفة والتاریخ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له، صحابی کان أحد الأربعة الذین شهدوا عند عثمان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مسند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الدیات، سنن البیهقی الکبری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المشی والرکوب إلی العید والصلاة، شرح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سجود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تحفة الأحوذی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صلاة العیدین بغیر أذان ولا أقامة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الخطبة بعد العید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موعظة الإمام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العرض فی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صلاة العیدین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المجموعة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سنن الدرامی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صلاة العیدین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الخطبة بعد العید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صلاة العیدین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5394</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فی صلاة العیدین قبل الخطبة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حدیث ابن عمر حدیث حسن صحیح والعمل علی هذا عند أهل العلم من أصحاب النبی؟، ویقال أن أول من خطب قبل الصلاة مروان بن الحکم، وروی الشافعی عن عبدالله بن یزید الخطمی أن معاویة هو أول من قدم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الخروج إلی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صلاة العیدین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الخطبة فی العید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جاء والإمام یخطب، یصلی رکعتین خفیفتین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الرکوب والمشی إلی العید والصلاة قبل الخطبة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صلاة العیدین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صلاة العیدین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فی انتظار الخطبة بعد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الجلوس للخطبة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صلاة العیدین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التخییر بین الجلوس فی الخطبة للعیدین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الخطبة بعد العید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الخطبة فی العیدین بعد صلاة العید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العید مع علی فکان یصلی ثمّ یخطب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أمر المسیرین من أهل الکوفة إلی الشام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ذکر قدوم العنزی علی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وعنه فی بحار الأنوار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الطعن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نکیر طلحة بن عبیدالله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نکیر طلحة بن عبیدالله، وفی 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رجوع محمّد بن أبی بکر إلی المدینة،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طلحة أجاب عثمان فیما أشهده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لأنک بدّلت وغیرت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أمر عبدالله بن مسعود، وانظر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الخطبة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والاعتصام للشاطبی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مصنف بن أبی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 لابن مزاحم المنقری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الخامس، وعنه فی شرح نهج البلاغة لابن أبی الحدید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 لابن مزاحم المنقری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 وعنه فی شرح نهج البلاغة لابن أبی الحدید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عود إلی أخبار صفین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عابوه علی عثمان بن عفان، والجدیر بالذکر أن عمرو بن العاص کان ممن ألب علی عثمان، والسبب فی ذلک عزله عن أمارة مصر، فقد ذکر المؤرخون أنّ عمرو بن العاص، قال لعثمان حین حضر الحصار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یا عثمان رکبت الناس المهابیر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المهالک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 الله وتب إلیه، فقال له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النابغة وإنک ممن تؤلب علی الطغام، لأن عزلتک عن مصر، فخرج إلی فلسطین فأقام بها فی ماله هناک، وجعل یحرّض الناس علی عثمان حتی رعاة الغنم، فلما بلغه مقتله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عبدالله إنی إذا حککت قرحة نکأتها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فی أمر عمرو بن العاص،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عمرو بن العاص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ﻫ، والخبر ملفق من المصدرین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المسیرین من أهل الکوفة إلی الشام،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لإبن 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جواب الأشتر علی رسالة عثمان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خبر الأشتر وخروجه بالکوفة علی عثمان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أمر عمار بن یاسر، شرح نهج 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فی ما وقع بین عثمان وعائشة، وعنه فی الغدیر، للأمینی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أیام عثمان بن عفان، وشرح نهج البلاغة لابن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بعد فراغه من حرب الجمل فی ذم النساء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ناصر الدین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نعثل، رجل یهودی کان بالمدینة یشبَّه به عثمان،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المشتبه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مقتل عثمان بن عفان، تاریخ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لعثمان بن عفان،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ﻫ، والنص 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ولایة سعید بن العاص الکوفة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فی أمر أبی ذر، شرح نهج 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المطاعن التی طعن بها علی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الطعن العاشر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فی قول عبدالرحمن بن عوف فی عثمان، 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المزی فی ترجمة عبدالرحمن بن عوف فی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ابن عوف سنة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وصلی علیه عثمان، وقیل الزبیر بن العوام، وقیل أبنه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ﻫ، تاریخ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لعثمان بن عفان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جبلة بن عمرو بن أوس الساعدی، الأنصاری، من فقهاء الصحابة، شهد أحدا، وشهد صفین مع علی ابن أبی طالب علیه السلام غزا إفریقیة مع معاویة بن خدیج سنة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ﻫ، وسکن مصر إلی أن مات کما فی الإصابة فی تمییز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والاستیعاب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وتاریخ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فی ذکر الخبر عن مقتل عثمان، والکامل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عن النبی صلی الله علیه و آله و سلم أنّه قال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الفاروق تفرق بین الحق والباطل،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وفیه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مع الحق والحق مع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وفیه سعد بن شعیب لم اعرفه وبقیة رجاله رجال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النبی أیضا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اختلف الناس کان ابن سمیة مع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10071</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وفیه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 عمار تقتله الفئة الباغیة یدعوهم إلی الجنة ویدعونه إلی النار، وفی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لابی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لک إلی البیعة ولک الجنة، وجاء فی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 الله علیه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الجنة لتشتاق إلی ثلاثة علی وعمار وسلمان وفی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تشتاق إلی أربعة زاد المقداد فیهم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سیمرّ بک من الآن فصاعدا مصطلحان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ابن أبی شیبة أخرج عنه، أنَّ رسول الله مسح رأسه ورجلیه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الوضوء کم مرة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وسنثبت فی الباب الثالث من هذه الدراسة بأن مذهبه کان المسح علی القدمین لا الغسل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الوضوء کم مرة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کم الوضوء من غسلة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یقول اغسل قدمیک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مسند إسحاق بن راهویه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المعارف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نزهة الألباب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وانظر تاریخ الیعقوبی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معانی الاثار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نیل الاوطار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186/26822</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60/1286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350/1329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أمیر المؤمنین فی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تفصیل ذلک فی المجلد الثالث من موسوعة وضوء النبی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وضوء النبی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وضوء النبی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وضوء النبی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المؤلف فی موسوعته وضوء النبی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ذکرها</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افرد المؤلف المجلد الثانی من موسوعته لمناغشة مرویات عثمان بن عفان علی وجه الخصوص وهی فی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مع خرائط توضیحیة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الطبری فی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سیرهم عثمان إلی الشام کانوا تسعة نفر،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الأشتر، وثابت بن قیس، وکمیل بن زیاد، وصعصعة بن صوحان…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سنة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ﻫ، والکامل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ﻫ، وأنظر الأغانی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أیام عثمان بن عفان، تاریخ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تفسیر القران باب 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أخرج عن الزهری،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عبیدالله بن عبدالله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عبدالله بن مسعود کره لزید بن ثابت نسخ المصاحف،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المسلمین أعُزل نسخ کتابة المصحف ویتولاها رجل، والله لقد أسلمت أنّه لفی صلب رجل کافر، یا أهل العراق اکتمو المصاحف التی عندکم فإن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یغْلُلْ یأْتِ بِمَا غَلَّ یوْمَ الْقِیامَةِ فالقوا الله بالمصاحف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حسن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من أمر عمار بن یاسر، شرح نهج 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کفعل ابن عباس مع الخوارج، أنظر الخبر بکامله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والمستدرک علی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قتال أهل البغی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2657</w:t>
      </w:r>
      <w:r>
        <w:rPr>
          <w:rFonts w:ascii="IRNazanin" w:hAnsi="IRNazanin" w:eastAsia="IRNazanin"/>
          <w:b w:val="false"/>
          <w:b w:val="false"/>
          <w:bCs w:val="false"/>
          <w:i w:val="false"/>
          <w:i w:val="false"/>
          <w:iCs w:val="false"/>
          <w:color w:val="333333"/>
          <w:sz w:val="20"/>
          <w:sz w:val="20"/>
          <w:szCs w:val="20"/>
          <w:rtl w:val="true"/>
        </w:rPr>
        <w:t xml:space="preserve">، والبدایة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ﻫ،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إجتماع المنحرفین علی عثمان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الوضوء من غیر 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عثمان یغتسل کل یوم مرة منذ أن أسلم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26803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حزم فی 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ثبت بأصح اسناد ان عثمان کان یغتسل کل یوم، فیوم الجمعة یوم من الأیام بلا 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یستظهر من روایة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یغتسل کل یوم خمس مرات، حیث جاء فی أول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حمران کنت أضع لعثمان طهوره، فما أتی یوم إلّا وهو یفیض علیه نطفه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وفسروها بأنّه کان یغتسل کل یوم، قال النووی فی شرحه علی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ومراده لم یکن یمر علیه یوم إلّا اغتسل فیه، وکانت ملازمته للاغتسال محافظة علی تکثیر الطهر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الوضوء والصلاة عقبه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سنوضّحه لاحقًا فی مناقشة مرویات عثمان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صوم الدهر،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وَآتَینَا دَاوُدَ زَبُورا،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النهی عن صوم الدهر،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صوم أشهر الحرم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وانظر صحیح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3638</w:t>
      </w:r>
      <w:r>
        <w:rPr>
          <w:rFonts w:ascii="IRNazanin" w:hAnsi="IRNazanin" w:eastAsia="IRNazanin"/>
          <w:b w:val="false"/>
          <w:b w:val="false"/>
          <w:bCs w:val="false"/>
          <w:i w:val="false"/>
          <w:i w:val="false"/>
          <w:iCs w:val="false"/>
          <w:color w:val="333333"/>
          <w:sz w:val="20"/>
          <w:sz w:val="20"/>
          <w:szCs w:val="20"/>
          <w:rtl w:val="true"/>
        </w:rPr>
        <w:t xml:space="preserve">، صحیح ابن خزیمة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رقم الحدیث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أشدها وأقواها علی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مرقاة المفاتیح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حاشیة العطار علی جمع الجوامع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سیتضح لک لاحقا فی الفصل الأول بعد قلیل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وعنه فی عمدة القاری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الشهرستانی دراسة اخری عن صلاة النبی وسلسلة المحدثات الداخلة فیها، ذکر فیها کلام الامام علی وان الولاة من قبل قد احدثوا احداثات واشار الی روایة البخاری والتی فیها ان عمران بن الحصین ومطرف بن عبدالله صلیا خلف الامام وهذه الصلاة ذکرتهما بصلاة النبی محمد، وفی نص ابن ماجة عن ابی موسی الاشعری انه صلی خلف الامام علی یوم الجمل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ذکرنی هذا بصلاة محمد إما کنا نسیناها أو ترکناها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16903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وروی الطبرانی بعضه فی المعجم الکبیر ورجال أحمد موثوقون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أبی شیبة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الرجل یکون عنده الأختان مملوکتان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16265</w:t>
      </w:r>
      <w:r>
        <w:rPr>
          <w:rFonts w:ascii="IRNazanin" w:hAnsi="IRNazanin" w:eastAsia="IRNazanin"/>
          <w:b w:val="false"/>
          <w:b w:val="false"/>
          <w:bCs w:val="false"/>
          <w:i w:val="false"/>
          <w:i w:val="false"/>
          <w:iCs w:val="false"/>
          <w:color w:val="333333"/>
          <w:sz w:val="20"/>
          <w:sz w:val="20"/>
          <w:szCs w:val="20"/>
          <w:rtl w:val="true"/>
        </w:rPr>
        <w:t xml:space="preserve">، وعنه فی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فی کراهیة إصابة الأختین بملک الیمین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وعنه فی مصنف عبدالرزاق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جمع ذوات الأرحام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إتمام التکبیر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فی مسامرة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کان لا یتم التکبیر ح</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أول ما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وأخرجه عبدالرزاق، وابن حبان، من طریق عبدالله بن أبی بکر بن حفص بن عمر بن سعد، عن معاویة،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قراءة بسم الله الرحمن الرحیم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xml:space="preserve">، وعنه فی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التسمیة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22182</w:t>
      </w:r>
      <w:r>
        <w:rPr>
          <w:rFonts w:ascii="IRNazanin" w:hAnsi="IRNazanin" w:eastAsia="IRNazanin"/>
          <w:b w:val="false"/>
          <w:b w:val="false"/>
          <w:bCs w:val="false"/>
          <w:i w:val="false"/>
          <w:i w:val="false"/>
          <w:iCs w:val="false"/>
          <w:color w:val="333333"/>
          <w:sz w:val="20"/>
          <w:sz w:val="20"/>
          <w:szCs w:val="20"/>
          <w:rtl w:val="true"/>
        </w:rPr>
        <w:t xml:space="preserve">، وثقات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التدوین فی أخبار قزوین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التلبیة بعرفة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الوقوف بعرفة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9230</w:t>
      </w:r>
      <w:r>
        <w:rPr>
          <w:rFonts w:ascii="IRNazanin" w:hAnsi="IRNazanin" w:eastAsia="IRNazanin"/>
          <w:b w:val="false"/>
          <w:b w:val="false"/>
          <w:bCs w:val="false"/>
          <w:i w:val="false"/>
          <w:i w:val="false"/>
          <w:iCs w:val="false"/>
          <w:color w:val="333333"/>
          <w:sz w:val="20"/>
          <w:sz w:val="20"/>
          <w:szCs w:val="20"/>
          <w:rtl w:val="true"/>
        </w:rPr>
        <w:t xml:space="preserve">، صحیح ابن خزیمة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إباحة الزیادة فی التلبیة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السندی علی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المحرم حتی یقطع التلبیة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13999</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إستحباب إدامة الحاج التلبیة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والمحلی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فی بیان أَسباب الاختلاف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سنوضح للقارئ لاحقا، أن نهج علی هو السنّة الصحیحة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الوضوء 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سنن البیهقی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بابکراهیة الزیادة علی الثلاث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ما جاء فی القصد فی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سنن البیهقی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کراهیة الزیادة علی الثلاث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الوضوء مرة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فی الوضوء مرة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الوضوء مرة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الرویانی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الانتضاح بعد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الوضوء مرتین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فی الوضوء مرة ومرتین وثلاثا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الوضوء مرتین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ماجاء فی الوضوء مرة ومرتین وثلاثًا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وضوء رسول الله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صفة وضوء النبی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ماجاء فی الوضوء مرة ومرتین وثلاثًا ح</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 النووی فی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وتحفة الاحوذی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وعون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وسبل الهدی والرشاد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الوضوء باب ما جاء فی قول الله عزّ وجلّ إذا قمتم إلی الصلاة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المجلد الثانی من هذه الدراسة المرحلة الانتقالیة فی وضوء عثمان ففیه زیادة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الخمیسة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المذاهب الإسلامیة، لأبی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غسل الرجلین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ذکر الزجر عن ترک تعاهد المرء عراقیبه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سلمة، 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الدلیل علی أن فرض الرجلین الغسل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 سبلان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العمل فی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فرض الرجلین فی وضوء الصلاة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غسل العراقیب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غسل الرجلین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مسند الحمیدی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فی غسل القدمین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کم الوضوء من غسلة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کان یقول اغسل رجلیک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ترجمة عبدالله بن عباس بن عبدالمطلب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ذلک کتابنا منع تدوین الحدیث</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فرائض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26965</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فی الوضوء،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عن ابن عباس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5568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410/3559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 نفسها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الموفقیات، للزبیر بن بکار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أخبار متفرقة عن أحوال معاویة،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أبی طاهر فی کتاب أخبار الملوک، وبحار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ﻫ، شرح نهج البلاغة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تضییع الصلاة عن وقتها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لأنس بن مالک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ﻫ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صنعتم فیها ما صنعتم، ومثله فی الجمع بین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إفراد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والأحادیث المختارة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بقیة الطبقة الثانیة من التابعین، تاریخ دمشق</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لعبدالملک بن مروان، والمتن له، والبدایة والنهایة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ﻫ،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واستقصیا ما شذ منها،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واسقطا ما شذ منها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یستحب لأرباب الماشیة أن یفعلوه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شیخه أبی جعفر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4701</w:t>
      </w:r>
      <w:r>
        <w:rPr>
          <w:rFonts w:ascii="IRNazanin" w:hAnsi="IRNazanin" w:eastAsia="IRNazanin"/>
          <w:b w:val="false"/>
          <w:b w:val="false"/>
          <w:bCs w:val="false"/>
          <w:i w:val="false"/>
          <w:i w:val="false"/>
          <w:iCs w:val="false"/>
          <w:color w:val="333333"/>
          <w:sz w:val="20"/>
          <w:sz w:val="20"/>
          <w:szCs w:val="20"/>
          <w:rtl w:val="true"/>
        </w:rPr>
        <w:t>، باب وجوب تعلّم إعراب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من مثل ما ظهر عند عبد الله بن إسحاق الحضرمی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خطّأ الفرزدق الشاعر، ثمّ راح یؤوّل ما خطّأه، ویبحث له عن أعذار نحویة یحوّل بها الخطأ صوابًا، ینظر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إنباه الرواة… طبقات النحاة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وفیه السلمی، 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الزُّبَیدی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 لابن زنجلة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کتاب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 لابن زنجلة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 لابن زنجلة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 لابن زنجلة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الشیعة الإمامیة الأقدمین أدرک أربعة من أئمة أهل البیت علیهم السلام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الرضا، والجواد، والهادی، والعسکری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 للفضل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 جامعة طهران بتحقیق وتحشیة ومقدمة الدکتور ومحدّث الأرموی سنة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برقم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وطبعة مؤسسة الأعلمی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الأولی سنة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وللسید الشهرستانی نقاش مع الالوسی راجع وضوء النبی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الخلاف والوفاق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السعدیة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مضی فی کلام الشافعی، والفراء، وهو الهوّاری، والوهبی، الإباضی، والطبری، والعیاشی فمن هذه القراءة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آیات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الإنصاف لابن الأنباری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التّفاسیر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الثمین فی تفسیر الکتاب المبین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الألفین الکویت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معاصر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القراءات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اسعد الدّینالقاهرة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همیان الزَّاد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همیان الزاد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ویمکننا ان نجیبه بأنه لو صحّ هذا فما الفرق بین المسح علی الرأس والغسل الخفیف فی الارجل، فإنه علی هذا هو المسح أیضا؟</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البحر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لطف هذه العبارة، فإنّ الذی لم یشتهر بالکذب لا یستلزم أن لا یکذب أصلًا فهو قد یکذب، غایته أنّه لم یعرف بذلک ولم یشتهر، وإذا کان نقل هذا الرجل المجهول حجّة وسببًا لصرف القرآن عن ظاهره وإخراج محکمه عن حکمه، فکیف لا یکون کلام ابن عبّاس حجّة للماسحین وهو حبر الأُمّة، والذی کان من العلم والفضل والصدق بمکان قلّما یبلغه غیره؟ ویا لیت الفارسی سمّی لنا ذاک الرجل حتّی ننظر فی شأنه وروایته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الفارسی أراد غمزًا فی کلام الغاسلین ولم یصرّح بذلک، لأنّ التقیة لم تتح له أکثر من ذلک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فیما تضمّنه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دار القلم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التوضیح الأنور بالحجج الواردة لدفع شبه الأعور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باهر البیان فی معانی مشکلات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الغریبین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أحمد فرید المزیدی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وعدة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والنصب إنّما یفید الغسل لو کان عطفًا علی الوجوه والأیدی، وهو ممنوع لوجود الفصل بجملة أجنبیة وهو لا یجوز، فالنصب لا یحتمل الغسل أبدًا وإنّما یفید المسح فقط</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فیه بیانی جعلوه خارج المعرب من کلام الفصحاء، لبعد انتقال السامع من جمود العین إلی ما قصده من الفرح والسرور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الکلیات لأبی البقاء الکفوی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 لبید لکشف معنی القرآن المجید للجاوی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امین الضنّاوی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محمد عبده وتلمیذه السید رشید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والتنویر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التاریخ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ﻫ، وفی طبعة اُخری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التفاسیر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أبو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بلا نسبة، 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حیث لا یصحُّ أن یکون مفعولًا به، لأنّه لا یصحُّ أن یشترک مع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بعامل واحد،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الماء لا یعلف وإنما یسقی، فلابد من تقدیر عامل، والتقدیر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الشاعر ضمّن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الانصاف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مغنی اللبیب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وهمع الهوامع للسیوطی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روض الجنان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 لبید لکشف معنی القرآن المجید للجاوی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امین الضنّاوی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الاستاد المشارک بجامعة الإیمان، معاصر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الإعراب المحیط من تفسیر البحر المحیط للدکتور یاسین جاسم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المسح علی الخفّین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وعدة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قول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سیفا ورمحا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باردا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ابن المنیر وهوامشه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لأبی نعیم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الانتقاء فی فضائل الثلاثة الفقهاء لإبن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لابن القیم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الفتاوی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لابن القیم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داود فی مسائل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البیان للشنقیطی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الشذی شرح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ابن عابدین فی الحاشیة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الایات البینات لنعمان بن محمود الالوسی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حواشی الشیروانی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عابدین فی حاشیته علی البحر الرائق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المحمدیة لعبد الوهاب الشعرانی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الانتقاء فی فضائل الثلاثة الائمة الفقهاء،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إیقاظ همم اولی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عبد البر فی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عبد البر فی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لابن القیم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فی الاحتجاج بالشافعی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عبد البر فی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للتبعیض، نحو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وَامْسَحُوا بِرُءُوسِکُمْ، قال ابن جنی، ان أهل اللغة لا یعرفون هذا المعنی، بل یورده الفقهاء، ومذهبه أنّها زائدة، لأن الفعل یتعدی إلی مجرورها بنفسه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التوضیح الأنور بالحجج الواردة لدفع شبه الأعور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ذکر الشیء بلفظ غیره لوقوعه فی صحبة ذلک الغیر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التلویح علی التوضیح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إذا حمل المسح علی الغسل وأُرید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بالنسبة إلی الرؤوس، ومعنی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 بالنسبة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التلویح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لأبی الشَّمَقْمَقِ، وتمامه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والقرآن لا یحمل علی الضرورة أصلًا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والکتاب لسیبویه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لجُحْر، فکان حقّه الرَّفع، ولکن جرّ لمجاورته المجرور، فهو مرفوع، وعلامة رفعه ضمّة مقدّرة علی آخره منع منها اشتغال المحلّ بحرکة المجاورة، فحرکة المجاورة لیست حرکة بناءٍ ولا إعراب، وإنّما هی حرکة اجتلبت للمناسبة بین اللفظین المتجاورین، فلا تحتاج إلی عاملٍ، لأنّ الإتیان بها إنّما هو لمجرّد أمر استحسانی لفظی، لا تعلّق له بالمعنی علی ما قاله الدسوقی فی حاشیة المغنی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بقسم القرآن وعلومه بجامعة الإمام محمد بن سعود الإسلامیة، القصیم، من المعاصرین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والتفتازانی، والفقیه یوسف فی قراءة الجرّ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جرّه للمجاورة؛ أی المجاورة اسم مجرور والأصل أن ینصب، لأنّه نعت اسم منصوب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قطنا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البهجة الوردیة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 قریبا عند عرضنا لکلام المحقق الرّضی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الحکّام شرح غرر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عند عرضنا لکلام أبی البقاء فی قراءة الجر، والشنقیطی فی قراءة النصب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الحکّام شرح غرر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عند عرضنا لکلام البغوی، والمقداد السّیوری، وأبی السّعود، والشهید الثّانی، والشنقیطی فی قراءة الجرّ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الکشّاف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المبتلی بالعذاب وهو الشخص</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آیات الأحکام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والمؤلف هو أستاذ معاصر بقسم القرآن وعلومه بجامعة الإمام محمد بن سعود الإسلامیة، القصیم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فی القرّاءات السبعة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العکبری فی تبیانه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عطفا علی شُوَاط، وبالجرِّ عطفا علی نارٍ، والرفعَ أقوی فی المعنی؛ لأن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وهو الشواظ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القرطبی قول ابن عباس فی تفسیره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الشواظ اللهب الذی لا دخان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الذی لا لهب فیه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الآیتان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العکبری فی تبیانه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للقرآن العظیم، وبالجرِّ للّوْحِ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والقرآن لا یحمل علی الضرورة أصلًا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ص</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ص</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السعدیة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مضی فی کلام الشافعی، والفراء، وهو الهوّاری، والوهبی، الإباضی، والطبری، والعیاشی فمن هذه القراءة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وفی طبعة اُخری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شرح اللمحة البدریة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التلویح علی التوضیح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الصبّان علی شرح الأشمونی لالفیة ابن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 لبید لکشف معنی القرآن المجید للجاوی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امین الضنّاوی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الاستاد المشارک بجامعة الإیمان، معاصر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الإعراب المحیط من تفسیر البحر المحیط للدکتور یاسین جاسم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القراءات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ط دار أسعد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السمرقندی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وعدة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الحکّام شرح غرر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التوضیح الأنور بالحجج الواردة لدفع شبه الأعور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البهجة الوردیة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الخطیب فی جامع السلطان محمّد الفاتح بقسطنطنیة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الایضاح للفضل بن شاذان بتحقق الدکتور محدّث الأرمویالمقدمة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طبعة جامعة طهران سنة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نقلًا عن غنیة المتملّی فی شرح منیة المصلی المعروف عندهم بالشرح الحلبی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إبراهیم الحلبی الحنفی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المدید فی تفسیر القرآن المجید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تحقیق عمر أحمد الرّاوی منشورات بیضون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بقسم القرآن وعلومه بجامعة الإمام محمد بن سعود الإسلامیة، القصیم، من المعاصرین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آیات الأحکام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اُصول الفقة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أحکام القرآن الصّغری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لابن العربی، المحصول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أحادیث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 وهامشا،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الأولی عام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الثعالبی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التوضیح الأنور بالحجج الواردة لدفع شبه الأعور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الفضلاء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فیوض العلّام للشوکانی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فتح القدیر له أیضا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التحریر والتنویر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التاریخ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ﻫ، وفی طبعة اُخری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توجیه القراءات العشر المتواترة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الکلیات الأزهریة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والمؤلف الاستاد المشارک للدراسات القرآنیة واللّغویة بجامعة المدینة المنورة، معاصر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السمرقندی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عند الکلام مع الجصاص</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الثعالبی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الفضلاء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الکریم الرحمن فی تفسیر کلام المنّان لابن ناصر آل سعدی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شرکة أبناء شریف 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الآثار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سلطنة عمان ط عام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التیسر للدانی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الاقناع لابن خلف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الکافی فی القراءات السبع للرعینی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التیسر للدانی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الاقناع لابن خلف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الکافی فی القراءات السبع للرعینی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وقد مرت ترجمته فی قراءة الجر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ووحجة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حجة القراءات لابن زنجلة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التیسر للدانی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الکافی للرعینی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تقدیم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وامسحوا برؤوسکم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أرجلکم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بالنصب لا یعنی عدم قولهم بالجر، ولکننا أفردنا هذا المبحث لعرض الآراء فی قراءة النصب فقط</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الحسن البصری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التخییرَ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النیسابوری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فی القراءات السّبع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طبعة اُخری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أکتفی بذکر اثنین منها فی المقام</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محمد عبده وتلمیذه السید رشید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الکریم الرحمن فی تفسیر کلام المنّان لابن ناصر آل سعدی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شرکة أبناء شریفالأنصاری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الآثار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سلطنة عمان ط عام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للراعی النمیری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زجّجن الحواجب والعیونا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أن یتعدی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بتأویله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 وفی هذه الحالة تکون الواو قد عطفت مفردا علی مفرد، ویجوز أن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منصوبا بفعل محذوف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کحَّلنَه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أؤ نحوه، وفی هذه الحالة تکون الواو قد عطفت جملة علی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تذکرة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ومغنی اللبیب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وشرح الأشمونی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لخالد بن الطیفان، 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وعینیه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حذف فیه العامل المعطوف مبقیا معموله، والتقدیر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ویفقأ 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ثعلب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وأملاء ما من به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إیجاز البیان عن معانی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دار الغرب الإسلامی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السّعود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الفضلاء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المصون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علم الکتاب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الأستاد المشارک بجامعة الإیمان معاصر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الإعراب المحیط من تفسیر البحر المحیط للدّکتور یاسین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دکتور معاصر، راجع معجم القراءات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ماجاء فی وضوء النبی کیف کان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العملة موجودة فی مکتبة ملک وصورتها فی آخر الکتاب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Vol. 1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 «History of the gews»Graetz</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من التاریخ القدیم لیهود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من التاریخ القدیم لیهود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الدینی الیهودی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الدینی الیهودی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الکنیست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العراق قبل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فی تاریخ العرب قبل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بالکنیسة هنا الکنیست وهی بیعة الیهود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التاء والمیم، وعنه فی 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 جاء بها السید المؤلف فی آخر المجلد الثانی من الموسوعة فراجع</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التمر، علی طالب الشرقی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بعثة إلی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کربلاء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السید المؤلف قد زار المنطقة میدانیا وتعرف الکنیست الیهودیة التی بجنب الأخیضر المسماة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الاقیصر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هذا الحصن باسم حصن عین التمر نسبة إلی البلدة القریبة منه، لکن البلاذری عند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سمی هذا الحصن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 سابور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الروض المعطار للحمیری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وجماعة آخرون من الموالی إلی آخرین من المشاهیر أراد الله بهم وبذراریهم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البدایة والنهایة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سندرس لاحقًا الأقوال الأخری التی قیلت فی مسیحیة حمران، وهل کان عربیا أو فارسیا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الاکتفاء بما تضمّنه من مغازی رسول الله للکلاعی الأندلسی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نهایة الأرب للنویری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عین التمر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 بن خیاط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وذکر محققه أنّه فی تاریخ بغداد المطبوعة المصریة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مُجَنَّبین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ونصّه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ووجد بها غلمانًا من العرب کانوا رهنًا تحت ید کسری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الإمام علی علیه السلام فی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مروان یبایعک یا أمیر 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لی فی بیعته إنّها کفّ یهودیة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 المؤید بالله یحیی بن حمزة بن علی الحسینی فی الدیباج الوضی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الحکم والد مروان کان یهودیا بالیمامة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المؤلف قد أتی بأسمائهم، وتاریخ کل منهم، وحذفناها خشیة الإطالة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6298</w:t>
      </w:r>
      <w:r>
        <w:rPr>
          <w:rFonts w:ascii="IRNazanin" w:hAnsi="IRNazanin" w:eastAsia="IRNazanin"/>
          <w:b w:val="false"/>
          <w:b w:val="false"/>
          <w:bCs w:val="false"/>
          <w:i w:val="false"/>
          <w:i w:val="false"/>
          <w:iCs w:val="false"/>
          <w:color w:val="333333"/>
          <w:sz w:val="20"/>
          <w:sz w:val="20"/>
          <w:szCs w:val="20"/>
          <w:rtl w:val="true"/>
        </w:rPr>
        <w:t xml:space="preserve">، بغیة الطلب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رجال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التجرمة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8869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وانظر نفح الطیب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آکام المرجان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7758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20507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عن معجم الشعراء للمرزبانی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نقط العروس</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عن معجم الشعراء للمرزبانی،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وتاریخ دمشق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والوافی بالوفیات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نقط العروس، والکامل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الألباب فی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ویقتضی الترتیب الألفبائی للکتاب أن یکون اسمه طویط لا طورط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أصل الکتاب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أنساب الاشراف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الکتاب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الإکمال لابن ماکولا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توضیح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البرصان والعرجان والعمیان والحولان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خیاط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المعارف لابن قتیبة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ینتهی نسبه فی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ینتهی ما سرد من نسبه فی 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ینتهی ما جاء فی نسبه فی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الاستذکار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إبراهیم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للمزید راجع کتاب الأغانی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واللباب فی تهذیب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وانساب السمعانی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بن الزبیر بن العوام بن خویلد بن أسد بن عبدالعزی بن قصی بن کلاب، ولی امارة العراقیین وقت دعا لأخیه عبدالله بن الزبیر بالخلافة فلم یزل کذلک حتی سار إلیه عبدالملک ابن مروان فقتله بموضع قرب دیر الجاثلیق قرب نهر دجیل، انظر طبقات 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7093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مصعب بن عبدالله بن مصعب بن ثابت بن عبدالله بن الزبیر بن العوام، الأسدی، من أهل المدینة، سکن بغداد، عمر حتی تجاوز الثمانین، وکان عالمًا فی النسب وقد اعتبر أفقه قرشی فی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7096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اللباب فی تهذیب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معن وعدنان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6298</w:t>
      </w:r>
      <w:r>
        <w:rPr>
          <w:rFonts w:ascii="IRNazanin" w:hAnsi="IRNazanin" w:eastAsia="IRNazanin"/>
          <w:b w:val="false"/>
          <w:b w:val="false"/>
          <w:bCs w:val="false"/>
          <w:i w:val="false"/>
          <w:i w:val="false"/>
          <w:iCs w:val="false"/>
          <w:color w:val="333333"/>
          <w:sz w:val="20"/>
          <w:sz w:val="20"/>
          <w:szCs w:val="20"/>
          <w:rtl w:val="true"/>
        </w:rPr>
        <w:t xml:space="preserve">، بغیة الطلب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مر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319/16</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أسری عین التمر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مِثْلَک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ومثله فی تاریخ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المتعصّبین للعرب، ومثله فی الإمتاع والمؤانسة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حیان التوحیدی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اللیلة التاسعة والثلاثون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والمشهور فی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محقّق الأنساب إلی أنّه فی بعض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النصّ دون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أبوک یدعی أُمی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لمحمّد کردعلی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الانجیل بحسب توما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تلامیذه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الختان مفید أم لا؟</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448/1855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الفارسی الفقیه وهو قلیل الحدیث</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فی 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کثیر الحدیث ولم أرهم یحتجون به، وقد اورده البخاری فی الضعفاء لکن ما قال ما بلیتُه قط،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تحریر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وهامش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فی التمهید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حمران أحد العلماء الجلة أهل الوداعة والشرف بولائه ونسبه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216/2013</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وانظر 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139/1807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وتاریخ ابن اثیر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نیسابور مدینة فی خراسان، قیل فی سبب تسمیتها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سابور أحد ملوک الأکاسرة تخلی عن ملکه وغاب عن أهله، فخرج أصحابه یطلبونه، فلمّا انتهوا إلی نیسابور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سابور، أی لیس بها سابور، فسمّیت بنیسابور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للزهری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اهتمام الزهری القرشی بفقه القرشیین، وإعراضه عن فقه الأنصار إلّا مَن سمّاهم له عبدالملک بن مروان منهم من بعد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والمتن منه،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کیف أنّه یحدّثه بذلک سرًّا مخافة انتشار فضائل علی علیه السلام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وانظر مقالة السید الحوثی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الزهری حیاته وسیرته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مجلة علوم الحدیث العدد الخامس السنة الثالثة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9164</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عن الأول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الإمام الزهری للضاری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الإمام الزهری للضاری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الامامة والسیاسة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الفقهاء، وکان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رضیع عبدالملک وصاحب خاتمة ومشورته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معاویة بن أبی سفیان من الرضاعة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التنبیه والاشراف للمسعودی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5698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الزهری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نوع من الخشب یتسلحون به، وهو ما یسمی الیوم بالهراوات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لخارجة بن مصعب،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ترجمة خارجة بن مصعب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نبذة فی رجال شرح الأزهار لأحمد بن عبدالله الجنداری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فی مقدمة 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المؤید بالله، وعلی بن محمد العجری بذلک، ورواه أبو جعفر الهوسمی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الزهری حیاته وسیرته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بدرالدین الحسینی الحوثی، فی مجلة علوم الحدیثالعدد الخامس من السنة الثالثة، سنة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265/1451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وقریب منه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الموافقات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الفقیه والمتفقه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لمحمّد بن مسلم المکی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وفیه عن نافع 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سهیل، عم مالک بن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بلغک أنّ رسول الله صلی الله علیه و آله و سلم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شیئًا من العلم الذی یراد به وجه الله، یطلب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 من عرض الدنیا دخل النّار؟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کتابه علیه السلام إلی الزهری فی تحف العقول لابن شعبة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المؤید بالله الزیدی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الزهری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غایة السقوط، وروی أنه کان من حُرَسَةِ خشبة الامام زید بن علی، وکذّبه زین العابدین مجابهة، حیث جری بین الزهری وبین الامام زین العابدین کلامٌ أثنی فیه الزهری علی معاویة، فقال له زین 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یا 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الزهری حیاته وسیرته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بدر الدین الحوثی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المطبوع فی مجلة علوم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الثالثة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الوضوء ثلاثًا ثلاثًا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المضمضة فی الوضوء</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دلیل تثلیث المسح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حنبل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یعقوب بن إبراهیم بن سعد بن إبراهیم بن عبدالرحمن بن عوف الزهری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بحدیث الزهری هو الحدیث الذی تقدم بالعدد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روی فی الحث علی المضمضة والبدأة بها فی أوّل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دلیل تثلیث المسح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المثبّت لأحمد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تثلیث المسح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دلیل تثلیث المسح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روی فی الحث علی المضمضة والاستنشاق والبدأة بهما أوّل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الباحث عن زوائد مسند الحارث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مسند أبی یعلی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غسان بن الربیع عن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الهیثمی فی زوائده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ورشّ علی رجله الیمنی ثلاث مرات ثمّ غلسها، ثمّ رشّ علی رجله الیسری ثمّ غسلها ثلاث مرات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وهامش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أحمد بن حنبل راح یدافع عن إبراهیم بن سعد هذا، ویتّهم یحیی بن سعید القطان بأنّه لم یخبر حاله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تصریح أبی زرعة فی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وتصریح محمد بن عوف فی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بروایة الدوری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توثیق العجلی فی کتابه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وتوثیق النسائی فی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وتوثیق یحیی بن معین فی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المزی عنه فی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لکنّا ما وجدنا هذا التوثیق فی تاریخ بغداد للخطیب البغدادی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فراجعْه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والحشُّ هو الکنیف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لابن الجوزی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الکامل فی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 حاله یکون حال حمران فی التوثیق، اذ لم یوثقه إلّا ابن حبّان والذهبی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بن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المراسیل لابن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وانفرد أبو مریم بالنقل عن ابن معین بأنه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والمتروکین،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البخاری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طبعة دار المعرفة بیروت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81/489</w:t>
      </w:r>
      <w:r>
        <w:rPr>
          <w:rFonts w:ascii="IRNazanin" w:hAnsi="IRNazanin" w:eastAsia="IRNazanin"/>
          <w:b w:val="false"/>
          <w:b w:val="false"/>
          <w:bCs w:val="false"/>
          <w:i w:val="false"/>
          <w:i w:val="false"/>
          <w:iCs w:val="false"/>
          <w:color w:val="333333"/>
          <w:sz w:val="20"/>
          <w:sz w:val="20"/>
          <w:szCs w:val="20"/>
          <w:rtl w:val="true"/>
        </w:rPr>
        <w:t>، علل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إکمال مغلطای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روایة الراوی عمن سمع منه، ما لم یسمع منه بالصیغة الوهمیة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روایة الراوی عمن عاصره، ولم یسمع منه بالصیغة الوهمیة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المراسیل لابن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المراسیل لابن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المراسیل لابن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ولکن القوم لمّا لم یعجبهم ذلک حَمَلوا علی الأزدی حملات شعواء، فقال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زلة قبیحة منه، وقال بشار عواد فی تحریر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یذکر قول الازدی لکان أحسن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 هذه الأقوال تعلم مقدار مجافاة البخاری والترمذی للحقیقة حیث قالا أنه متکلّم فیه من قِبَلِ حِفظه، مع أنک وقفتَ علی أنه ضعیف فی نفسه، مضافًا الی کونه واهی الحدیث</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12556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التاریخ الکبیر للبخاری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3098</w:t>
      </w:r>
      <w:r>
        <w:rPr>
          <w:rFonts w:ascii="IRNazanin" w:hAnsi="IRNazanin" w:eastAsia="IRNazanin"/>
          <w:b w:val="false"/>
          <w:b w:val="false"/>
          <w:bCs w:val="false"/>
          <w:i w:val="false"/>
          <w:i w:val="false"/>
          <w:iCs w:val="false"/>
          <w:color w:val="333333"/>
          <w:sz w:val="20"/>
          <w:sz w:val="20"/>
          <w:szCs w:val="20"/>
          <w:rtl w:val="true"/>
        </w:rPr>
        <w:t xml:space="preserve">، والجرح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481/2107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8499</w:t>
      </w:r>
      <w:r>
        <w:rPr>
          <w:rFonts w:ascii="IRNazanin" w:hAnsi="IRNazanin" w:eastAsia="IRNazanin"/>
          <w:b w:val="false"/>
          <w:b w:val="false"/>
          <w:bCs w:val="false"/>
          <w:i w:val="false"/>
          <w:i w:val="false"/>
          <w:iCs w:val="false"/>
          <w:color w:val="333333"/>
          <w:sz w:val="20"/>
          <w:sz w:val="20"/>
          <w:szCs w:val="20"/>
          <w:rtl w:val="true"/>
        </w:rPr>
        <w:t xml:space="preserve">، والمعجم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تعجیل المنفعة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ینقضی العجب من ابن حبان حیث ذکره فی کتابه 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کما عرفت مجهول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ابن البیلمانی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لابی نعیم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أسامی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یجب أن یعتبر بشیء من حدیث عبدالرحمن البیلمانی اذا کان من روایة ابنه محمد، لان ابنه محمد بن عبد الرحمن یضع علی ابیه العجائب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ثقات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عن هامش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کیف صارا مضرب المثل فی الضعف</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5076</w:t>
      </w:r>
      <w:r>
        <w:rPr>
          <w:rFonts w:ascii="IRNazanin" w:hAnsi="IRNazanin" w:eastAsia="IRNazanin"/>
          <w:b w:val="false"/>
          <w:b w:val="false"/>
          <w:bCs w:val="false"/>
          <w:i w:val="false"/>
          <w:i w:val="false"/>
          <w:iCs w:val="false"/>
          <w:color w:val="333333"/>
          <w:sz w:val="20"/>
          <w:sz w:val="20"/>
          <w:szCs w:val="20"/>
          <w:rtl w:val="true"/>
        </w:rPr>
        <w:t>، وفیه عمرو بن عثمان بن عبد الرحمن…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علیک أنّه یعنی أنّ توثیق ابن حبّان لوحده لا یعتدُّ به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یقال أنّ الراوی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عثمان بن عبدالرحمن بن سعید المخزومی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فیکون جدّه الراوی للوضوء هو عبدالرحمن لا سعید، لکن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مجرّد احتمال، هذا أوّلا، 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فرض التسلیم،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عبدالرحمن لما قتل عثمان کان له من العمر ست سنوات، فلا یعتد بروایته إلّا علی وجه لا یعتد به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8232</w:t>
      </w:r>
      <w:r>
        <w:rPr>
          <w:rFonts w:ascii="IRNazanin" w:hAnsi="IRNazanin" w:eastAsia="IRNazanin"/>
          <w:b w:val="false"/>
          <w:b w:val="false"/>
          <w:bCs w:val="false"/>
          <w:i w:val="false"/>
          <w:i w:val="false"/>
          <w:iCs w:val="false"/>
          <w:color w:val="333333"/>
          <w:sz w:val="20"/>
          <w:sz w:val="20"/>
          <w:szCs w:val="20"/>
          <w:rtl w:val="true"/>
        </w:rPr>
        <w:t xml:space="preserve">، وانظر 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وعثمان عندهم من جملة العشرة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للدار 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6665</w:t>
      </w:r>
      <w:r>
        <w:rPr>
          <w:rFonts w:ascii="IRNazanin" w:hAnsi="IRNazanin" w:eastAsia="IRNazanin"/>
          <w:b w:val="false"/>
          <w:b w:val="false"/>
          <w:bCs w:val="false"/>
          <w:i w:val="false"/>
          <w:i w:val="false"/>
          <w:iCs w:val="false"/>
          <w:color w:val="333333"/>
          <w:sz w:val="20"/>
          <w:sz w:val="20"/>
          <w:szCs w:val="20"/>
          <w:rtl w:val="true"/>
        </w:rPr>
        <w:t xml:space="preserve">، وانفرد ابن حبّان کما هو دأبه فذکره فی کتابه الثقات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14850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4867</w:t>
      </w:r>
      <w:r>
        <w:rPr>
          <w:rFonts w:ascii="IRNazanin" w:hAnsi="IRNazanin" w:eastAsia="IRNazanin"/>
          <w:b w:val="false"/>
          <w:b w:val="false"/>
          <w:bCs w:val="false"/>
          <w:i w:val="false"/>
          <w:i w:val="false"/>
          <w:iCs w:val="false"/>
          <w:color w:val="333333"/>
          <w:sz w:val="20"/>
          <w:sz w:val="20"/>
          <w:szCs w:val="20"/>
          <w:rtl w:val="true"/>
        </w:rPr>
        <w:t xml:space="preserve">، الضعفاء والمتروکین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مدینة فی الیمن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90/5646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صحیحًا کما زعم ابن مهدی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5573</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للعجلی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5173</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أهل التقدیس بمراتب الموصوفین بالتدلیس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الشیخ فی الإمام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وینسب إلی جده فیقال یحیی بن بکیر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16333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10101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البخاری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الضعفاء والمتروکین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 له، وثقات العجلی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السید المؤلف عشرة نماذج من تلک الاضطرابات،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إسباغ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وعنه فی مواهب الجلیل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حلیة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فی تدوین السنة المطهّرة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ومکانتها فی التشریع الاسلامی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تحقیق بهذا الصدد ذکره فی المجلد الاول من موسوعته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فی 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وفیها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ومسح برأسه وظهر قدمیه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کذلک فی مسند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وانظر أیضًا المجلّد الأوّل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الدراسة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التی مرت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روایة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علمت أنّ الروایة عند أبی داود فی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مسح برأسه ثمّ غسل رجلیه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الروایة التی مرت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الروایة التی مرت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5120</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85/129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عدوله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البلادة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5949</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192/268839</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89/443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علیک أنّ عثمان أشهد جماعة من أصحابه لا من أصحاب رسول الله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 حلیة الوضوء</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کان هذا الوضوء عجیبا، بَتَرَ البخاری هذه الروایة فرواها فی صحیحه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مکتفیا بنقل قول نعیم المجمر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رقیت مع أبی هریرة علی ظهر المسجد فتوضّأ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سمعت رسول الله… الخ</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xml:space="preserve">، وفی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أن أبا حازم قاعَدَ أبا هریرة خمس سنین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أنّ نعیم المجمر جالَسَ أبا هریرة عشرین سنة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علیک أن ابن عمر أرشد أمة رسول الله الی الأخذ بفقه عبدالملک بن مروان، وعبدالملک هو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فالزموا ما فی مصحفکم الذی حملکم علیه الإمام المظلوم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وعلیکم بالفرائض التی جمعکم علیها إمامکم المظلوم رحمة الله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القرطبی فی تفسیره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القاضی عیاض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مجمعون علی خلاف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خلاف أبی هریرة فی وضوئه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وألا یتعدی بالوضوء حدوده… وقال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هذا الفعل مذهبًا له ومما انفرد به، ولم یحکه عن النبی صلی الله علیه و آله و سلم وانما استنبطه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 الغر المحجلون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تبلغ الحلیة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ابی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الوضوء ثلاثًا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النووی فی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أصحابنا فی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أساء وظلم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وقیل…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تحیرهم فی توجیهه فی 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ونیل الاوطار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وتحفة الأحوذی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وعون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فی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قمتم الی الصلاة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رسول الله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وتاریخ المدینة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معجم ما استعجم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وحمی الربذة غلیظ الموطئ</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المسعودی فی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ذلک ما فعل بأبی ذر، وهو أنّه حضر مجلسه ذات یوم 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أرأیتم من زکّی ماله، هل فیه حق لغیره؟ فقال کعب 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أمیرالمؤمنین، فدفع أبوذر فی صدر کعب،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کذبتَ یابن الیهودی، ثم تلا 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وَالصَّابِرِینَ فِی الْبَأْسَاءِ وَالضَّرَّاءِ وَحِینَ الْبَأْسِ أُولٰئِکَ الَّذِینَ صَدَقُوا وَأُولٰئِکَ هُمُ الْمُتَّقُونَ،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أترون باسًا أن نأخذ مالا من بیت مال المسلمین فننفقه فیما ینوبنا من أمورنا ونعطیکموه؟ فقال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بذلک، فرفع أبوذر العصا فدفع بها فی صدر کعب،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الیهودی ما أجرأک علی القول فی دیننا، فقال له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أکثر أذاک لی، غیب وجهک عنی فقد آذیتنا، فخرج أبوذر إلی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معاویة إلی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أباذر تجتمع إلیه الجموع، ولا آمن أن یفسدهم علیک، فإن کان لک فی القوم حاجة فاحمله إلیک، فکتب إلیه عثمان بحمله، فحمله علی بعیر علیه قتب یابس، معه خمسة من الصقالبة یطیرون به حتی أتوا به المدینة وقد تسلّخت بواطن أفخاذه وکاد أن یتلف… هذا هو النفی الأول إلی الشام ثم أعقبه النفی إلی الربذة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کورة من کور الری بینها وبین طبرستان، وهی بین الجبال، وفی وسط هذه الکورة جبل عال جدًا مستدیر، رأیته ولم أر فی الدنیا کلّها جبلا أعلی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 علی سواحل الیمن قریب من عدن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 جزیرة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جبل بدباوند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517/1343</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5837</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من ترجمة أبیه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الاشتات البصریة المطبوع مع خطط البصرة وبغداد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التنظیمات الاجتماعیة والاقتصادیه فی البصرة فی القرن الأول الهجری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تفسیر سفیان الثوری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4880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لعلی بن المدینی، وقال فی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إظهاره لمناقب الامام علی بالبصرة لمکان أنّهم عثمانیة فیهم انحراف عن علی</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المصنف لعبد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6936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للفضل بن الحباب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لعمارة بن جوین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أمیرالمؤمنین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البلدان للهمدانی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البلدان للهمدانی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وأحسن التقاسیم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 فی العصر الاموی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تفصیل کلامه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واسط لبحشل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مشاهیر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الامامة والسیاسة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واسط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واسط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مشاهیر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المسالک والمالک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 فی العصر الأموی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قائمة اسماء الموالی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واسط فی العصر الأموی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 فی العصر الاموی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ودیوان بشار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أشتات بصریة، المطبوع مع خطط البصرة وبغداد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أشتات بصریة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وفی معجم البلدان لیاقوت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معه ستمائة مقاتل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التنظیمات الاجتماعیة والاقتصادیة فی البصرة فی القرن الأول الهجری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التنظیمات الاجتماعیة والاقتصادیة فی البصرة فی القرن الاول الهجری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کل هذه الفتوح والارقام فی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التنظیمات الاجتماعیة والاقتصادیة فی البصرة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التنظیمات الاجتماعیة والاقتصادیة فی البصرة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مکة والمدینة فی الجاهلیة وعهد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مکة والمدینة فی الجاهلیة وعهد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الشعوبیة واثرها الاجتماعی والسیاسی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عن شرح فتح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محاکمات الخلفاء وأتباعهم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520/1086</w:t>
      </w:r>
      <w:r>
        <w:rPr>
          <w:rFonts w:ascii="IRNazanin" w:hAnsi="IRNazanin" w:eastAsia="IRNazanin"/>
          <w:b w:val="false"/>
          <w:b w:val="false"/>
          <w:bCs w:val="false"/>
          <w:i w:val="false"/>
          <w:i w:val="false"/>
          <w:iCs w:val="false"/>
          <w:color w:val="333333"/>
          <w:sz w:val="20"/>
          <w:sz w:val="20"/>
          <w:szCs w:val="20"/>
          <w:rtl w:val="true"/>
        </w:rPr>
        <w:t>، حیث روی بسنده عن سعید بن المسیب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بن الخطاب أبی أن یورّث أحدًا من الأعاجم إلّا أحدًا ولد فی العرب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الشعوبیة وأثرها الاجتماعی والسیاسی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6107</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انظر الشعوبیة وأثرها الاجتماعی والسیاسی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فی الضعیفین المملوک والمرأة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أوصانی حبیبی جبرائیل بالرفق بالرقیق حتی ظَننت أنّ الناس لا تُستعبد ولا تستخدم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وإخوانکم خولکمأی خدمکمجعلهم الله تحت أیدیکم فمن کان أخوه تحت یده فلیطعمه ممّا یأکل ویلبسه ممّا یلبس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وعشرات الروایات الداعیة الی الأخوّة والعدل والمساواة بین الأحرار والعبید انظر تاریخ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وشرح رسالة الحقوق للإمام زین العابدین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النبی صلی الله علیه و آله و سلم بعرفات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قد أذهب عنکم نخوة الجاهلیة وتعظیمها بالآباء، الناسُ من آدم وآدم خُلق من تراب، لا فضل لعربی علی أعجمی إلّا بالتقوی، ثم 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إِنَّا خَلَقْنَاکُمْ مِنْ ذَکَرٍ وَأُنْثَی…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17095</w:t>
      </w:r>
      <w:r>
        <w:rPr>
          <w:rFonts w:ascii="IRNazanin" w:hAnsi="IRNazanin" w:eastAsia="IRNazanin"/>
          <w:b w:val="false"/>
          <w:b w:val="false"/>
          <w:bCs w:val="false"/>
          <w:i w:val="false"/>
          <w:i w:val="false"/>
          <w:iCs w:val="false"/>
          <w:color w:val="333333"/>
          <w:sz w:val="20"/>
          <w:sz w:val="20"/>
          <w:szCs w:val="20"/>
          <w:rtl w:val="true"/>
        </w:rPr>
        <w:t xml:space="preserve">، عن البیهقی فی سننه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349/12769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للعلامة الحلی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وهو بسند صحیح فی التهذیب للشیخ 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325/895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والمتن منه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أنصار الحسین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لمحمد مهدی شمس الدین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للسماوی</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4979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أنصار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9489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منه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وفی موضع آخر واضح الترکی مولی الحارث المذحجی السلمانی راجع الأعیان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وأبصار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والظاهر أنّه هو الذی أشار إلیه الخوارزمی فی مقتله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غلام ترکی مبارز قارئ القرآن… إلخ</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وفی تاریخ الإسلام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ما أوذی نبی ما أوذیت، وفی فتح الباری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لقد أوذیت فی الله ما یؤذی أحد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3839</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 للنووی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حبان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6485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5606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وانظر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إنقاذ التاریخ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لمحسن بن فرحان المالکی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عن کتاب الإمامة العظمی عند أهل السنة والجماعة لعبدالله الدمیچی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2990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123/3945</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لابن عبدالبر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27450</w:t>
      </w:r>
      <w:r>
        <w:rPr>
          <w:rFonts w:ascii="IRNazanin" w:hAnsi="IRNazanin" w:eastAsia="IRNazanin"/>
          <w:b w:val="false"/>
          <w:b w:val="false"/>
          <w:bCs w:val="false"/>
          <w:i w:val="false"/>
          <w:i w:val="false"/>
          <w:iCs w:val="false"/>
          <w:color w:val="333333"/>
          <w:sz w:val="20"/>
          <w:sz w:val="20"/>
          <w:szCs w:val="20"/>
          <w:rtl w:val="true"/>
        </w:rPr>
        <w:t xml:space="preserve">، الآحاد والمثانی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 یوحی بغروره ووضعه لهذا الحدیث ان النبی یشفع للخوارج ومعاویة ویزید واضرابهم من القتلة وسفاکی الدماء</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الغیرة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سیر اعلام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 وثقات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13831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رجال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أبوه ترکیا وکان عبدًا لرجل من التجار من همذان من بنی حنظلة،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تهذیب الأسماء للنووی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أبوه ترکیا مملوکًا لرجل من همدان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6104</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741/674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11071</w:t>
      </w:r>
      <w:r>
        <w:rPr>
          <w:rFonts w:ascii="IRNazanin" w:hAnsi="IRNazanin" w:eastAsia="IRNazanin"/>
          <w:b w:val="false"/>
          <w:b w:val="false"/>
          <w:bCs w:val="false"/>
          <w:i w:val="false"/>
          <w:i w:val="false"/>
          <w:iCs w:val="false"/>
          <w:color w:val="333333"/>
          <w:sz w:val="20"/>
          <w:sz w:val="20"/>
          <w:szCs w:val="20"/>
          <w:rtl w:val="true"/>
        </w:rPr>
        <w:t xml:space="preserve">، رجال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تکلم 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درء التعارض لابن تیمیة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7082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7562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3645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معرفة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7919</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العلل لأحمد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سؤالات البرذعی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295/13527</w:t>
      </w:r>
      <w:r>
        <w:rPr>
          <w:rFonts w:ascii="IRNazanin" w:hAnsi="IRNazanin" w:eastAsia="IRNazanin"/>
          <w:b w:val="false"/>
          <w:b w:val="false"/>
          <w:bCs w:val="false"/>
          <w:i w:val="false"/>
          <w:i w:val="false"/>
          <w:iCs w:val="false"/>
          <w:color w:val="333333"/>
          <w:sz w:val="20"/>
          <w:sz w:val="20"/>
          <w:szCs w:val="20"/>
          <w:rtl w:val="true"/>
        </w:rPr>
        <w:t xml:space="preserve">، الأنساب للسمعانی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3815</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3700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109/254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الإکمال لابن ماکولا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12874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6406</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بکامله فی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7255</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البرذعی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14146</w:t>
      </w:r>
      <w:r>
        <w:rPr>
          <w:rFonts w:ascii="IRNazanin" w:hAnsi="IRNazanin" w:eastAsia="IRNazanin"/>
          <w:b w:val="false"/>
          <w:b w:val="false"/>
          <w:bCs w:val="false"/>
          <w:i w:val="false"/>
          <w:i w:val="false"/>
          <w:iCs w:val="false"/>
          <w:color w:val="333333"/>
          <w:sz w:val="20"/>
          <w:sz w:val="20"/>
          <w:szCs w:val="20"/>
          <w:rtl w:val="true"/>
        </w:rPr>
        <w:t xml:space="preserve">، 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107/1082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تشاهده فی المخطط فی آخر المجلد الثانی من الموسوعة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ضمن الأسانید العشرة الأولی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ضمن الأسانید العشرة الأولی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ضمن الأسانید العشرة الأولی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ضمن الأسانید العشرة الأولی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ضمن الأسانید العشرة الأولی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سنة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ﻫ،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علی سبیل المثال تاریخ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126/6032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3836</w:t>
      </w:r>
      <w:r>
        <w:rPr>
          <w:rFonts w:ascii="IRNazanin" w:hAnsi="IRNazanin" w:eastAsia="IRNazanin"/>
          <w:b w:val="false"/>
          <w:b w:val="false"/>
          <w:bCs w:val="false"/>
          <w:i w:val="false"/>
          <w:i w:val="false"/>
          <w:iCs w:val="false"/>
          <w:color w:val="333333"/>
          <w:sz w:val="20"/>
          <w:sz w:val="20"/>
          <w:szCs w:val="20"/>
          <w:rtl w:val="true"/>
        </w:rPr>
        <w:t>، لعثمان بن عبد الرحمان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3898</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256/3405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99/795</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688/3845</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173/961</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8971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100/798</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19/247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معرفة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الضعفاء والمتروکین للنسائی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المجروحین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ضعفاء العقیلی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لابن عدی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الموضوعات لابن الجوزی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138/3953</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378/1543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عمرو، ثقات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9555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3645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7188</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13527</w:t>
      </w:r>
      <w:r>
        <w:rPr>
          <w:rFonts w:ascii="IRNazanin" w:hAnsi="IRNazanin" w:eastAsia="IRNazanin"/>
          <w:b w:val="false"/>
          <w:b w:val="false"/>
          <w:bCs w:val="false"/>
          <w:i w:val="false"/>
          <w:i w:val="false"/>
          <w:iCs w:val="false"/>
          <w:color w:val="333333"/>
          <w:sz w:val="20"/>
          <w:sz w:val="20"/>
          <w:szCs w:val="20"/>
          <w:rtl w:val="true"/>
        </w:rPr>
        <w:t xml:space="preserve">، الانساب للسمعانی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377/3815</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7/3700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152/835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109/254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281/1044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216/4331</w:t>
      </w:r>
      <w:r>
        <w:rPr>
          <w:rFonts w:ascii="IRNazanin" w:hAnsi="IRNazanin" w:eastAsia="IRNazanin"/>
          <w:b w:val="false"/>
          <w:b w:val="false"/>
          <w:bCs w:val="false"/>
          <w:i w:val="false"/>
          <w:i w:val="false"/>
          <w:iCs w:val="false"/>
          <w:color w:val="333333"/>
          <w:sz w:val="20"/>
          <w:sz w:val="20"/>
          <w:szCs w:val="20"/>
          <w:rtl w:val="true"/>
        </w:rPr>
        <w:t xml:space="preserve">، الاکمال لابن ماکولا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111/1979</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الامصار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139/1105</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380/10534</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188/6033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302/5023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191/816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7524</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10604</w:t>
      </w:r>
      <w:r>
        <w:rPr>
          <w:rFonts w:ascii="IRNazanin" w:hAnsi="IRNazanin" w:eastAsia="IRNazanin"/>
          <w:b w:val="false"/>
          <w:b w:val="false"/>
          <w:bCs w:val="false"/>
          <w:i w:val="false"/>
          <w:i w:val="false"/>
          <w:iCs w:val="false"/>
          <w:color w:val="333333"/>
          <w:sz w:val="20"/>
          <w:sz w:val="20"/>
          <w:szCs w:val="20"/>
          <w:rtl w:val="true"/>
        </w:rPr>
        <w:t>، لمحمد بن حصین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415/1326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472/614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50/1673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444/3721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الحثیث للسبط بن العجمی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162/423</w:t>
      </w:r>
      <w:r>
        <w:rPr>
          <w:rFonts w:ascii="IRNazanin" w:hAnsi="IRNazanin" w:eastAsia="IRNazanin"/>
          <w:b w:val="false"/>
          <w:b w:val="false"/>
          <w:bCs w:val="false"/>
          <w:i w:val="false"/>
          <w:i w:val="false"/>
          <w:iCs w:val="false"/>
          <w:color w:val="333333"/>
          <w:sz w:val="20"/>
          <w:sz w:val="20"/>
          <w:szCs w:val="20"/>
          <w:rtl w:val="true"/>
        </w:rPr>
        <w:t>، 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107/239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375/2496</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234/220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154/304</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1109/1312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350/3098</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488/8712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208/2890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309/94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قریش</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393/1309</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563/2544</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247/2744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86/6318</w:t>
      </w:r>
      <w:r>
        <w:rPr>
          <w:rFonts w:ascii="IRNazanin" w:hAnsi="IRNazanin" w:eastAsia="IRNazanin"/>
          <w:b w:val="false"/>
          <w:b w:val="false"/>
          <w:bCs w:val="false"/>
          <w:i w:val="false"/>
          <w:i w:val="false"/>
          <w:iCs w:val="false"/>
          <w:color w:val="333333"/>
          <w:sz w:val="20"/>
          <w:sz w:val="20"/>
          <w:szCs w:val="20"/>
          <w:rtl w:val="true"/>
        </w:rPr>
        <w:t xml:space="preserve">، تعجیل المنفعة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533/1450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563/2544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زاد المسیر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والدرر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594/5392</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366/4660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8/3774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135/305</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263/848</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91/4000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111/2139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372/798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255/5016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136/12</w:t>
      </w:r>
      <w:r>
        <w:rPr>
          <w:rFonts w:ascii="IRNazanin" w:hAnsi="IRNazanin" w:eastAsia="IRNazanin"/>
          <w:b w:val="false"/>
          <w:b w:val="false"/>
          <w:bCs w:val="false"/>
          <w:i w:val="false"/>
          <w:i w:val="false"/>
          <w:iCs w:val="false"/>
          <w:color w:val="333333"/>
          <w:sz w:val="20"/>
          <w:sz w:val="20"/>
          <w:szCs w:val="20"/>
          <w:rtl w:val="true"/>
        </w:rPr>
        <w:t xml:space="preserve">، وحلیة الاولیاء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327/399</w:t>
      </w:r>
      <w:r>
        <w:rPr>
          <w:rFonts w:ascii="IRNazanin" w:hAnsi="IRNazanin" w:eastAsia="IRNazanin"/>
          <w:b w:val="false"/>
          <w:b w:val="false"/>
          <w:bCs w:val="false"/>
          <w:i w:val="false"/>
          <w:i w:val="false"/>
          <w:iCs w:val="false"/>
          <w:color w:val="333333"/>
          <w:sz w:val="20"/>
          <w:sz w:val="20"/>
          <w:szCs w:val="20"/>
          <w:rtl w:val="true"/>
        </w:rPr>
        <w:t xml:space="preserve">، وطبقات المحدثین باصبهان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405/56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والقضیة هی أنّ هارون الرشید دعا اللیث بن سعد یستفتیه، فسأله الرشید،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حلفت أنّ لی جنتین، فاستحلفه اللیث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 تخاف الله؟ فحلف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وَلِمَنْ خَافَ مَقَامَ رَبِّهِ جَنَّتَانِ،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فأقطعه قطائع کثیره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وحلیة الاولیاء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103/6975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278/515</w:t>
      </w:r>
      <w:r>
        <w:rPr>
          <w:rFonts w:ascii="IRNazanin" w:hAnsi="IRNazanin" w:eastAsia="IRNazanin"/>
          <w:b w:val="false"/>
          <w:b w:val="false"/>
          <w:bCs w:val="false"/>
          <w:i w:val="false"/>
          <w:i w:val="false"/>
          <w:iCs w:val="false"/>
          <w:color w:val="333333"/>
          <w:sz w:val="20"/>
          <w:sz w:val="20"/>
          <w:szCs w:val="20"/>
          <w:rtl w:val="true"/>
        </w:rPr>
        <w:t xml:space="preserve">، الاکمال لابن ماکولا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وانظر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520/4254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للطفیل بن سَخبرة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129/116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339/3539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326/138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75/3933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للعجلی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103/1136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أنی أحسن العربیة،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یومئذ ابن تسعین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330/1839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لعطاء،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401/6858</w:t>
      </w:r>
      <w:r>
        <w:rPr>
          <w:rFonts w:ascii="IRNazanin" w:hAnsi="IRNazanin" w:eastAsia="IRNazanin"/>
          <w:b w:val="false"/>
          <w:b w:val="false"/>
          <w:bCs w:val="false"/>
          <w:i w:val="false"/>
          <w:i w:val="false"/>
          <w:iCs w:val="false"/>
          <w:color w:val="333333"/>
          <w:sz w:val="20"/>
          <w:sz w:val="20"/>
          <w:szCs w:val="20"/>
          <w:rtl w:val="true"/>
        </w:rPr>
        <w:t xml:space="preserve">، الاکمال لابن ماکولا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165/682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612/210</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592/7580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284/3019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209/1666</w:t>
      </w:r>
      <w:r>
        <w:rPr>
          <w:rFonts w:ascii="IRNazanin" w:hAnsi="IRNazanin" w:eastAsia="IRNazanin"/>
          <w:b w:val="false"/>
          <w:b w:val="false"/>
          <w:bCs w:val="false"/>
          <w:i w:val="false"/>
          <w:i w:val="false"/>
          <w:iCs w:val="false"/>
          <w:color w:val="333333"/>
          <w:sz w:val="20"/>
          <w:sz w:val="20"/>
          <w:szCs w:val="20"/>
          <w:rtl w:val="true"/>
        </w:rPr>
        <w:t xml:space="preserve">، الاکمال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لابن عبدالبر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123/3945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146/1448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379/768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276/3416</w:t>
      </w:r>
      <w:r>
        <w:rPr>
          <w:rFonts w:ascii="IRNazanin" w:hAnsi="IRNazanin" w:eastAsia="IRNazanin"/>
          <w:b w:val="false"/>
          <w:b w:val="false"/>
          <w:bCs w:val="false"/>
          <w:i w:val="false"/>
          <w:i w:val="false"/>
          <w:iCs w:val="false"/>
          <w:color w:val="333333"/>
          <w:sz w:val="20"/>
          <w:sz w:val="20"/>
          <w:szCs w:val="20"/>
          <w:rtl w:val="true"/>
        </w:rPr>
        <w:t xml:space="preserve">، التعدیل والتجرح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842/845</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352/13831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303/6104</w:t>
      </w:r>
      <w:r>
        <w:rPr>
          <w:rFonts w:ascii="IRNazanin" w:hAnsi="IRNazanin" w:eastAsia="IRNazanin"/>
          <w:b w:val="false"/>
          <w:b w:val="false"/>
          <w:bCs w:val="false"/>
          <w:i w:val="false"/>
          <w:i w:val="false"/>
          <w:iCs w:val="false"/>
          <w:color w:val="333333"/>
          <w:sz w:val="20"/>
          <w:sz w:val="20"/>
          <w:szCs w:val="20"/>
          <w:rtl w:val="true"/>
        </w:rPr>
        <w:t xml:space="preserve">، التاریخ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484/11071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402/2010</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389/84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546/1165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52/3415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278/611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281/2927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557/3633</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18/144</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445/3946</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465/7159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374/731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473/1579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356/8084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118/365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219/254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148/308</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42/3635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66/355</w:t>
      </w:r>
      <w:r>
        <w:rPr>
          <w:rFonts w:ascii="IRNazanin" w:hAnsi="IRNazanin" w:eastAsia="IRNazanin"/>
          <w:b w:val="false"/>
          <w:b w:val="false"/>
          <w:bCs w:val="false"/>
          <w:i w:val="false"/>
          <w:i w:val="false"/>
          <w:iCs w:val="false"/>
          <w:color w:val="333333"/>
          <w:sz w:val="20"/>
          <w:sz w:val="20"/>
          <w:szCs w:val="20"/>
          <w:rtl w:val="true"/>
        </w:rPr>
        <w:t>، الضعفاء الصغیر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72/214</w:t>
      </w:r>
      <w:r>
        <w:rPr>
          <w:rFonts w:ascii="IRNazanin" w:hAnsi="IRNazanin" w:eastAsia="IRNazanin"/>
          <w:b w:val="false"/>
          <w:b w:val="false"/>
          <w:bCs w:val="false"/>
          <w:i w:val="false"/>
          <w:i w:val="false"/>
          <w:iCs w:val="false"/>
          <w:color w:val="333333"/>
          <w:sz w:val="20"/>
          <w:sz w:val="20"/>
          <w:szCs w:val="20"/>
          <w:rtl w:val="true"/>
        </w:rPr>
        <w:t xml:space="preserve">، المجروحین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66/612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43/5990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150/314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110/7095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268/5469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387/4495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35/3526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شرح النووی علی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225/3618</w:t>
      </w:r>
      <w:r>
        <w:rPr>
          <w:rFonts w:ascii="IRNazanin" w:hAnsi="IRNazanin" w:eastAsia="IRNazanin"/>
          <w:b w:val="false"/>
          <w:b w:val="false"/>
          <w:bCs w:val="false"/>
          <w:i w:val="false"/>
          <w:i w:val="false"/>
          <w:iCs w:val="false"/>
          <w:color w:val="333333"/>
          <w:sz w:val="20"/>
          <w:sz w:val="20"/>
          <w:szCs w:val="20"/>
          <w:rtl w:val="true"/>
        </w:rPr>
        <w:t xml:space="preserve">، طبقات 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489/5070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42/435</w:t>
      </w:r>
      <w:r>
        <w:rPr>
          <w:rFonts w:ascii="IRNazanin" w:hAnsi="IRNazanin" w:eastAsia="IRNazanin"/>
          <w:b w:val="false"/>
          <w:b w:val="false"/>
          <w:bCs w:val="false"/>
          <w:i w:val="false"/>
          <w:i w:val="false"/>
          <w:iCs w:val="false"/>
          <w:color w:val="333333"/>
          <w:sz w:val="20"/>
          <w:sz w:val="20"/>
          <w:szCs w:val="20"/>
          <w:rtl w:val="true"/>
        </w:rPr>
        <w:t xml:space="preserve">، المقصد الارشد فی ذکر اصحاب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377/902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190/1085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117/2530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ترجمه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 بن سعید القطان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393/126</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153/325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347/738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تاریخ الموصل لعلی بن حرب الموصلی</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442/4552</w:t>
      </w:r>
      <w:r>
        <w:rPr>
          <w:rFonts w:ascii="IRNazanin" w:hAnsi="IRNazanin" w:eastAsia="IRNazanin"/>
          <w:b w:val="false"/>
          <w:b w:val="false"/>
          <w:bCs w:val="false"/>
          <w:i w:val="false"/>
          <w:i w:val="false"/>
          <w:iCs w:val="false"/>
          <w:color w:val="333333"/>
          <w:sz w:val="20"/>
          <w:sz w:val="20"/>
          <w:szCs w:val="20"/>
          <w:rtl w:val="true"/>
        </w:rPr>
        <w:t>، بحر الدم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58/327</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209/707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516/57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412/2317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59/7496</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390/1255</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323/1539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514/136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403/14102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123/1914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72/668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595/233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383/804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160/3964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269/6715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522/14805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للعجلی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140/1256</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269/6715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7/567</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379/378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102/5684</w:t>
      </w:r>
      <w:r>
        <w:rPr>
          <w:rFonts w:ascii="IRNazanin" w:hAnsi="IRNazanin" w:eastAsia="IRNazanin"/>
          <w:b w:val="false"/>
          <w:b w:val="false"/>
          <w:bCs w:val="false"/>
          <w:i w:val="false"/>
          <w:i w:val="false"/>
          <w:iCs w:val="false"/>
          <w:color w:val="333333"/>
          <w:sz w:val="20"/>
          <w:sz w:val="20"/>
          <w:szCs w:val="20"/>
          <w:rtl w:val="true"/>
        </w:rPr>
        <w:t xml:space="preserve">، عن ابن عدی فی کامله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384/1550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302/6602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60/108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107/457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127/502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535/5094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661/39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239/1481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وقال عنه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اخطا فی غیر شیء</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124/5173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للعجلی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236/1589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294/274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129/262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120/192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التبین لأسماء المدلسین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179/66</w:t>
      </w:r>
      <w:r>
        <w:rPr>
          <w:rFonts w:ascii="IRNazanin" w:hAnsi="IRNazanin" w:eastAsia="IRNazanin"/>
          <w:b w:val="false"/>
          <w:b w:val="false"/>
          <w:bCs w:val="false"/>
          <w:i w:val="false"/>
          <w:i w:val="false"/>
          <w:iCs w:val="false"/>
          <w:color w:val="333333"/>
          <w:sz w:val="20"/>
          <w:sz w:val="20"/>
          <w:szCs w:val="20"/>
          <w:rtl w:val="true"/>
        </w:rPr>
        <w:t>، جامع التحصیل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109/43</w:t>
      </w:r>
      <w:r>
        <w:rPr>
          <w:rFonts w:ascii="IRNazanin" w:hAnsi="IRNazanin" w:eastAsia="IRNazanin"/>
          <w:b w:val="false"/>
          <w:b w:val="false"/>
          <w:bCs w:val="false"/>
          <w:i w:val="false"/>
          <w:i w:val="false"/>
          <w:iCs w:val="false"/>
          <w:color w:val="333333"/>
          <w:sz w:val="20"/>
          <w:sz w:val="20"/>
          <w:szCs w:val="20"/>
          <w:rtl w:val="true"/>
        </w:rPr>
        <w:t>، طبقات المدلسین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329/6155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11/1594</w:t>
      </w:r>
      <w:r>
        <w:rPr>
          <w:rFonts w:ascii="IRNazanin" w:hAnsi="IRNazanin" w:eastAsia="IRNazanin"/>
          <w:b w:val="false"/>
          <w:b w:val="false"/>
          <w:bCs w:val="false"/>
          <w:i w:val="false"/>
          <w:i w:val="false"/>
          <w:iCs w:val="false"/>
          <w:color w:val="333333"/>
          <w:sz w:val="20"/>
          <w:sz w:val="20"/>
          <w:szCs w:val="20"/>
          <w:rtl w:val="true"/>
        </w:rPr>
        <w:t>، سؤالات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95/2372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سؤالات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261/7061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الثقات للعجلی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القرآن مخلوق فهو کافر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338/2240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الضعفاء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الضعفاء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فی الاکمال لابن ماکولا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487/7324</w:t>
      </w:r>
      <w:r>
        <w:rPr>
          <w:rFonts w:ascii="IRNazanin" w:hAnsi="IRNazanin" w:eastAsia="IRNazanin"/>
          <w:b w:val="false"/>
          <w:b w:val="false"/>
          <w:bCs w:val="false"/>
          <w:i w:val="false"/>
          <w:i w:val="false"/>
          <w:iCs w:val="false"/>
          <w:color w:val="333333"/>
          <w:sz w:val="20"/>
          <w:sz w:val="20"/>
          <w:szCs w:val="20"/>
          <w:rtl w:val="true"/>
        </w:rPr>
        <w:t>، تاریخ واسط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99/1625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294/4397</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259/246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أنّ بعض المذکورین وإن کانوا مجهولین، إلّا أنّهم ربّما مرّ ذکرهم ضمن القرشیین أو موالیهم، فلاحظ انطباق عنوانین علی شخص واحد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العجب ان هذا المستجاب الدعوة، دعا الله أن لا یمیته بهیت، فمات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حلیة الأولیاء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عبدالرحمن بن القاسم صاحب المدونة، من أعیان تلامذة مالک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یقول أنّها لا شیء</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وأدعیت هذه البدلیة أیضًا لابنه یحیی بن عثمان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1111/3348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والمتن منه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علیها الذهبی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صحیحة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الجامع لأخلاق الراوی وآداب السامع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11/3580</w:t>
      </w:r>
      <w:r>
        <w:rPr>
          <w:rFonts w:ascii="IRNazanin" w:hAnsi="IRNazanin" w:eastAsia="IRNazanin"/>
          <w:b w:val="false"/>
          <w:b w:val="false"/>
          <w:bCs w:val="false"/>
          <w:i w:val="false"/>
          <w:i w:val="false"/>
          <w:iCs w:val="false"/>
          <w:color w:val="333333"/>
          <w:sz w:val="20"/>
          <w:sz w:val="20"/>
          <w:szCs w:val="20"/>
          <w:rtl w:val="true"/>
        </w:rPr>
        <w:t>، هذا مع أنّ الثابت عن رسول الله صلی الله علیه و آله و سلم أنّه کان یستسقی فی الجدب، فیبدو أنّ هذا الرجل کان مستغنیا بأوامره للسحابة عن صلاة الاستسقاء</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وستأتیک لسفیان منامات ومخاریق جمة اخری</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431/996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عندما امتُحنوا بأنّ القرآن مخلوق أم غیر مخلوق</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فنسبوا إلیه ما لجعفر الطیار رحمة الله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کیف أنّ الله بَرَّأَ الأمراء وبنی مروان وبسر بن سعید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یفوتک أن النبی صلی الله علیه و آله و سلم کان مع أبی طالب وهم خارجون إلی الشام، فرأی راهبٌ النبی، فقال لأبی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یکون هذا الغلام منک؟ فقال أبوطالب علی نحو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بابنک،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ابن أخی وقد مات أبوه، فقال له الراهب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أنه سیکون له 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وحذّره من کید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فاستغلّ هذا الوضاع هذه الکرامة لرسول الله وصاغها بصیاغة جدیدة لنفسه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إسماعیل بن 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رافقت حریزًا من مصر إلی مکة فجعل یسبّ علیا ویلعنه، 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یرویه الناس أنّ النبی قال لعلی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منی بمنزلة هارون من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ولکن أخطأ السامع،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منّی بمنزلة قارون من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ترویه؟ قال سمعت الولید بن عبدالملک یقوله علی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العلی بصحّة حدیث باب مدینة العلم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193/26890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270/229</w:t>
      </w:r>
      <w:r>
        <w:rPr>
          <w:rFonts w:ascii="IRNazanin" w:hAnsi="IRNazanin" w:eastAsia="IRNazanin"/>
          <w:b w:val="false"/>
          <w:b w:val="false"/>
          <w:bCs w:val="false"/>
          <w:i w:val="false"/>
          <w:i w:val="false"/>
          <w:iCs w:val="false"/>
          <w:color w:val="333333"/>
          <w:sz w:val="20"/>
          <w:sz w:val="20"/>
          <w:szCs w:val="20"/>
          <w:rtl w:val="true"/>
        </w:rPr>
        <w:t xml:space="preserve">، مسند أبی عوانه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190/602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خطبة له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116/943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139/1173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153/135</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عبد الله بن عبید، أبو إسحاق السبیعی الکوفی،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102/4400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56/100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حیة بن قیس الوادعی، لم یحتج به البخاری ومسلم، لکن روی له أصحاب السنن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269/7334</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360/10146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67/48</w:t>
      </w:r>
      <w:r>
        <w:rPr>
          <w:rFonts w:ascii="IRNazanin" w:hAnsi="IRNazanin" w:eastAsia="IRNazanin"/>
          <w:b w:val="false"/>
          <w:b w:val="false"/>
          <w:bCs w:val="false"/>
          <w:i w:val="false"/>
          <w:i w:val="false"/>
          <w:iCs w:val="false"/>
          <w:color w:val="333333"/>
          <w:sz w:val="20"/>
          <w:sz w:val="20"/>
          <w:szCs w:val="20"/>
          <w:rtl w:val="true"/>
        </w:rPr>
        <w:t>؛ باب ما جاء فی وضوء النبی صلی الله علیه و آله و سلم کیف کان؟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177/4449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423/5065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326/6399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326/6399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360/1636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88/352</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360/10146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360/10146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360/10146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70/96</w:t>
      </w:r>
      <w:r>
        <w:rPr>
          <w:rFonts w:ascii="IRNazanin" w:hAnsi="IRNazanin" w:eastAsia="IRNazanin"/>
          <w:b w:val="false"/>
          <w:b w:val="false"/>
          <w:bCs w:val="false"/>
          <w:i w:val="false"/>
          <w:i w:val="false"/>
          <w:iCs w:val="false"/>
          <w:color w:val="333333"/>
          <w:sz w:val="20"/>
          <w:sz w:val="20"/>
          <w:szCs w:val="20"/>
          <w:rtl w:val="true"/>
        </w:rPr>
        <w:t>؛ باب عدد غسل الیدین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یحیی بن زکریا بن أبی زائدة، الهمدانی الوادعی، أبو سعید الکوفی،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305/6826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183/350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زکریا بن أبی زائدة الهمدانی، أبو یحیی الکوفی،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359/1992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284/616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79/115</w:t>
      </w:r>
      <w:r>
        <w:rPr>
          <w:rFonts w:ascii="IRNazanin" w:hAnsi="IRNazanin" w:eastAsia="IRNazanin"/>
          <w:b w:val="false"/>
          <w:b w:val="false"/>
          <w:bCs w:val="false"/>
          <w:i w:val="false"/>
          <w:i w:val="false"/>
          <w:iCs w:val="false"/>
          <w:color w:val="333333"/>
          <w:sz w:val="20"/>
          <w:sz w:val="20"/>
          <w:szCs w:val="20"/>
          <w:rtl w:val="true"/>
        </w:rPr>
        <w:t>؛ باب عدد غسل الرجلین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المزی عنه فی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الرازی فی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593/2685</w:t>
      </w:r>
      <w:r>
        <w:rPr>
          <w:rFonts w:ascii="IRNazanin" w:hAnsi="IRNazanin" w:eastAsia="IRNazanin"/>
          <w:b w:val="false"/>
          <w:b w:val="false"/>
          <w:bCs w:val="false"/>
          <w:i w:val="false"/>
          <w:i w:val="false"/>
          <w:iCs w:val="false"/>
          <w:color w:val="333333"/>
          <w:sz w:val="20"/>
          <w:sz w:val="20"/>
          <w:szCs w:val="20"/>
          <w:rtl w:val="true"/>
        </w:rPr>
        <w:t xml:space="preserve">، والمزی فی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593/2685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الوضاح بن عبد الله الیشکری، أبو عوانة الواسطی البزاز،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441/6688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103/204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علقمة الهمدانی، الوادعی، أبو حیة الکوفی، روی له أبو داود والنسائی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134/1637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خیر بن یزید،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یحمد، أبو عمارة الکوفی، روی له أصحاب السنن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469/3734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27/111</w:t>
      </w:r>
      <w:r>
        <w:rPr>
          <w:rFonts w:ascii="IRNazanin" w:hAnsi="IRNazanin" w:eastAsia="IRNazanin"/>
          <w:b w:val="false"/>
          <w:b w:val="false"/>
          <w:bCs w:val="false"/>
          <w:i w:val="false"/>
          <w:i w:val="false"/>
          <w:iCs w:val="false"/>
          <w:color w:val="333333"/>
          <w:sz w:val="20"/>
          <w:sz w:val="20"/>
          <w:szCs w:val="20"/>
          <w:rtl w:val="true"/>
        </w:rPr>
        <w:t>، باب صفة وضوء النبی</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383/8962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هامش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عن سؤلات ابن 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68/92</w:t>
      </w:r>
      <w:r>
        <w:rPr>
          <w:rFonts w:ascii="IRNazanin" w:hAnsi="IRNazanin" w:eastAsia="IRNazanin"/>
          <w:b w:val="false"/>
          <w:b w:val="false"/>
          <w:bCs w:val="false"/>
          <w:i w:val="false"/>
          <w:i w:val="false"/>
          <w:iCs w:val="false"/>
          <w:color w:val="333333"/>
          <w:sz w:val="20"/>
          <w:sz w:val="20"/>
          <w:szCs w:val="20"/>
          <w:rtl w:val="true"/>
        </w:rPr>
        <w:t>؛ باب غسل الوجه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وضوء النبی صلی الله علیه و آله و سلم کیف کان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مرویات أبی إسحاق السبیعی عن عبد خیر فی الکتب التسعة أحد عشر حدیثًا، فقد أخرج أبو داود له حدیثا واحدا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فی مسنده عشرة أحادیث فی مسند العشرة المبشّرة بالجنة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والدارمی فی سننه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یصرّح فی جمیعها بالسماع عن عبد خیر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المثنی بن عبید العنزی، أبو موسی البصری،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359/5579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جعفر الهذلی، المعروف بغندر صاحب الکرابیسی، أبو عبد الله البصری، کان ربیب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84/129</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28/113</w:t>
      </w:r>
      <w:r>
        <w:rPr>
          <w:rFonts w:ascii="IRNazanin" w:hAnsi="IRNazanin" w:eastAsia="IRNazanin"/>
          <w:b w:val="false"/>
          <w:b w:val="false"/>
          <w:bCs w:val="false"/>
          <w:i w:val="false"/>
          <w:i w:val="false"/>
          <w:iCs w:val="false"/>
          <w:color w:val="333333"/>
          <w:sz w:val="20"/>
          <w:sz w:val="20"/>
          <w:szCs w:val="20"/>
          <w:rtl w:val="true"/>
        </w:rPr>
        <w:t xml:space="preserve">، باب صفة وضوء النبی صلی الله علیه و آله و سلم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95/409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221/1223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472/5787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 کتاب الطهارة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 کتاب الطهارة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کتاب الطهارة 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ومسند أحمد ح</w:t>
      </w:r>
      <w:r>
        <w:rPr>
          <w:rFonts w:eastAsia="IRNazanin" w:cs="IRNazanin"/>
          <w:b w:val="false"/>
          <w:bCs w:val="false"/>
          <w:i w:val="false"/>
          <w:iCs w:val="false"/>
          <w:color w:val="333333"/>
          <w:sz w:val="20"/>
          <w:szCs w:val="20"/>
        </w:rPr>
        <w:t>24228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مسند الأنصار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ح</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العشرة المبشرة بالجنة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ح</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العشرة المبشرة بالجنة وفی باقی مسند الأنصار ح</w:t>
      </w:r>
      <w:r>
        <w:rPr>
          <w:rFonts w:eastAsia="IRNazanin" w:cs="IRNazanin"/>
          <w:b w:val="false"/>
          <w:bCs w:val="false"/>
          <w:i w:val="false"/>
          <w:iCs w:val="false"/>
          <w:color w:val="333333"/>
          <w:sz w:val="20"/>
          <w:szCs w:val="20"/>
        </w:rPr>
        <w:t>24228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ح</w:t>
      </w:r>
      <w:r>
        <w:rPr>
          <w:rFonts w:eastAsia="IRNazanin" w:cs="IRNazanin"/>
          <w:b w:val="false"/>
          <w:bCs w:val="false"/>
          <w:i w:val="false"/>
          <w:iCs w:val="false"/>
          <w:color w:val="333333"/>
          <w:sz w:val="20"/>
          <w:szCs w:val="20"/>
        </w:rPr>
        <w:t>24878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مسند الأنصار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الحکایة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داود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مالک بن عرفطة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أخطا فیه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عوانة یوما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مالک بن عرفطة عن عبد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عمر الاعصف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رحمک الله یا أبا عوانة، هذا خالد بن علقمة ولکن شعبة مخطئ فیه، فقال أبو عوانة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فی کتابی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قال لی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عرفطة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عمرو بن عون،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مالک بن عرفطة قال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وسماعة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کامل،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عوانة، عن خالد بن علقمة، وسماعة متأخر کان بعد ذلک رجع إلی الصواب وروایة شعبة أنه مالک بن عرفطة أخرجها ابو داود فی سننه من طریق محمد جعفر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غسل الوجه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یزید بن زریع، العیشی، أبو معاویة البصری،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124/6987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284/527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69/94</w:t>
      </w:r>
      <w:r>
        <w:rPr>
          <w:rFonts w:ascii="IRNazanin" w:hAnsi="IRNazanin" w:eastAsia="IRNazanin"/>
          <w:b w:val="false"/>
          <w:b w:val="false"/>
          <w:bCs w:val="false"/>
          <w:i w:val="false"/>
          <w:i w:val="false"/>
          <w:iCs w:val="false"/>
          <w:color w:val="333333"/>
          <w:sz w:val="20"/>
          <w:sz w:val="20"/>
          <w:szCs w:val="20"/>
          <w:rtl w:val="true"/>
        </w:rPr>
        <w:t>، باب غسل الیدین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فی مرویات ابن عباس الغسلیة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الطریق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جبیر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علیک فی مرویات عبد خیر عن علی الغسلیة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الإسناد الأوّل</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28/112</w:t>
      </w:r>
      <w:r>
        <w:rPr>
          <w:rFonts w:ascii="IRNazanin" w:hAnsi="IRNazanin" w:eastAsia="IRNazanin"/>
          <w:b w:val="false"/>
          <w:b w:val="false"/>
          <w:bCs w:val="false"/>
          <w:i w:val="false"/>
          <w:i w:val="false"/>
          <w:iCs w:val="false"/>
          <w:color w:val="333333"/>
          <w:sz w:val="20"/>
          <w:sz w:val="20"/>
          <w:szCs w:val="20"/>
          <w:rtl w:val="true"/>
        </w:rPr>
        <w:t xml:space="preserve">، باب صفة وضوء النبی صلی الله علیه و آله و سلم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262/1250</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365/3884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262/530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المنهال بن عمرو الأسدی، أسد خزیمة، مولاهم الکوفی، روی له البخاری أو أصحاب 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568/6210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283/556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زرّ بن حبیش بن حیاشة الأسدی، أبو مریم، ویقال مطرف الکوفی،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335/1976</w:t>
      </w:r>
      <w:r>
        <w:rPr>
          <w:rFonts w:ascii="IRNazanin" w:hAnsi="IRNazanin" w:eastAsia="IRNazanin"/>
          <w:b w:val="false"/>
          <w:b w:val="false"/>
          <w:bCs w:val="false"/>
          <w:i w:val="false"/>
          <w:i w:val="false"/>
          <w:iCs w:val="false"/>
          <w:color w:val="333333"/>
          <w:sz w:val="20"/>
          <w:sz w:val="20"/>
          <w:szCs w:val="20"/>
          <w:rtl w:val="true"/>
        </w:rPr>
        <w:t xml:space="preserve">، سیر إعلام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28/114</w:t>
      </w:r>
      <w:r>
        <w:rPr>
          <w:rFonts w:ascii="IRNazanin" w:hAnsi="IRNazanin" w:eastAsia="IRNazanin"/>
          <w:b w:val="false"/>
          <w:b w:val="false"/>
          <w:bCs w:val="false"/>
          <w:i w:val="false"/>
          <w:i w:val="false"/>
          <w:iCs w:val="false"/>
          <w:color w:val="333333"/>
          <w:sz w:val="20"/>
          <w:sz w:val="20"/>
          <w:szCs w:val="20"/>
          <w:rtl w:val="true"/>
        </w:rPr>
        <w:t xml:space="preserve">، باب صفة وضوء النبی صلی الله علیه و آله و سلم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356/1634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الضعفاء لابن الجوزی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141/3428</w:t>
      </w:r>
      <w:r>
        <w:rPr>
          <w:rFonts w:ascii="IRNazanin" w:hAnsi="IRNazanin" w:eastAsia="IRNazanin"/>
          <w:b w:val="false"/>
          <w:b w:val="false"/>
          <w:bCs w:val="false"/>
          <w:i w:val="false"/>
          <w:i w:val="false"/>
          <w:iCs w:val="false"/>
          <w:color w:val="333333"/>
          <w:sz w:val="20"/>
          <w:sz w:val="20"/>
          <w:szCs w:val="20"/>
          <w:rtl w:val="true"/>
        </w:rPr>
        <w:t xml:space="preserve">، الضعفاء للعقیلی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527/8813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فی الضعفاء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697/450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هامش الضعفاء لابن الجوزی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527/8813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لابن الجوزی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141/3428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330/1811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یمکن أن یعبث بالطنبور فی بیته مکتمًا وشعبة سمعه بحیث لا سمعه أحد غیره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عبید الله بن موسی بن أبی المختار العبسی، مولاهم، أبو محمد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164/3689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21/5405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553/215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فطر بن خلیفة القرشی المخزومی، أبو بکر الکوفی الحناط، مولی عمرو بن حریث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312/4773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270/550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أبی لیلی الأنصاری الأوسی، أبو عیسی الکوفی،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372/3943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234/518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وضوء النبی صلی الله علیه و آله و سلم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یکون شیعیا وهو یروی خلاف مدرسة أهل البیت فی الوضوء</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21/5405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21/5405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الترجمة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418/3952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127/1110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271/550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441/6785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انظر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515/4966</w:t>
      </w:r>
      <w:r>
        <w:rPr>
          <w:rFonts w:ascii="IRNazanin" w:hAnsi="IRNazanin" w:eastAsia="IRNazanin"/>
          <w:b w:val="false"/>
          <w:b w:val="false"/>
          <w:bCs w:val="false"/>
          <w:i w:val="false"/>
          <w:i w:val="false"/>
          <w:iCs w:val="false"/>
          <w:color w:val="333333"/>
          <w:sz w:val="20"/>
          <w:sz w:val="20"/>
          <w:szCs w:val="20"/>
          <w:rtl w:val="true"/>
        </w:rPr>
        <w:t xml:space="preserve">، دیوان الضعفاء الترجمة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لابن الجوزی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10/2729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368/708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409/852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الصغیر للترمذی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263/129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کحدیثه عن معاذ بن جبل، والمقداد، وأبو بکر، وبلال، وعثمان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المراسیل لابن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235/518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الآجری، لأبی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193/207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العزیز البکائی، أبو الأصبغ الحرانی، مولی بنی البکاء، روی له أبو داود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215/3480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322/693</w:t>
      </w:r>
      <w:r>
        <w:rPr>
          <w:rFonts w:ascii="IRNazanin" w:hAnsi="IRNazanin" w:eastAsia="IRNazanin"/>
          <w:b w:val="false"/>
          <w:b w:val="false"/>
          <w:bCs w:val="false"/>
          <w:i w:val="false"/>
          <w:i w:val="false"/>
          <w:iCs w:val="false"/>
          <w:color w:val="333333"/>
          <w:sz w:val="20"/>
          <w:sz w:val="20"/>
          <w:szCs w:val="20"/>
          <w:rtl w:val="true"/>
        </w:rPr>
        <w:t xml:space="preserve">، والضعفاء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إسحاق بن یسار،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405/5057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29/117</w:t>
      </w:r>
      <w:r>
        <w:rPr>
          <w:rFonts w:ascii="IRNazanin" w:hAnsi="IRNazanin" w:eastAsia="IRNazanin"/>
          <w:b w:val="false"/>
          <w:b w:val="false"/>
          <w:bCs w:val="false"/>
          <w:i w:val="false"/>
          <w:i w:val="false"/>
          <w:iCs w:val="false"/>
          <w:color w:val="333333"/>
          <w:sz w:val="20"/>
          <w:sz w:val="20"/>
          <w:szCs w:val="20"/>
          <w:rtl w:val="true"/>
        </w:rPr>
        <w:t xml:space="preserve">؛ باب صفة وضوء النبی صلی الله علیه و آله و سلم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376/5142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359/4130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216/3480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399/1852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292/1431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الترجمة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الدوری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225/1047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90/513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193/1087</w:t>
      </w:r>
      <w:r>
        <w:rPr>
          <w:rFonts w:ascii="IRNazanin" w:hAnsi="IRNazanin" w:eastAsia="IRNazanin"/>
          <w:b w:val="false"/>
          <w:b w:val="false"/>
          <w:bCs w:val="false"/>
          <w:i w:val="false"/>
          <w:i w:val="false"/>
          <w:iCs w:val="false"/>
          <w:color w:val="333333"/>
          <w:sz w:val="20"/>
          <w:sz w:val="20"/>
          <w:szCs w:val="20"/>
          <w:rtl w:val="true"/>
        </w:rPr>
        <w:t xml:space="preserve">، وانظر هامش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حجاج بن محمد المصیصی، أبو محمد الأعور،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451/1127</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380/2840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447/169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69/95</w:t>
      </w:r>
      <w:r>
        <w:rPr>
          <w:rFonts w:ascii="IRNazanin" w:hAnsi="IRNazanin" w:eastAsia="IRNazanin"/>
          <w:b w:val="false"/>
          <w:b w:val="false"/>
          <w:bCs w:val="false"/>
          <w:i w:val="false"/>
          <w:i w:val="false"/>
          <w:iCs w:val="false"/>
          <w:color w:val="333333"/>
          <w:sz w:val="20"/>
          <w:sz w:val="20"/>
          <w:szCs w:val="20"/>
          <w:rtl w:val="true"/>
        </w:rPr>
        <w:t>؛ باب صفة الوضوء</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205/1749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ابن حجر فی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تهذیب ابن جریر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445/8515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242/2663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241/2662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545/8889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148/669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الثقات لابن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159/15761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551/6978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 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100/303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صریح ابن حبان والکرابیسی والطبرسی وابن حجر وغیرهم</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سفیان بن عیینة، الإمام المعروف، أبو محمد الکوفی، احتج به الجماعة وغیرهم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177/2413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454/120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عمران، أبو السوداء النهدی الکوفی، احتج به النسائی وأبو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171/4419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73/123</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المسیب بن عبد خیر الهمدانی، احتج به أبو داود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588/5971</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408/1788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خیر بن یزید، أبو عمارة الکوفی روی له أصحاب السنن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469/3734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285/3157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إسماعیل، أبو یعقوب نزیل بغداد، یعرف بالیتیم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409/341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198/418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124/1015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251/1389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425/5084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251/1389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497/11149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588/5971</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293/1350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532/6676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وکیع بن الجراح الرؤاسی، أبو سفیان الکوفی، احتج به الجماعة وغیرهم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462/6695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الحدیث عنه فی الإسناد الخامس الآتی</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95/737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یوسف، القرشی، المخزومی، أبو محمد الواسطی المعروف بالأزرق، احتج به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496/395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319/3365</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شریک بن عبد الله النخعی، روی له الجماعة، إلّا أنّ البخاری أخرج له استشهادا ومسلم فی المتابعات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462/2736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293/587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إسماعیل بن عبد الرحمن السدی، أبو محمد القرشی الکوفی، الأعور، احتج به الجماعة غیر أنّ البخاری لم یخرج له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132/462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264/124</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116/943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سعید الکوفی، أبو جعفر بن الأصفهانی، ثقة، احتج به البخاری والترمذی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272/5244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166/284</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238/841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365/1602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365/1602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365/1602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365/1602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فی التعلیق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أی شی‌ء جاء إلی واسط؟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کری الأنهار، فأخذ إسحاق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لتری نفی السائل لشبهة تعامله مع السلطان، فقد أشرنا سابقا إلی سبب تأسیس الحجاج لواسط ودور المحدّثین الحکومیین من أهل واسط لتحکیم الوضوء العثمانی</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361/1145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الکامل لابن عدی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184/625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184/625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تأمّل فی هذا الجرح، فهم جرحوا عبد الرزّاق بن همام بالسبب نفسه، فجاء عن ابن عدی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رواه فی مثالب غیرهم، وأمّا فی باب الصدق فإنّی أرجو أنّه لا بأس به إلّا أنّه قد سبق منه أحادیث فی فضائل أهل البیت ومثالب آخرین مناکیر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زهیر بن حرب الحرشی، أبو خیثمة النسائی، احتج به الجماعة إلّا أنّ الترمذی لم یرو له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402/2010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296/637</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سلیمان بن مهران الأسدی الکاهلی، مولاهم، أبو محمد الکوفی الأعمش، احتج به الجماعة وغیرهم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76/2570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124/1013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مع هامشه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قاله القطّان أُنظر مقدمة 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دکین تقدمت ترجمته فی ما رواه زر بن حبیش عن علی بن أبی طالب فی الغسل</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یونس بن أبی إسحاق، أبو إسرائیل الکوفی، روی له أصحاب السن فضلا عن الشیخین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488/7170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381/744</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195/715</w:t>
      </w:r>
      <w:r>
        <w:rPr>
          <w:rFonts w:ascii="IRNazanin" w:hAnsi="IRNazanin" w:eastAsia="IRNazanin"/>
          <w:b w:val="false"/>
          <w:b w:val="false"/>
          <w:bCs w:val="false"/>
          <w:i w:val="false"/>
          <w:i w:val="false"/>
          <w:iCs w:val="false"/>
          <w:color w:val="333333"/>
          <w:sz w:val="20"/>
          <w:sz w:val="20"/>
          <w:szCs w:val="20"/>
          <w:rtl w:val="true"/>
        </w:rPr>
        <w:t>؛ باب المسح علی النعلین</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148/1263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الکامل، لابن عدی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178/2058</w:t>
      </w:r>
      <w:r>
        <w:rPr>
          <w:rFonts w:ascii="IRNazanin" w:hAnsi="IRNazanin" w:eastAsia="IRNazanin"/>
          <w:b w:val="false"/>
          <w:b w:val="false"/>
          <w:bCs w:val="false"/>
          <w:i w:val="false"/>
          <w:i w:val="false"/>
          <w:iCs w:val="false"/>
          <w:color w:val="333333"/>
          <w:sz w:val="20"/>
          <w:sz w:val="20"/>
          <w:szCs w:val="20"/>
          <w:rtl w:val="true"/>
        </w:rPr>
        <w:t xml:space="preserve">، شجیة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فیه غفلة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243/1024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650/11899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124/1014</w:t>
      </w:r>
      <w:r>
        <w:rPr>
          <w:rFonts w:ascii="IRNazanin" w:hAnsi="IRNazanin" w:eastAsia="IRNazanin"/>
          <w:b w:val="false"/>
          <w:b w:val="false"/>
          <w:bCs w:val="false"/>
          <w:i w:val="false"/>
          <w:i w:val="false"/>
          <w:iCs w:val="false"/>
          <w:color w:val="333333"/>
          <w:sz w:val="20"/>
          <w:sz w:val="20"/>
          <w:szCs w:val="20"/>
          <w:rtl w:val="true"/>
        </w:rPr>
        <w:t xml:space="preserve">، أُنظر 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96/276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56/264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303/3320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المزی بإسناده إلی خالد فی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189/1659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67/91</w:t>
      </w:r>
      <w:r>
        <w:rPr>
          <w:rFonts w:ascii="IRNazanin" w:hAnsi="IRNazanin" w:eastAsia="IRNazanin"/>
          <w:b w:val="false"/>
          <w:b w:val="false"/>
          <w:bCs w:val="false"/>
          <w:i w:val="false"/>
          <w:i w:val="false"/>
          <w:iCs w:val="false"/>
          <w:color w:val="333333"/>
          <w:sz w:val="20"/>
          <w:sz w:val="20"/>
          <w:szCs w:val="20"/>
          <w:rtl w:val="true"/>
        </w:rPr>
        <w:t>؛ باب بأی الیدین یستنثر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142/404</w:t>
      </w:r>
      <w:r>
        <w:rPr>
          <w:rFonts w:ascii="IRNazanin" w:hAnsi="IRNazanin" w:eastAsia="IRNazanin"/>
          <w:b w:val="false"/>
          <w:b w:val="false"/>
          <w:bCs w:val="false"/>
          <w:i w:val="false"/>
          <w:i w:val="false"/>
          <w:iCs w:val="false"/>
          <w:color w:val="333333"/>
          <w:sz w:val="20"/>
          <w:sz w:val="20"/>
          <w:szCs w:val="20"/>
          <w:rtl w:val="true"/>
        </w:rPr>
        <w:t>؛ باب المضمضة والاستنشاق من کف واحد</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115/928</w:t>
      </w:r>
      <w:r>
        <w:rPr>
          <w:rFonts w:ascii="IRNazanin" w:hAnsi="IRNazanin" w:eastAsia="IRNazanin"/>
          <w:b w:val="false"/>
          <w:b w:val="false"/>
          <w:bCs w:val="false"/>
          <w:i w:val="false"/>
          <w:i w:val="false"/>
          <w:iCs w:val="false"/>
          <w:color w:val="333333"/>
          <w:sz w:val="20"/>
          <w:sz w:val="20"/>
          <w:szCs w:val="20"/>
          <w:rtl w:val="true"/>
        </w:rPr>
        <w:t>، مسند علی</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190/701</w:t>
      </w:r>
      <w:r>
        <w:rPr>
          <w:rFonts w:ascii="IRNazanin" w:hAnsi="IRNazanin" w:eastAsia="IRNazanin"/>
          <w:b w:val="false"/>
          <w:b w:val="false"/>
          <w:bCs w:val="false"/>
          <w:i w:val="false"/>
          <w:i w:val="false"/>
          <w:iCs w:val="false"/>
          <w:color w:val="333333"/>
          <w:sz w:val="20"/>
          <w:sz w:val="20"/>
          <w:szCs w:val="20"/>
          <w:rtl w:val="true"/>
        </w:rPr>
        <w:t>؛ باب المضمضة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190/702</w:t>
      </w:r>
      <w:r>
        <w:rPr>
          <w:rFonts w:ascii="IRNazanin" w:hAnsi="IRNazanin" w:eastAsia="IRNazanin"/>
          <w:b w:val="false"/>
          <w:b w:val="false"/>
          <w:bCs w:val="false"/>
          <w:i w:val="false"/>
          <w:i w:val="false"/>
          <w:iCs w:val="false"/>
          <w:color w:val="333333"/>
          <w:sz w:val="20"/>
          <w:sz w:val="20"/>
          <w:szCs w:val="20"/>
          <w:rtl w:val="true"/>
        </w:rPr>
        <w:t>؛ باب المضمضة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142/1204</w:t>
      </w:r>
      <w:r>
        <w:rPr>
          <w:rFonts w:ascii="IRNazanin" w:hAnsi="IRNazanin" w:eastAsia="IRNazanin"/>
          <w:b w:val="false"/>
          <w:b w:val="false"/>
          <w:bCs w:val="false"/>
          <w:i w:val="false"/>
          <w:i w:val="false"/>
          <w:iCs w:val="false"/>
          <w:color w:val="333333"/>
          <w:sz w:val="20"/>
          <w:sz w:val="20"/>
          <w:szCs w:val="20"/>
          <w:rtl w:val="true"/>
        </w:rPr>
        <w:t>، مسند علی</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سلیمان بن داود بن الجارود، أبو داود الطیالسی، البصری، احتج به جل أهل العلم إن لم نقل کلهم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401/2507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160/316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شعبة بن الحجّاج بن الورد العتکی، الأزدی، أبو بسطام الواسطی، مولی یزید بن المهلب، احتج به الجماعة وغیرهم وهو من مشهورین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479/2739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297/590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الملک بن میسرة الهلالی العامری، أبو زید الکوفی الزراد، احتج به الجماعة وغیرهم وهو من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421/3566</w:t>
      </w:r>
      <w:r>
        <w:rPr>
          <w:rFonts w:ascii="IRNazanin" w:hAnsi="IRNazanin" w:eastAsia="IRNazanin"/>
          <w:b w:val="false"/>
          <w:b w:val="false"/>
          <w:bCs w:val="false"/>
          <w:i w:val="false"/>
          <w:i w:val="false"/>
          <w:iCs w:val="false"/>
          <w:color w:val="333333"/>
          <w:sz w:val="20"/>
          <w:sz w:val="20"/>
          <w:szCs w:val="20"/>
          <w:rtl w:val="true"/>
        </w:rPr>
        <w:t>، التاریخ الکبیر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430/1400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النزال بن سبرة الهلالی العامری الکوفی، احتج به البخاری وأبو داود والنسائی وهو تابعی کبیر، ثقة، وقیل إنّ له صحبة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324/6391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داود الطیالسی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250/2550</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آدم بن أبی إیاس الخراسانی المروزی، أبو الحسن العسقلانی، احتج به البخاری وباقی الجماعة سوی مسلم، وثقه أئمة الرجال ولم نعثر علی تجریح أو حتی تلیین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من المصادر</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143/5292</w:t>
      </w:r>
      <w:r>
        <w:rPr>
          <w:rFonts w:ascii="IRNazanin" w:hAnsi="IRNazanin" w:eastAsia="IRNazanin"/>
          <w:b w:val="false"/>
          <w:b w:val="false"/>
          <w:bCs w:val="false"/>
          <w:i w:val="false"/>
          <w:i w:val="false"/>
          <w:iCs w:val="false"/>
          <w:color w:val="333333"/>
          <w:sz w:val="20"/>
          <w:sz w:val="20"/>
          <w:szCs w:val="20"/>
          <w:rtl w:val="true"/>
        </w:rPr>
        <w:t>؛ باب الشرب قائمًا</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ترجمته فی الإسناد الخامس من مرویات عبد خیر المسحیة 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جریر بن عبد الحمید الضبی، أبو عبد الله الرازی، القاضی،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540/918</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منصور بن المعتمر السلمی، أبو عتاب الکوفی،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546/6201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402/181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159/1366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591/2680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591/2680</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139/916</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للعقیلی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200/244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177/778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177/778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177/778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177/778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یزید، أبو برید الجرمی البصری، احتج به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301/4477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106/202</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بهز بن أسد العمی، أبو الأسود البصری، احتج به الجماعة وغیرهم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257/774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436/923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84/130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153/135</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270/1492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428/5141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488/14593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عنه، فی الإسناد الرابع من مرویات علی بن أبی طالب الغسلیة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عبد خیر عنه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139/1173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عفان بن مسلم بن عبد الله الصفار، أبو عثمان البصری، احتج به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160/3964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205/424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فی الإسناد الأول من مرویات علی بن أبی طالب المسحیة</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139/1174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فمسح یدیه وذراعیه ووجهه</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فضیل بن غزوان الضبّی، مولاهم، أبو عبد الرحمن الکوفی،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293/5548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359/660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78/583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هاشم، أبو مالک الجنبی الکوفی، روی له أبو داود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272/4462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98/185</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مسلم بن کیسان الضبّی الملائی البرّاد، أبو عبد الله الکوفی الأعور، روی له الترمذی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530/5939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122/249</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530/6641</w:t>
      </w:r>
      <w:r>
        <w:rPr>
          <w:rFonts w:ascii="IRNazanin" w:hAnsi="IRNazanin" w:eastAsia="IRNazanin"/>
          <w:b w:val="false"/>
          <w:b w:val="false"/>
          <w:bCs w:val="false"/>
          <w:i w:val="false"/>
          <w:i w:val="false"/>
          <w:iCs w:val="false"/>
          <w:color w:val="333333"/>
          <w:sz w:val="20"/>
          <w:sz w:val="20"/>
          <w:szCs w:val="20"/>
          <w:rtl w:val="true"/>
        </w:rPr>
        <w:t>، التاریخ الکبیر 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حبة بن جوین بن علی العرنی البجلی، أبو قدامة الکوفی، روی له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351/1076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154/319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التاریخ الکبیر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380/2702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267/1478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142/1305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142/1305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192/844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192/844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192/844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271/1145</w:t>
      </w:r>
      <w:r>
        <w:rPr>
          <w:rFonts w:ascii="IRNazanin" w:hAnsi="IRNazanin" w:eastAsia="IRNazanin"/>
          <w:b w:val="false"/>
          <w:b w:val="false"/>
          <w:bCs w:val="false"/>
          <w:i w:val="false"/>
          <w:i w:val="false"/>
          <w:iCs w:val="false"/>
          <w:color w:val="333333"/>
          <w:sz w:val="20"/>
          <w:sz w:val="20"/>
          <w:szCs w:val="20"/>
          <w:rtl w:val="true"/>
        </w:rPr>
        <w:t xml:space="preserve">، وتاریخه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وضعفائه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8/1034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عن 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188/1691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150/1081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188/1691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کونه محمد بن عبید بن أبی أمیة الطنافسی، أبو عبید الله الکوفی الأحدب، مولی إیاد، ثقة،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54/5440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436/163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مختار بن نافع التیمی، أبو إسحاق التمار الکوفی، روی له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320/5828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62/119</w:t>
      </w:r>
      <w:r>
        <w:rPr>
          <w:rFonts w:ascii="IRNazanin" w:hAnsi="IRNazanin" w:eastAsia="IRNazanin"/>
          <w:b w:val="false"/>
          <w:b w:val="false"/>
          <w:bCs w:val="false"/>
          <w:i w:val="false"/>
          <w:i w:val="false"/>
          <w:iCs w:val="false"/>
          <w:color w:val="333333"/>
          <w:sz w:val="20"/>
          <w:sz w:val="20"/>
          <w:szCs w:val="20"/>
          <w:rtl w:val="true"/>
        </w:rPr>
        <w:t>، التاریخ الکبیر للبخاری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158/1355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523/6525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427/10618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مطر عن سالم بن عبد الله بن عمر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و سلم إذا سمع صوت الرعد والصواعق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تقتلنا بغضبک ولا تهلکنا بعذابک وعافنا قبل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البخاری فی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251/721</w:t>
      </w:r>
      <w:r>
        <w:rPr>
          <w:rFonts w:ascii="IRNazanin" w:hAnsi="IRNazanin" w:eastAsia="IRNazanin"/>
          <w:b w:val="false"/>
          <w:b w:val="false"/>
          <w:bCs w:val="false"/>
          <w:i w:val="false"/>
          <w:i w:val="false"/>
          <w:iCs w:val="false"/>
          <w:color w:val="333333"/>
          <w:sz w:val="20"/>
          <w:sz w:val="20"/>
          <w:szCs w:val="20"/>
          <w:rtl w:val="true"/>
        </w:rPr>
        <w:t xml:space="preserve">، والسنن للترمذی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503/3450</w:t>
      </w:r>
      <w:r>
        <w:rPr>
          <w:rFonts w:ascii="IRNazanin" w:hAnsi="IRNazanin" w:eastAsia="IRNazanin"/>
          <w:b w:val="false"/>
          <w:b w:val="false"/>
          <w:bCs w:val="false"/>
          <w:i w:val="false"/>
          <w:i w:val="false"/>
          <w:iCs w:val="false"/>
          <w:color w:val="333333"/>
          <w:sz w:val="20"/>
          <w:sz w:val="20"/>
          <w:szCs w:val="20"/>
          <w:rtl w:val="true"/>
        </w:rPr>
        <w:t>، والنسائی فی الیوم واللیلة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259/1077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674/8373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664/11985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الکرمانی علی صحیح البخاری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کتاب الأشربة، باب الشرب قائمًا</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الحدیث عن روایة عمر تحت عنوان ما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الصحابة الرواة للمسح</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درسنا جمیع الروایات المنسوبة إلی رسول الله فی مسح الخفین وأثبتنا بطلانها فیما یقولونه فی کتاب مستقل نأمل أن یری النور</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55/159</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57/167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57/165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34/295</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بن أبی الحدید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103/915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وضحنا هذه الفکرة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نرید تطبیقه فی الوضوء بوصفه مفردة فقهیة، تضاهی المفردات التی ستأتی فی الفصل القادم نسبة الخبر إلی ابن عباس</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قلناه فی الفصل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الوضوء وإشکالیة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لتقف علی تأویلات أهل العربیة والقرّاء وسعیهم فی تحریف الوضوء وجعله غسلیا بعد أن کان ظاهرًا وصریحًا فی المسح</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 کلام له علیه السلام فی ذمّ اختلاف العلماء فی الفتیا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شیخ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المغربی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للنعمان المغربی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سلیم بن قیس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یقارب هذا</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کتاب له إلی معاویة</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ط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حین دراستنا لمرویات عثمان</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تحقیق 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بی کما تسنح الظباء والطیر</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الغدیر وغیره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فدک مشهورة لا حاجة لبیانها، وللاعلام فیها کتب کثیرة</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الخلاف للشیخ الطوسی لتعرف حقیقة الأمر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کأنّهم غصبوها وأدخلوها فی المسجد</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کقضاء عمر بالعول والتعصیب فی الإرث و</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کمن طلّق زوجته بغیر شهود وعلی غیر طهر، وقد یکون فیه إشارة إلی قوله بعد بیعته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کلّ قطیعة أقطعها عثمان وکلّ مال أعطاه من مال الله فهو مردود فی بیت المال، فإنّ الحقّ القدیم لا یبطله شی‌ء، ولو وجدته قد 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وانظر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شیخ محمّد عبده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عمر رفع الجزیة عنهم فهم لیسوا بأهل ذمّة، فیحلّ سبی ذراریهم، قال محیی السنّة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عمر بن الخطّاب رام نصاری العرب علی الجزیة،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عرب لا نؤدّی ما یؤدّی العجم، ولکن خذ منّا کما یأخذ بعضکم من بعض، بعنوان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فرض الله علی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فزد ما شئت بهذا الاسم لا باسم الجزیة، فراضاهم علی أن ضعّف علیهم الصدقة</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ذهب إلیه عمر من وضعه الخراج علی أرباب الزراعة والصناعة والتجارة لأهل العلم والولاة والجند، بمنزلة الزکاة المفروضة، ودوّن دواوین، فیها أسماء هؤلاء وأسماء هؤلاء</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هذا الأمر فی کتاب الشافی للسید المرتضی</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کان إشارة إلی ما ذهب إلیه عمر من منع غیر القرشی الزواج من القرشیة، ومنعه العجم من التزوّج من العرب</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منع عمر أهل البیت خمسهم</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أخرجت منه ما زاده علیه غصبًا</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نزل به جبرئیل من الله تعالی بسد الأبواب إلّا باب علی</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أجازه عمر فی المسح علی الخفّین، ومخالفة عائشة وابن عبّاس وعلی وغیرهم له فی هذا</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متعة النساء ومتعة الحجّ</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کبّر النبی صلی الله علیه و آله و سلم فی روایة حذیفة وزید بن أرقم وغیرهما</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والجهر بالبسملة مما ثبت قطعا عن النبی صلی الله علیه و آله و سلم فی صلاته وروی الصحابة فی ذلک آثارا صحیحة مستفیضة متظافرة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إشارة إلی الصحابة المخالفین الذین أخرجوا من المسجد فی حین إنّهم کانوا مقرّبین عند رسول الله صلی الله علیه و آله و سلم ، وإنّه یخرج من أخرجه رسول الله صلی الله علیه و آله و سلم ، کالحکم بن العاص وغیرهم</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مرّت علیک الاجتهادات المخالفة للقرآن وما قالوه فی الطلاق ثلاثًا</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أجناسها التسعة،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الدنانیر والدراهم والحنطة والشعیر والتمر والزبیب والإبل والغنم والبقر</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لمخالفتهم هذه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وضّحنا حکم الوضوء منه فی کتابنا هذا والخبر الانف بتمامه فی 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شرح النهج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الشهرستانی ففیه بیان بعض تلک المحدثات</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131/149</w:t>
      </w:r>
      <w:r>
        <w:rPr>
          <w:rFonts w:ascii="IRNazanin" w:hAnsi="IRNazanin" w:eastAsia="IRNazanin"/>
          <w:b w:val="false"/>
          <w:b w:val="false"/>
          <w:bCs w:val="false"/>
          <w:i w:val="false"/>
          <w:i w:val="false"/>
          <w:iCs w:val="false"/>
          <w:color w:val="333333"/>
          <w:sz w:val="20"/>
          <w:sz w:val="20"/>
          <w:szCs w:val="20"/>
          <w:rtl w:val="true"/>
        </w:rPr>
        <w:t xml:space="preserve">، وشرح النووی علی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459/4386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198/507</w:t>
      </w:r>
      <w:r>
        <w:rPr>
          <w:rFonts w:ascii="IRNazanin" w:hAnsi="IRNazanin" w:eastAsia="IRNazanin"/>
          <w:b w:val="false"/>
          <w:b w:val="false"/>
          <w:bCs w:val="false"/>
          <w:i w:val="false"/>
          <w:i w:val="false"/>
          <w:iCs w:val="false"/>
          <w:color w:val="333333"/>
          <w:sz w:val="20"/>
          <w:sz w:val="20"/>
          <w:szCs w:val="20"/>
          <w:rtl w:val="true"/>
        </w:rPr>
        <w:t xml:space="preserve">، الجامع الصحیح للترمذی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244/27540</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232/622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والرقائق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الصحیح من سیرة النبی صلی الله علیه و آله و 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تنویر الحوالک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72/155</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والغدیر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156/89</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علیک فی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نسبتهم إلی ابن عباس النهی عن المتعة، والصلاة بین الطلوعین وقبل الفجر، ومشروعیة صلاة التراویح، وبیع أمّهات الأولاد، والمسح علی الخفین، والتکبیر أربعًا علی المیت</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اثر الأحکام المختلف فیها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ألفیة السید المرتضی رحمه الله فرصة للتعریف بالفقه الکلامی</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156/458</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عن الشوکانی فی 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56/200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لابن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کلامه فی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کلامه فی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الباب </w:t>
      </w:r>
      <w:r>
        <w:rPr>
          <w:rFonts w:eastAsia="IRNazanin" w:cs="IRNazanin"/>
          <w:b w:val="false"/>
          <w:bCs w:val="false"/>
          <w:i w:val="false"/>
          <w:iCs w:val="false"/>
          <w:color w:val="333333"/>
          <w:sz w:val="20"/>
          <w:szCs w:val="20"/>
        </w:rPr>
        <w:t>15/688</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تخریجه عن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عن أمّ سلمة، سمط النجوم العوالی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88/322</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وسننه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133/302</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630/5837</w:t>
      </w:r>
      <w:r>
        <w:rPr>
          <w:rFonts w:ascii="IRNazanin" w:hAnsi="IRNazanin" w:eastAsia="IRNazanin"/>
          <w:b w:val="false"/>
          <w:b w:val="false"/>
          <w:bCs w:val="false"/>
          <w:i w:val="false"/>
          <w:i w:val="false"/>
          <w:iCs w:val="false"/>
          <w:color w:val="333333"/>
          <w:sz w:val="20"/>
          <w:sz w:val="20"/>
          <w:szCs w:val="20"/>
          <w:rtl w:val="true"/>
        </w:rPr>
        <w:t xml:space="preserve">، تاریخ المدینة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12/5337</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المجلد الأول من وضوء النبی</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خبر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207/229</w:t>
      </w:r>
      <w:r>
        <w:rPr>
          <w:rFonts w:ascii="IRNazanin" w:hAnsi="IRNazanin" w:eastAsia="IRNazanin"/>
          <w:b w:val="false"/>
          <w:b w:val="false"/>
          <w:bCs w:val="false"/>
          <w:i w:val="false"/>
          <w:i w:val="false"/>
          <w:iCs w:val="false"/>
          <w:color w:val="333333"/>
          <w:sz w:val="20"/>
          <w:sz w:val="20"/>
          <w:szCs w:val="20"/>
          <w:rtl w:val="true"/>
        </w:rPr>
        <w:t xml:space="preserve">، وعنه فی الکنز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184/26797</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صفة وضوء رسول الله صلی الله علیه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رواه الإمام الباقر عن أمیر المؤمنین قد جاء فی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26908</w:t>
      </w:r>
      <w:r>
        <w:rPr>
          <w:rFonts w:ascii="IRNazanin" w:hAnsi="IRNazanin" w:eastAsia="IRNazanin"/>
          <w:b w:val="false"/>
          <w:b w:val="false"/>
          <w:bCs w:val="false"/>
          <w:i w:val="false"/>
          <w:i w:val="false"/>
          <w:iCs w:val="false"/>
          <w:color w:val="333333"/>
          <w:sz w:val="20"/>
          <w:sz w:val="20"/>
          <w:szCs w:val="20"/>
          <w:rtl w:val="true"/>
        </w:rPr>
        <w:t xml:space="preserve">، وقد ذکرناه سابقا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من هذا الکتاب</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کیفیةالوضوء وجملة من أحکامه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الساق الیابس من القدم، کما فی العین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النهی عن استقبال الشعر فی غسلا لأعضاء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کیفیة الوضوء وجملة من أحکامه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النهی عن إستعمال الماء الجدید للرأس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ببقیة ما بقی</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کیفیة الوضوء وجملة من أحکامه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مقدار الماء الذی یجری للوضوء والغسل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صدر الخبر ولم یذکر کیفیة وضوئه علیه السلام </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کیفیة الوضوءوجملة من أحکامه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النهایة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اللام مع الدال</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أنظر هامش الخبر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معنی الإحداث فی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اجزاء الغرفة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غسل الیدین قبل إدخالهما الإناء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01148</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حد الوجه الذی یغسل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الوضوء وترتیبه وثوابه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إنه لا یجب غسل الأذنین مع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سورة المائده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الرجلین</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مسح الرأس والقدمین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عن المدائنی،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جعفر بن محمّد علیه السلام عن المسح علی الخفین،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تمسح ولا تصل خلف من یمسح</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أقل ما یجزئ من المسح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عمر، عن أبی جعفر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یجزی من المسح علی الرأس موضع ثلاث أصابع، وکذلک الرجل</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المسح علی الرجلین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مسح الرأس والقدمین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الطریف ان تری موسی جار الله ینقل هذا الخبر محرفا وبدون سند فی الوشیعة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الصادق یقول یأتی علی الرجل سبعون سنة ما قبل الله منه صلاة، لأنّه مسح علی خفیه، لأنه ما غسل الرجلین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أنظر إلی التحریف إلی أین وصل وهو الناقل خلاف هذا القول فی 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کتابه عن التهذیب للطوسی والذی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 فی الأرجل قرآن متواتر</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 الرأس والقدمین وعنه فی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لایجب غسل الأذنین مع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وعنه فی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إجزاء الغرفة الواحدة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وعنه فی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المضمضة والإستنشاق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عنه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علیک مضمضة ولا إستنشاق لأنّهما من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الأغسال المفترضات والمسنونات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حد الوجه الذی یغسل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وعنه فی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کیفیة الوضوء وجملة من أحکامه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تغمس</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وعنه فی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کیفیة الوضوء وجملة من أحکامه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والمتن منه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وعنه فی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استحباب غسل الیدین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کتبه الإمام الرضا علیه السلام للمأمون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العلل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 والغرض منه والسنة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المسح علی الرجلین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وعنه فی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قبال النعل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هو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الإصبع الوسطی وما یلیها، وقیل هو الزمام الذی یکون فی الإصبع الوسطی والتی تلیها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وعن فی مستدرک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المسح علی الخفین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للجزیری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فرائض الوضوء، وقد ذکر فیه اختلاف الجمهور فی فرائض الوضوء وعددها</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إجزاء الغرفة الواحدة فی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الواحد إلی المائة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وعنه فی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الوضوء لمس کتابة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نقلًا عن کتاب النوادر للبزنطی،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لم یستیقن بأن واحدة تکفیه لا یؤجر علی الثنتین</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إجزاء الغرفة الغرفة الواحدة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اثبتناه فی کتابنا منع تدوین الحدیث فراجع</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کیفیة الوضوء وجملة من أحکامه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کیفیة الوضوء وجملة من أحکامه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کیفیة الوضوء وجملة من أحکامه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المفید</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للتفصیل أکثر انظر المجلد الأول من موسوعة وضوء النبی</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أعنی بها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مالک</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کمسند أحمد، وصحیح ابن حبان، وصحیح البزار، وصحیح ابن خزیمة، ومسند أبی یعلی، وصحیح ابن أبی خیثمة، ومعاجم الطبرانی الثلاثة، ومصنّفی عبد الرزاق وابن أبی شیبة، وغیرها من المصادر الحدیثیة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سلیمان بن بلال، القرشی، التیمی، مولاهم،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372/2496</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425/159</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 وسیأتی الحدیث عنه فی المناقشة السندیة</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زید بن أسلم، القرشی، العدوی، أبو أسامة المدنی، مولی عمر بن الخطاب، روی له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12/2088</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341/728</w:t>
      </w:r>
      <w:r>
        <w:rPr>
          <w:rFonts w:ascii="IRNazanin" w:hAnsi="IRNazanin" w:eastAsia="IRNazanin"/>
          <w:b w:val="false"/>
          <w:b w:val="false"/>
          <w:bCs w:val="false"/>
          <w:i w:val="false"/>
          <w:i w:val="false"/>
          <w:iCs w:val="false"/>
          <w:color w:val="333333"/>
          <w:sz w:val="20"/>
          <w:sz w:val="20"/>
          <w:szCs w:val="20"/>
          <w:rtl w:val="true"/>
        </w:rPr>
        <w:t xml:space="preserve">، وتاریخ البخاری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 وسیأتی الحدیث عنه</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عطاء بن یسار الهلالی، أبو محمد المدنی، مولی میمونة زوج النبی، وثّقه یحیی بن معین وأبو زرعة والنسائی، وذکره الذهبی فی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97/5660</w:t>
      </w:r>
      <w:r>
        <w:rPr>
          <w:rFonts w:ascii="IRNazanin" w:hAnsi="IRNazanin" w:eastAsia="IRNazanin"/>
          <w:b w:val="false"/>
          <w:b w:val="false"/>
          <w:bCs w:val="false"/>
          <w:i w:val="false"/>
          <w:i w:val="false"/>
          <w:iCs w:val="false"/>
          <w:color w:val="333333"/>
          <w:sz w:val="20"/>
          <w:sz w:val="20"/>
          <w:szCs w:val="20"/>
          <w:rtl w:val="true"/>
        </w:rPr>
        <w:t xml:space="preserve">، لأنّه أرسل عن أبی الدرداء، وقد صرح البخاری بذلک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125/3976</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338/1867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الوجه بالیدین من غرفة واحدة</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عبد الله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التمهید 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محمود بن لبید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التمهید لابن عبد البر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سعید الخدری وأبو أمامة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المجلّد الثالث من وضوء النبی</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هشام بن سعد المدنی، أبو عباد،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مولی آل أبی لهب، لینه بعض أهل العلم باعتبار ضبطه علی ما هو ظاهر أقوالهم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204/6577</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61/241</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80/9232</w:t>
      </w:r>
      <w:r>
        <w:rPr>
          <w:rFonts w:ascii="IRNazanin" w:hAnsi="IRNazanin" w:eastAsia="IRNazanin"/>
          <w:b w:val="false"/>
          <w:b w:val="false"/>
          <w:bCs w:val="false"/>
          <w:i w:val="false"/>
          <w:i w:val="false"/>
          <w:iCs w:val="false"/>
          <w:color w:val="333333"/>
          <w:sz w:val="20"/>
          <w:sz w:val="20"/>
          <w:szCs w:val="20"/>
          <w:rtl w:val="true"/>
        </w:rPr>
        <w:t xml:space="preserve">، الضعفاء لابن الجوزی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174/3596</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710/6748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344/126</w:t>
      </w:r>
      <w:r>
        <w:rPr>
          <w:rFonts w:ascii="IRNazanin" w:hAnsi="IRNazanin" w:eastAsia="IRNazanin"/>
          <w:b w:val="false"/>
          <w:b w:val="false"/>
          <w:bCs w:val="false"/>
          <w:i w:val="false"/>
          <w:i w:val="false"/>
          <w:iCs w:val="false"/>
          <w:color w:val="333333"/>
          <w:sz w:val="20"/>
          <w:sz w:val="20"/>
          <w:szCs w:val="20"/>
          <w:rtl w:val="true"/>
        </w:rPr>
        <w:t xml:space="preserve">، والجمع بین رجال الصحیحین لابن القیسرانی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 اخرج له البخاری فی التعلیقات، واحتج له مسلم</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مرتین</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ذلک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61/241</w:t>
      </w:r>
      <w:r>
        <w:rPr>
          <w:rFonts w:ascii="IRNazanin" w:hAnsi="IRNazanin" w:eastAsia="IRNazanin"/>
          <w:b w:val="false"/>
          <w:b w:val="false"/>
          <w:bCs w:val="false"/>
          <w:i w:val="false"/>
          <w:i w:val="false"/>
          <w:iCs w:val="false"/>
          <w:color w:val="333333"/>
          <w:sz w:val="20"/>
          <w:sz w:val="20"/>
          <w:szCs w:val="20"/>
          <w:rtl w:val="true"/>
        </w:rPr>
        <w:t xml:space="preserve">، ومیزان الاعتدال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80/9232</w:t>
      </w:r>
      <w:r>
        <w:rPr>
          <w:rFonts w:ascii="IRNazanin" w:hAnsi="IRNazanin" w:eastAsia="IRNazanin"/>
          <w:b w:val="false"/>
          <w:b w:val="false"/>
          <w:bCs w:val="false"/>
          <w:i w:val="false"/>
          <w:i w:val="false"/>
          <w:iCs w:val="false"/>
          <w:color w:val="333333"/>
          <w:sz w:val="20"/>
          <w:sz w:val="20"/>
          <w:szCs w:val="20"/>
          <w:rtl w:val="true"/>
        </w:rPr>
        <w:t xml:space="preserve">، وفتح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328/1900</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61/241</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81/9232</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81/9232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80/9232</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عجلان القرشی، أبو عبد الله المدنی، مولی فاطمة بنت الولید بن عتبة بن ربیعة بن عبد شمس بن مناف،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101/5462</w:t>
      </w:r>
      <w:r>
        <w:rPr>
          <w:rFonts w:ascii="IRNazanin" w:hAnsi="IRNazanin" w:eastAsia="IRNazanin"/>
          <w:b w:val="false"/>
          <w:b w:val="false"/>
          <w:bCs w:val="false"/>
          <w:i w:val="false"/>
          <w:i w:val="false"/>
          <w:iCs w:val="false"/>
          <w:color w:val="333333"/>
          <w:sz w:val="20"/>
          <w:sz w:val="20"/>
          <w:szCs w:val="20"/>
          <w:rtl w:val="true"/>
        </w:rPr>
        <w:t xml:space="preserve">، والجرح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المجتبی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74/102</w:t>
      </w:r>
      <w:r>
        <w:rPr>
          <w:rFonts w:ascii="IRNazanin" w:hAnsi="IRNazanin" w:eastAsia="IRNazanin"/>
          <w:b w:val="false"/>
          <w:b w:val="false"/>
          <w:bCs w:val="false"/>
          <w:i w:val="false"/>
          <w:i w:val="false"/>
          <w:iCs w:val="false"/>
          <w:color w:val="333333"/>
          <w:sz w:val="20"/>
          <w:sz w:val="20"/>
          <w:szCs w:val="20"/>
          <w:rtl w:val="true"/>
        </w:rPr>
        <w:t>، باب مسح الاذنین مع الرأس وما یستدلّ به علی أنّهما من الرأس</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256/7944</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256/7944</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الدارقطنی فی العلل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المراسیل،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194/713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روایاته لتعرف ذلک</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من الموسوعة</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165/161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304/566</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الدراوردی، أبو محمد المدنی، مولی جهینة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فی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187/3470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366/107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371/5130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315/680</w:t>
      </w:r>
      <w:r>
        <w:rPr>
          <w:rFonts w:ascii="IRNazanin" w:hAnsi="IRNazanin" w:eastAsia="IRNazanin"/>
          <w:b w:val="false"/>
          <w:b w:val="false"/>
          <w:bCs w:val="false"/>
          <w:i w:val="false"/>
          <w:i w:val="false"/>
          <w:iCs w:val="false"/>
          <w:color w:val="333333"/>
          <w:sz w:val="20"/>
          <w:sz w:val="20"/>
          <w:szCs w:val="20"/>
          <w:rtl w:val="true"/>
        </w:rPr>
        <w:t xml:space="preserve">، 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20/977</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المجتبی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73/101</w:t>
      </w:r>
      <w:r>
        <w:rPr>
          <w:rFonts w:ascii="IRNazanin" w:hAnsi="IRNazanin" w:eastAsia="IRNazanin"/>
          <w:b w:val="false"/>
          <w:b w:val="false"/>
          <w:bCs w:val="false"/>
          <w:i w:val="false"/>
          <w:i w:val="false"/>
          <w:iCs w:val="false"/>
          <w:color w:val="333333"/>
          <w:sz w:val="20"/>
          <w:sz w:val="20"/>
          <w:szCs w:val="20"/>
          <w:rtl w:val="true"/>
        </w:rPr>
        <w:t>، باب مسح الاذنین</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315/680</w:t>
      </w:r>
      <w:r>
        <w:rPr>
          <w:rFonts w:ascii="IRNazanin" w:hAnsi="IRNazanin" w:eastAsia="IRNazanin"/>
          <w:b w:val="false"/>
          <w:b w:val="false"/>
          <w:bCs w:val="false"/>
          <w:i w:val="false"/>
          <w:i w:val="false"/>
          <w:iCs w:val="false"/>
          <w:color w:val="333333"/>
          <w:sz w:val="20"/>
          <w:sz w:val="20"/>
          <w:szCs w:val="20"/>
          <w:rtl w:val="true"/>
        </w:rPr>
        <w:t xml:space="preserve">، 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وفی الأخیرة کان یقلب حدیث عبد الله العمری یرویه عن عبید الله بن عمر</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371/5130</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315/680</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حکاه عیاش بن المغیرة</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20/977</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399/3753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371/5130</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مردد بین الواسطی والخلال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ترجمة الواسطی فی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215/1246</w:t>
      </w:r>
      <w:r>
        <w:rPr>
          <w:rFonts w:ascii="IRNazanin" w:hAnsi="IRNazanin" w:eastAsia="IRNazanin"/>
          <w:b w:val="false"/>
          <w:b w:val="false"/>
          <w:bCs w:val="false"/>
          <w:i w:val="false"/>
          <w:i w:val="false"/>
          <w:iCs w:val="false"/>
          <w:color w:val="333333"/>
          <w:sz w:val="20"/>
          <w:sz w:val="20"/>
          <w:szCs w:val="20"/>
          <w:rtl w:val="true"/>
        </w:rPr>
        <w:t xml:space="preserve">، وترجمة الخلال فی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من المصادر</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عباد بن منصور الناجی، أبو سلمة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156/3093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86/438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105/45</w:t>
      </w:r>
      <w:r>
        <w:rPr>
          <w:rFonts w:ascii="IRNazanin" w:hAnsi="IRNazanin" w:eastAsia="IRNazanin"/>
          <w:b w:val="false"/>
          <w:b w:val="false"/>
          <w:bCs w:val="false"/>
          <w:i w:val="false"/>
          <w:i w:val="false"/>
          <w:iCs w:val="false"/>
          <w:color w:val="333333"/>
          <w:sz w:val="20"/>
          <w:sz w:val="20"/>
          <w:szCs w:val="20"/>
          <w:rtl w:val="true"/>
        </w:rPr>
        <w:t xml:space="preserve">، 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134/1119</w:t>
      </w:r>
      <w:r>
        <w:rPr>
          <w:rFonts w:ascii="IRNazanin" w:hAnsi="IRNazanin" w:eastAsia="IRNazanin"/>
          <w:b w:val="false"/>
          <w:b w:val="false"/>
          <w:bCs w:val="false"/>
          <w:i w:val="false"/>
          <w:i w:val="false"/>
          <w:iCs w:val="false"/>
          <w:color w:val="333333"/>
          <w:sz w:val="20"/>
          <w:sz w:val="20"/>
          <w:szCs w:val="20"/>
          <w:rtl w:val="true"/>
        </w:rPr>
        <w:t xml:space="preserve">، الضعفاء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76/1786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90/172</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41/4146</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سعید بن جبیر بن هشام الأسدی الوالبی، أبو محمد الکوفی، أحد الاعلام، قتله الحجاج صبرا، قال الذهبی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علم من فضل الشهادة، ثبت للقتل ولم یکترث، ولا عامل عدوه بالتقیة المباحة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358/2245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321/116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وضوء النبی</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الواسطی فی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215/1246</w:t>
      </w:r>
      <w:r>
        <w:rPr>
          <w:rFonts w:ascii="IRNazanin" w:hAnsi="IRNazanin" w:eastAsia="IRNazanin"/>
          <w:b w:val="false"/>
          <w:b w:val="false"/>
          <w:bCs w:val="false"/>
          <w:i w:val="false"/>
          <w:i w:val="false"/>
          <w:iCs w:val="false"/>
          <w:color w:val="333333"/>
          <w:sz w:val="20"/>
          <w:sz w:val="20"/>
          <w:szCs w:val="20"/>
          <w:rtl w:val="true"/>
        </w:rPr>
        <w:t xml:space="preserve">، وترجمة الخلّال الحلوانی فی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259/1250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 المجهود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158/2093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41/4146</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86/438</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لابن حبان البستی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166/790</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والمتروکین،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74/414</w:t>
      </w:r>
      <w:r>
        <w:rPr>
          <w:rFonts w:ascii="IRNazanin" w:hAnsi="IRNazanin" w:eastAsia="IRNazanin"/>
          <w:b w:val="false"/>
          <w:b w:val="false"/>
          <w:bCs w:val="false"/>
          <w:i w:val="false"/>
          <w:i w:val="false"/>
          <w:iCs w:val="false"/>
          <w:color w:val="333333"/>
          <w:sz w:val="20"/>
          <w:sz w:val="20"/>
          <w:szCs w:val="20"/>
          <w:rtl w:val="true"/>
        </w:rPr>
        <w:t xml:space="preserve">، وفی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لیس بحجة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ضعفه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بحجة</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41/4146</w:t>
      </w:r>
      <w:r>
        <w:rPr>
          <w:rFonts w:ascii="IRNazanin" w:hAnsi="IRNazanin" w:eastAsia="IRNazanin"/>
          <w:b w:val="false"/>
          <w:b w:val="false"/>
          <w:bCs w:val="false"/>
          <w:i w:val="false"/>
          <w:i w:val="false"/>
          <w:iCs w:val="false"/>
          <w:color w:val="333333"/>
          <w:sz w:val="20"/>
          <w:sz w:val="20"/>
          <w:szCs w:val="20"/>
          <w:rtl w:val="true"/>
        </w:rPr>
        <w:t xml:space="preserve">، جاء فی نسخة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العلائی، قال مهنا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أحمد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یدلس</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41/4146</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338/1167</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سؤالاته الورقة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الدوری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سؤالات ابن 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سؤالات ابن أبی شیبة للمدینی الترجمة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أحوال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327/3054</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134/119</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76/1786</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یحیی بن سعید بن فرّوخ، أبو سعید القطان، ثقة متقن حافظ، احتج به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591/7557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الطیبی فی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وابن الصلاح فی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وابن حجر فی 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والسیوطی فی 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النووی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شرح الکرمانی علی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فی أصول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الطیبی فی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42/4146</w:t>
      </w:r>
      <w:r>
        <w:rPr>
          <w:rFonts w:ascii="IRNazanin" w:hAnsi="IRNazanin" w:eastAsia="IRNazanin"/>
          <w:b w:val="false"/>
          <w:b w:val="false"/>
          <w:bCs w:val="false"/>
          <w:i w:val="false"/>
          <w:i w:val="false"/>
          <w:iCs w:val="false"/>
          <w:color w:val="333333"/>
          <w:sz w:val="20"/>
          <w:sz w:val="20"/>
          <w:szCs w:val="20"/>
          <w:rtl w:val="true"/>
        </w:rPr>
        <w:t xml:space="preserve">، المجروحین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166/790</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حکاه الذهبی عنه فی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42/4146</w:t>
      </w:r>
      <w:r>
        <w:rPr>
          <w:rFonts w:ascii="IRNazanin" w:hAnsi="IRNazanin" w:eastAsia="IRNazanin"/>
          <w:b w:val="false"/>
          <w:b w:val="false"/>
          <w:bCs w:val="false"/>
          <w:i w:val="false"/>
          <w:i w:val="false"/>
          <w:iCs w:val="false"/>
          <w:color w:val="333333"/>
          <w:sz w:val="20"/>
          <w:sz w:val="20"/>
          <w:szCs w:val="20"/>
          <w:rtl w:val="true"/>
        </w:rPr>
        <w:t>، قال مهنا سألت أحمد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136/1119</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الإصلاح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فی أصول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الإصلاح، للبلقینی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أخری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اخ عبدالله بن زید بن عاصم المازنی صاحب حدیث الوضوء انظر شرح معانی الآثار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السخاوی فی 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السخاوی فی 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السخاوی فی 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ما مات الا وقد وافق القوم فی الغسل</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209/27042</w:t>
      </w:r>
      <w:r>
        <w:rPr>
          <w:rFonts w:ascii="IRNazanin" w:hAnsi="IRNazanin" w:eastAsia="IRNazanin"/>
          <w:b w:val="false"/>
          <w:b w:val="false"/>
          <w:bCs w:val="false"/>
          <w:i w:val="false"/>
          <w:i w:val="false"/>
          <w:iCs w:val="false"/>
          <w:color w:val="333333"/>
          <w:sz w:val="20"/>
          <w:sz w:val="20"/>
          <w:szCs w:val="20"/>
          <w:rtl w:val="true"/>
        </w:rPr>
        <w:t>، الاعتبار فی الناسخ والمنسوخ من الآثار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غریب الحدیث لابن 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تفسیرالطبری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وانظرسنن ابی داوود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41/160</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350/1329</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156/460</w:t>
      </w:r>
      <w:r>
        <w:rPr>
          <w:rFonts w:ascii="IRNazanin" w:hAnsi="IRNazanin" w:eastAsia="IRNazanin"/>
          <w:b w:val="false"/>
          <w:b w:val="false"/>
          <w:bCs w:val="false"/>
          <w:i w:val="false"/>
          <w:i w:val="false"/>
          <w:iCs w:val="false"/>
          <w:color w:val="333333"/>
          <w:sz w:val="20"/>
          <w:sz w:val="20"/>
          <w:szCs w:val="20"/>
          <w:rtl w:val="true"/>
        </w:rPr>
        <w:t>، شرح معانی الآثار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سنن ابی داوود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277/858</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225/1136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361/881</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النووی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شرح الکرمانی علی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انظرالخبر فی مستدرک الحاکم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247/521</w:t>
      </w:r>
      <w:r>
        <w:rPr>
          <w:rFonts w:ascii="IRNazanin" w:hAnsi="IRNazanin" w:eastAsia="IRNazanin"/>
          <w:b w:val="false"/>
          <w:b w:val="false"/>
          <w:bCs w:val="false"/>
          <w:i w:val="false"/>
          <w:i w:val="false"/>
          <w:iCs w:val="false"/>
          <w:color w:val="333333"/>
          <w:sz w:val="20"/>
          <w:sz w:val="20"/>
          <w:szCs w:val="20"/>
          <w:rtl w:val="true"/>
        </w:rPr>
        <w:t>، المعجم الاوسط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219/714</w:t>
      </w:r>
      <w:r>
        <w:rPr>
          <w:rFonts w:ascii="IRNazanin" w:hAnsi="IRNazanin" w:eastAsia="IRNazanin"/>
          <w:b w:val="false"/>
          <w:b w:val="false"/>
          <w:bCs w:val="false"/>
          <w:i w:val="false"/>
          <w:i w:val="false"/>
          <w:iCs w:val="false"/>
          <w:color w:val="333333"/>
          <w:sz w:val="20"/>
          <w:sz w:val="20"/>
          <w:szCs w:val="20"/>
          <w:rtl w:val="true"/>
        </w:rPr>
        <w:t>، شرح معانی الآثار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35/158</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241/140</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بذل المجهود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241/140</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غلط من ابن الترکمانی، فإن الّذی فی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ومسح باسفل النعلین</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بهامش 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نافع الحمیری، مولاهم، الیمانی، أبو بکر الصنعانی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52/3415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563/220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عبدالملک بن جریح القرشی، الأموی، أبو الولید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338/3539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325/138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المکی، أبو الأثرم الجمحی،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6/4360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300/144</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وانظر فی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188/26480</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معمر بن راشد الأزدی، الحدانی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303/6104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قتادة بن دعامة الدوسی، أبو الخطاب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498/4848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269/132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جابر بن زید الأزدی الیحمدی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434/866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قتادة لا یروی عن جابر بن یزید الجعفی والأخیر لا یروی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أردت التفصیل أکثر عن جابر بن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الشعثاء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البدایة والنّهایة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وأجوبة ابن خلفون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إبراهیم العبسی مولاهم، أبو بکر بن أبی شیبة، صاحب المصنّف المعروف، من الأئمة الثقات، احتج به الجماعة، بل کثیر من أهل العلم، إلّا أن الترمذی لم یخرّج له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34/3526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وغیرها من المصادر</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إسماعیل بن إبراهیم بن مقسم الأسدی، أبو بشر البصری، المعروف بابن علیة، من الثقات، احتجّ به الجماعة وغیرهم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وغیره من المصادر</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روح بن القاسم التمیمی، العنبری، أبو غیاث البصری، احتجّ به الجماعة وغیرهم وهو ثقة، إلّا أن الترمذی لم یخرّج له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من المصادر</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الهاشمی القرشی، روی له البخاری وأبو داود والترمذی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78/3543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204/98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153/706</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27/199</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156/458</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الزبیر، القرشی الأسدی، المکی، أبو بکر الحمیدی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المتوفّی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أحمد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الحمیدی عندنا امام،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الناس فی ابن عیینة الحمیدی وهو رئیس أصحاب ابن عیینة وهو ثقة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ابن عیینة وروایته، مات بمکة سنة تسع عشر ومائتین، وکان فقیه، کثیر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سفیان بن عیینة، الإمام الکبیر، أبو محمد الهلالی الکوفی ثمّ المکی،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177/2413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454/120</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السنن الکبری للبیهقی ومسند أحمد من طریق سفیان</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وعند البیهقی وأحمد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النسخة الظاهریة من مسند الحمیدی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غسلین ومسحین</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163/342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من قرأ وأرجلکم نصبًا…</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محدّث بغداد، أبو عبد الرحمن الذّهلی الشیبانی المروزی ثمّ البغدادی، قال أبو علی ابن الصواف، قال عبد 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أقول قال أبی، قد سمعته مرّتین وثلاث وأقله مرّة، وعن 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إلی بمسائل أبیه وبعلل الحدیث، وقال ابن المنادی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فی الدّنیا أحد أروی عن أبیه منه، لأنّه 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ثلاثون ألفا والتّفسیر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285/3157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516/57</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358/27060</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یخرجه فی صحیحه لعلل لا تخفی علی اللبیب، وما قالوه من وجود عکرمة فی الخبر قد أجبنا عنه، انظر موسوعة وضوء النبی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عبد الرزاق بن همام، انظر جوابنا عن بعض الجروح والتلیینات التی قیلت فیه، فی الملحق 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أمثاله کابن جریج أنظر 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أو عکرمة أنظر 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11/4360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231/1280</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421/5024</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معمرًا</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زرعة قریب منه</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هامش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480/8688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541/6809</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تاریخ یحیی بن معین</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وضحناه فی الملحق آخر الکتاب</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78/3543</w:t>
      </w:r>
      <w:r>
        <w:rPr>
          <w:rFonts w:ascii="IRNazanin" w:hAnsi="IRNazanin" w:eastAsia="IRNazanin"/>
          <w:b w:val="false"/>
          <w:b w:val="false"/>
          <w:bCs w:val="false"/>
          <w:i w:val="false"/>
          <w:i w:val="false"/>
          <w:iCs w:val="false"/>
          <w:color w:val="333333"/>
          <w:sz w:val="20"/>
          <w:sz w:val="20"/>
          <w:szCs w:val="20"/>
          <w:rtl w:val="true"/>
        </w:rPr>
        <w:t xml:space="preserve">، وسیر اعلام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204/98</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ونحوه عن الشوکانی فی 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وحجّة القراءات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أحکام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تفسیر القاسمی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وإرشاد الساری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والمبسوط للسرخسی،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واحکام القرآن لابن العربی،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التفسیر الکبیر للرازی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وفتح القدیر للشوکانی،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والجامع لأحکام القرآن للقرطبی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البحر المحیط لابی حیان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والمحرر الوجیز لابن عطیة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وتفسیر البغوی معالم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والتسهیل لعلوم التنزیل لابن جزی الکلبی،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علیک فی الأسانید المسحیة عن ابن عبّاس وشهادة الربیع بأنّ مذهب ابن عبّاس هو المسح</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الماران قبل قلیل</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سیتّضح لک فی آخر نسبة الخبر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المدوّنون وأخبار الوضوء عن ابن عباس</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رسم أصول الجرح والتعدیل</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338/3539</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5/4360</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روی له مسلم مقرونا بغیره ثمّ رجع واحتج به کما احتج به الباقون اُنظر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أشرنا فی البحث التاریخی إلی نقاش ابن عباس والربیع والذی أخرجه ابن ماجة فی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156/458</w:t>
      </w:r>
      <w:r>
        <w:rPr>
          <w:rFonts w:ascii="IRNazanin" w:hAnsi="IRNazanin" w:eastAsia="IRNazanin"/>
          <w:b w:val="false"/>
          <w:b w:val="false"/>
          <w:bCs w:val="false"/>
          <w:i w:val="false"/>
          <w:i w:val="false"/>
          <w:iCs w:val="false"/>
          <w:color w:val="333333"/>
          <w:sz w:val="20"/>
          <w:sz w:val="20"/>
          <w:szCs w:val="20"/>
          <w:rtl w:val="true"/>
        </w:rPr>
        <w:t xml:space="preserve">، والذی احتملنا بأنّه صدر فی أوائل العهد الأموی، أی ما بین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ذلک فی العهد الأموی أیضًا لکن بعد مجیء ابن عباس إلی الربیع، لأنّ الإمام السجاد توفی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ﻫ، وعبد الله بن محمد بن عقیل سنة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ﻫ، فإرساله یجب أن یکون ما بین سنة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قُرابة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 هو مِلْءُ کفَّی المعتدل إذا ملاُهما ومَدَّ یدهُ بهما؛ وبه سُمِّی 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الفیروزآبادی</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کابن مسعود وعروة بن الزبیر انظر صحیح ابن خزیمة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فابن مسعود کان مخالفًا لعثمان فقهًا وسیاستًا وأن قراءته کانت متروکة فی زمان عثمان رغم أنه کان صاحب طهور رسول الله ومسواکه ونعله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سلّام البغدادی، ذکره البخاری فی القراءة خلف الإمام وأبو داود فی تفسیر أسنان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354/4792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هشیم بن بشیر السّلمی،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272/6595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287/76</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الطهور، لأبی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263/384</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سعید بن منصور الخراسانی، أبو عثمان المروزی،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77/2361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586/207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الوارث بن سعید بن ذکوان، التمیمی، العنبری،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478/3595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391/826</w:t>
      </w:r>
      <w:r>
        <w:rPr>
          <w:rFonts w:ascii="IRNazanin" w:hAnsi="IRNazanin" w:eastAsia="IRNazanin"/>
          <w:b w:val="false"/>
          <w:b w:val="false"/>
          <w:bCs w:val="false"/>
          <w:i w:val="false"/>
          <w:i w:val="false"/>
          <w:iCs w:val="false"/>
          <w:color w:val="333333"/>
          <w:sz w:val="20"/>
          <w:sz w:val="20"/>
          <w:szCs w:val="20"/>
          <w:rtl w:val="true"/>
        </w:rPr>
        <w:t xml:space="preserve">، والتاریخ الکبیر للبخاری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زید بن جدعان، القرشی، التیمی، أبو الحسن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434/407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463/7158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373/730</w:t>
      </w:r>
      <w:r>
        <w:rPr>
          <w:rFonts w:ascii="IRNazanin" w:hAnsi="IRNazanin" w:eastAsia="IRNazanin"/>
          <w:b w:val="false"/>
          <w:b w:val="false"/>
          <w:bCs w:val="false"/>
          <w:i w:val="false"/>
          <w:i w:val="false"/>
          <w:iCs w:val="false"/>
          <w:color w:val="333333"/>
          <w:sz w:val="20"/>
          <w:sz w:val="20"/>
          <w:szCs w:val="20"/>
          <w:rtl w:val="true"/>
        </w:rPr>
        <w:t xml:space="preserve">، والطبقات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وهیب بن خالد بن عجلان الباهلی، مولاهم، أبو بکر البصری،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164/6769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وحکی مثلها من صحابه آخرین</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191/1860</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191/90</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186/1021</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437/4070</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تاریخ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141/472</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الضعفاء الکبیر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230/1231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عن 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114/185</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عن ثقات العجلی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154/1298</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عن تاریخ الدوری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341/4699</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186/1021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أخرج له ابن کثیر عن ابن عباس عکس خبر الرجوع</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55/117</w:t>
      </w:r>
      <w:r>
        <w:rPr>
          <w:rFonts w:ascii="IRNazanin" w:hAnsi="IRNazanin" w:eastAsia="IRNazanin"/>
          <w:b w:val="false"/>
          <w:b w:val="false"/>
          <w:bCs w:val="false"/>
          <w:i w:val="false"/>
          <w:i w:val="false"/>
          <w:iCs w:val="false"/>
          <w:color w:val="333333"/>
          <w:sz w:val="20"/>
          <w:sz w:val="20"/>
          <w:szCs w:val="20"/>
          <w:rtl w:val="true"/>
        </w:rPr>
        <w:t xml:space="preserve">، 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66/127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النّبی فتوضأ من شنة وضوءا یقلّله</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کتابنا منع تدوین الحدیث</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إرشاد النقاد للصنعانی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185/824</w:t>
      </w:r>
      <w:r>
        <w:rPr>
          <w:rFonts w:ascii="IRNazanin" w:hAnsi="IRNazanin" w:eastAsia="IRNazanin"/>
          <w:b w:val="false"/>
          <w:b w:val="false"/>
          <w:bCs w:val="false"/>
          <w:i w:val="false"/>
          <w:i w:val="false"/>
          <w:iCs w:val="false"/>
          <w:color w:val="333333"/>
          <w:sz w:val="20"/>
          <w:sz w:val="20"/>
          <w:szCs w:val="20"/>
          <w:rtl w:val="true"/>
        </w:rPr>
        <w:t>، إرشاد النقاد، للصنعانی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57/402</w:t>
      </w:r>
      <w:r>
        <w:rPr>
          <w:rFonts w:ascii="IRNazanin" w:hAnsi="IRNazanin" w:eastAsia="IRNazanin"/>
          <w:b w:val="false"/>
          <w:b w:val="false"/>
          <w:bCs w:val="false"/>
          <w:i w:val="false"/>
          <w:i w:val="false"/>
          <w:iCs w:val="false"/>
          <w:color w:val="333333"/>
          <w:sz w:val="20"/>
          <w:sz w:val="20"/>
          <w:szCs w:val="20"/>
          <w:rtl w:val="true"/>
        </w:rPr>
        <w:t xml:space="preserve">، 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152/2733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644/1735</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336/742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کعمران بن الحصین، انظر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899/1226</w:t>
      </w:r>
      <w:r>
        <w:rPr>
          <w:rFonts w:ascii="IRNazanin" w:hAnsi="IRNazanin" w:eastAsia="IRNazanin"/>
          <w:b w:val="false"/>
          <w:b w:val="false"/>
          <w:bCs w:val="false"/>
          <w:i w:val="false"/>
          <w:i w:val="false"/>
          <w:iCs w:val="false"/>
          <w:color w:val="333333"/>
          <w:sz w:val="20"/>
          <w:sz w:val="20"/>
          <w:szCs w:val="20"/>
          <w:rtl w:val="true"/>
        </w:rPr>
        <w:t xml:space="preserve">، شرح صحیح مسلم للنووی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والمصادر السابقة</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152/2733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472/1735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57/402</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336/742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157/1794</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896/1222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34/227</w:t>
      </w:r>
      <w:r>
        <w:rPr>
          <w:rFonts w:ascii="IRNazanin" w:hAnsi="IRNazanin" w:eastAsia="IRNazanin"/>
          <w:b w:val="false"/>
          <w:b w:val="false"/>
          <w:bCs w:val="false"/>
          <w:i w:val="false"/>
          <w:i w:val="false"/>
          <w:iCs w:val="false"/>
          <w:color w:val="333333"/>
          <w:sz w:val="20"/>
          <w:sz w:val="20"/>
          <w:szCs w:val="20"/>
          <w:rtl w:val="true"/>
        </w:rPr>
        <w:t xml:space="preserve">، 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153/2735</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20/8654</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وأحکام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والجامع لاحکام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والمغنی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والمهذب فی فقه الشافعی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وتحفة الاحوذی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المحلی، لابن حزم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الوداع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353/392</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جامع المسانید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وانظر محاضرات الادباء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125/118</w:t>
      </w:r>
      <w:r>
        <w:rPr>
          <w:rFonts w:ascii="IRNazanin" w:hAnsi="IRNazanin" w:eastAsia="IRNazanin"/>
          <w:b w:val="false"/>
          <w:b w:val="false"/>
          <w:bCs w:val="false"/>
          <w:i w:val="false"/>
          <w:i w:val="false"/>
          <w:iCs w:val="false"/>
          <w:color w:val="333333"/>
          <w:sz w:val="20"/>
          <w:sz w:val="20"/>
          <w:szCs w:val="20"/>
          <w:rtl w:val="true"/>
        </w:rPr>
        <w:t xml:space="preserve">، وعن 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مجمر سطع فی المتعة مجمر آل الزبیر</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707/1906</w:t>
      </w:r>
      <w:r>
        <w:rPr>
          <w:rFonts w:ascii="IRNazanin" w:hAnsi="IRNazanin" w:eastAsia="IRNazanin"/>
          <w:b w:val="false"/>
          <w:b w:val="false"/>
          <w:bCs w:val="false"/>
          <w:i w:val="false"/>
          <w:i w:val="false"/>
          <w:iCs w:val="false"/>
          <w:color w:val="333333"/>
          <w:sz w:val="20"/>
          <w:sz w:val="20"/>
          <w:szCs w:val="20"/>
          <w:rtl w:val="true"/>
        </w:rPr>
        <w:t xml:space="preserve">، تاریخ المدینة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کنرالعمال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337/21542</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37/6738</w:t>
      </w:r>
      <w:r>
        <w:rPr>
          <w:rFonts w:ascii="IRNazanin" w:hAnsi="IRNazanin" w:eastAsia="IRNazanin"/>
          <w:b w:val="false"/>
          <w:b w:val="false"/>
          <w:bCs w:val="false"/>
          <w:i w:val="false"/>
          <w:i w:val="false"/>
          <w:iCs w:val="false"/>
          <w:color w:val="333333"/>
          <w:sz w:val="20"/>
          <w:sz w:val="20"/>
          <w:szCs w:val="20"/>
          <w:rtl w:val="true"/>
        </w:rPr>
        <w:t xml:space="preserve">، وانظر 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ارشاد الساری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عن أبی هلال العسکری فی کتاب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جمع الناس فی صلاة الجنائز علی أربع تکبیرات عمر بن الخطاب</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193/440</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58/1281</w:t>
      </w:r>
      <w:r>
        <w:rPr>
          <w:rFonts w:ascii="IRNazanin" w:hAnsi="IRNazanin" w:eastAsia="IRNazanin"/>
          <w:b w:val="false"/>
          <w:b w:val="false"/>
          <w:bCs w:val="false"/>
          <w:i w:val="false"/>
          <w:i w:val="false"/>
          <w:iCs w:val="false"/>
          <w:color w:val="333333"/>
          <w:sz w:val="20"/>
          <w:sz w:val="20"/>
          <w:szCs w:val="20"/>
          <w:rtl w:val="true"/>
        </w:rPr>
        <w:t xml:space="preserve">، کنرالعمال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86/22470</w:t>
      </w:r>
      <w:r>
        <w:rPr>
          <w:rFonts w:ascii="IRNazanin" w:hAnsi="IRNazanin" w:eastAsia="IRNazanin"/>
          <w:b w:val="false"/>
          <w:b w:val="false"/>
          <w:bCs w:val="false"/>
          <w:i w:val="false"/>
          <w:i w:val="false"/>
          <w:iCs w:val="false"/>
          <w:color w:val="333333"/>
          <w:sz w:val="20"/>
          <w:sz w:val="20"/>
          <w:szCs w:val="20"/>
          <w:rtl w:val="true"/>
        </w:rPr>
        <w:t>، المصنف لعبدالرزاق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433/3977</w:t>
      </w:r>
      <w:r>
        <w:rPr>
          <w:rFonts w:ascii="IRNazanin" w:hAnsi="IRNazanin" w:eastAsia="IRNazanin"/>
          <w:b w:val="false"/>
          <w:b w:val="false"/>
          <w:bCs w:val="false"/>
          <w:i w:val="false"/>
          <w:i w:val="false"/>
          <w:iCs w:val="false"/>
          <w:color w:val="333333"/>
          <w:sz w:val="20"/>
          <w:sz w:val="20"/>
          <w:szCs w:val="20"/>
          <w:rtl w:val="true"/>
        </w:rPr>
        <w:t>، الفتح الربانی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292/187</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السنن الکبری للنسائی</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5039</w:t>
      </w:r>
      <w:r>
        <w:rPr>
          <w:rFonts w:ascii="IRNazanin" w:hAnsi="IRNazanin" w:eastAsia="IRNazanin"/>
          <w:b w:val="false"/>
          <w:b w:val="false"/>
          <w:bCs w:val="false"/>
          <w:i w:val="false"/>
          <w:i w:val="false"/>
          <w:iCs w:val="false"/>
          <w:color w:val="333333"/>
          <w:sz w:val="20"/>
          <w:sz w:val="20"/>
          <w:szCs w:val="20"/>
          <w:rtl w:val="true"/>
        </w:rPr>
        <w:t xml:space="preserve">، المحلی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الروض النضیر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536/1902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المصنف لعبدالرزاق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197/766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206/796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66/905</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سنشیر إلی نماذج أخری من ذلک عند ذکرنا للحصیلة النهائیة للجانب الروائی فی آخر هذا الکتاب إن شاء الله تعالی</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113/22720</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144/5221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135/5170</w:t>
      </w:r>
      <w:r>
        <w:rPr>
          <w:rFonts w:ascii="IRNazanin" w:hAnsi="IRNazanin" w:eastAsia="IRNazanin"/>
          <w:b w:val="false"/>
          <w:b w:val="false"/>
          <w:bCs w:val="false"/>
          <w:i w:val="false"/>
          <w:i w:val="false"/>
          <w:iCs w:val="false"/>
          <w:color w:val="333333"/>
          <w:sz w:val="20"/>
          <w:sz w:val="20"/>
          <w:szCs w:val="20"/>
          <w:rtl w:val="true"/>
        </w:rPr>
        <w:t xml:space="preserve">، وانظر أحکام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الذاهب إلی قصر الصلاة فی السفر، انظر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369/1039</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481/693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کعائشة الذاهبة إلی لزوم القصر فی السفر انظر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عمر، 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وعروة بن الزبیر انظر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402/902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وانظر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رحلی</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وانظر نیل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العیدین باب الخطبه بعد العید،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صلاة العیدین والنص عن الاول</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888/2660</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372/7960</w:t>
      </w:r>
      <w:r>
        <w:rPr>
          <w:rFonts w:ascii="IRNazanin" w:hAnsi="IRNazanin" w:eastAsia="IRNazanin"/>
          <w:b w:val="false"/>
          <w:b w:val="false"/>
          <w:bCs w:val="false"/>
          <w:i w:val="false"/>
          <w:i w:val="false"/>
          <w:iCs w:val="false"/>
          <w:color w:val="333333"/>
          <w:sz w:val="20"/>
          <w:sz w:val="20"/>
          <w:szCs w:val="20"/>
          <w:rtl w:val="true"/>
        </w:rPr>
        <w:t xml:space="preserve">، وانظرالسنن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227/12077</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التاریخیة کالطبری والأخبار الطوال وأنساب الأشراف والمروج وغیرها</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قول ابن عباس من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الناس إلّا الغسل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 أبی إسحاق فی المسح علی الخُفَّین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أدرکت الناس یمسحون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فهذه کلّها تدلّ علی الاتّجاه الحکومی الذی کان یسیر الناس طبق آرائه لا طبق کتاب الله وسنة نبیه، وکما قال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علی دین ملوکهم</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211/1064</w:t>
      </w:r>
      <w:r>
        <w:rPr>
          <w:rFonts w:ascii="IRNazanin" w:hAnsi="IRNazanin" w:eastAsia="IRNazanin"/>
          <w:b w:val="false"/>
          <w:b w:val="false"/>
          <w:bCs w:val="false"/>
          <w:i w:val="false"/>
          <w:i w:val="false"/>
          <w:iCs w:val="false"/>
          <w:color w:val="333333"/>
          <w:sz w:val="20"/>
          <w:sz w:val="20"/>
          <w:szCs w:val="20"/>
          <w:rtl w:val="true"/>
        </w:rPr>
        <w:t xml:space="preserve">، والبیهقی فی شعب الایمان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438/2328</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277/10651</w:t>
      </w:r>
      <w:r>
        <w:rPr>
          <w:rFonts w:ascii="IRNazanin" w:hAnsi="IRNazanin" w:eastAsia="IRNazanin"/>
          <w:b w:val="false"/>
          <w:b w:val="false"/>
          <w:bCs w:val="false"/>
          <w:i w:val="false"/>
          <w:i w:val="false"/>
          <w:iCs w:val="false"/>
          <w:color w:val="333333"/>
          <w:sz w:val="20"/>
          <w:sz w:val="20"/>
          <w:szCs w:val="20"/>
          <w:rtl w:val="true"/>
        </w:rPr>
        <w:t xml:space="preserve">، وفی هامش جامع المسانید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w:t>
      </w:r>
      <w:r>
        <w:rPr>
          <w:rFonts w:eastAsia="IRNazanin" w:cs="IRNazanin"/>
          <w:b w:val="false"/>
          <w:bCs w:val="false"/>
          <w:i w:val="false"/>
          <w:iCs w:val="false"/>
          <w:color w:val="333333"/>
          <w:sz w:val="20"/>
          <w:szCs w:val="20"/>
        </w:rPr>
        <w:t>10651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صحیح</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البسلمة، للفخر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تفسیر أبی الفتوح الرازی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مستدرک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189/4456</w:t>
      </w:r>
      <w:r>
        <w:rPr>
          <w:rFonts w:ascii="IRNazanin" w:hAnsi="IRNazanin" w:eastAsia="IRNazanin"/>
          <w:b w:val="false"/>
          <w:b w:val="false"/>
          <w:bCs w:val="false"/>
          <w:i w:val="false"/>
          <w:i w:val="false"/>
          <w:iCs w:val="false"/>
          <w:color w:val="333333"/>
          <w:sz w:val="20"/>
          <w:sz w:val="20"/>
          <w:szCs w:val="20"/>
          <w:rtl w:val="true"/>
        </w:rPr>
        <w:t xml:space="preserve">، وانظر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البسملة، للفخر الرازی،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الإمام الحسن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المؤمنین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الإحدی والخمسین، وزیارة لأربعین، والتختّم فی الیمین، وتعفیر الجبین، والجهر ببسم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فی شرح جامع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البسملة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انظر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307/18</w:t>
      </w:r>
      <w:r>
        <w:rPr>
          <w:rFonts w:ascii="IRNazanin" w:hAnsi="IRNazanin" w:eastAsia="IRNazanin"/>
          <w:b w:val="false"/>
          <w:b w:val="false"/>
          <w:bCs w:val="false"/>
          <w:i w:val="false"/>
          <w:i w:val="false"/>
          <w:iCs w:val="false"/>
          <w:color w:val="333333"/>
          <w:sz w:val="20"/>
          <w:sz w:val="20"/>
          <w:szCs w:val="20"/>
          <w:rtl w:val="true"/>
        </w:rPr>
        <w:t xml:space="preserve">، والحاکم فی مستدرکه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357/850</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248/2235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294/2685</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وانظر باب قسمة الخمس من أحکام القرآن للجصاص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344/12742</w:t>
      </w:r>
      <w:r>
        <w:rPr>
          <w:rFonts w:ascii="IRNazanin" w:hAnsi="IRNazanin" w:eastAsia="IRNazanin"/>
          <w:b w:val="false"/>
          <w:b w:val="false"/>
          <w:bCs w:val="false"/>
          <w:i w:val="false"/>
          <w:i w:val="false"/>
          <w:iCs w:val="false"/>
          <w:color w:val="333333"/>
          <w:sz w:val="20"/>
          <w:sz w:val="20"/>
          <w:szCs w:val="20"/>
          <w:rtl w:val="true"/>
        </w:rPr>
        <w:t>، ومسند الإمام الشافعی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کلامه فی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320/2943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128/4133</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334/10829</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فی صحیحه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272/753</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295/393</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221/835</w:t>
      </w:r>
      <w:r>
        <w:rPr>
          <w:rFonts w:ascii="IRNazanin" w:hAnsi="IRNazanin" w:eastAsia="IRNazanin"/>
          <w:b w:val="false"/>
          <w:b w:val="false"/>
          <w:bCs w:val="false"/>
          <w:i w:val="false"/>
          <w:i w:val="false"/>
          <w:iCs w:val="false"/>
          <w:color w:val="333333"/>
          <w:sz w:val="20"/>
          <w:sz w:val="20"/>
          <w:szCs w:val="20"/>
          <w:rtl w:val="true"/>
        </w:rPr>
        <w:t xml:space="preserve">، والنسائی المجتبی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204/1082</w:t>
      </w:r>
      <w:r>
        <w:rPr>
          <w:rFonts w:ascii="IRNazanin" w:hAnsi="IRNazanin" w:eastAsia="IRNazanin"/>
          <w:b w:val="false"/>
          <w:b w:val="false"/>
          <w:bCs w:val="false"/>
          <w:i w:val="false"/>
          <w:i w:val="false"/>
          <w:iCs w:val="false"/>
          <w:color w:val="333333"/>
          <w:sz w:val="20"/>
          <w:sz w:val="20"/>
          <w:szCs w:val="20"/>
          <w:rtl w:val="true"/>
        </w:rPr>
        <w:t xml:space="preserve">، وهو فی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440/19966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444/20009</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الصلاةباب التکبیر إذا قام من السجود</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335/3101</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337/11933</w:t>
      </w:r>
      <w:r>
        <w:rPr>
          <w:rFonts w:ascii="IRNazanin" w:hAnsi="IRNazanin" w:eastAsia="IRNazanin"/>
          <w:b w:val="false"/>
          <w:b w:val="false"/>
          <w:bCs w:val="false"/>
          <w:i w:val="false"/>
          <w:i w:val="false"/>
          <w:iCs w:val="false"/>
          <w:color w:val="333333"/>
          <w:sz w:val="20"/>
          <w:sz w:val="20"/>
          <w:szCs w:val="20"/>
          <w:rtl w:val="true"/>
        </w:rPr>
        <w:t xml:space="preserve">، وإسناده صحیح کما فی هامش جامع المسانید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وانظر 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232/1146</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95/2704</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49/2237</w:t>
      </w:r>
      <w:r>
        <w:rPr>
          <w:rFonts w:ascii="IRNazanin" w:hAnsi="IRNazanin" w:eastAsia="IRNazanin"/>
          <w:b w:val="false"/>
          <w:b w:val="false"/>
          <w:bCs w:val="false"/>
          <w:i w:val="false"/>
          <w:i w:val="false"/>
          <w:iCs w:val="false"/>
          <w:color w:val="333333"/>
          <w:sz w:val="20"/>
          <w:sz w:val="20"/>
          <w:szCs w:val="20"/>
          <w:rtl w:val="true"/>
        </w:rPr>
        <w:t xml:space="preserve">، نیل الاوطار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 الطبرانی عن أبی هریرة أنّ أوّل من ترک التکبیر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قرأ بسم الله الرّحمن الرّحیم سرا بالمدینة عمرو بن سعید بن العاص انظر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50/2240</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311/34</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49/2239</w:t>
      </w:r>
      <w:r>
        <w:rPr>
          <w:rFonts w:ascii="IRNazanin" w:hAnsi="IRNazanin" w:eastAsia="IRNazanin"/>
          <w:b w:val="false"/>
          <w:b w:val="false"/>
          <w:bCs w:val="false"/>
          <w:i w:val="false"/>
          <w:i w:val="false"/>
          <w:iCs w:val="false"/>
          <w:color w:val="333333"/>
          <w:sz w:val="20"/>
          <w:sz w:val="20"/>
          <w:szCs w:val="20"/>
          <w:rtl w:val="true"/>
        </w:rPr>
        <w:t xml:space="preserve">، وفی المستدرک للحاکم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والتدوین فی أخبار قزوین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آخر</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انظر السنن الکبری للبیهقی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93/16066</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383/17693</w:t>
      </w:r>
      <w:r>
        <w:rPr>
          <w:rFonts w:ascii="IRNazanin" w:hAnsi="IRNazanin" w:eastAsia="IRNazanin"/>
          <w:b w:val="false"/>
          <w:b w:val="false"/>
          <w:bCs w:val="false"/>
          <w:i w:val="false"/>
          <w:i w:val="false"/>
          <w:iCs w:val="false"/>
          <w:color w:val="333333"/>
          <w:sz w:val="20"/>
          <w:sz w:val="20"/>
          <w:szCs w:val="20"/>
          <w:rtl w:val="true"/>
        </w:rPr>
        <w:t xml:space="preserve">، والسنن الکبری للبیهقی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92/16060</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259/1023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291/1101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134/5259</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144/330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490/54</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6/1210</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إجماعی عند أهل البیت علیهم السلام ، وقد روی عن الصادق علیه السلام کما فی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246/881</w:t>
      </w:r>
      <w:r>
        <w:rPr>
          <w:rFonts w:ascii="IRNazanin" w:hAnsi="IRNazanin" w:eastAsia="IRNazanin"/>
          <w:b w:val="false"/>
          <w:b w:val="false"/>
          <w:bCs w:val="false"/>
          <w:i w:val="false"/>
          <w:i w:val="false"/>
          <w:iCs w:val="false"/>
          <w:color w:val="333333"/>
          <w:sz w:val="20"/>
          <w:sz w:val="20"/>
          <w:szCs w:val="20"/>
          <w:rtl w:val="true"/>
        </w:rPr>
        <w:t xml:space="preserve">، ومن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216/647</w:t>
      </w:r>
      <w:r>
        <w:rPr>
          <w:rFonts w:ascii="IRNazanin" w:hAnsi="IRNazanin" w:eastAsia="IRNazanin"/>
          <w:b w:val="false"/>
          <w:b w:val="false"/>
          <w:bCs w:val="false"/>
          <w:i w:val="false"/>
          <w:i w:val="false"/>
          <w:iCs w:val="false"/>
          <w:color w:val="333333"/>
          <w:sz w:val="20"/>
          <w:sz w:val="20"/>
          <w:szCs w:val="20"/>
          <w:rtl w:val="true"/>
        </w:rPr>
        <w:t>، کما روی عن زید بن علی کما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کما روی عن ابن عباس کما فی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144/330</w:t>
      </w:r>
      <w:r>
        <w:rPr>
          <w:rFonts w:ascii="IRNazanin" w:hAnsi="IRNazanin" w:eastAsia="IRNazanin"/>
          <w:b w:val="false"/>
          <w:b w:val="false"/>
          <w:bCs w:val="false"/>
          <w:i w:val="false"/>
          <w:i w:val="false"/>
          <w:iCs w:val="false"/>
          <w:color w:val="333333"/>
          <w:sz w:val="20"/>
          <w:sz w:val="20"/>
          <w:szCs w:val="20"/>
          <w:rtl w:val="true"/>
        </w:rPr>
        <w:t xml:space="preserve">، وصحیح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253/12237</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انظر مصنّف عبدالرزاق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269/19066</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308/1104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1545/3989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وما یلیه فی کتاب الأموال لأبی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المجتبی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130/4137</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146/2980</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عساکر فی تاریخه</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فی 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الهیثمی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موثقون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المسانید والسنن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یسقط من أُنوف الدوابٌ، والعرب تقول لکلّ ذلیل حقیر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إلّا نَغَفَة؛ تُشبِّه بهذه الدودة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عون المعبود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298/2707</w:t>
      </w:r>
      <w:r>
        <w:rPr>
          <w:rFonts w:ascii="IRNazanin" w:hAnsi="IRNazanin" w:eastAsia="IRNazanin"/>
          <w:b w:val="false"/>
          <w:b w:val="false"/>
          <w:bCs w:val="false"/>
          <w:i w:val="false"/>
          <w:i w:val="false"/>
          <w:iCs w:val="false"/>
          <w:color w:val="333333"/>
          <w:sz w:val="20"/>
          <w:sz w:val="20"/>
          <w:szCs w:val="20"/>
          <w:rtl w:val="true"/>
        </w:rPr>
        <w:t xml:space="preserve">، کما فی جامع المسانید والسنن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320/2935</w:t>
      </w:r>
      <w:r>
        <w:rPr>
          <w:rFonts w:ascii="IRNazanin" w:hAnsi="IRNazanin" w:eastAsia="IRNazanin"/>
          <w:b w:val="false"/>
          <w:b w:val="false"/>
          <w:bCs w:val="false"/>
          <w:i w:val="false"/>
          <w:i w:val="false"/>
          <w:iCs w:val="false"/>
          <w:color w:val="333333"/>
          <w:sz w:val="20"/>
          <w:sz w:val="20"/>
          <w:szCs w:val="20"/>
          <w:rtl w:val="true"/>
        </w:rPr>
        <w:t xml:space="preserve">، کما فی جامع المسانید والسنن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192/1624</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والمذاهب الأربعة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فی الحج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حاضت المرأة بعد ما افاضت، وانظر جامع المسانید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جامع المسانید والسنن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163/9543</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625/1672</w:t>
      </w:r>
      <w:r>
        <w:rPr>
          <w:rFonts w:ascii="IRNazanin" w:hAnsi="IRNazanin" w:eastAsia="IRNazanin"/>
          <w:b w:val="false"/>
          <w:b w:val="false"/>
          <w:bCs w:val="false"/>
          <w:i w:val="false"/>
          <w:i w:val="false"/>
          <w:iCs w:val="false"/>
          <w:color w:val="333333"/>
          <w:sz w:val="20"/>
          <w:sz w:val="20"/>
          <w:szCs w:val="20"/>
          <w:rtl w:val="true"/>
        </w:rPr>
        <w:t>، باب إذا حاضت المرأة بعد ما أفاضت</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168/3044</w:t>
      </w:r>
      <w:r>
        <w:rPr>
          <w:rFonts w:ascii="IRNazanin" w:hAnsi="IRNazanin" w:eastAsia="IRNazanin"/>
          <w:b w:val="false"/>
          <w:b w:val="false"/>
          <w:bCs w:val="false"/>
          <w:i w:val="false"/>
          <w:i w:val="false"/>
          <w:iCs w:val="false"/>
          <w:color w:val="333333"/>
          <w:sz w:val="20"/>
          <w:sz w:val="20"/>
          <w:szCs w:val="20"/>
          <w:rtl w:val="true"/>
        </w:rPr>
        <w:t>، باب اخذ الجزیة من المجوس</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تلک المفردات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الدکتور روّاس قلعه چی فی موسوعة عبد الله بن عمر</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کالمسح علی القدمین أو جواز المتعة أو المنع من المسح علی الخفین</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320/33078</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62/80</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189/696</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34/138</w:t>
      </w:r>
      <w:r>
        <w:rPr>
          <w:rFonts w:ascii="IRNazanin" w:hAnsi="IRNazanin" w:eastAsia="IRNazanin"/>
          <w:b w:val="false"/>
          <w:b w:val="false"/>
          <w:bCs w:val="false"/>
          <w:i w:val="false"/>
          <w:i w:val="false"/>
          <w:iCs w:val="false"/>
          <w:color w:val="333333"/>
          <w:sz w:val="20"/>
          <w:sz w:val="20"/>
          <w:szCs w:val="20"/>
          <w:rtl w:val="true"/>
        </w:rPr>
        <w:t xml:space="preserve">، وفی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أبواب الوضوء ب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143/31</w:t>
      </w:r>
      <w:r>
        <w:rPr>
          <w:rFonts w:ascii="IRNazanin" w:hAnsi="IRNazanin" w:eastAsia="IRNazanin"/>
          <w:b w:val="false"/>
          <w:b w:val="false"/>
          <w:bCs w:val="false"/>
          <w:i w:val="false"/>
          <w:i w:val="false"/>
          <w:iCs w:val="false"/>
          <w:color w:val="333333"/>
          <w:sz w:val="20"/>
          <w:sz w:val="20"/>
          <w:szCs w:val="20"/>
          <w:rtl w:val="true"/>
        </w:rPr>
        <w:t xml:space="preserve">، وجاء عن عائشة مثله انظر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مثله عن أبی هریرة عن النبی صلی الله علیه و آله و سلم ، انظر 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194/712</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100/163</w:t>
      </w:r>
      <w:r>
        <w:rPr>
          <w:rFonts w:ascii="IRNazanin" w:hAnsi="IRNazanin" w:eastAsia="IRNazanin"/>
          <w:b w:val="false"/>
          <w:b w:val="false"/>
          <w:bCs w:val="false"/>
          <w:i w:val="false"/>
          <w:i w:val="false"/>
          <w:iCs w:val="false"/>
          <w:color w:val="333333"/>
          <w:sz w:val="20"/>
          <w:sz w:val="20"/>
          <w:szCs w:val="20"/>
          <w:rtl w:val="true"/>
        </w:rPr>
        <w:t xml:space="preserve">، وسنن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199/724</w:t>
      </w:r>
      <w:r>
        <w:rPr>
          <w:rFonts w:ascii="IRNazanin" w:hAnsi="IRNazanin" w:eastAsia="IRNazanin"/>
          <w:b w:val="false"/>
          <w:b w:val="false"/>
          <w:bCs w:val="false"/>
          <w:i w:val="false"/>
          <w:i w:val="false"/>
          <w:iCs w:val="false"/>
          <w:color w:val="333333"/>
          <w:sz w:val="20"/>
          <w:sz w:val="20"/>
          <w:szCs w:val="20"/>
          <w:rtl w:val="true"/>
        </w:rPr>
        <w:t xml:space="preserve">، وسنن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100/163</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199/725</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46/181</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200/726</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114/79</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السابقه، وانظر جامع المسانید والسنن لابن کثیر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47/184</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48/187</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49/190</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150/90</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هریرة عن النبی صلی الله علیه و آله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استیقظ أحدکم من نومه فلیغسل یده قبل أن یدخلها فی وضوئه فإنّ أحدکم لا یدری أین باتت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72/160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233/278</w:t>
      </w:r>
      <w:r>
        <w:rPr>
          <w:rFonts w:ascii="IRNazanin" w:hAnsi="IRNazanin" w:eastAsia="IRNazanin"/>
          <w:b w:val="false"/>
          <w:b w:val="false"/>
          <w:bCs w:val="false"/>
          <w:i w:val="false"/>
          <w:i w:val="false"/>
          <w:iCs w:val="false"/>
          <w:color w:val="333333"/>
          <w:sz w:val="20"/>
          <w:sz w:val="20"/>
          <w:szCs w:val="20"/>
          <w:rtl w:val="true"/>
        </w:rPr>
        <w:t xml:space="preserve">، قال النووی فی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وشرحه علی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 یدری أین باتت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سببه ما قاله الشافعی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أهل الحجاز کانوا یقتصرون علی الاستنجاء بالأحجار، وبلادهم حارّة، فإذا نام أحدهم عَرَق، فلا یأمن النائم أن تطوف یده علی المحل النجس…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أنّ فی هذا الحدیث استحباب استعمال لفظ الکنایات فیما یتحاشی من التصریح به… فلم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یده وقعت علی دُبُره أو ذَکره</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وضوء النبی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الطبقات الکبری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مثناة کمثناة أهل الکتاب</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منع الخلفاء الحکام من التحدیث والکتابة والتدوین کان لأسباب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فضائل أهل البیت المفسّرة بإمامتهم وولایتهم، وثانیها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إحاطة الحکام بالأحکام وخوفهم من المدوّنات أن تکشف عن جهلهم، وثالثها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فتحهم لأنفسهم باب الرأی والإفتاء طبق الضرورات وصیاغتهم للأحکام</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132/17233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200/4604</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331/19252</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153/586</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وعنه فی السنة قبل التدوین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129/29473</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فتی من قریش کما فی تاریخ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أنّ الذی خاطبه رجل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وقریش هم أصحاب السلطان والرأی والناهون عن التدوین والتحدیث، إذ صح عن عبدالله بن عمرو بن العاص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أکتب کلّ شیء أسمعه من رسول الله أرید حفظه فنهتنی قریش… فأمسکتُ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187/359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192/6802</w:t>
      </w:r>
      <w:r>
        <w:rPr>
          <w:rFonts w:ascii="IRNazanin" w:hAnsi="IRNazanin" w:eastAsia="IRNazanin"/>
          <w:b w:val="false"/>
          <w:b w:val="false"/>
          <w:bCs w:val="false"/>
          <w:i w:val="false"/>
          <w:i w:val="false"/>
          <w:iCs w:val="false"/>
          <w:color w:val="333333"/>
          <w:sz w:val="20"/>
          <w:sz w:val="20"/>
          <w:szCs w:val="20"/>
          <w:rtl w:val="true"/>
        </w:rPr>
        <w:t xml:space="preserve">، وسنن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136/484</w:t>
      </w:r>
      <w:r>
        <w:rPr>
          <w:rFonts w:ascii="IRNazanin" w:hAnsi="IRNazanin" w:eastAsia="IRNazanin"/>
          <w:b w:val="false"/>
          <w:b w:val="false"/>
          <w:bCs w:val="false"/>
          <w:i w:val="false"/>
          <w:i w:val="false"/>
          <w:iCs w:val="false"/>
          <w:color w:val="333333"/>
          <w:sz w:val="20"/>
          <w:sz w:val="20"/>
          <w:szCs w:val="20"/>
          <w:rtl w:val="true"/>
        </w:rPr>
        <w:t xml:space="preserve">، وسنن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318/3646</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فی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 نهاه عن الفتیا عثمان</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تجیزوا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تکملوا قتلی</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الذهبی فی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کثیر عن أبیه أیضًا</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انظر 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217/1870</w:t>
      </w:r>
      <w:r>
        <w:rPr>
          <w:rFonts w:ascii="IRNazanin" w:hAnsi="IRNazanin" w:eastAsia="IRNazanin"/>
          <w:b w:val="false"/>
          <w:b w:val="false"/>
          <w:bCs w:val="false"/>
          <w:i w:val="false"/>
          <w:i w:val="false"/>
          <w:iCs w:val="false"/>
          <w:color w:val="333333"/>
          <w:sz w:val="20"/>
          <w:sz w:val="20"/>
          <w:szCs w:val="20"/>
          <w:rtl w:val="true"/>
        </w:rPr>
        <w:t xml:space="preserve">، کما فی جامع المسانید والسنن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 ذلک فی دراسات فی الحدیث النبوی،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 ذلک فی دراسات فی الحدیث النبوی،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224/248/298/2685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308/2812</w:t>
      </w:r>
      <w:r>
        <w:rPr>
          <w:rFonts w:ascii="IRNazanin" w:hAnsi="IRNazanin" w:eastAsia="IRNazanin"/>
          <w:b w:val="false"/>
          <w:b w:val="false"/>
          <w:bCs w:val="false"/>
          <w:i w:val="false"/>
          <w:i w:val="false"/>
          <w:iCs w:val="false"/>
          <w:color w:val="333333"/>
          <w:sz w:val="20"/>
          <w:sz w:val="20"/>
          <w:szCs w:val="20"/>
          <w:rtl w:val="true"/>
        </w:rPr>
        <w:t xml:space="preserve">، مسند الحمیدی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244/532</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الفسوی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تاریخ أبی زرعة کما فی الدراسات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338/3539</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5/4360</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احتج به الجمیع إلّا مسلما فقد قرنه بغیره ثمّ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الذهبی فی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وابن حجر فی مقدمة فتح الباری وابن کثیر فی اختصار علوم الحدیث</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شرح علل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عن العلل وتاریخ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الفسوی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تاریخ أبی زرعة کما فی الدراسات للأعظمی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244/1354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96/4395</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أبو جعفر الطحاوی لعبد المجید محمود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کما فی الدراسات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المستطرفة للکتانی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314/1452</w:t>
      </w:r>
      <w:r>
        <w:rPr>
          <w:rFonts w:ascii="IRNazanin" w:hAnsi="IRNazanin" w:eastAsia="IRNazanin"/>
          <w:b w:val="false"/>
          <w:b w:val="false"/>
          <w:bCs w:val="false"/>
          <w:i w:val="false"/>
          <w:i w:val="false"/>
          <w:iCs w:val="false"/>
          <w:color w:val="333333"/>
          <w:sz w:val="20"/>
          <w:sz w:val="20"/>
          <w:szCs w:val="20"/>
          <w:rtl w:val="true"/>
        </w:rPr>
        <w:t xml:space="preserve">، 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منه نسخة بالظاهریة، انظر الدراسات للأعظمی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فتح المغیث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والایة فی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کما فی الدراسات للأعظمی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الکامل لابن عدی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الندیم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9/6366</w:t>
      </w:r>
      <w:r>
        <w:rPr>
          <w:rFonts w:ascii="IRNazanin" w:hAnsi="IRNazanin" w:eastAsia="IRNazanin"/>
          <w:b w:val="false"/>
          <w:b w:val="false"/>
          <w:bCs w:val="false"/>
          <w:i w:val="false"/>
          <w:i w:val="false"/>
          <w:iCs w:val="false"/>
          <w:color w:val="333333"/>
          <w:sz w:val="20"/>
          <w:sz w:val="20"/>
          <w:szCs w:val="20"/>
          <w:rtl w:val="true"/>
        </w:rPr>
        <w:t xml:space="preserve">، 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والدراسات للأعظمی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الأنساب للسمعانی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الحمیدی، وعنه فی الدراسات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منع تدوین الحدیث، لنا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شعیب بن محمد بن عبد الله بن عمرو بن العاص القریشی السهمی، أبو إبراهیم، لم یرو له مسلم، وقد روی له البخاری فی القراءة خلف الامام، وروی له أیضا أصحاب السنن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شعیب بن محمد بن عبد الله بن عمرو بن العاص القریشی السهمی، الحجازی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عمرو بن شعیب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له البخاری فی القراءة خلف الامام، وروی له أیضا أصحاب السنن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فی المراد بالجدّ هل هو جده الأعلی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جده الأدنی محمد؟</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ثلاثا ثلاثا</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الصغیر للبخاری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الترمذی، وذلک لان ما روی عن البخاری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من روایة الترمذی عنه</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للذهبی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بذلک روایته عن أبیه عن جده</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فی شرح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الخمیسة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یعلی بن عبید بن أبی أمیة الأیادی، ویقال الحنفی، أبو یوسف الطنافسی،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الاعتداء فی الوضوء</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جریر بن عبد الحمید بن قرظ الظبی، أبو عبدالله الرازی، القاضی،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علامة للحیلولة، بمعنی وجود طریق آخر للروایة</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مصدع، أبو یحیی الأعرج المعرقب، مولی معاذ بن عفراء الأنصاری، قد أدرک عمر بن الخطاب علی ما صرح به المزی، وهو ممن روی له الجماعة سوی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غسل الرجلین بکمالهما وأخرجه أحمد فی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حدثنا وکیع، حدثنا سفیان وعبد الرحمن عن سفیان عن منصور</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المتکلم هو عبد الرحمن</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للعجلی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 فی الحدیث، وکان أثبت أهل الکوفة</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 وکان لا یدلس</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الثبت القدوة، وقال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أوعیة العلم، صاحب إتقان وتأله وخبر</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للعجلی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أحوال الرجال الترجمة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للعجلی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بشار بن عثمان العبدی، أبوبکر البصری، بندار، وإنما قیل له بندار لانه کان بندارا فی الحدیث، والبندار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جمع حدیث بلده،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فی المصادر</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المعروف بغندر تقدمت ترجمته فی مرویات علی بن أبی طالب الغسلیة</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شعبة بن الحجاج تقدمت ترجمته فی مرویات علی بن أبی طالب الغسلیة</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کل من سفیان وشعبة عن منصور،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بالإسناد الأول الذی رواه مصدع عن عبد الله بن عمرو</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شعبة وجود اضافة الأعرج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یحیی الأعرج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أبی یحیی فقط</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وجوب غسل الرجلین بکاملهما واخرج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ما أخرجه مسلم سندا ومتنا من طریق سفیان، وروی الطبری فی تفسیره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کریب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وکیع عن سفیان بالإسناد المتقدم، وکذا أحمد فی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حفص عمرو بن علی الذی حلف بأن بندارا یکذب</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مرویات الإمام علی بن أبی طالب</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موسی بن إسماعیل، أبو سلمة التبوذکی، تقدمت ترجمته فی مرویات عبدالله بن زید بن عاصم الغسلیة</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الوضاح بن عبدالله الیشکری، تقدمت ترجمته فی مرویات علی بن أبی طالب الغسلیة</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إیاس، ابن أبی وحشیة الیشکری، أبو بشر الواسطی، بصری الأصل،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یوسف بن ماهک بن بهزاد الفارسی المکی، مولی قریش،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الرجلین ولا یمسح علی القدمین</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8846</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وانظر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الفضل السدوسی، أبو النعمان البصری، وعارم لیس اسمه بل صفة وصف بها،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رفع صوته بالعلم</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للعجلی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8057</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شیبان بن أبی شیبة الحبطی، مولاهم، أبو محمد الأبلی، روی له مسلم وأبو داود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فضیل بن حسین البصری، أبو کامل الجحدری، روی له البخاری تعلیقا، وروی له مسلم وأبو داود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غسل الرجلین بکاملهما</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مُحَمَّدٌ إِلّاَ رَسُولٌ قَدْ خَلَتْ مِنْ قَبْلِهِ الرُّسُلُ أَفَإِنْ مَاتَ أَوْ قُتِلَ انْقَلَبْتُمْ عَلَی أَعْقَابِکُمْ وَمَنْ ینْقَلِبْ عَلَی عَقِبَیهِ فَلَنْ یضُرَّ اللهَ شَیئًا وَسَیجْزِی اللهُ الشَّاکِرِینَ</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قاله فی معرض شرحه لحدیث عائشة</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عدة من روایات وأقوال صریحة فی المسح علی القدمین</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42/164</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262/27609</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350/1329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156/460</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156/458</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37/119</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209/27042</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71/344</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ویعنی بالترجمة عنوان الباب فی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 الرجلین ولا یمسح علی القدمین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علق ابن حجر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للأکثر وزاد أبو ذر ولا یمسح علی القدمین</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حوادث سنة خمس وثلاثین</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عمرو بن العاص للدکتور حسن إبراهیم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عمرو بن العاص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حوادث ست وثلاثین</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وفی 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علیا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قتلنا أیضا حمزة لأنا أخرجناه</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الطبری وغیره</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تاریخ ابن الخیاط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وعبد الله یحرض الناس علی الحرب</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وفیه حسبته</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فی فضائل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هامش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وانظر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وانظر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والبخاری فی فضائل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أکون قبلت رخصة رسول الله أحب إلی من أن تکون لی حمر النعم حسبة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حسبته</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الصوم، باب صوم داود،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الصیام باب النهی عن صیام الدهر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صام من صام الأبد</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الحدیث النبوی ومؤثرات الهوی والموروث الجاهلی علیه</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دلائل النبوة لأبی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الاسرائیلیات وأثرها فی کتب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کزید 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الذؤابتین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ادعی بأنّ رسول الله أمره بتعلّم السریانیة خوفًا من الیهود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 هذا رجلًا یهودیا</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فی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الاسرائیلیات وأثرها فی کتب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الاسرائیلیات وأثرها فی کتب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الاسرائیلیات وأثرها فی کتب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الاسرائیلیات وأثرها فی کتب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الإسرائیلیات وأثرها فی کتب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ابن کثیر والبغوی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المنار، 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قاله رسول الله صلی الله علیه و آله و سلم لعمر، أنظر الکفایة فی علم الروایة للخطیب ومصنّف عبد الرزاق…</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لکرد علی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عن عائشة قولها فی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لحیضة خیر من عثمان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عن الزبیر قوله فی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جیفة علی الصراط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 آفاق وجذور انقسام المسلمین</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الوزیر الیمانی بدراسة تتبع فیها أحادیث معاویة وعمرو بن العاص والمغیرة بن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من النهج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توصل من خلالها إلی أنّ الأحادیث المرویة عن هؤلاء وحدة مترابطة تصب فی هدف محدد واحد، ومعناه أنّ فقه هؤلاء واحد</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یحیی بن عمارة بن أبی حسن الأنصاری، المدنی،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295/4475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104/200</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یحیی بن عمارة بن أبی حسن، الأنصاری، المدنی،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474/6889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227/421</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80/183</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44/138</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للبغوی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269/1485</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194/6059</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491/4728</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352/6481</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علل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أبی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أخو عمارة بن أبی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عمرو بن یحیی بن عمارة علی ما قاله ابن حجر فی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621/5817</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58/184</w:t>
      </w:r>
      <w:r>
        <w:rPr>
          <w:rFonts w:ascii="IRNazanin" w:hAnsi="IRNazanin" w:eastAsia="IRNazanin"/>
          <w:b w:val="false"/>
          <w:b w:val="false"/>
          <w:bCs w:val="false"/>
          <w:i w:val="false"/>
          <w:i w:val="false"/>
          <w:iCs w:val="false"/>
          <w:color w:val="333333"/>
          <w:sz w:val="20"/>
          <w:sz w:val="20"/>
          <w:szCs w:val="20"/>
          <w:rtl w:val="true"/>
        </w:rPr>
        <w:t>، باب غسل الرجلین إلی الکعبین</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59/189</w:t>
      </w:r>
      <w:r>
        <w:rPr>
          <w:rFonts w:ascii="IRNazanin" w:hAnsi="IRNazanin" w:eastAsia="IRNazanin"/>
          <w:b w:val="false"/>
          <w:b w:val="false"/>
          <w:bCs w:val="false"/>
          <w:i w:val="false"/>
          <w:i w:val="false"/>
          <w:iCs w:val="false"/>
          <w:color w:val="333333"/>
          <w:sz w:val="20"/>
          <w:sz w:val="20"/>
          <w:szCs w:val="20"/>
          <w:rtl w:val="true"/>
        </w:rPr>
        <w:t>؛ باب مسح الرأس مرة</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لمالک بن انس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بروایة سحنون عن عبد الرحمن بن القاسم</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81/188</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83/194</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زکریا بن دینار القرشی، أبو محمد الطحان الکوفی، روی له مسلم والترمذی والنسائی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351/4789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مخلد القطوانی، أبو الهیثم البجلی، مولاهم، روی له أبو داود فی حدیث مالک والباقون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163/1652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101/221</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موسی الأنصاری الخطمی، أبو موسی المدنی احتج به مسلم والترمذی والنسائی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480/385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وغیرهما من المصادر</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معن بن عیسی الأشجعی، مولاهم القزاز، أبو یحیی المدنی، احتج به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336/6115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304/91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بشر بن الحکم بن حبیب بن مهران العبدی، أبو محمد النیسابوری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545/3765</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340/38</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437:10</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354/1599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425/2466</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هامش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یحیی بن أبی عمر العدنی، أبو عبد الله نزیل مکة، وقد ینسب إلی جده، روی له مسلم والترمذی النسائی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639/5691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457/849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66/47</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124/560</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الدراوردی وقد بسطنا الکلام عنه فی مرویات ابن عباس الغسلیة</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أظنّه الطحّان وهو ممن روی له الجماعة وقد تقدمت ترجمته سابقا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99/1625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87/187</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من المصادر</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188/694</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مرویات ابن عباس الغسلیة</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29/118</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المرادی الجملی، مولاهم، أبو الحارث المصری، روی له مسلم وأبو داود والنسائی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287/5254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171/297</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الأموی، أبو عمرو المصری، مولی محمد بن زبان بن عبد العزیز بن مروان بن الحکم، روی له أبو داود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281/1044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القاسم العتقی، أبو عبد الله المصری الفقیه، احتج به البخاری والنسائی، وروی له 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344/3930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المرادی، مولاهم، أبو محمد البصری، روی له أصحاب السنن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87/1864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213/473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التجیبی، أبو حفص المصری، صاحب الشافعی، روی له مسلم والنسائی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548/1166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389/84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المذهب الشافعی</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149/434</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فی الإسناد الثانی لما رواه عمرو بن یحیی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عمرو ابن أبی حسن سأل عبدالله</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84/196</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مناقشة الأسانید الثلاث الأول لما رواه عمرو بن یحیی عن أبیه عن عبد الله بن زید</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المروزی، أبو علی الخزاز، الضریر، روی له البخاری ومسلم وأبو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السعدی، أبو جعفر الأیلی، روی له مسلم وأبو داود والنسائی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الجمع لابن القیسرانی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عمرو بن عبد الله القریشی، أبو طاهر الأموی، روی له مسلم وأبو داود والنسائی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وهب القرشی،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مرت ترجمته</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الأنصاری، أبو أمیة المصری،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الأنصاری المدنی، روی له مسلم وأبو داود والترمذی، حدیث الوضوء هذا لا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واسع بن حبان الأنصاری،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30/120</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الثقات للعجلی الورقة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الدویری </w:t>
      </w:r>
      <w:r>
        <w:rPr>
          <w:rFonts w:eastAsia="IRNazanin" w:cs="IRNazanin"/>
          <w:b w:val="false"/>
          <w:bCs w:val="false"/>
          <w:i w:val="false"/>
          <w:iCs w:val="false"/>
          <w:color w:val="333333"/>
          <w:sz w:val="20"/>
          <w:szCs w:val="20"/>
        </w:rPr>
        <w:t>44112</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جامع الأصول، لابن الأثیر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المطبوع مع التقیید والإیضاح</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التقید والإیضاح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فی أصول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الاختصار فی 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الباعث الحثیث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قواعد التحدیث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علی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علی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26922</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محمد الواسطی، شیخ الدار قطنی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موسی بن إسحاق بن عبد الله بن موسی، أبو بکر الأنصاری، الخطمی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أبو بکر بن أبی شیبة صاحب المصنّف المعروف تقدمت ترجمته فی مرویات ابن عباس المسحیة</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روح بن الفرج القطان، أبو الزنباع المصری، من موالی آل الزبیر بن العوام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خالد بن فروخ الحنظلی، أبو الحسن الجزری الحرانی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لهیعة بن عقبة الحضرمی الاعدولی، أبو عبد الرحمن المصری، روی له مسلم وأبو داود والترمذی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بن نوفل القرشی الأسدی، أبو الأسود المدنی،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عباد بن تمیم بن غزیة الأنصاری، ابن أخی عبد الله بن زید بن عاصم، وکان تمیما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 عبد الله بن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لامه وقیل لأبیه،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الدار قطنی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ثقات العجلی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بهامش الإصابة</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المدنیین</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وخبر الطبرانی موجود فی المعجم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والمعجم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حبان بن واسع عن أبیه عن عبد الله بن زید عاصم</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المسح بفضل الیدین</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المسح بفضل الیدین</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58/1171</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مسح الرأس والقدمین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103/214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63/5186</w:t>
      </w:r>
      <w:r>
        <w:rPr>
          <w:rFonts w:ascii="IRNazanin" w:hAnsi="IRNazanin" w:eastAsia="IRNazanin"/>
          <w:b w:val="false"/>
          <w:b w:val="false"/>
          <w:bCs w:val="false"/>
          <w:i w:val="false"/>
          <w:i w:val="false"/>
          <w:iCs w:val="false"/>
          <w:color w:val="333333"/>
          <w:sz w:val="20"/>
          <w:sz w:val="20"/>
          <w:szCs w:val="20"/>
          <w:rtl w:val="true"/>
        </w:rPr>
        <w:t>،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تخبرنی من أین علمت وقلت إنّ المسح ببعض الرأس وبعض الرجلین؟ فضحک،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زرارة، قاله رسول الله، ونزل به الکتاب من الله عزّ وجلّ؛ لأنّ الله عزّوجلّ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فَاغْسِلُواْ وُجُوهَکُمْ فعرفنا أنّ الوجه کلّه ینبغی أن یغسل،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وَأَیدِیکُمْ إِلَی الْمَرَافِقِ فوصل الیدین إلی المرفقین بالوجه، فعرفنا أنّه ینبغی لهما أن یغسلا إلی المرفقین، ثمّ فصل بین الکلام،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وَامْسَحُواْ بِرُؤوسِکُمْ فعرفنا حین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بِرُؤوسِکُمْ أنّ المسح ببعض الرأس لمکان الباء، ثمّ وصل الرجلین بالرأس کما وصل الیدین بالوجه،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وَأَرْجُلَکُمْ إِلَی الْکَعْبَینِ فعرفنا حین وصلهما بالرأس أنّ المسح علی بعضها، ثمّ فسّر ذلک رسول الله للناس فضیعوه</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بترتیب ابن بلیان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الأیمان</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 والرسول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بتحقیق المحمودی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حذیفة هو عبسی، وانما سمّی حذیفة بن الیمان للجوئه إلی الأنصار وانضمامه إلی قبائل الیمن، فهو بهذا الاعتبار معدود فی عداد الأنصار</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الواقدی</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سیرة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السهیلی</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سیرة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الفقه علی المذاهب الأربعة، للجزیری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الربانی بترتیب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علل الترمذی لأبی رجب الحنبلی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السنن الکبری للبیهقی کذلک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بن همام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فی کنز العمال</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فی کنز العمال</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ولنا فی نسبة الخبر إلی الربیع بعض الکلام عن أمثال هذه التلینات ومدی حجیتها، وأسبابها</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الثقات للعجلی الورقة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ألفاظ وعبارات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للدکتور أحمد معبد عبد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مکتبة أضواء 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واسط، لأسلم بن سهل المعروف ببحشل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مسح المرأة رأسها، السنن الکبری، للنسائی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کیف تمسح المرأة رأسها؟</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الملک بن مروان بن الحارث بن أبی ذباب الدّوسی المدنی، تفرد النسائی فی الروایة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سالم بن عبد الله النصری، أبو عبد الله المدنی، روی له مسلم وأبو داود والنسائی،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السنن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المجتبی هنا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تختفی منی</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الثقات لابن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المغیث للعراقی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کلامه فی تحفة الاحوذی لشرح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المجلد الأول من موسوعة وضوء النبی صلی الله علیه و آله و سلم صفحة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خبر علی بن یقطین وغیره</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نسبة الخبر إلی ابن عباس</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سعید بن بشیر بن مهران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شیوخ الطبرانی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سیر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زید بن الحباب بن الریان، التمیمی، أبو الحسین العکلی، روی له البخاری فی القراءة خلف الامام، وباقی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مردد بین عدة اشخاص، إلّا أنّ المرجّح بلحاظ الطبقة أن یکون الحسین بن عبد الله بن عبید الله بن عباس بن عبد المطلب القرشی الهاشمی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ذکر له فی کتب الرجال الموجودة بین أیدینا</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مردد بین الجهنی المدنی، حلیف الأنصار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وبین والد عیسی بن عبد الله بن أنیس، والذی هو لیس بالجهنی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فرق علی بن المدینی وخلیفة بن الخیاط وغیرهما بینهما، أمّا ابن حجر فقال باتحادهما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والمتروکین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لشرح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370/19319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19331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228/1823</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199/5081</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الروضتین فی أخبار الدولتین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وضّحته هذه الدراسة</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علیک بعض النصوص فی 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الخبر إلی ابن عبّاس</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إبرام النقض لما قیل من أرجحیة القبض لمحمّد الخضر الچکنی الشنقیطی مفتی المالکیة بالمدینة المولود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بموریتانیا</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وفیه قال مصنّف الهدایة من الحنفیة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المشروع التختّم بالیمین ولکن لما اتخذته الرافضة جعلنا التختم فی الیسار، وانظر المنتظم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تسطیح القبور هو المشروع ولکن لما جعلته الرافضة شعارًا لها عدلنا إلی التسنیم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المجموع للنووی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حلیة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مسند الإمام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448/648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424/4030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159/21455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315/22738</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117/431</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مسند الإمام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وقد مرّ الکلام عنه فی نسبة الخبر إلی ابن عباس</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311/34</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 التدوین فی أخبار قزوین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أحکام البسملة للرازی، مستدرک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4456</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70/27</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المواعظ والاعتبار للمقریزی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المواعظ والاعتبار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وانظر 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العبر فی خبر من غبر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المواعظ والاعتبار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ربیع الأوّل سنة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image" Target="media/image3.png"/><Relationship Id="rId674" Type="http://schemas.openxmlformats.org/officeDocument/2006/relationships/image" Target="media/image3.png"/><Relationship Id="rId675" Type="http://schemas.openxmlformats.org/officeDocument/2006/relationships/image" Target="media/image4.png"/><Relationship Id="rId676" Type="http://schemas.openxmlformats.org/officeDocument/2006/relationships/image" Target="media/image4.png"/><Relationship Id="rId677" Type="http://schemas.openxmlformats.org/officeDocument/2006/relationships/footer" Target="footer668.xml"/><Relationship Id="rId678" Type="http://schemas.openxmlformats.org/officeDocument/2006/relationships/footer" Target="footer669.xml"/><Relationship Id="rId679" Type="http://schemas.openxmlformats.org/officeDocument/2006/relationships/footer" Target="footer670.xml"/><Relationship Id="rId680" Type="http://schemas.openxmlformats.org/officeDocument/2006/relationships/footer" Target="footer671.xml"/><Relationship Id="rId681" Type="http://schemas.openxmlformats.org/officeDocument/2006/relationships/footer" Target="footer672.xml"/><Relationship Id="rId682" Type="http://schemas.openxmlformats.org/officeDocument/2006/relationships/footer" Target="footer673.xml"/><Relationship Id="rId683" Type="http://schemas.openxmlformats.org/officeDocument/2006/relationships/footer" Target="footer674.xml"/><Relationship Id="rId684" Type="http://schemas.openxmlformats.org/officeDocument/2006/relationships/footer" Target="footer675.xml"/><Relationship Id="rId685" Type="http://schemas.openxmlformats.org/officeDocument/2006/relationships/footer" Target="footer676.xml"/><Relationship Id="rId686" Type="http://schemas.openxmlformats.org/officeDocument/2006/relationships/footer" Target="footer677.xml"/><Relationship Id="rId687" Type="http://schemas.openxmlformats.org/officeDocument/2006/relationships/footer" Target="footer678.xml"/><Relationship Id="rId688" Type="http://schemas.openxmlformats.org/officeDocument/2006/relationships/footer" Target="footer679.xml"/><Relationship Id="rId689" Type="http://schemas.openxmlformats.org/officeDocument/2006/relationships/footer" Target="footer680.xml"/><Relationship Id="rId690" Type="http://schemas.openxmlformats.org/officeDocument/2006/relationships/footer" Target="footer681.xml"/><Relationship Id="rId691" Type="http://schemas.openxmlformats.org/officeDocument/2006/relationships/footer" Target="footer682.xml"/><Relationship Id="rId692" Type="http://schemas.openxmlformats.org/officeDocument/2006/relationships/footer" Target="footer683.xml"/><Relationship Id="rId693" Type="http://schemas.openxmlformats.org/officeDocument/2006/relationships/footer" Target="footer684.xml"/><Relationship Id="rId694" Type="http://schemas.openxmlformats.org/officeDocument/2006/relationships/footer" Target="footer685.xml"/><Relationship Id="rId695" Type="http://schemas.openxmlformats.org/officeDocument/2006/relationships/footer" Target="footer686.xml"/><Relationship Id="rId696" Type="http://schemas.openxmlformats.org/officeDocument/2006/relationships/footer" Target="footer687.xml"/><Relationship Id="rId697" Type="http://schemas.openxmlformats.org/officeDocument/2006/relationships/footer" Target="footer688.xml"/><Relationship Id="rId698" Type="http://schemas.openxmlformats.org/officeDocument/2006/relationships/footer" Target="footer689.xml"/><Relationship Id="rId699" Type="http://schemas.openxmlformats.org/officeDocument/2006/relationships/footer" Target="footer690.xml"/><Relationship Id="rId700" Type="http://schemas.openxmlformats.org/officeDocument/2006/relationships/footer" Target="footer691.xml"/><Relationship Id="rId701" Type="http://schemas.openxmlformats.org/officeDocument/2006/relationships/footer" Target="footer692.xml"/><Relationship Id="rId702" Type="http://schemas.openxmlformats.org/officeDocument/2006/relationships/footer" Target="footer693.xml"/><Relationship Id="rId703" Type="http://schemas.openxmlformats.org/officeDocument/2006/relationships/footer" Target="footer694.xml"/><Relationship Id="rId704" Type="http://schemas.openxmlformats.org/officeDocument/2006/relationships/footer" Target="footer695.xml"/><Relationship Id="rId705" Type="http://schemas.openxmlformats.org/officeDocument/2006/relationships/footer" Target="footer696.xml"/><Relationship Id="rId706" Type="http://schemas.openxmlformats.org/officeDocument/2006/relationships/footer" Target="footer697.xml"/><Relationship Id="rId707" Type="http://schemas.openxmlformats.org/officeDocument/2006/relationships/footer" Target="footer698.xml"/><Relationship Id="rId708" Type="http://schemas.openxmlformats.org/officeDocument/2006/relationships/footer" Target="footer699.xml"/><Relationship Id="rId709" Type="http://schemas.openxmlformats.org/officeDocument/2006/relationships/footer" Target="footer700.xml"/><Relationship Id="rId710" Type="http://schemas.openxmlformats.org/officeDocument/2006/relationships/footer" Target="footer701.xml"/><Relationship Id="rId711" Type="http://schemas.openxmlformats.org/officeDocument/2006/relationships/footer" Target="footer702.xml"/><Relationship Id="rId712" Type="http://schemas.openxmlformats.org/officeDocument/2006/relationships/footer" Target="footer703.xml"/><Relationship Id="rId713" Type="http://schemas.openxmlformats.org/officeDocument/2006/relationships/footer" Target="footer704.xml"/><Relationship Id="rId714" Type="http://schemas.openxmlformats.org/officeDocument/2006/relationships/image" Target="media/image2.jpeg"/><Relationship Id="rId715" Type="http://schemas.openxmlformats.org/officeDocument/2006/relationships/image" Target="media/image2.jpeg"/><Relationship Id="rId716" Type="http://schemas.openxmlformats.org/officeDocument/2006/relationships/footer" Target="footer705.xml"/><Relationship Id="rId717" Type="http://schemas.openxmlformats.org/officeDocument/2006/relationships/footnotes" Target="footnotes.xml"/><Relationship Id="rId718" Type="http://schemas.openxmlformats.org/officeDocument/2006/relationships/numbering" Target="numbering.xml"/><Relationship Id="rId719" Type="http://schemas.openxmlformats.org/officeDocument/2006/relationships/fontTable" Target="fontTable.xml"/><Relationship Id="rId720" Type="http://schemas.openxmlformats.org/officeDocument/2006/relationships/settings" Target="settings.xml"/><Relationship Id="rId7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713</Pages>
  <Words>132975</Words>
  <Characters>580673</Characters>
  <CharactersWithSpaces>708854</CharactersWithSpaces>
  <Paragraphs>5471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2026-08-26T23:06:37Z</dcterms:created>
  <dc:creator>ghaemiyeh.com</dc:creator>
  <dc:description/>
  <dc:language>en-US</dc:language>
  <cp:lastModifiedBy/>
  <dcterms:modified xsi:type="dcterms:W3CDTF">2026-08-27T02:37:06Z</dcterms:modified>
  <cp:revision>1</cp:revision>
  <dc:subject/>
  <dc:title>الممنتقی من موسوعة وضوء النبی صلی الله علیه و آله</dc:title>
</cp:coreProperties>
</file>

<file path=docProps/custom.xml><?xml version="1.0" encoding="utf-8"?>
<Properties xmlns="http://schemas.openxmlformats.org/officeDocument/2006/custom-properties" xmlns:vt="http://schemas.openxmlformats.org/officeDocument/2006/docPropsVTypes"/>
</file>